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C0CB" w14:textId="77777777" w:rsidR="00A07959" w:rsidRPr="00653BB2" w:rsidRDefault="00A07959" w:rsidP="000D51FC">
      <w:pPr>
        <w:spacing w:after="0" w:line="240" w:lineRule="auto"/>
        <w:rPr>
          <w:rFonts w:ascii="Times New Roman" w:hAnsi="Times New Roman" w:cs="Times New Roman"/>
          <w:sz w:val="24"/>
          <w:szCs w:val="24"/>
        </w:rPr>
      </w:pPr>
    </w:p>
    <w:tbl>
      <w:tblPr>
        <w:tblW w:w="5314" w:type="pct"/>
        <w:jc w:val="center"/>
        <w:tblCellMar>
          <w:top w:w="15" w:type="dxa"/>
          <w:left w:w="15" w:type="dxa"/>
          <w:bottom w:w="15" w:type="dxa"/>
          <w:right w:w="15" w:type="dxa"/>
        </w:tblCellMar>
        <w:tblLook w:val="04A0" w:firstRow="1" w:lastRow="0" w:firstColumn="1" w:lastColumn="0" w:noHBand="0" w:noVBand="1"/>
      </w:tblPr>
      <w:tblGrid>
        <w:gridCol w:w="434"/>
        <w:gridCol w:w="13450"/>
        <w:gridCol w:w="1300"/>
      </w:tblGrid>
      <w:tr w:rsidR="00A07959" w:rsidRPr="00653BB2" w14:paraId="0EB94092" w14:textId="77777777" w:rsidTr="0061070F">
        <w:trPr>
          <w:gridAfter w:val="1"/>
          <w:wAfter w:w="428" w:type="pct"/>
          <w:jc w:val="center"/>
        </w:trPr>
        <w:tc>
          <w:tcPr>
            <w:tcW w:w="4572" w:type="pct"/>
            <w:gridSpan w:val="2"/>
            <w:tcBorders>
              <w:top w:val="nil"/>
              <w:left w:val="nil"/>
              <w:bottom w:val="single" w:sz="6" w:space="0" w:color="000000"/>
              <w:right w:val="nil"/>
            </w:tcBorders>
            <w:tcMar>
              <w:top w:w="24" w:type="dxa"/>
              <w:left w:w="48" w:type="dxa"/>
              <w:bottom w:w="24" w:type="dxa"/>
              <w:right w:w="48" w:type="dxa"/>
            </w:tcMar>
            <w:hideMark/>
          </w:tcPr>
          <w:p w14:paraId="50F83C0A" w14:textId="77777777" w:rsidR="00A07959" w:rsidRPr="00653BB2" w:rsidRDefault="00A07959"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w:t>
            </w:r>
          </w:p>
          <w:p w14:paraId="5E242027" w14:textId="77777777" w:rsidR="00A07959" w:rsidRPr="00653BB2" w:rsidRDefault="00A07959"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w:t>
            </w:r>
          </w:p>
          <w:p w14:paraId="2AF24DD0" w14:textId="77777777" w:rsidR="00A07959" w:rsidRPr="00653BB2" w:rsidRDefault="00A07959" w:rsidP="000D51FC">
            <w:pPr>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TABEL DE CONCORDANŢĂ</w:t>
            </w:r>
          </w:p>
          <w:p w14:paraId="61EADF0E" w14:textId="68CFEF34" w:rsidR="00A908FE" w:rsidRPr="00653BB2" w:rsidRDefault="00A908FE" w:rsidP="000D51FC">
            <w:pPr>
              <w:spacing w:after="0" w:line="240" w:lineRule="auto"/>
              <w:jc w:val="center"/>
              <w:rPr>
                <w:rFonts w:ascii="Times New Roman" w:eastAsia="Times New Roman" w:hAnsi="Times New Roman" w:cs="Times New Roman"/>
                <w:b/>
                <w:sz w:val="24"/>
                <w:szCs w:val="24"/>
                <w:lang w:eastAsia="ro-RO"/>
              </w:rPr>
            </w:pPr>
            <w:r w:rsidRPr="00653BB2">
              <w:rPr>
                <w:rFonts w:ascii="Times New Roman" w:eastAsia="Times New Roman" w:hAnsi="Times New Roman" w:cs="Times New Roman"/>
                <w:b/>
                <w:sz w:val="24"/>
                <w:szCs w:val="24"/>
                <w:lang w:eastAsia="ro-RO"/>
              </w:rPr>
              <w:t xml:space="preserve">A PROIECTULUI LEGII PRIVIND FINANȚAREA, GESTIONAREA ȘI MONITORIZAREA POLITICII AGRICOLE </w:t>
            </w:r>
          </w:p>
          <w:p w14:paraId="2C9FEFA4" w14:textId="77777777" w:rsidR="00A07959" w:rsidRPr="00653BB2" w:rsidRDefault="00A07959"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w:t>
            </w:r>
          </w:p>
        </w:tc>
      </w:tr>
      <w:tr w:rsidR="00A07959" w:rsidRPr="00653BB2" w14:paraId="7CF81BEA" w14:textId="77777777" w:rsidTr="0061070F">
        <w:trPr>
          <w:jc w:val="center"/>
        </w:trPr>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EEDA48" w14:textId="77777777" w:rsidR="00A07959" w:rsidRPr="00653BB2" w:rsidRDefault="00A07959"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1</w:t>
            </w:r>
          </w:p>
        </w:tc>
        <w:tc>
          <w:tcPr>
            <w:tcW w:w="485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8F3AB" w14:textId="1AD29D4B" w:rsidR="00A07959" w:rsidRPr="00653BB2" w:rsidRDefault="00A07959" w:rsidP="000D51FC">
            <w:pPr>
              <w:spacing w:after="0" w:line="240" w:lineRule="auto"/>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 xml:space="preserve">Titlul actului Uniunii Europene, inclusiv </w:t>
            </w:r>
            <w:r w:rsidR="008474E5" w:rsidRPr="00C5128A">
              <w:rPr>
                <w:rFonts w:ascii="Times New Roman" w:hAnsi="Times New Roman" w:cs="Times New Roman"/>
                <w:b/>
                <w:sz w:val="24"/>
                <w:szCs w:val="24"/>
              </w:rPr>
              <w:t>cea mai recentă modificare, nr. CELEX</w:t>
            </w:r>
            <w:r w:rsidR="008474E5" w:rsidRPr="00653BB2">
              <w:rPr>
                <w:rFonts w:ascii="Times New Roman" w:eastAsia="Times New Roman" w:hAnsi="Times New Roman" w:cs="Times New Roman"/>
                <w:b/>
                <w:bCs/>
                <w:sz w:val="24"/>
                <w:szCs w:val="24"/>
                <w:lang w:eastAsia="ro-RO"/>
              </w:rPr>
              <w:t xml:space="preserve"> </w:t>
            </w:r>
          </w:p>
          <w:p w14:paraId="06A181AA" w14:textId="5D9B74D7" w:rsidR="00105595" w:rsidRPr="005D4ECF" w:rsidRDefault="005D4ECF" w:rsidP="005D4ECF">
            <w:pPr>
              <w:pStyle w:val="title-doc-last"/>
              <w:shd w:val="clear" w:color="auto" w:fill="FFFFFF"/>
              <w:spacing w:before="120" w:beforeAutospacing="0" w:after="0" w:afterAutospacing="0"/>
              <w:jc w:val="both"/>
              <w:rPr>
                <w:strike/>
              </w:rPr>
            </w:pPr>
            <w:r w:rsidRPr="005D4ECF">
              <w:rPr>
                <w:lang w:val="ro-MD" w:eastAsia="en-GB"/>
              </w:rPr>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2024/946 din 18 ianuarie 2024</w:t>
            </w:r>
          </w:p>
        </w:tc>
      </w:tr>
      <w:tr w:rsidR="00A07959" w:rsidRPr="00653BB2" w14:paraId="71462C8B" w14:textId="77777777" w:rsidTr="0061070F">
        <w:trPr>
          <w:jc w:val="center"/>
        </w:trPr>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53D2F2" w14:textId="77777777" w:rsidR="00A07959" w:rsidRPr="00653BB2" w:rsidRDefault="00A07959"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2</w:t>
            </w:r>
          </w:p>
        </w:tc>
        <w:tc>
          <w:tcPr>
            <w:tcW w:w="485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08055" w14:textId="77777777" w:rsidR="005A547D" w:rsidRPr="00653BB2" w:rsidRDefault="00A07959" w:rsidP="000D51FC">
            <w:pPr>
              <w:spacing w:after="0" w:line="240" w:lineRule="auto"/>
              <w:rPr>
                <w:rFonts w:ascii="Times New Roman" w:eastAsia="Times New Roman" w:hAnsi="Times New Roman" w:cs="Times New Roman"/>
                <w:bCs/>
                <w:sz w:val="24"/>
                <w:szCs w:val="24"/>
                <w:lang w:eastAsia="ro-RO"/>
              </w:rPr>
            </w:pPr>
            <w:r w:rsidRPr="00653BB2">
              <w:rPr>
                <w:rFonts w:ascii="Times New Roman" w:eastAsia="Times New Roman" w:hAnsi="Times New Roman" w:cs="Times New Roman"/>
                <w:b/>
                <w:bCs/>
                <w:sz w:val="24"/>
                <w:szCs w:val="24"/>
                <w:lang w:eastAsia="ro-RO"/>
              </w:rPr>
              <w:t xml:space="preserve">Titlul proiectului de act normativ </w:t>
            </w:r>
            <w:proofErr w:type="spellStart"/>
            <w:r w:rsidRPr="00653BB2">
              <w:rPr>
                <w:rFonts w:ascii="Times New Roman" w:eastAsia="Times New Roman" w:hAnsi="Times New Roman" w:cs="Times New Roman"/>
                <w:b/>
                <w:bCs/>
                <w:sz w:val="24"/>
                <w:szCs w:val="24"/>
                <w:lang w:eastAsia="ro-RO"/>
              </w:rPr>
              <w:t>naţional</w:t>
            </w:r>
            <w:proofErr w:type="spellEnd"/>
            <w:r w:rsidR="00004823" w:rsidRPr="00653BB2">
              <w:rPr>
                <w:rFonts w:ascii="Times New Roman" w:eastAsia="Times New Roman" w:hAnsi="Times New Roman" w:cs="Times New Roman"/>
                <w:bCs/>
                <w:sz w:val="24"/>
                <w:szCs w:val="24"/>
                <w:lang w:eastAsia="ro-RO"/>
              </w:rPr>
              <w:t xml:space="preserve"> </w:t>
            </w:r>
          </w:p>
          <w:p w14:paraId="140E5663" w14:textId="77777777" w:rsidR="00004823" w:rsidRPr="00653BB2" w:rsidRDefault="005A547D" w:rsidP="00A908FE">
            <w:pPr>
              <w:spacing w:after="0" w:line="240" w:lineRule="auto"/>
              <w:rPr>
                <w:rFonts w:ascii="Times New Roman" w:eastAsia="Times New Roman" w:hAnsi="Times New Roman" w:cs="Times New Roman"/>
                <w:b/>
                <w:bCs/>
                <w:sz w:val="24"/>
                <w:szCs w:val="24"/>
                <w:lang w:eastAsia="en-GB"/>
              </w:rPr>
            </w:pPr>
            <w:r w:rsidRPr="00653BB2">
              <w:rPr>
                <w:rFonts w:ascii="Times New Roman" w:eastAsia="Times New Roman" w:hAnsi="Times New Roman" w:cs="Times New Roman"/>
                <w:bCs/>
                <w:sz w:val="24"/>
                <w:szCs w:val="24"/>
                <w:lang w:eastAsia="ro-RO"/>
              </w:rPr>
              <w:t xml:space="preserve">Proiectul legii </w:t>
            </w:r>
            <w:r w:rsidR="00004823" w:rsidRPr="00653BB2">
              <w:rPr>
                <w:rFonts w:ascii="Times New Roman" w:eastAsia="Times New Roman" w:hAnsi="Times New Roman" w:cs="Times New Roman"/>
                <w:bCs/>
                <w:sz w:val="24"/>
                <w:szCs w:val="24"/>
                <w:lang w:eastAsia="en-GB"/>
              </w:rPr>
              <w:t>privind finanțarea, gestionarea și monitorizarea politicii agricole</w:t>
            </w:r>
            <w:r w:rsidR="00004823" w:rsidRPr="00653BB2">
              <w:rPr>
                <w:rFonts w:ascii="Times New Roman" w:eastAsia="Times New Roman" w:hAnsi="Times New Roman" w:cs="Times New Roman"/>
                <w:b/>
                <w:bCs/>
                <w:sz w:val="24"/>
                <w:szCs w:val="24"/>
                <w:lang w:eastAsia="en-GB"/>
              </w:rPr>
              <w:t xml:space="preserve"> </w:t>
            </w:r>
          </w:p>
          <w:p w14:paraId="58D7FE5D" w14:textId="075426B8" w:rsidR="00A908FE" w:rsidRPr="00653BB2" w:rsidRDefault="00A908FE" w:rsidP="00A908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o-RO"/>
              </w:rPr>
            </w:pPr>
          </w:p>
        </w:tc>
      </w:tr>
      <w:tr w:rsidR="00A07959" w:rsidRPr="00653BB2" w14:paraId="22B177FF" w14:textId="77777777" w:rsidTr="0061070F">
        <w:trPr>
          <w:jc w:val="center"/>
        </w:trPr>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27CCE1" w14:textId="77777777" w:rsidR="00A07959" w:rsidRPr="00653BB2" w:rsidRDefault="00A07959"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3</w:t>
            </w:r>
          </w:p>
        </w:tc>
        <w:tc>
          <w:tcPr>
            <w:tcW w:w="485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C13B" w14:textId="77777777" w:rsidR="00A07959" w:rsidRPr="00653BB2" w:rsidRDefault="00A07959" w:rsidP="000D51FC">
            <w:pPr>
              <w:spacing w:after="0" w:line="240" w:lineRule="auto"/>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Gradul general de compatibilitate</w:t>
            </w:r>
          </w:p>
          <w:p w14:paraId="6CB6D21B" w14:textId="77777777" w:rsidR="00E0582D" w:rsidRPr="00653BB2" w:rsidRDefault="00E0582D" w:rsidP="000D51FC">
            <w:pPr>
              <w:spacing w:after="0" w:line="240" w:lineRule="auto"/>
              <w:rPr>
                <w:rFonts w:ascii="Times New Roman" w:eastAsia="Times New Roman" w:hAnsi="Times New Roman" w:cs="Times New Roman"/>
                <w:b/>
                <w:bCs/>
                <w:sz w:val="24"/>
                <w:szCs w:val="24"/>
                <w:lang w:eastAsia="ro-RO"/>
              </w:rPr>
            </w:pPr>
          </w:p>
          <w:p w14:paraId="0DEB9B4C" w14:textId="572980EE" w:rsidR="00E0582D" w:rsidRPr="00653BB2" w:rsidRDefault="00A9267A" w:rsidP="000D51FC">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Transpune parțial </w:t>
            </w:r>
          </w:p>
        </w:tc>
      </w:tr>
      <w:tr w:rsidR="008474E5" w:rsidRPr="00653BB2" w14:paraId="5BBFF4F8" w14:textId="77777777" w:rsidTr="0061070F">
        <w:trPr>
          <w:jc w:val="center"/>
        </w:trPr>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24B7EBCC" w14:textId="5ED259BC" w:rsidR="008474E5" w:rsidRPr="00653BB2" w:rsidRDefault="008474E5" w:rsidP="000D51FC">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4</w:t>
            </w:r>
          </w:p>
        </w:tc>
        <w:tc>
          <w:tcPr>
            <w:tcW w:w="485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EFFB1" w14:textId="77777777" w:rsidR="008474E5" w:rsidRPr="002A7854" w:rsidRDefault="008474E5" w:rsidP="008474E5">
            <w:pPr>
              <w:spacing w:after="0"/>
              <w:ind w:firstLine="22"/>
              <w:jc w:val="both"/>
              <w:rPr>
                <w:rFonts w:ascii="Times New Roman" w:hAnsi="Times New Roman" w:cs="Times New Roman"/>
                <w:b/>
                <w:sz w:val="24"/>
                <w:szCs w:val="24"/>
              </w:rPr>
            </w:pPr>
            <w:r w:rsidRPr="002A7854">
              <w:rPr>
                <w:rFonts w:ascii="Times New Roman" w:hAnsi="Times New Roman" w:cs="Times New Roman"/>
                <w:b/>
                <w:sz w:val="24"/>
                <w:szCs w:val="24"/>
              </w:rPr>
              <w:t xml:space="preserve">Autoritatea/persoana responsabilă </w:t>
            </w:r>
          </w:p>
          <w:p w14:paraId="518403E3" w14:textId="77777777" w:rsidR="008474E5" w:rsidRPr="002A7854" w:rsidRDefault="008474E5" w:rsidP="008474E5">
            <w:pPr>
              <w:spacing w:after="0"/>
              <w:ind w:firstLine="22"/>
              <w:jc w:val="both"/>
              <w:rPr>
                <w:rFonts w:ascii="Times New Roman" w:hAnsi="Times New Roman" w:cs="Times New Roman"/>
                <w:bCs/>
                <w:sz w:val="24"/>
                <w:szCs w:val="24"/>
              </w:rPr>
            </w:pPr>
            <w:r w:rsidRPr="002A7854">
              <w:rPr>
                <w:rFonts w:ascii="Times New Roman" w:hAnsi="Times New Roman" w:cs="Times New Roman"/>
                <w:bCs/>
                <w:sz w:val="24"/>
                <w:szCs w:val="24"/>
              </w:rPr>
              <w:t>Ministerul Agriculturii și Industriei Alimentare,</w:t>
            </w:r>
          </w:p>
          <w:p w14:paraId="2E3B7F97" w14:textId="3ACDD7CC" w:rsidR="008474E5" w:rsidRPr="002A7854" w:rsidRDefault="008474E5" w:rsidP="008474E5">
            <w:pPr>
              <w:spacing w:after="0" w:line="240" w:lineRule="auto"/>
              <w:rPr>
                <w:rFonts w:ascii="Times New Roman" w:hAnsi="Times New Roman" w:cs="Times New Roman"/>
                <w:bCs/>
                <w:sz w:val="24"/>
                <w:szCs w:val="24"/>
              </w:rPr>
            </w:pPr>
            <w:r w:rsidRPr="002A7854">
              <w:rPr>
                <w:rFonts w:ascii="Times New Roman" w:hAnsi="Times New Roman" w:cs="Times New Roman"/>
                <w:bCs/>
                <w:sz w:val="24"/>
                <w:szCs w:val="24"/>
              </w:rPr>
              <w:t xml:space="preserve">Galina </w:t>
            </w:r>
            <w:proofErr w:type="spellStart"/>
            <w:r w:rsidRPr="002A7854">
              <w:rPr>
                <w:rFonts w:ascii="Times New Roman" w:hAnsi="Times New Roman" w:cs="Times New Roman"/>
                <w:bCs/>
                <w:sz w:val="24"/>
                <w:szCs w:val="24"/>
              </w:rPr>
              <w:t>Petrachi</w:t>
            </w:r>
            <w:proofErr w:type="spellEnd"/>
            <w:r w:rsidRPr="002A7854">
              <w:rPr>
                <w:rFonts w:ascii="Times New Roman" w:hAnsi="Times New Roman" w:cs="Times New Roman"/>
                <w:bCs/>
                <w:sz w:val="24"/>
                <w:szCs w:val="24"/>
              </w:rPr>
              <w:t xml:space="preserve">, Vasile </w:t>
            </w:r>
            <w:proofErr w:type="spellStart"/>
            <w:r w:rsidRPr="002A7854">
              <w:rPr>
                <w:rFonts w:ascii="Times New Roman" w:hAnsi="Times New Roman" w:cs="Times New Roman"/>
                <w:bCs/>
                <w:sz w:val="24"/>
                <w:szCs w:val="24"/>
              </w:rPr>
              <w:t>Dogotari</w:t>
            </w:r>
            <w:proofErr w:type="spellEnd"/>
            <w:r w:rsidRPr="002A7854">
              <w:rPr>
                <w:rFonts w:ascii="Times New Roman" w:hAnsi="Times New Roman" w:cs="Times New Roman"/>
                <w:bCs/>
                <w:sz w:val="24"/>
                <w:szCs w:val="24"/>
              </w:rPr>
              <w:t>,</w:t>
            </w:r>
          </w:p>
          <w:p w14:paraId="6F3EE671" w14:textId="77777777" w:rsidR="00D529CA" w:rsidRPr="002A7854" w:rsidRDefault="00D529CA" w:rsidP="008474E5">
            <w:pPr>
              <w:spacing w:after="0" w:line="240" w:lineRule="auto"/>
              <w:rPr>
                <w:rFonts w:ascii="Times New Roman" w:eastAsia="Times New Roman" w:hAnsi="Times New Roman" w:cs="Times New Roman"/>
                <w:sz w:val="24"/>
                <w:szCs w:val="24"/>
                <w:lang w:eastAsia="ro-RO"/>
              </w:rPr>
            </w:pPr>
          </w:p>
          <w:p w14:paraId="0B5DAD88" w14:textId="0ED3D27E" w:rsidR="00CD166E" w:rsidRPr="002A7854" w:rsidRDefault="00CD166E" w:rsidP="008474E5">
            <w:pPr>
              <w:spacing w:after="0" w:line="240" w:lineRule="auto"/>
              <w:rPr>
                <w:rFonts w:ascii="Times New Roman" w:eastAsia="Times New Roman" w:hAnsi="Times New Roman" w:cs="Times New Roman"/>
                <w:sz w:val="24"/>
                <w:szCs w:val="24"/>
                <w:lang w:eastAsia="ro-RO"/>
              </w:rPr>
            </w:pPr>
            <w:r w:rsidRPr="002A7854">
              <w:rPr>
                <w:rFonts w:ascii="Times New Roman" w:eastAsia="Times New Roman" w:hAnsi="Times New Roman" w:cs="Times New Roman"/>
                <w:sz w:val="24"/>
                <w:szCs w:val="24"/>
                <w:lang w:eastAsia="ro-RO"/>
              </w:rPr>
              <w:t xml:space="preserve">Componența nominală a Grupului de lucru: </w:t>
            </w:r>
          </w:p>
          <w:p w14:paraId="0856BE6E" w14:textId="3EF7348A" w:rsidR="00CD166E" w:rsidRPr="002A7854" w:rsidRDefault="00D529CA" w:rsidP="008474E5">
            <w:pPr>
              <w:spacing w:after="0" w:line="240" w:lineRule="auto"/>
              <w:rPr>
                <w:rFonts w:ascii="Times New Roman" w:eastAsia="Times New Roman" w:hAnsi="Times New Roman" w:cs="Times New Roman"/>
                <w:sz w:val="24"/>
                <w:szCs w:val="24"/>
                <w:lang w:eastAsia="ro-RO"/>
              </w:rPr>
            </w:pPr>
            <w:r w:rsidRPr="002A7854">
              <w:rPr>
                <w:rFonts w:ascii="Times New Roman" w:hAnsi="Times New Roman"/>
                <w:b/>
                <w:color w:val="000000"/>
                <w:sz w:val="24"/>
                <w:szCs w:val="24"/>
              </w:rPr>
              <w:t>Vladimir BOLEA</w:t>
            </w:r>
            <w:r w:rsidR="00ED723B">
              <w:rPr>
                <w:rFonts w:ascii="Times New Roman" w:hAnsi="Times New Roman"/>
                <w:b/>
                <w:color w:val="000000"/>
                <w:sz w:val="24"/>
                <w:szCs w:val="24"/>
              </w:rPr>
              <w:t xml:space="preserve"> </w:t>
            </w:r>
            <w:r w:rsidRPr="002A7854">
              <w:rPr>
                <w:rFonts w:ascii="Times New Roman" w:hAnsi="Times New Roman"/>
                <w:b/>
                <w:color w:val="000000"/>
                <w:sz w:val="24"/>
                <w:szCs w:val="24"/>
              </w:rPr>
              <w:t xml:space="preserve">- </w:t>
            </w:r>
            <w:r w:rsidRPr="002A7854">
              <w:rPr>
                <w:rFonts w:ascii="Times New Roman" w:hAnsi="Times New Roman"/>
                <w:sz w:val="24"/>
                <w:szCs w:val="24"/>
              </w:rPr>
              <w:t>Viceprim-ministru, ministru al agriculturii și industriei alimentare, președinte al Grupului de lucru;</w:t>
            </w:r>
            <w:r w:rsidRPr="002A7854">
              <w:rPr>
                <w:rFonts w:ascii="Times New Roman" w:hAnsi="Times New Roman"/>
                <w:i/>
                <w:sz w:val="24"/>
                <w:szCs w:val="24"/>
              </w:rPr>
              <w:t xml:space="preserve">   </w:t>
            </w:r>
            <w:r w:rsidRPr="002A7854">
              <w:rPr>
                <w:rFonts w:ascii="Times New Roman" w:hAnsi="Times New Roman"/>
                <w:b/>
                <w:color w:val="000000"/>
                <w:sz w:val="24"/>
                <w:szCs w:val="24"/>
              </w:rPr>
              <w:t xml:space="preserve"> </w:t>
            </w:r>
          </w:p>
          <w:p w14:paraId="2457813D" w14:textId="0FC4525E" w:rsidR="00CD166E" w:rsidRPr="002A7854" w:rsidRDefault="00D529CA" w:rsidP="00ED723B">
            <w:pPr>
              <w:tabs>
                <w:tab w:val="left" w:pos="1931"/>
              </w:tabs>
              <w:spacing w:after="0" w:line="240" w:lineRule="auto"/>
              <w:rPr>
                <w:rFonts w:ascii="Times New Roman" w:eastAsia="Times New Roman" w:hAnsi="Times New Roman" w:cs="Times New Roman"/>
                <w:sz w:val="24"/>
                <w:szCs w:val="24"/>
                <w:lang w:eastAsia="ro-RO"/>
              </w:rPr>
            </w:pPr>
            <w:r w:rsidRPr="002A7854">
              <w:rPr>
                <w:rFonts w:ascii="Times New Roman" w:hAnsi="Times New Roman"/>
                <w:b/>
                <w:color w:val="000000"/>
                <w:sz w:val="24"/>
                <w:szCs w:val="24"/>
              </w:rPr>
              <w:t xml:space="preserve">Sergiu </w:t>
            </w:r>
            <w:proofErr w:type="spellStart"/>
            <w:r w:rsidRPr="002A7854">
              <w:rPr>
                <w:rFonts w:ascii="Times New Roman" w:hAnsi="Times New Roman"/>
                <w:b/>
                <w:color w:val="000000"/>
                <w:sz w:val="24"/>
                <w:szCs w:val="24"/>
              </w:rPr>
              <w:t>Gherciu</w:t>
            </w:r>
            <w:proofErr w:type="spellEnd"/>
            <w:r w:rsidRPr="002A7854">
              <w:rPr>
                <w:rFonts w:ascii="Times New Roman" w:hAnsi="Times New Roman"/>
                <w:b/>
                <w:color w:val="000000"/>
                <w:sz w:val="24"/>
                <w:szCs w:val="24"/>
              </w:rPr>
              <w:t xml:space="preserve">   </w:t>
            </w:r>
            <w:r w:rsidR="00ED723B">
              <w:rPr>
                <w:rFonts w:ascii="Times New Roman" w:hAnsi="Times New Roman"/>
                <w:b/>
                <w:color w:val="000000"/>
                <w:sz w:val="24"/>
                <w:szCs w:val="24"/>
              </w:rPr>
              <w:t xml:space="preserve">  </w:t>
            </w:r>
            <w:r w:rsidRPr="002A7854">
              <w:rPr>
                <w:rFonts w:ascii="Times New Roman" w:hAnsi="Times New Roman"/>
                <w:color w:val="000000"/>
                <w:sz w:val="24"/>
                <w:szCs w:val="24"/>
              </w:rPr>
              <w:t xml:space="preserve">- </w:t>
            </w:r>
            <w:r w:rsidRPr="002A7854">
              <w:rPr>
                <w:rFonts w:ascii="Times New Roman" w:hAnsi="Times New Roman"/>
                <w:sz w:val="24"/>
                <w:szCs w:val="24"/>
              </w:rPr>
              <w:t>Secretar general al Ministerului Agriculturii și Industriei Alimentare;</w:t>
            </w:r>
            <w:r w:rsidRPr="002A7854">
              <w:rPr>
                <w:rFonts w:ascii="Times New Roman" w:hAnsi="Times New Roman"/>
                <w:color w:val="000000"/>
                <w:sz w:val="24"/>
                <w:szCs w:val="24"/>
              </w:rPr>
              <w:t xml:space="preserve">    </w:t>
            </w:r>
            <w:r w:rsidRPr="002A7854">
              <w:rPr>
                <w:rFonts w:ascii="Times New Roman" w:hAnsi="Times New Roman"/>
                <w:color w:val="000000"/>
                <w:sz w:val="24"/>
                <w:szCs w:val="24"/>
              </w:rPr>
              <w:tab/>
            </w:r>
          </w:p>
          <w:p w14:paraId="139926C1" w14:textId="2A9C36FC" w:rsidR="00CD166E" w:rsidRPr="002A7854" w:rsidRDefault="00D529CA" w:rsidP="00ED723B">
            <w:pPr>
              <w:tabs>
                <w:tab w:val="left" w:pos="1921"/>
              </w:tabs>
              <w:spacing w:after="0" w:line="240" w:lineRule="auto"/>
              <w:rPr>
                <w:rFonts w:ascii="Times New Roman" w:hAnsi="Times New Roman"/>
                <w:sz w:val="24"/>
                <w:szCs w:val="24"/>
              </w:rPr>
            </w:pPr>
            <w:r w:rsidRPr="002A7854">
              <w:rPr>
                <w:rFonts w:ascii="Times New Roman" w:hAnsi="Times New Roman"/>
                <w:b/>
                <w:sz w:val="24"/>
                <w:szCs w:val="24"/>
              </w:rPr>
              <w:t xml:space="preserve">Vasile </w:t>
            </w:r>
            <w:proofErr w:type="spellStart"/>
            <w:r w:rsidRPr="002A7854">
              <w:rPr>
                <w:rFonts w:ascii="Times New Roman" w:hAnsi="Times New Roman"/>
                <w:b/>
                <w:sz w:val="24"/>
                <w:szCs w:val="24"/>
              </w:rPr>
              <w:t>Șarban</w:t>
            </w:r>
            <w:proofErr w:type="spellEnd"/>
            <w:r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rPr>
              <w:t xml:space="preserve"> Secretar de stat, Ministerul Agriculturii și Industriei Alimentare (în continuare – MAIA);</w:t>
            </w:r>
          </w:p>
          <w:p w14:paraId="677E289A" w14:textId="6B7F2144" w:rsidR="00D529CA" w:rsidRPr="002A7854" w:rsidRDefault="00D529CA" w:rsidP="00ED723B">
            <w:pPr>
              <w:tabs>
                <w:tab w:val="left" w:pos="1891"/>
              </w:tabs>
              <w:spacing w:after="0" w:line="240" w:lineRule="auto"/>
              <w:rPr>
                <w:rFonts w:ascii="Times New Roman" w:hAnsi="Times New Roman"/>
                <w:sz w:val="24"/>
                <w:szCs w:val="24"/>
              </w:rPr>
            </w:pPr>
            <w:r w:rsidRPr="002A7854">
              <w:rPr>
                <w:rFonts w:ascii="Times New Roman" w:hAnsi="Times New Roman"/>
                <w:b/>
                <w:sz w:val="24"/>
                <w:szCs w:val="24"/>
              </w:rPr>
              <w:t xml:space="preserve">Iurie </w:t>
            </w:r>
            <w:proofErr w:type="spellStart"/>
            <w:r w:rsidRPr="002A7854">
              <w:rPr>
                <w:rFonts w:ascii="Times New Roman" w:hAnsi="Times New Roman"/>
                <w:b/>
                <w:sz w:val="24"/>
                <w:szCs w:val="24"/>
              </w:rPr>
              <w:t>Scripnic</w:t>
            </w:r>
            <w:proofErr w:type="spellEnd"/>
            <w:r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w:t>
            </w:r>
            <w:r w:rsidRPr="002A7854">
              <w:rPr>
                <w:rFonts w:ascii="Times New Roman" w:hAnsi="Times New Roman"/>
                <w:sz w:val="24"/>
                <w:szCs w:val="24"/>
              </w:rPr>
              <w:t xml:space="preserve"> Secretar de stat, MAIA;</w:t>
            </w:r>
          </w:p>
          <w:p w14:paraId="2ABA3F5D" w14:textId="113EB37E" w:rsidR="00D529CA" w:rsidRPr="002A7854" w:rsidRDefault="00D529CA" w:rsidP="008474E5">
            <w:pPr>
              <w:spacing w:after="0" w:line="240" w:lineRule="auto"/>
              <w:rPr>
                <w:rFonts w:ascii="Times New Roman" w:hAnsi="Times New Roman"/>
                <w:sz w:val="24"/>
                <w:szCs w:val="24"/>
              </w:rPr>
            </w:pPr>
            <w:r w:rsidRPr="002A7854">
              <w:rPr>
                <w:rFonts w:ascii="Times New Roman" w:hAnsi="Times New Roman"/>
                <w:b/>
                <w:sz w:val="24"/>
                <w:szCs w:val="24"/>
              </w:rPr>
              <w:t xml:space="preserve">Adrian </w:t>
            </w:r>
            <w:proofErr w:type="spellStart"/>
            <w:r w:rsidRPr="002A7854">
              <w:rPr>
                <w:rFonts w:ascii="Times New Roman" w:hAnsi="Times New Roman"/>
                <w:b/>
                <w:sz w:val="24"/>
                <w:szCs w:val="24"/>
              </w:rPr>
              <w:t>Digolean</w:t>
            </w:r>
            <w:proofErr w:type="spellEnd"/>
            <w:r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w:t>
            </w:r>
            <w:r w:rsidRPr="002A7854">
              <w:rPr>
                <w:rFonts w:ascii="Times New Roman" w:hAnsi="Times New Roman"/>
                <w:sz w:val="24"/>
                <w:szCs w:val="24"/>
              </w:rPr>
              <w:t xml:space="preserve"> Secretar de stat, MAIA;</w:t>
            </w:r>
            <w:r w:rsidRPr="002A7854">
              <w:rPr>
                <w:rFonts w:ascii="Times New Roman" w:hAnsi="Times New Roman"/>
                <w:b/>
                <w:sz w:val="24"/>
                <w:szCs w:val="24"/>
              </w:rPr>
              <w:t xml:space="preserve">   </w:t>
            </w:r>
          </w:p>
          <w:p w14:paraId="7A0CF7F6" w14:textId="08932377" w:rsidR="00D529CA" w:rsidRPr="002A7854" w:rsidRDefault="00D529CA" w:rsidP="00ED723B">
            <w:pPr>
              <w:tabs>
                <w:tab w:val="left" w:pos="1876"/>
              </w:tabs>
              <w:spacing w:after="0" w:line="240" w:lineRule="auto"/>
              <w:rPr>
                <w:rFonts w:ascii="Times New Roman" w:hAnsi="Times New Roman"/>
                <w:sz w:val="24"/>
                <w:szCs w:val="24"/>
              </w:rPr>
            </w:pPr>
            <w:r w:rsidRPr="002A7854">
              <w:rPr>
                <w:rFonts w:ascii="Times New Roman" w:hAnsi="Times New Roman"/>
                <w:b/>
                <w:sz w:val="24"/>
                <w:szCs w:val="24"/>
              </w:rPr>
              <w:t xml:space="preserve">Galina Petrachi  </w:t>
            </w:r>
            <w:r w:rsidR="00ED723B">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rPr>
              <w:t>șef al Direcției politici și programe de dezvoltare rurală,</w:t>
            </w:r>
            <w:r w:rsidRPr="002A7854">
              <w:rPr>
                <w:rFonts w:ascii="Times New Roman" w:hAnsi="Times New Roman"/>
                <w:b/>
                <w:sz w:val="24"/>
                <w:szCs w:val="24"/>
              </w:rPr>
              <w:t xml:space="preserve"> </w:t>
            </w:r>
            <w:r w:rsidRPr="002A7854">
              <w:rPr>
                <w:rFonts w:ascii="Times New Roman" w:hAnsi="Times New Roman"/>
                <w:sz w:val="24"/>
                <w:szCs w:val="24"/>
              </w:rPr>
              <w:t>MAIA;</w:t>
            </w:r>
            <w:r w:rsidRPr="002A7854">
              <w:rPr>
                <w:rFonts w:ascii="Times New Roman" w:hAnsi="Times New Roman"/>
                <w:b/>
                <w:sz w:val="24"/>
                <w:szCs w:val="24"/>
              </w:rPr>
              <w:t xml:space="preserve">      </w:t>
            </w:r>
          </w:p>
          <w:p w14:paraId="0F3B7162" w14:textId="58342414" w:rsidR="00D529CA" w:rsidRPr="002A7854" w:rsidRDefault="00D529CA" w:rsidP="008474E5">
            <w:pPr>
              <w:spacing w:after="0" w:line="240" w:lineRule="auto"/>
              <w:rPr>
                <w:rFonts w:ascii="Times New Roman" w:hAnsi="Times New Roman"/>
                <w:sz w:val="24"/>
                <w:szCs w:val="24"/>
              </w:rPr>
            </w:pPr>
            <w:proofErr w:type="spellStart"/>
            <w:r w:rsidRPr="002A7854">
              <w:rPr>
                <w:rFonts w:ascii="Times New Roman" w:hAnsi="Times New Roman"/>
                <w:b/>
                <w:sz w:val="24"/>
                <w:szCs w:val="24"/>
              </w:rPr>
              <w:t>Vasilii</w:t>
            </w:r>
            <w:proofErr w:type="spellEnd"/>
            <w:r w:rsidRPr="002A7854">
              <w:rPr>
                <w:rFonts w:ascii="Times New Roman" w:hAnsi="Times New Roman"/>
                <w:b/>
                <w:sz w:val="24"/>
                <w:szCs w:val="24"/>
              </w:rPr>
              <w:t xml:space="preserve"> </w:t>
            </w:r>
            <w:proofErr w:type="spellStart"/>
            <w:r w:rsidRPr="002A7854">
              <w:rPr>
                <w:rFonts w:ascii="Times New Roman" w:hAnsi="Times New Roman"/>
                <w:b/>
                <w:sz w:val="24"/>
                <w:szCs w:val="24"/>
              </w:rPr>
              <w:t>Dogotari</w:t>
            </w:r>
            <w:proofErr w:type="spellEnd"/>
            <w:r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color w:val="000000" w:themeColor="text1"/>
                <w:sz w:val="24"/>
                <w:szCs w:val="24"/>
                <w:shd w:val="clear" w:color="auto" w:fill="FFFFFF"/>
              </w:rPr>
              <w:t xml:space="preserve">șef interimar al Direcției </w:t>
            </w:r>
            <w:r w:rsidRPr="00E62DB2">
              <w:rPr>
                <w:rStyle w:val="Accentuat"/>
                <w:rFonts w:ascii="Times New Roman" w:hAnsi="Times New Roman"/>
                <w:bCs/>
                <w:i w:val="0"/>
                <w:iCs w:val="0"/>
                <w:color w:val="000000" w:themeColor="text1"/>
                <w:sz w:val="24"/>
                <w:szCs w:val="24"/>
                <w:bdr w:val="none" w:sz="0" w:space="0" w:color="auto" w:frame="1"/>
                <w:shd w:val="clear" w:color="auto" w:fill="FFFFFF"/>
              </w:rPr>
              <w:t>juridice</w:t>
            </w:r>
            <w:r w:rsidRPr="002A7854">
              <w:rPr>
                <w:rStyle w:val="Accentuat"/>
                <w:rFonts w:ascii="Times New Roman" w:hAnsi="Times New Roman"/>
                <w:bCs/>
                <w:color w:val="000000" w:themeColor="text1"/>
                <w:sz w:val="24"/>
                <w:szCs w:val="24"/>
                <w:bdr w:val="none" w:sz="0" w:space="0" w:color="auto" w:frame="1"/>
                <w:shd w:val="clear" w:color="auto" w:fill="FFFFFF"/>
              </w:rPr>
              <w:t>,</w:t>
            </w:r>
            <w:r w:rsidRPr="002A7854">
              <w:rPr>
                <w:rStyle w:val="Accentuat"/>
                <w:rFonts w:ascii="Times New Roman" w:hAnsi="Times New Roman"/>
                <w:b/>
                <w:bCs/>
                <w:color w:val="000000" w:themeColor="text1"/>
                <w:sz w:val="24"/>
                <w:szCs w:val="24"/>
                <w:bdr w:val="none" w:sz="0" w:space="0" w:color="auto" w:frame="1"/>
                <w:shd w:val="clear" w:color="auto" w:fill="FFFFFF"/>
              </w:rPr>
              <w:t xml:space="preserve"> </w:t>
            </w:r>
            <w:r w:rsidRPr="002A7854">
              <w:rPr>
                <w:rFonts w:ascii="Times New Roman" w:hAnsi="Times New Roman"/>
                <w:color w:val="000000" w:themeColor="text1"/>
                <w:sz w:val="24"/>
                <w:szCs w:val="24"/>
              </w:rPr>
              <w:t>MAIA;</w:t>
            </w:r>
          </w:p>
          <w:p w14:paraId="2C6B99D3" w14:textId="5823F164" w:rsidR="00D529CA" w:rsidRPr="002A7854" w:rsidRDefault="00D529CA" w:rsidP="008474E5">
            <w:pPr>
              <w:spacing w:after="0" w:line="240" w:lineRule="auto"/>
              <w:rPr>
                <w:rFonts w:ascii="Times New Roman" w:eastAsia="Times New Roman" w:hAnsi="Times New Roman" w:cs="Times New Roman"/>
                <w:sz w:val="24"/>
                <w:szCs w:val="24"/>
                <w:lang w:eastAsia="ro-RO"/>
              </w:rPr>
            </w:pPr>
            <w:r w:rsidRPr="002A7854">
              <w:rPr>
                <w:rFonts w:ascii="Times New Roman" w:hAnsi="Times New Roman"/>
                <w:b/>
                <w:sz w:val="24"/>
                <w:szCs w:val="24"/>
              </w:rPr>
              <w:t xml:space="preserve">Liliana Martin  </w:t>
            </w:r>
            <w:r w:rsidR="00ED723B">
              <w:rPr>
                <w:rFonts w:ascii="Times New Roman" w:hAnsi="Times New Roman"/>
                <w:b/>
                <w:sz w:val="24"/>
                <w:szCs w:val="24"/>
              </w:rPr>
              <w:t xml:space="preserve"> </w:t>
            </w:r>
            <w:r w:rsidR="002A7854"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rPr>
              <w:t xml:space="preserve">șef al Direcției </w:t>
            </w:r>
            <w:r w:rsidRPr="002A7854">
              <w:rPr>
                <w:rFonts w:ascii="Times New Roman" w:hAnsi="Times New Roman"/>
                <w:sz w:val="24"/>
                <w:szCs w:val="24"/>
                <w:lang w:eastAsia="ro-RO"/>
              </w:rPr>
              <w:t xml:space="preserve">coordonare politici publice </w:t>
            </w:r>
            <w:proofErr w:type="spellStart"/>
            <w:r w:rsidRPr="002A7854">
              <w:rPr>
                <w:rFonts w:ascii="Times New Roman" w:hAnsi="Times New Roman"/>
                <w:sz w:val="24"/>
                <w:szCs w:val="24"/>
                <w:lang w:eastAsia="ro-RO"/>
              </w:rPr>
              <w:t>şi</w:t>
            </w:r>
            <w:proofErr w:type="spellEnd"/>
            <w:r w:rsidRPr="002A7854">
              <w:rPr>
                <w:rFonts w:ascii="Times New Roman" w:hAnsi="Times New Roman"/>
                <w:sz w:val="24"/>
                <w:szCs w:val="24"/>
                <w:lang w:eastAsia="ro-RO"/>
              </w:rPr>
              <w:t xml:space="preserve"> integrare europeană, </w:t>
            </w:r>
            <w:r w:rsidRPr="002A7854">
              <w:rPr>
                <w:rFonts w:ascii="Times New Roman" w:hAnsi="Times New Roman"/>
                <w:sz w:val="24"/>
                <w:szCs w:val="24"/>
              </w:rPr>
              <w:t>MAIA;</w:t>
            </w:r>
            <w:r w:rsidRPr="002A7854">
              <w:rPr>
                <w:rFonts w:ascii="Times New Roman" w:hAnsi="Times New Roman"/>
                <w:b/>
                <w:sz w:val="24"/>
                <w:szCs w:val="24"/>
              </w:rPr>
              <w:t xml:space="preserve">  </w:t>
            </w:r>
          </w:p>
          <w:p w14:paraId="7CE58A35" w14:textId="75F06A95" w:rsidR="00CD166E" w:rsidRPr="002A7854" w:rsidRDefault="00D529CA" w:rsidP="008474E5">
            <w:pPr>
              <w:spacing w:after="0" w:line="240" w:lineRule="auto"/>
              <w:rPr>
                <w:rFonts w:ascii="Times New Roman" w:eastAsia="Times New Roman" w:hAnsi="Times New Roman" w:cs="Times New Roman"/>
                <w:sz w:val="24"/>
                <w:szCs w:val="24"/>
                <w:lang w:eastAsia="ro-RO"/>
              </w:rPr>
            </w:pPr>
            <w:proofErr w:type="spellStart"/>
            <w:r w:rsidRPr="002A7854">
              <w:rPr>
                <w:rFonts w:ascii="Times New Roman" w:hAnsi="Times New Roman"/>
                <w:b/>
                <w:sz w:val="24"/>
                <w:szCs w:val="24"/>
                <w:lang w:eastAsia="ro-RO"/>
              </w:rPr>
              <w:t>Stella</w:t>
            </w:r>
            <w:proofErr w:type="spellEnd"/>
            <w:r w:rsidRPr="002A7854">
              <w:rPr>
                <w:rFonts w:ascii="Times New Roman" w:hAnsi="Times New Roman"/>
                <w:b/>
                <w:sz w:val="24"/>
                <w:szCs w:val="24"/>
                <w:lang w:eastAsia="ro-RO"/>
              </w:rPr>
              <w:t xml:space="preserve"> Blîndu     </w:t>
            </w:r>
            <w:r w:rsidR="002A7854" w:rsidRPr="002A7854">
              <w:rPr>
                <w:rFonts w:ascii="Times New Roman" w:hAnsi="Times New Roman"/>
                <w:b/>
                <w:sz w:val="24"/>
                <w:szCs w:val="24"/>
                <w:lang w:eastAsia="ro-RO"/>
              </w:rPr>
              <w:t xml:space="preserve"> </w:t>
            </w:r>
            <w:r w:rsidR="00ED723B">
              <w:rPr>
                <w:rFonts w:ascii="Times New Roman" w:hAnsi="Times New Roman"/>
                <w:b/>
                <w:sz w:val="24"/>
                <w:szCs w:val="24"/>
                <w:lang w:eastAsia="ro-RO"/>
              </w:rPr>
              <w:t xml:space="preserve"> </w:t>
            </w:r>
            <w:r w:rsidRPr="002A7854">
              <w:rPr>
                <w:rFonts w:ascii="Times New Roman" w:hAnsi="Times New Roman"/>
                <w:b/>
                <w:sz w:val="24"/>
                <w:szCs w:val="24"/>
                <w:lang w:eastAsia="ro-RO"/>
              </w:rPr>
              <w:t xml:space="preserve"> </w:t>
            </w:r>
            <w:r w:rsidR="00ED723B">
              <w:rPr>
                <w:rFonts w:ascii="Times New Roman" w:hAnsi="Times New Roman"/>
                <w:b/>
                <w:sz w:val="24"/>
                <w:szCs w:val="24"/>
                <w:lang w:eastAsia="ro-RO"/>
              </w:rPr>
              <w:t xml:space="preserve"> </w:t>
            </w:r>
            <w:r w:rsidRPr="002A7854">
              <w:rPr>
                <w:rFonts w:ascii="Times New Roman" w:hAnsi="Times New Roman"/>
                <w:b/>
                <w:sz w:val="24"/>
                <w:szCs w:val="24"/>
                <w:lang w:eastAsia="ro-RO"/>
              </w:rPr>
              <w:t xml:space="preserve">- </w:t>
            </w:r>
            <w:r w:rsidRPr="002A7854">
              <w:rPr>
                <w:rFonts w:ascii="Times New Roman" w:hAnsi="Times New Roman"/>
                <w:sz w:val="24"/>
                <w:szCs w:val="24"/>
              </w:rPr>
              <w:t>șef al</w:t>
            </w:r>
            <w:r w:rsidRPr="002A7854">
              <w:rPr>
                <w:rFonts w:ascii="Times New Roman" w:hAnsi="Times New Roman"/>
                <w:color w:val="FF0000"/>
                <w:sz w:val="24"/>
                <w:szCs w:val="24"/>
              </w:rPr>
              <w:t xml:space="preserve"> </w:t>
            </w:r>
            <w:proofErr w:type="spellStart"/>
            <w:r w:rsidRPr="002A7854">
              <w:rPr>
                <w:rFonts w:ascii="Times New Roman" w:hAnsi="Times New Roman"/>
                <w:sz w:val="24"/>
                <w:szCs w:val="24"/>
                <w:lang w:eastAsia="ro-RO"/>
              </w:rPr>
              <w:t>Direcţiei</w:t>
            </w:r>
            <w:proofErr w:type="spellEnd"/>
            <w:r w:rsidRPr="002A7854">
              <w:rPr>
                <w:rFonts w:ascii="Times New Roman" w:hAnsi="Times New Roman"/>
                <w:sz w:val="24"/>
                <w:szCs w:val="24"/>
                <w:lang w:eastAsia="ro-RO"/>
              </w:rPr>
              <w:t xml:space="preserve"> industrie alimentară</w:t>
            </w:r>
            <w:r w:rsidRPr="002A7854">
              <w:rPr>
                <w:rStyle w:val="Accentuat"/>
                <w:rFonts w:ascii="Times New Roman" w:hAnsi="Times New Roman"/>
                <w:bCs/>
                <w:sz w:val="24"/>
                <w:szCs w:val="24"/>
                <w:bdr w:val="none" w:sz="0" w:space="0" w:color="auto" w:frame="1"/>
                <w:shd w:val="clear" w:color="auto" w:fill="FFFFFF"/>
              </w:rPr>
              <w:t xml:space="preserve">, </w:t>
            </w:r>
            <w:r w:rsidRPr="002A7854">
              <w:rPr>
                <w:rFonts w:ascii="Times New Roman" w:hAnsi="Times New Roman"/>
                <w:sz w:val="24"/>
                <w:szCs w:val="24"/>
              </w:rPr>
              <w:t>MAIA;</w:t>
            </w:r>
            <w:r w:rsidRPr="002A7854">
              <w:rPr>
                <w:rFonts w:ascii="Times New Roman" w:hAnsi="Times New Roman"/>
                <w:b/>
                <w:sz w:val="24"/>
                <w:szCs w:val="24"/>
                <w:lang w:eastAsia="ro-RO"/>
              </w:rPr>
              <w:t xml:space="preserve"> </w:t>
            </w:r>
          </w:p>
          <w:p w14:paraId="1A50EF96" w14:textId="2335CD7E" w:rsidR="00D529CA" w:rsidRPr="002A7854" w:rsidRDefault="00D529CA" w:rsidP="008474E5">
            <w:pPr>
              <w:spacing w:after="0" w:line="240" w:lineRule="auto"/>
              <w:rPr>
                <w:rFonts w:ascii="Times New Roman" w:eastAsia="Times New Roman" w:hAnsi="Times New Roman" w:cs="Times New Roman"/>
                <w:sz w:val="24"/>
                <w:szCs w:val="24"/>
                <w:lang w:eastAsia="ro-RO"/>
              </w:rPr>
            </w:pPr>
            <w:r w:rsidRPr="002A7854">
              <w:rPr>
                <w:rFonts w:ascii="Times New Roman" w:hAnsi="Times New Roman"/>
                <w:b/>
                <w:sz w:val="24"/>
                <w:szCs w:val="24"/>
              </w:rPr>
              <w:t xml:space="preserve">Grigore Baltag   </w:t>
            </w:r>
            <w:r w:rsidR="00ED723B">
              <w:rPr>
                <w:rFonts w:ascii="Times New Roman" w:hAnsi="Times New Roman"/>
                <w:b/>
                <w:sz w:val="24"/>
                <w:szCs w:val="24"/>
              </w:rPr>
              <w:t xml:space="preserve"> </w:t>
            </w:r>
            <w:r w:rsidRPr="002A7854">
              <w:rPr>
                <w:rFonts w:ascii="Times New Roman" w:hAnsi="Times New Roman"/>
                <w:b/>
                <w:sz w:val="24"/>
                <w:szCs w:val="24"/>
              </w:rPr>
              <w:t xml:space="preserve"> - </w:t>
            </w:r>
            <w:r w:rsidRPr="002A7854">
              <w:rPr>
                <w:rFonts w:ascii="Times New Roman" w:hAnsi="Times New Roman"/>
                <w:sz w:val="24"/>
                <w:szCs w:val="24"/>
                <w:shd w:val="clear" w:color="auto" w:fill="FFFFFF"/>
              </w:rPr>
              <w:t xml:space="preserve">șef al </w:t>
            </w:r>
            <w:r w:rsidRPr="002A7854">
              <w:rPr>
                <w:rStyle w:val="Accentuat"/>
                <w:rFonts w:ascii="Times New Roman" w:hAnsi="Times New Roman"/>
                <w:bCs/>
                <w:i w:val="0"/>
                <w:iCs w:val="0"/>
                <w:sz w:val="24"/>
                <w:szCs w:val="24"/>
                <w:bdr w:val="none" w:sz="0" w:space="0" w:color="auto" w:frame="1"/>
                <w:shd w:val="clear" w:color="auto" w:fill="FFFFFF"/>
              </w:rPr>
              <w:t xml:space="preserve">Direcției politici în sectorul vegetal, </w:t>
            </w:r>
            <w:r w:rsidRPr="002A7854">
              <w:rPr>
                <w:rFonts w:ascii="Times New Roman" w:hAnsi="Times New Roman"/>
                <w:sz w:val="24"/>
                <w:szCs w:val="24"/>
              </w:rPr>
              <w:t>MAIA;</w:t>
            </w:r>
            <w:r w:rsidRPr="002A7854">
              <w:rPr>
                <w:rFonts w:ascii="Times New Roman" w:hAnsi="Times New Roman"/>
                <w:b/>
                <w:sz w:val="24"/>
                <w:szCs w:val="24"/>
              </w:rPr>
              <w:t xml:space="preserve"> </w:t>
            </w:r>
          </w:p>
          <w:p w14:paraId="6E7D0F89" w14:textId="62191BE2" w:rsidR="00D529CA" w:rsidRPr="002A7854" w:rsidRDefault="00D529CA" w:rsidP="00ED723B">
            <w:pPr>
              <w:tabs>
                <w:tab w:val="left" w:pos="1931"/>
              </w:tabs>
              <w:spacing w:after="0" w:line="240" w:lineRule="auto"/>
              <w:rPr>
                <w:rStyle w:val="Robust"/>
                <w:rFonts w:ascii="Times New Roman" w:hAnsi="Times New Roman"/>
                <w:sz w:val="24"/>
                <w:szCs w:val="24"/>
                <w:bdr w:val="none" w:sz="0" w:space="0" w:color="auto" w:frame="1"/>
              </w:rPr>
            </w:pPr>
            <w:r w:rsidRPr="002A7854">
              <w:rPr>
                <w:rStyle w:val="Robust"/>
                <w:rFonts w:ascii="Times New Roman" w:hAnsi="Times New Roman"/>
                <w:sz w:val="24"/>
                <w:szCs w:val="24"/>
                <w:bdr w:val="none" w:sz="0" w:space="0" w:color="auto" w:frame="1"/>
              </w:rPr>
              <w:t xml:space="preserve">Valentin Roșca   </w:t>
            </w:r>
            <w:r w:rsidR="002A7854">
              <w:rPr>
                <w:rStyle w:val="Robust"/>
                <w:rFonts w:ascii="Times New Roman" w:hAnsi="Times New Roman"/>
                <w:sz w:val="24"/>
                <w:szCs w:val="24"/>
                <w:bdr w:val="none" w:sz="0" w:space="0" w:color="auto" w:frame="1"/>
              </w:rPr>
              <w:t xml:space="preserve"> </w:t>
            </w:r>
            <w:r w:rsidR="00ED723B">
              <w:rPr>
                <w:rStyle w:val="Robust"/>
                <w:rFonts w:ascii="Times New Roman" w:hAnsi="Times New Roman"/>
                <w:sz w:val="24"/>
                <w:szCs w:val="24"/>
                <w:bdr w:val="none" w:sz="0" w:space="0" w:color="auto" w:frame="1"/>
              </w:rPr>
              <w:t xml:space="preserve"> </w:t>
            </w:r>
            <w:r w:rsidRPr="002A7854">
              <w:rPr>
                <w:rStyle w:val="Robust"/>
                <w:rFonts w:ascii="Times New Roman" w:hAnsi="Times New Roman"/>
                <w:sz w:val="24"/>
                <w:szCs w:val="24"/>
                <w:bdr w:val="none" w:sz="0" w:space="0" w:color="auto" w:frame="1"/>
              </w:rPr>
              <w:t>-</w:t>
            </w:r>
            <w:r w:rsidRPr="002A7854">
              <w:rPr>
                <w:rStyle w:val="Robust"/>
                <w:sz w:val="24"/>
                <w:szCs w:val="24"/>
                <w:bdr w:val="none" w:sz="0" w:space="0" w:color="auto" w:frame="1"/>
              </w:rPr>
              <w:t xml:space="preserve"> </w:t>
            </w:r>
            <w:r w:rsidRPr="002A7854">
              <w:rPr>
                <w:rFonts w:ascii="Times New Roman" w:hAnsi="Times New Roman"/>
                <w:sz w:val="24"/>
                <w:szCs w:val="24"/>
                <w:shd w:val="clear" w:color="auto" w:fill="FFFFFF"/>
              </w:rPr>
              <w:t xml:space="preserve">șef al </w:t>
            </w:r>
            <w:r w:rsidRPr="002A7854">
              <w:rPr>
                <w:rStyle w:val="Robust"/>
                <w:rFonts w:ascii="Times New Roman" w:hAnsi="Times New Roman"/>
                <w:b w:val="0"/>
                <w:bCs w:val="0"/>
                <w:sz w:val="24"/>
                <w:szCs w:val="24"/>
                <w:bdr w:val="none" w:sz="0" w:space="0" w:color="auto" w:frame="1"/>
              </w:rPr>
              <w:t>Direcției politici în sectorul zootehnic</w:t>
            </w:r>
            <w:r w:rsidRPr="002A7854">
              <w:rPr>
                <w:rStyle w:val="Accentuat"/>
                <w:rFonts w:ascii="Times New Roman" w:hAnsi="Times New Roman"/>
                <w:bCs/>
                <w:sz w:val="24"/>
                <w:szCs w:val="24"/>
                <w:bdr w:val="none" w:sz="0" w:space="0" w:color="auto" w:frame="1"/>
                <w:shd w:val="clear" w:color="auto" w:fill="FFFFFF"/>
              </w:rPr>
              <w:t xml:space="preserve">, </w:t>
            </w:r>
            <w:r w:rsidRPr="002A7854">
              <w:rPr>
                <w:rFonts w:ascii="Times New Roman" w:hAnsi="Times New Roman"/>
                <w:sz w:val="24"/>
                <w:szCs w:val="24"/>
              </w:rPr>
              <w:t>MAIA;</w:t>
            </w:r>
            <w:r w:rsidRPr="002A7854">
              <w:rPr>
                <w:rStyle w:val="Robust"/>
                <w:rFonts w:ascii="Times New Roman" w:hAnsi="Times New Roman"/>
                <w:sz w:val="24"/>
                <w:szCs w:val="24"/>
                <w:bdr w:val="none" w:sz="0" w:space="0" w:color="auto" w:frame="1"/>
              </w:rPr>
              <w:t xml:space="preserve"> </w:t>
            </w:r>
          </w:p>
          <w:p w14:paraId="08D88B19" w14:textId="784FA762" w:rsidR="00D529CA" w:rsidRPr="002A7854" w:rsidRDefault="00D529CA" w:rsidP="008474E5">
            <w:pPr>
              <w:spacing w:after="0" w:line="240" w:lineRule="auto"/>
              <w:rPr>
                <w:rStyle w:val="Robust"/>
                <w:sz w:val="24"/>
                <w:szCs w:val="24"/>
                <w:bdr w:val="none" w:sz="0" w:space="0" w:color="auto" w:frame="1"/>
              </w:rPr>
            </w:pPr>
            <w:r w:rsidRPr="002A7854">
              <w:rPr>
                <w:rFonts w:ascii="Times New Roman" w:hAnsi="Times New Roman"/>
                <w:b/>
                <w:sz w:val="24"/>
                <w:szCs w:val="24"/>
              </w:rPr>
              <w:lastRenderedPageBreak/>
              <w:t xml:space="preserve">Angela </w:t>
            </w:r>
            <w:proofErr w:type="spellStart"/>
            <w:r w:rsidRPr="002A7854">
              <w:rPr>
                <w:rFonts w:ascii="Times New Roman" w:hAnsi="Times New Roman"/>
                <w:b/>
                <w:sz w:val="24"/>
                <w:szCs w:val="24"/>
              </w:rPr>
              <w:t>Dogotari</w:t>
            </w:r>
            <w:proofErr w:type="spellEnd"/>
            <w:r w:rsidRPr="002A7854">
              <w:rPr>
                <w:rFonts w:ascii="Times New Roman" w:hAnsi="Times New Roman"/>
                <w:b/>
                <w:sz w:val="24"/>
                <w:szCs w:val="24"/>
              </w:rPr>
              <w:t xml:space="preserve"> </w:t>
            </w:r>
            <w:r w:rsid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lang w:eastAsia="ro-RO"/>
              </w:rPr>
              <w:t xml:space="preserve">șef al </w:t>
            </w:r>
            <w:proofErr w:type="spellStart"/>
            <w:r w:rsidRPr="002A7854">
              <w:rPr>
                <w:rFonts w:ascii="Times New Roman" w:hAnsi="Times New Roman"/>
                <w:sz w:val="24"/>
                <w:szCs w:val="24"/>
                <w:lang w:eastAsia="ro-RO"/>
              </w:rPr>
              <w:t>Direcţiei</w:t>
            </w:r>
            <w:proofErr w:type="spellEnd"/>
            <w:r w:rsidRPr="002A7854">
              <w:rPr>
                <w:rFonts w:ascii="Times New Roman" w:hAnsi="Times New Roman"/>
                <w:sz w:val="24"/>
                <w:szCs w:val="24"/>
                <w:lang w:eastAsia="ro-RO"/>
              </w:rPr>
              <w:t xml:space="preserve"> </w:t>
            </w:r>
            <w:proofErr w:type="spellStart"/>
            <w:r w:rsidRPr="002A7854">
              <w:rPr>
                <w:rFonts w:ascii="Times New Roman" w:hAnsi="Times New Roman"/>
                <w:sz w:val="24"/>
                <w:szCs w:val="24"/>
                <w:lang w:eastAsia="ro-RO"/>
              </w:rPr>
              <w:t>îmbunătăţiri</w:t>
            </w:r>
            <w:proofErr w:type="spellEnd"/>
            <w:r w:rsidRPr="002A7854">
              <w:rPr>
                <w:rFonts w:ascii="Times New Roman" w:hAnsi="Times New Roman"/>
                <w:sz w:val="24"/>
                <w:szCs w:val="24"/>
                <w:lang w:eastAsia="ro-RO"/>
              </w:rPr>
              <w:t xml:space="preserve"> funciare </w:t>
            </w:r>
            <w:proofErr w:type="spellStart"/>
            <w:r w:rsidRPr="002A7854">
              <w:rPr>
                <w:rFonts w:ascii="Times New Roman" w:hAnsi="Times New Roman"/>
                <w:sz w:val="24"/>
                <w:szCs w:val="24"/>
                <w:lang w:eastAsia="ro-RO"/>
              </w:rPr>
              <w:t>şi</w:t>
            </w:r>
            <w:proofErr w:type="spellEnd"/>
            <w:r w:rsidRPr="002A7854">
              <w:rPr>
                <w:rFonts w:ascii="Times New Roman" w:hAnsi="Times New Roman"/>
                <w:sz w:val="24"/>
                <w:szCs w:val="24"/>
                <w:lang w:eastAsia="ro-RO"/>
              </w:rPr>
              <w:t xml:space="preserve"> fond funciar, </w:t>
            </w:r>
            <w:r w:rsidRPr="002A7854">
              <w:rPr>
                <w:rFonts w:ascii="Times New Roman" w:hAnsi="Times New Roman"/>
                <w:sz w:val="24"/>
                <w:szCs w:val="24"/>
              </w:rPr>
              <w:t>MAIA;</w:t>
            </w:r>
            <w:r w:rsidRPr="002A7854">
              <w:rPr>
                <w:rFonts w:ascii="Times New Roman" w:hAnsi="Times New Roman"/>
                <w:b/>
                <w:sz w:val="24"/>
                <w:szCs w:val="24"/>
              </w:rPr>
              <w:t xml:space="preserve">    </w:t>
            </w:r>
          </w:p>
          <w:p w14:paraId="68387AC6" w14:textId="22D5453A" w:rsidR="00D529CA" w:rsidRPr="002A7854" w:rsidRDefault="002232D3" w:rsidP="008474E5">
            <w:pPr>
              <w:spacing w:after="0" w:line="240" w:lineRule="auto"/>
              <w:rPr>
                <w:rStyle w:val="Robust"/>
                <w:sz w:val="24"/>
                <w:szCs w:val="24"/>
                <w:bdr w:val="none" w:sz="0" w:space="0" w:color="auto" w:frame="1"/>
              </w:rPr>
            </w:pPr>
            <w:r w:rsidRPr="002A7854">
              <w:rPr>
                <w:rStyle w:val="Robust"/>
                <w:rFonts w:ascii="Times New Roman" w:hAnsi="Times New Roman"/>
                <w:sz w:val="24"/>
                <w:szCs w:val="24"/>
                <w:bdr w:val="none" w:sz="0" w:space="0" w:color="auto" w:frame="1"/>
              </w:rPr>
              <w:t xml:space="preserve">Ghenadie Rusu  </w:t>
            </w:r>
            <w:r w:rsidR="002A7854" w:rsidRPr="002A7854">
              <w:rPr>
                <w:rStyle w:val="Robust"/>
                <w:rFonts w:ascii="Times New Roman" w:hAnsi="Times New Roman"/>
                <w:sz w:val="24"/>
                <w:szCs w:val="24"/>
                <w:bdr w:val="none" w:sz="0" w:space="0" w:color="auto" w:frame="1"/>
              </w:rPr>
              <w:t xml:space="preserve"> </w:t>
            </w:r>
            <w:r w:rsidR="002A7854">
              <w:rPr>
                <w:rStyle w:val="Robust"/>
                <w:rFonts w:ascii="Times New Roman" w:hAnsi="Times New Roman"/>
                <w:sz w:val="24"/>
                <w:szCs w:val="24"/>
                <w:bdr w:val="none" w:sz="0" w:space="0" w:color="auto" w:frame="1"/>
              </w:rPr>
              <w:t xml:space="preserve"> </w:t>
            </w:r>
            <w:r w:rsidR="00ED723B">
              <w:rPr>
                <w:rStyle w:val="Robust"/>
                <w:rFonts w:ascii="Times New Roman" w:hAnsi="Times New Roman"/>
                <w:sz w:val="24"/>
                <w:szCs w:val="24"/>
                <w:bdr w:val="none" w:sz="0" w:space="0" w:color="auto" w:frame="1"/>
              </w:rPr>
              <w:t xml:space="preserve"> </w:t>
            </w:r>
            <w:r w:rsidRPr="002A7854">
              <w:rPr>
                <w:rStyle w:val="Robust"/>
                <w:rFonts w:ascii="Times New Roman" w:hAnsi="Times New Roman"/>
                <w:sz w:val="24"/>
                <w:szCs w:val="24"/>
                <w:bdr w:val="none" w:sz="0" w:space="0" w:color="auto" w:frame="1"/>
              </w:rPr>
              <w:t>-</w:t>
            </w:r>
            <w:r w:rsidRPr="002A7854">
              <w:rPr>
                <w:rStyle w:val="Robust"/>
                <w:sz w:val="24"/>
                <w:szCs w:val="24"/>
                <w:bdr w:val="none" w:sz="0" w:space="0" w:color="auto" w:frame="1"/>
              </w:rPr>
              <w:t xml:space="preserve"> </w:t>
            </w:r>
            <w:r w:rsidRPr="002A7854">
              <w:rPr>
                <w:rFonts w:ascii="Times New Roman" w:hAnsi="Times New Roman"/>
                <w:sz w:val="24"/>
                <w:szCs w:val="24"/>
                <w:lang w:eastAsia="ro-RO"/>
              </w:rPr>
              <w:t xml:space="preserve">șef al </w:t>
            </w:r>
            <w:r w:rsidRPr="002A7854">
              <w:rPr>
                <w:rStyle w:val="Robust"/>
                <w:rFonts w:ascii="Times New Roman" w:hAnsi="Times New Roman"/>
                <w:b w:val="0"/>
                <w:bCs w:val="0"/>
                <w:sz w:val="24"/>
                <w:szCs w:val="24"/>
                <w:bdr w:val="none" w:sz="0" w:space="0" w:color="auto" w:frame="1"/>
              </w:rPr>
              <w:t>Direcției protecția plantelor și siguranța alimentelor de origine vegetală</w:t>
            </w:r>
            <w:r w:rsidRPr="002A7854">
              <w:rPr>
                <w:rStyle w:val="Accentuat"/>
                <w:rFonts w:ascii="Times New Roman" w:hAnsi="Times New Roman"/>
                <w:b/>
                <w:bCs/>
                <w:sz w:val="24"/>
                <w:szCs w:val="24"/>
                <w:bdr w:val="none" w:sz="0" w:space="0" w:color="auto" w:frame="1"/>
                <w:shd w:val="clear" w:color="auto" w:fill="FFFFFF"/>
              </w:rPr>
              <w:t>,</w:t>
            </w:r>
            <w:r w:rsidRPr="002A7854">
              <w:rPr>
                <w:rStyle w:val="2"/>
                <w:rFonts w:eastAsiaTheme="minorHAnsi"/>
                <w:sz w:val="24"/>
                <w:szCs w:val="24"/>
              </w:rPr>
              <w:t xml:space="preserve"> MAIA</w:t>
            </w:r>
            <w:r w:rsidRPr="002A7854">
              <w:rPr>
                <w:rFonts w:ascii="Times New Roman" w:hAnsi="Times New Roman"/>
                <w:sz w:val="24"/>
                <w:szCs w:val="24"/>
              </w:rPr>
              <w:t>;</w:t>
            </w:r>
            <w:r w:rsidRPr="002A7854">
              <w:rPr>
                <w:rStyle w:val="Robust"/>
                <w:rFonts w:ascii="Times New Roman" w:hAnsi="Times New Roman"/>
                <w:sz w:val="24"/>
                <w:szCs w:val="24"/>
                <w:bdr w:val="none" w:sz="0" w:space="0" w:color="auto" w:frame="1"/>
              </w:rPr>
              <w:t xml:space="preserve">       </w:t>
            </w:r>
          </w:p>
          <w:p w14:paraId="56B5E760" w14:textId="072C188E" w:rsidR="00D529CA" w:rsidRPr="002A7854" w:rsidRDefault="002A7854" w:rsidP="00ED723B">
            <w:pPr>
              <w:tabs>
                <w:tab w:val="left" w:pos="1846"/>
              </w:tabs>
              <w:spacing w:after="0" w:line="240" w:lineRule="auto"/>
              <w:rPr>
                <w:rStyle w:val="Robust"/>
                <w:sz w:val="24"/>
                <w:szCs w:val="24"/>
                <w:bdr w:val="none" w:sz="0" w:space="0" w:color="auto" w:frame="1"/>
              </w:rPr>
            </w:pPr>
            <w:r w:rsidRPr="002A7854">
              <w:rPr>
                <w:rFonts w:ascii="Times New Roman" w:hAnsi="Times New Roman"/>
                <w:b/>
                <w:sz w:val="24"/>
                <w:szCs w:val="24"/>
              </w:rPr>
              <w:t xml:space="preserve">Liliana </w:t>
            </w:r>
            <w:proofErr w:type="spellStart"/>
            <w:r w:rsidRPr="002A7854">
              <w:rPr>
                <w:rFonts w:ascii="Times New Roman" w:hAnsi="Times New Roman"/>
                <w:b/>
                <w:sz w:val="24"/>
                <w:szCs w:val="24"/>
              </w:rPr>
              <w:t>Dascaliuc</w:t>
            </w:r>
            <w:proofErr w:type="spellEnd"/>
            <w:r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 xml:space="preserve">- </w:t>
            </w:r>
            <w:proofErr w:type="spellStart"/>
            <w:r w:rsidRPr="002A7854">
              <w:rPr>
                <w:rStyle w:val="2"/>
                <w:rFonts w:eastAsiaTheme="minorHAnsi"/>
                <w:sz w:val="24"/>
                <w:szCs w:val="24"/>
              </w:rPr>
              <w:t>şef</w:t>
            </w:r>
            <w:proofErr w:type="spellEnd"/>
            <w:r w:rsidRPr="002A7854">
              <w:rPr>
                <w:rStyle w:val="2"/>
                <w:rFonts w:eastAsiaTheme="minorHAnsi"/>
                <w:sz w:val="24"/>
                <w:szCs w:val="24"/>
              </w:rPr>
              <w:t xml:space="preserve"> al </w:t>
            </w:r>
            <w:r w:rsidRPr="002A7854">
              <w:rPr>
                <w:rFonts w:ascii="Times New Roman" w:hAnsi="Times New Roman"/>
                <w:bCs/>
                <w:iCs/>
                <w:sz w:val="24"/>
                <w:szCs w:val="24"/>
              </w:rPr>
              <w:t xml:space="preserve">Serviciului </w:t>
            </w:r>
            <w:r w:rsidRPr="002A7854">
              <w:rPr>
                <w:rStyle w:val="Accentuat"/>
                <w:rFonts w:ascii="Times New Roman" w:hAnsi="Times New Roman"/>
                <w:bCs/>
                <w:i w:val="0"/>
                <w:iCs w:val="0"/>
                <w:sz w:val="24"/>
                <w:szCs w:val="24"/>
                <w:bdr w:val="none" w:sz="0" w:space="0" w:color="auto" w:frame="1"/>
                <w:shd w:val="clear" w:color="auto" w:fill="FFFFFF"/>
              </w:rPr>
              <w:t>politici în</w:t>
            </w:r>
            <w:r w:rsidRPr="002A7854">
              <w:rPr>
                <w:rStyle w:val="Accentuat"/>
                <w:rFonts w:ascii="Times New Roman" w:hAnsi="Times New Roman"/>
                <w:bCs/>
                <w:sz w:val="24"/>
                <w:szCs w:val="24"/>
                <w:bdr w:val="none" w:sz="0" w:space="0" w:color="auto" w:frame="1"/>
                <w:shd w:val="clear" w:color="auto" w:fill="FFFFFF"/>
              </w:rPr>
              <w:t xml:space="preserve"> </w:t>
            </w:r>
            <w:r w:rsidRPr="002A7854">
              <w:rPr>
                <w:rStyle w:val="Accentuat"/>
                <w:rFonts w:ascii="Times New Roman" w:hAnsi="Times New Roman"/>
                <w:bCs/>
                <w:i w:val="0"/>
                <w:iCs w:val="0"/>
                <w:sz w:val="24"/>
                <w:szCs w:val="24"/>
                <w:bdr w:val="none" w:sz="0" w:space="0" w:color="auto" w:frame="1"/>
                <w:shd w:val="clear" w:color="auto" w:fill="FFFFFF"/>
              </w:rPr>
              <w:t>sectorul vitivinicol  și al băuturilor alcoolice,</w:t>
            </w:r>
            <w:r w:rsidRPr="002A7854">
              <w:rPr>
                <w:rStyle w:val="2"/>
                <w:rFonts w:eastAsiaTheme="minorHAnsi"/>
                <w:sz w:val="24"/>
                <w:szCs w:val="24"/>
              </w:rPr>
              <w:t xml:space="preserve"> MAIA</w:t>
            </w:r>
            <w:r w:rsidRPr="002A7854">
              <w:rPr>
                <w:rFonts w:ascii="Times New Roman" w:hAnsi="Times New Roman"/>
                <w:sz w:val="24"/>
                <w:szCs w:val="24"/>
              </w:rPr>
              <w:t>;</w:t>
            </w:r>
          </w:p>
          <w:p w14:paraId="381EAB7B" w14:textId="2162BA54" w:rsidR="00D529CA" w:rsidRPr="002A7854" w:rsidRDefault="002A7854" w:rsidP="008474E5">
            <w:pPr>
              <w:spacing w:after="0" w:line="240" w:lineRule="auto"/>
              <w:rPr>
                <w:rFonts w:ascii="Times New Roman" w:hAnsi="Times New Roman"/>
                <w:sz w:val="24"/>
                <w:szCs w:val="24"/>
              </w:rPr>
            </w:pPr>
            <w:r w:rsidRPr="002A7854">
              <w:rPr>
                <w:rFonts w:ascii="Times New Roman" w:hAnsi="Times New Roman"/>
                <w:b/>
                <w:sz w:val="24"/>
                <w:szCs w:val="24"/>
              </w:rPr>
              <w:t xml:space="preserve">Rodica </w:t>
            </w:r>
            <w:proofErr w:type="spellStart"/>
            <w:r w:rsidRPr="002A7854">
              <w:rPr>
                <w:rFonts w:ascii="Times New Roman" w:hAnsi="Times New Roman"/>
                <w:b/>
                <w:sz w:val="24"/>
                <w:szCs w:val="24"/>
              </w:rPr>
              <w:t>Reșitca</w:t>
            </w:r>
            <w:proofErr w:type="spellEnd"/>
            <w:r w:rsidRPr="002A7854">
              <w:rPr>
                <w:rFonts w:ascii="Times New Roman" w:hAnsi="Times New Roman"/>
                <w:b/>
                <w:sz w:val="24"/>
                <w:szCs w:val="24"/>
              </w:rPr>
              <w:t xml:space="preserve">     </w:t>
            </w:r>
            <w:r w:rsidR="00ED723B">
              <w:t xml:space="preserve"> </w:t>
            </w:r>
            <w:r w:rsidRPr="002A7854">
              <w:rPr>
                <w:rFonts w:ascii="Times New Roman" w:hAnsi="Times New Roman"/>
                <w:b/>
                <w:sz w:val="24"/>
                <w:szCs w:val="24"/>
              </w:rPr>
              <w:t xml:space="preserve">- </w:t>
            </w:r>
            <w:proofErr w:type="spellStart"/>
            <w:r w:rsidRPr="002A7854">
              <w:rPr>
                <w:rStyle w:val="2"/>
                <w:rFonts w:eastAsiaTheme="minorHAnsi"/>
                <w:sz w:val="24"/>
                <w:szCs w:val="24"/>
              </w:rPr>
              <w:t>şef</w:t>
            </w:r>
            <w:proofErr w:type="spellEnd"/>
            <w:r w:rsidRPr="002A7854">
              <w:rPr>
                <w:rStyle w:val="2"/>
                <w:rFonts w:eastAsiaTheme="minorHAnsi"/>
                <w:sz w:val="24"/>
                <w:szCs w:val="24"/>
              </w:rPr>
              <w:t xml:space="preserve"> al Serviciului </w:t>
            </w:r>
            <w:r w:rsidRPr="002A7854">
              <w:rPr>
                <w:rStyle w:val="Robust"/>
                <w:rFonts w:ascii="Times New Roman" w:hAnsi="Times New Roman"/>
                <w:b w:val="0"/>
                <w:bCs w:val="0"/>
                <w:sz w:val="24"/>
                <w:szCs w:val="24"/>
                <w:bdr w:val="none" w:sz="0" w:space="0" w:color="auto" w:frame="1"/>
              </w:rPr>
              <w:t>politici de consultanță în agricultură</w:t>
            </w:r>
            <w:r w:rsidRPr="002A7854">
              <w:rPr>
                <w:rStyle w:val="2"/>
                <w:rFonts w:eastAsiaTheme="minorHAnsi"/>
                <w:b/>
                <w:bCs/>
                <w:sz w:val="24"/>
                <w:szCs w:val="24"/>
              </w:rPr>
              <w:t>,</w:t>
            </w:r>
            <w:r w:rsidRPr="002A7854">
              <w:rPr>
                <w:rStyle w:val="2"/>
                <w:rFonts w:eastAsiaTheme="minorHAnsi"/>
                <w:sz w:val="24"/>
                <w:szCs w:val="24"/>
              </w:rPr>
              <w:t xml:space="preserve"> MAIA</w:t>
            </w:r>
            <w:r w:rsidRPr="002A7854">
              <w:rPr>
                <w:rFonts w:ascii="Times New Roman" w:hAnsi="Times New Roman"/>
                <w:sz w:val="24"/>
                <w:szCs w:val="24"/>
              </w:rPr>
              <w:t>;</w:t>
            </w:r>
          </w:p>
          <w:p w14:paraId="7D380C15" w14:textId="2596B321" w:rsidR="002A7854" w:rsidRPr="002A7854" w:rsidRDefault="002A7854" w:rsidP="008474E5">
            <w:pPr>
              <w:spacing w:after="0" w:line="240" w:lineRule="auto"/>
              <w:rPr>
                <w:rStyle w:val="Robust"/>
                <w:sz w:val="24"/>
                <w:szCs w:val="24"/>
                <w:bdr w:val="none" w:sz="0" w:space="0" w:color="auto" w:frame="1"/>
              </w:rPr>
            </w:pPr>
            <w:r w:rsidRPr="002A7854">
              <w:rPr>
                <w:rFonts w:ascii="Times New Roman" w:hAnsi="Times New Roman"/>
                <w:b/>
                <w:sz w:val="24"/>
                <w:szCs w:val="24"/>
              </w:rPr>
              <w:t xml:space="preserve">Vasile </w:t>
            </w:r>
            <w:proofErr w:type="spellStart"/>
            <w:r w:rsidRPr="002A7854">
              <w:rPr>
                <w:rFonts w:ascii="Times New Roman" w:hAnsi="Times New Roman"/>
                <w:b/>
                <w:sz w:val="24"/>
                <w:szCs w:val="24"/>
              </w:rPr>
              <w:t>Nemțeanu</w:t>
            </w:r>
            <w:proofErr w:type="spellEnd"/>
            <w:r w:rsidRPr="002A7854">
              <w:rPr>
                <w:rFonts w:ascii="Times New Roman" w:hAnsi="Times New Roman"/>
                <w:b/>
                <w:sz w:val="24"/>
                <w:szCs w:val="24"/>
              </w:rPr>
              <w:t xml:space="preserve"> </w:t>
            </w:r>
            <w:r w:rsidR="00ED723B">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lang w:eastAsia="ro-RO"/>
              </w:rPr>
              <w:t xml:space="preserve">șef al Serviciului </w:t>
            </w:r>
            <w:proofErr w:type="spellStart"/>
            <w:r w:rsidRPr="002A7854">
              <w:rPr>
                <w:rFonts w:ascii="Times New Roman" w:hAnsi="Times New Roman"/>
                <w:sz w:val="24"/>
                <w:szCs w:val="24"/>
                <w:lang w:eastAsia="ro-RO"/>
              </w:rPr>
              <w:t>hidroamelioraţie</w:t>
            </w:r>
            <w:proofErr w:type="spellEnd"/>
            <w:r w:rsidRPr="002A7854">
              <w:rPr>
                <w:rFonts w:ascii="Times New Roman" w:hAnsi="Times New Roman"/>
                <w:sz w:val="24"/>
                <w:szCs w:val="24"/>
                <w:lang w:eastAsia="ro-RO"/>
              </w:rPr>
              <w:t xml:space="preserve">, </w:t>
            </w:r>
            <w:r w:rsidRPr="002A7854">
              <w:rPr>
                <w:rFonts w:ascii="Times New Roman" w:hAnsi="Times New Roman"/>
                <w:sz w:val="24"/>
                <w:szCs w:val="24"/>
              </w:rPr>
              <w:t>MAIA;</w:t>
            </w:r>
            <w:r w:rsidRPr="002A7854">
              <w:rPr>
                <w:rFonts w:ascii="Times New Roman" w:hAnsi="Times New Roman"/>
                <w:b/>
                <w:sz w:val="24"/>
                <w:szCs w:val="24"/>
              </w:rPr>
              <w:t xml:space="preserve">        </w:t>
            </w:r>
          </w:p>
          <w:p w14:paraId="630E5686" w14:textId="1CD4AA51" w:rsidR="00D529CA" w:rsidRPr="002A7854" w:rsidRDefault="002A7854" w:rsidP="008474E5">
            <w:pPr>
              <w:spacing w:after="0" w:line="240" w:lineRule="auto"/>
              <w:rPr>
                <w:rFonts w:ascii="Times New Roman" w:eastAsia="Times New Roman" w:hAnsi="Times New Roman" w:cs="Times New Roman"/>
                <w:sz w:val="24"/>
                <w:szCs w:val="24"/>
                <w:lang w:eastAsia="ro-RO"/>
              </w:rPr>
            </w:pPr>
            <w:r w:rsidRPr="002A7854">
              <w:rPr>
                <w:rFonts w:ascii="Times New Roman" w:hAnsi="Times New Roman"/>
                <w:b/>
                <w:sz w:val="24"/>
                <w:szCs w:val="24"/>
              </w:rPr>
              <w:t xml:space="preserve">Marina </w:t>
            </w:r>
            <w:proofErr w:type="spellStart"/>
            <w:r w:rsidRPr="002A7854">
              <w:rPr>
                <w:rFonts w:ascii="Times New Roman" w:hAnsi="Times New Roman"/>
                <w:b/>
                <w:sz w:val="24"/>
                <w:szCs w:val="24"/>
              </w:rPr>
              <w:t>Ilușca</w:t>
            </w:r>
            <w:proofErr w:type="spellEnd"/>
            <w:r w:rsidRPr="002A7854">
              <w:rPr>
                <w:rFonts w:ascii="Times New Roman" w:hAnsi="Times New Roman"/>
                <w:b/>
                <w:sz w:val="24"/>
                <w:szCs w:val="24"/>
              </w:rPr>
              <w:t xml:space="preserve">       - </w:t>
            </w:r>
            <w:proofErr w:type="spellStart"/>
            <w:r w:rsidRPr="002A7854">
              <w:rPr>
                <w:rStyle w:val="2"/>
                <w:rFonts w:eastAsiaTheme="minorHAnsi"/>
                <w:sz w:val="24"/>
                <w:szCs w:val="24"/>
              </w:rPr>
              <w:t>şef</w:t>
            </w:r>
            <w:proofErr w:type="spellEnd"/>
            <w:r w:rsidRPr="002A7854">
              <w:rPr>
                <w:rStyle w:val="2"/>
                <w:rFonts w:eastAsiaTheme="minorHAnsi"/>
                <w:sz w:val="24"/>
                <w:szCs w:val="24"/>
              </w:rPr>
              <w:t xml:space="preserve"> al </w:t>
            </w:r>
            <w:r w:rsidRPr="002A7854">
              <w:rPr>
                <w:rFonts w:ascii="Times New Roman" w:hAnsi="Times New Roman"/>
                <w:bCs/>
                <w:iCs/>
                <w:sz w:val="24"/>
                <w:szCs w:val="24"/>
              </w:rPr>
              <w:t>Serviciului producție ecologică și produse cu denumire de origine,</w:t>
            </w:r>
            <w:r w:rsidRPr="002A7854">
              <w:rPr>
                <w:rStyle w:val="2"/>
                <w:rFonts w:eastAsiaTheme="minorHAnsi"/>
                <w:sz w:val="24"/>
                <w:szCs w:val="24"/>
              </w:rPr>
              <w:t xml:space="preserve"> MAIA</w:t>
            </w:r>
            <w:r w:rsidRPr="002A7854">
              <w:rPr>
                <w:rFonts w:ascii="Times New Roman" w:hAnsi="Times New Roman"/>
                <w:sz w:val="24"/>
                <w:szCs w:val="24"/>
              </w:rPr>
              <w:t>;</w:t>
            </w:r>
            <w:r w:rsidRPr="002A7854">
              <w:rPr>
                <w:rFonts w:ascii="Times New Roman" w:hAnsi="Times New Roman"/>
                <w:b/>
                <w:sz w:val="24"/>
                <w:szCs w:val="24"/>
              </w:rPr>
              <w:t xml:space="preserve">    </w:t>
            </w:r>
          </w:p>
          <w:p w14:paraId="015740BD" w14:textId="34BEF548" w:rsidR="00D529CA" w:rsidRPr="00ED723B" w:rsidRDefault="002A7854" w:rsidP="002A7854">
            <w:pPr>
              <w:spacing w:after="0" w:line="240" w:lineRule="auto"/>
              <w:rPr>
                <w:rFonts w:ascii="Times New Roman" w:hAnsi="Times New Roman" w:cs="Times New Roman"/>
                <w:sz w:val="24"/>
                <w:szCs w:val="24"/>
              </w:rPr>
            </w:pPr>
            <w:r w:rsidRPr="00ED723B">
              <w:rPr>
                <w:rFonts w:ascii="Times New Roman" w:eastAsia="Times New Roman" w:hAnsi="Times New Roman" w:cs="Times New Roman"/>
                <w:b/>
                <w:bCs/>
                <w:sz w:val="24"/>
                <w:szCs w:val="24"/>
                <w:lang w:eastAsia="ro-RO"/>
              </w:rPr>
              <w:t xml:space="preserve">Albina </w:t>
            </w:r>
            <w:proofErr w:type="spellStart"/>
            <w:r w:rsidRPr="00ED723B">
              <w:rPr>
                <w:rFonts w:ascii="Times New Roman" w:eastAsia="Times New Roman" w:hAnsi="Times New Roman" w:cs="Times New Roman"/>
                <w:b/>
                <w:bCs/>
                <w:sz w:val="24"/>
                <w:szCs w:val="24"/>
                <w:lang w:eastAsia="ro-RO"/>
              </w:rPr>
              <w:t>Mereută</w:t>
            </w:r>
            <w:proofErr w:type="spellEnd"/>
            <w:r w:rsidRPr="00ED723B">
              <w:rPr>
                <w:rFonts w:ascii="Times New Roman" w:eastAsia="Times New Roman" w:hAnsi="Times New Roman" w:cs="Times New Roman"/>
                <w:sz w:val="24"/>
                <w:szCs w:val="24"/>
                <w:lang w:eastAsia="ro-RO"/>
              </w:rPr>
              <w:t xml:space="preserve">   </w:t>
            </w:r>
            <w:r w:rsidR="00ED723B">
              <w:rPr>
                <w:rFonts w:ascii="Times New Roman" w:eastAsia="Times New Roman" w:hAnsi="Times New Roman" w:cs="Times New Roman"/>
                <w:sz w:val="24"/>
                <w:szCs w:val="24"/>
                <w:lang w:eastAsia="ro-RO"/>
              </w:rPr>
              <w:t xml:space="preserve"> </w:t>
            </w:r>
            <w:r w:rsidRPr="00ED723B">
              <w:rPr>
                <w:rFonts w:ascii="Times New Roman" w:eastAsia="Times New Roman" w:hAnsi="Times New Roman" w:cs="Times New Roman"/>
                <w:sz w:val="24"/>
                <w:szCs w:val="24"/>
                <w:lang w:eastAsia="ro-RO"/>
              </w:rPr>
              <w:t xml:space="preserve">- </w:t>
            </w:r>
            <w:proofErr w:type="spellStart"/>
            <w:r w:rsidRPr="00ED723B">
              <w:rPr>
                <w:rStyle w:val="2"/>
                <w:rFonts w:eastAsiaTheme="minorHAnsi"/>
                <w:sz w:val="24"/>
                <w:szCs w:val="24"/>
              </w:rPr>
              <w:t>şef</w:t>
            </w:r>
            <w:proofErr w:type="spellEnd"/>
            <w:r w:rsidRPr="00ED723B">
              <w:rPr>
                <w:rStyle w:val="2"/>
                <w:rFonts w:eastAsiaTheme="minorHAnsi"/>
                <w:sz w:val="24"/>
                <w:szCs w:val="24"/>
              </w:rPr>
              <w:t xml:space="preserve"> al </w:t>
            </w:r>
            <w:r w:rsidRPr="00ED723B">
              <w:rPr>
                <w:rStyle w:val="Robust"/>
                <w:rFonts w:ascii="Times New Roman" w:hAnsi="Times New Roman" w:cs="Times New Roman"/>
                <w:b w:val="0"/>
                <w:bCs w:val="0"/>
                <w:sz w:val="24"/>
                <w:szCs w:val="24"/>
                <w:bdr w:val="none" w:sz="0" w:space="0" w:color="auto" w:frame="1"/>
              </w:rPr>
              <w:t>Direcția medicină veterinară și siguranța alimentelor de origine animală</w:t>
            </w:r>
            <w:r w:rsidRPr="00ED723B">
              <w:rPr>
                <w:rStyle w:val="Accentuat"/>
                <w:rFonts w:ascii="Times New Roman" w:hAnsi="Times New Roman" w:cs="Times New Roman"/>
                <w:sz w:val="24"/>
                <w:szCs w:val="24"/>
                <w:bdr w:val="none" w:sz="0" w:space="0" w:color="auto" w:frame="1"/>
                <w:shd w:val="clear" w:color="auto" w:fill="FFFFFF"/>
              </w:rPr>
              <w:t>,</w:t>
            </w:r>
            <w:r w:rsidRPr="00ED723B">
              <w:rPr>
                <w:rStyle w:val="2"/>
                <w:rFonts w:eastAsiaTheme="minorHAnsi"/>
                <w:sz w:val="24"/>
                <w:szCs w:val="24"/>
              </w:rPr>
              <w:t xml:space="preserve"> MAIA</w:t>
            </w:r>
            <w:r w:rsidRPr="00ED723B">
              <w:rPr>
                <w:rFonts w:ascii="Times New Roman" w:hAnsi="Times New Roman" w:cs="Times New Roman"/>
                <w:sz w:val="24"/>
                <w:szCs w:val="24"/>
              </w:rPr>
              <w:t>;</w:t>
            </w:r>
          </w:p>
          <w:p w14:paraId="47B7A99B" w14:textId="658830A4" w:rsidR="00ED723B" w:rsidRPr="00ED723B" w:rsidRDefault="00ED723B" w:rsidP="002A7854">
            <w:pPr>
              <w:spacing w:after="0" w:line="240" w:lineRule="auto"/>
              <w:rPr>
                <w:rFonts w:ascii="Times New Roman" w:hAnsi="Times New Roman" w:cs="Times New Roman"/>
                <w:sz w:val="24"/>
                <w:szCs w:val="24"/>
              </w:rPr>
            </w:pPr>
            <w:r w:rsidRPr="00ED723B">
              <w:rPr>
                <w:rFonts w:ascii="Times New Roman" w:hAnsi="Times New Roman" w:cs="Times New Roman"/>
                <w:b/>
                <w:sz w:val="24"/>
                <w:szCs w:val="24"/>
              </w:rPr>
              <w:t xml:space="preserve">Diana </w:t>
            </w:r>
            <w:proofErr w:type="spellStart"/>
            <w:r w:rsidRPr="00ED723B">
              <w:rPr>
                <w:rFonts w:ascii="Times New Roman" w:hAnsi="Times New Roman" w:cs="Times New Roman"/>
                <w:b/>
                <w:sz w:val="24"/>
                <w:szCs w:val="24"/>
              </w:rPr>
              <w:t>Coșalîc</w:t>
            </w:r>
            <w:proofErr w:type="spellEnd"/>
            <w:r w:rsidRPr="00ED723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cs="Times New Roman"/>
              </w:rPr>
              <w:t xml:space="preserve"> </w:t>
            </w:r>
            <w:r w:rsidRPr="00ED723B">
              <w:rPr>
                <w:rFonts w:ascii="Times New Roman" w:hAnsi="Times New Roman" w:cs="Times New Roman"/>
                <w:sz w:val="24"/>
                <w:szCs w:val="24"/>
              </w:rPr>
              <w:t xml:space="preserve"> - director adjunct, Agenția de Intervenție și Plăți pentru Agricultură;</w:t>
            </w:r>
          </w:p>
          <w:p w14:paraId="3EDDBD9D" w14:textId="70B0303A" w:rsidR="00ED723B" w:rsidRPr="002A7854" w:rsidRDefault="00ED723B" w:rsidP="005D4ECF">
            <w:pPr>
              <w:spacing w:after="0" w:line="240" w:lineRule="auto"/>
              <w:rPr>
                <w:rFonts w:ascii="Times New Roman" w:eastAsia="Times New Roman" w:hAnsi="Times New Roman" w:cs="Times New Roman"/>
                <w:sz w:val="24"/>
                <w:szCs w:val="24"/>
                <w:lang w:eastAsia="ro-RO"/>
              </w:rPr>
            </w:pPr>
            <w:r w:rsidRPr="00ED723B">
              <w:rPr>
                <w:rFonts w:ascii="Times New Roman" w:hAnsi="Times New Roman" w:cs="Times New Roman"/>
                <w:b/>
                <w:sz w:val="24"/>
                <w:szCs w:val="24"/>
              </w:rPr>
              <w:t xml:space="preserve">Dumitru Popovici </w:t>
            </w:r>
            <w:r w:rsidRPr="00ED723B">
              <w:rPr>
                <w:rFonts w:ascii="Times New Roman" w:hAnsi="Times New Roman" w:cs="Times New Roman"/>
                <w:sz w:val="24"/>
                <w:szCs w:val="24"/>
              </w:rPr>
              <w:t>- șef al Direcției juridice, Agenția de Intervenție și Plăți pentru Agricultură</w:t>
            </w:r>
            <w:r w:rsidRPr="00760BFF">
              <w:rPr>
                <w:rFonts w:ascii="Times New Roman" w:hAnsi="Times New Roman"/>
                <w:sz w:val="28"/>
                <w:szCs w:val="28"/>
              </w:rPr>
              <w:t xml:space="preserve">          </w:t>
            </w:r>
          </w:p>
        </w:tc>
      </w:tr>
      <w:tr w:rsidR="008474E5" w:rsidRPr="00653BB2" w14:paraId="60BF8243" w14:textId="77777777" w:rsidTr="0061070F">
        <w:trPr>
          <w:jc w:val="center"/>
        </w:trPr>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3419048E" w14:textId="3F7FDE21" w:rsidR="008474E5" w:rsidRPr="00C629A0" w:rsidRDefault="00C629A0" w:rsidP="000D51FC">
            <w:pPr>
              <w:spacing w:after="0" w:line="240" w:lineRule="auto"/>
              <w:jc w:val="center"/>
              <w:rPr>
                <w:rFonts w:ascii="Times New Roman" w:eastAsia="Times New Roman" w:hAnsi="Times New Roman" w:cs="Times New Roman"/>
                <w:b/>
                <w:bCs/>
                <w:sz w:val="24"/>
                <w:szCs w:val="24"/>
                <w:lang w:eastAsia="ro-RO"/>
              </w:rPr>
            </w:pPr>
            <w:r w:rsidRPr="00C629A0">
              <w:rPr>
                <w:rFonts w:ascii="Times New Roman" w:eastAsia="Times New Roman" w:hAnsi="Times New Roman" w:cs="Times New Roman"/>
                <w:b/>
                <w:bCs/>
                <w:sz w:val="24"/>
                <w:szCs w:val="24"/>
                <w:lang w:eastAsia="ro-RO"/>
              </w:rPr>
              <w:lastRenderedPageBreak/>
              <w:t>5</w:t>
            </w:r>
          </w:p>
        </w:tc>
        <w:tc>
          <w:tcPr>
            <w:tcW w:w="485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AD77A" w14:textId="77777777" w:rsidR="00C629A0" w:rsidRPr="00C629A0" w:rsidRDefault="00C629A0" w:rsidP="00C629A0">
            <w:pPr>
              <w:spacing w:after="0"/>
              <w:ind w:firstLine="22"/>
              <w:jc w:val="both"/>
              <w:rPr>
                <w:rFonts w:ascii="Times New Roman" w:hAnsi="Times New Roman" w:cs="Times New Roman"/>
                <w:b/>
                <w:sz w:val="24"/>
                <w:szCs w:val="24"/>
              </w:rPr>
            </w:pPr>
            <w:r w:rsidRPr="00C629A0">
              <w:rPr>
                <w:rFonts w:ascii="Times New Roman" w:hAnsi="Times New Roman" w:cs="Times New Roman"/>
                <w:b/>
                <w:sz w:val="24"/>
                <w:szCs w:val="24"/>
              </w:rPr>
              <w:t>Data întocmirii/actualizării</w:t>
            </w:r>
          </w:p>
          <w:p w14:paraId="3ED0865D" w14:textId="12A1C6EB" w:rsidR="008474E5" w:rsidRPr="00C629A0" w:rsidRDefault="001B7C07" w:rsidP="000D51FC">
            <w:pPr>
              <w:spacing w:after="0" w:line="240" w:lineRule="auto"/>
              <w:rPr>
                <w:rFonts w:ascii="Times New Roman" w:eastAsia="Times New Roman" w:hAnsi="Times New Roman" w:cs="Times New Roman"/>
                <w:b/>
                <w:bCs/>
                <w:sz w:val="24"/>
                <w:szCs w:val="24"/>
                <w:lang w:val="en-US" w:eastAsia="ro-RO"/>
              </w:rPr>
            </w:pPr>
            <w:r>
              <w:rPr>
                <w:rFonts w:ascii="Times New Roman" w:eastAsia="Times New Roman" w:hAnsi="Times New Roman" w:cs="Times New Roman"/>
                <w:b/>
                <w:bCs/>
                <w:sz w:val="24"/>
                <w:szCs w:val="24"/>
                <w:lang w:val="en-US" w:eastAsia="ro-RO"/>
              </w:rPr>
              <w:t>Iulie 2024</w:t>
            </w:r>
          </w:p>
        </w:tc>
      </w:tr>
    </w:tbl>
    <w:p w14:paraId="0D552CC2" w14:textId="77777777" w:rsidR="00A07959" w:rsidRPr="00653BB2" w:rsidRDefault="00A07959"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w:t>
      </w:r>
    </w:p>
    <w:tbl>
      <w:tblPr>
        <w:tblW w:w="5240" w:type="pct"/>
        <w:jc w:val="center"/>
        <w:tblLayout w:type="fixed"/>
        <w:tblCellMar>
          <w:top w:w="15" w:type="dxa"/>
          <w:left w:w="15" w:type="dxa"/>
          <w:bottom w:w="15" w:type="dxa"/>
          <w:right w:w="15" w:type="dxa"/>
        </w:tblCellMar>
        <w:tblLook w:val="04A0" w:firstRow="1" w:lastRow="0" w:firstColumn="1" w:lastColumn="0" w:noHBand="0" w:noVBand="1"/>
      </w:tblPr>
      <w:tblGrid>
        <w:gridCol w:w="4329"/>
        <w:gridCol w:w="4182"/>
        <w:gridCol w:w="1884"/>
        <w:gridCol w:w="4032"/>
        <w:gridCol w:w="529"/>
      </w:tblGrid>
      <w:tr w:rsidR="00C629A0" w:rsidRPr="00653BB2" w14:paraId="541F11F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7A2CE05" w14:textId="77777777"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Actul Uniunii Europene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5BC64A7D" w14:textId="24E7B20F"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 xml:space="preserve">Proiectul de act normativ </w:t>
            </w:r>
            <w:r w:rsidR="00CD166E" w:rsidRPr="00653BB2">
              <w:rPr>
                <w:rFonts w:ascii="Times New Roman" w:eastAsia="Times New Roman" w:hAnsi="Times New Roman" w:cs="Times New Roman"/>
                <w:b/>
                <w:bCs/>
                <w:sz w:val="24"/>
                <w:szCs w:val="24"/>
                <w:lang w:eastAsia="ro-RO"/>
              </w:rPr>
              <w:t>național</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52FC1603" w14:textId="7556F134"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Gradul de compatibilitate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5A0C7D6" w14:textId="7F26B306" w:rsidR="00C629A0" w:rsidRPr="00653BB2" w:rsidRDefault="00CD166E" w:rsidP="000D51FC">
            <w:pPr>
              <w:spacing w:after="0" w:line="240" w:lineRule="auto"/>
              <w:jc w:val="center"/>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Observații</w:t>
            </w:r>
          </w:p>
        </w:tc>
      </w:tr>
      <w:tr w:rsidR="00C629A0" w:rsidRPr="00653BB2" w14:paraId="2C32A36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4700230A" w14:textId="66F88BA2"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6B4D2453" w14:textId="08CEA7F7" w:rsidR="00C629A0" w:rsidRPr="00E7655C" w:rsidRDefault="00C629A0" w:rsidP="000D51FC">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48AA6DFA" w14:textId="72FCAFDC"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8</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0E569BB4" w14:textId="34FC1310"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9</w:t>
            </w:r>
          </w:p>
          <w:p w14:paraId="2A44CB29" w14:textId="2B9FF43A" w:rsidR="00C629A0" w:rsidRPr="00653BB2" w:rsidRDefault="00C629A0" w:rsidP="000D51FC">
            <w:pPr>
              <w:spacing w:after="0" w:line="240" w:lineRule="auto"/>
              <w:jc w:val="center"/>
              <w:rPr>
                <w:rFonts w:ascii="Times New Roman" w:eastAsia="Times New Roman" w:hAnsi="Times New Roman" w:cs="Times New Roman"/>
                <w:sz w:val="24"/>
                <w:szCs w:val="24"/>
                <w:lang w:eastAsia="ro-RO"/>
              </w:rPr>
            </w:pPr>
          </w:p>
        </w:tc>
      </w:tr>
      <w:tr w:rsidR="00C629A0" w:rsidRPr="00653BB2" w14:paraId="6C49EBF6" w14:textId="77777777" w:rsidTr="00F42862">
        <w:trPr>
          <w:trHeight w:val="52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D50069"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C97A4B" w14:textId="77777777" w:rsidR="00C629A0" w:rsidRPr="00E7655C" w:rsidRDefault="00C629A0" w:rsidP="00E7655C">
            <w:pPr>
              <w:spacing w:after="0" w:line="240" w:lineRule="auto"/>
              <w:jc w:val="both"/>
              <w:rPr>
                <w:rFonts w:ascii="Times New Roman" w:eastAsia="Times New Roman" w:hAnsi="Times New Roman" w:cs="Times New Roman"/>
                <w:sz w:val="24"/>
                <w:szCs w:val="24"/>
                <w:lang w:val="ro-MD" w:eastAsia="en-GB"/>
              </w:rPr>
            </w:pPr>
            <w:r w:rsidRPr="00E7655C">
              <w:rPr>
                <w:rFonts w:ascii="Times New Roman" w:eastAsia="Times New Roman" w:hAnsi="Times New Roman" w:cs="Times New Roman"/>
                <w:sz w:val="24"/>
                <w:szCs w:val="24"/>
                <w:lang w:val="ro-MD" w:eastAsia="en-GB"/>
              </w:rPr>
              <w:t>Parlamentul adoptă prezenta lege organică.</w:t>
            </w:r>
          </w:p>
          <w:p w14:paraId="12658E67" w14:textId="77777777" w:rsidR="00C629A0" w:rsidRPr="00E7655C" w:rsidRDefault="00C629A0" w:rsidP="00E7655C">
            <w:pPr>
              <w:spacing w:after="0" w:line="240" w:lineRule="auto"/>
              <w:jc w:val="both"/>
              <w:rPr>
                <w:rFonts w:ascii="Times New Roman" w:eastAsia="Times New Roman" w:hAnsi="Times New Roman" w:cs="Times New Roman"/>
                <w:sz w:val="24"/>
                <w:szCs w:val="24"/>
                <w:lang w:val="ro-MD" w:eastAsia="en-GB"/>
              </w:rPr>
            </w:pPr>
          </w:p>
          <w:p w14:paraId="5D14C255" w14:textId="77777777" w:rsidR="00C629A0" w:rsidRPr="00E7655C" w:rsidRDefault="00C629A0" w:rsidP="00E7655C">
            <w:pPr>
              <w:spacing w:after="0" w:line="240" w:lineRule="auto"/>
              <w:jc w:val="both"/>
              <w:rPr>
                <w:rFonts w:ascii="Times New Roman" w:eastAsia="Times New Roman" w:hAnsi="Times New Roman" w:cs="Times New Roman"/>
                <w:sz w:val="24"/>
                <w:szCs w:val="24"/>
                <w:lang w:val="ro-MD" w:eastAsia="en-GB"/>
              </w:rPr>
            </w:pPr>
            <w:r w:rsidRPr="00E7655C">
              <w:rPr>
                <w:rFonts w:ascii="Times New Roman" w:eastAsia="Times New Roman" w:hAnsi="Times New Roman" w:cs="Times New Roman"/>
                <w:sz w:val="24"/>
                <w:szCs w:val="24"/>
                <w:lang w:val="ro-MD" w:eastAsia="en-GB"/>
              </w:rPr>
              <w:t>Prezenta lege transpune parțial:</w:t>
            </w:r>
          </w:p>
          <w:p w14:paraId="0F7D7505" w14:textId="46A0D348" w:rsidR="00C629A0" w:rsidRPr="00E7655C" w:rsidRDefault="00C629A0" w:rsidP="00C21417">
            <w:pPr>
              <w:spacing w:after="0" w:line="240" w:lineRule="auto"/>
              <w:jc w:val="both"/>
              <w:rPr>
                <w:rFonts w:ascii="Times New Roman" w:hAnsi="Times New Roman" w:cs="Times New Roman"/>
                <w:color w:val="FF0000"/>
                <w:sz w:val="24"/>
                <w:szCs w:val="24"/>
                <w:lang w:val="ro-MD" w:eastAsia="en-GB"/>
              </w:rPr>
            </w:pPr>
            <w:r w:rsidRPr="00E7655C">
              <w:rPr>
                <w:rFonts w:ascii="Times New Roman" w:eastAsia="Times New Roman" w:hAnsi="Times New Roman" w:cs="Times New Roman"/>
                <w:sz w:val="24"/>
                <w:szCs w:val="24"/>
                <w:lang w:val="ro-MD" w:eastAsia="en-GB"/>
              </w:rPr>
              <w:t xml:space="preserve">articolele </w:t>
            </w:r>
            <w:r w:rsidR="00E62DB2" w:rsidRPr="00E62DB2">
              <w:rPr>
                <w:rFonts w:ascii="Times New Roman" w:eastAsia="Times New Roman" w:hAnsi="Times New Roman" w:cs="Times New Roman"/>
                <w:sz w:val="24"/>
                <w:szCs w:val="24"/>
                <w:lang w:eastAsia="en-GB"/>
              </w:rPr>
              <w:t>1, 3</w:t>
            </w:r>
            <w:r w:rsidR="005C3141">
              <w:rPr>
                <w:rFonts w:ascii="Times New Roman" w:eastAsia="Times New Roman" w:hAnsi="Times New Roman" w:cs="Times New Roman"/>
                <w:sz w:val="24"/>
                <w:szCs w:val="24"/>
                <w:lang w:eastAsia="en-GB"/>
              </w:rPr>
              <w:t>-</w:t>
            </w:r>
            <w:r w:rsidR="00813FD1">
              <w:rPr>
                <w:rFonts w:ascii="Times New Roman" w:eastAsia="Times New Roman" w:hAnsi="Times New Roman" w:cs="Times New Roman"/>
                <w:sz w:val="24"/>
                <w:szCs w:val="24"/>
                <w:lang w:eastAsia="en-GB"/>
              </w:rPr>
              <w:t xml:space="preserve">4, </w:t>
            </w:r>
            <w:r w:rsidR="00E62DB2" w:rsidRPr="00E62DB2">
              <w:rPr>
                <w:rFonts w:ascii="Times New Roman" w:eastAsia="Times New Roman" w:hAnsi="Times New Roman" w:cs="Times New Roman"/>
                <w:sz w:val="24"/>
                <w:szCs w:val="24"/>
                <w:lang w:eastAsia="en-GB"/>
              </w:rPr>
              <w:t>8-9, 12</w:t>
            </w:r>
            <w:r w:rsidR="005C3141">
              <w:rPr>
                <w:rFonts w:ascii="Times New Roman" w:eastAsia="Times New Roman" w:hAnsi="Times New Roman" w:cs="Times New Roman"/>
                <w:sz w:val="24"/>
                <w:szCs w:val="24"/>
                <w:lang w:eastAsia="en-GB"/>
              </w:rPr>
              <w:t>-13</w:t>
            </w:r>
            <w:r w:rsidR="00E62DB2" w:rsidRPr="00E62DB2">
              <w:rPr>
                <w:rFonts w:ascii="Times New Roman" w:eastAsia="Times New Roman" w:hAnsi="Times New Roman" w:cs="Times New Roman"/>
                <w:sz w:val="24"/>
                <w:szCs w:val="24"/>
                <w:lang w:eastAsia="en-GB"/>
              </w:rPr>
              <w:t>, 15-16, 42-4</w:t>
            </w:r>
            <w:r w:rsidR="005C3141">
              <w:rPr>
                <w:rFonts w:ascii="Times New Roman" w:eastAsia="Times New Roman" w:hAnsi="Times New Roman" w:cs="Times New Roman"/>
                <w:sz w:val="24"/>
                <w:szCs w:val="24"/>
                <w:lang w:eastAsia="en-GB"/>
              </w:rPr>
              <w:t>4</w:t>
            </w:r>
            <w:r w:rsidR="00E62DB2" w:rsidRPr="00E62DB2">
              <w:rPr>
                <w:rFonts w:ascii="Times New Roman" w:eastAsia="Times New Roman" w:hAnsi="Times New Roman" w:cs="Times New Roman"/>
                <w:sz w:val="24"/>
                <w:szCs w:val="24"/>
                <w:lang w:eastAsia="en-GB"/>
              </w:rPr>
              <w:t>, 69, 83, 86, 101, 104, 106-107, 123-124, 128, 131-134, 136, 140, 144-145</w:t>
            </w:r>
            <w:r w:rsidR="005C3141">
              <w:rPr>
                <w:rFonts w:ascii="Times New Roman" w:eastAsia="Times New Roman" w:hAnsi="Times New Roman" w:cs="Times New Roman"/>
                <w:sz w:val="24"/>
                <w:szCs w:val="24"/>
                <w:lang w:eastAsia="en-GB"/>
              </w:rPr>
              <w:t>,</w:t>
            </w:r>
            <w:r w:rsidR="00E62DB2" w:rsidRPr="00E62DB2">
              <w:rPr>
                <w:rFonts w:ascii="Times New Roman" w:eastAsia="Times New Roman" w:hAnsi="Times New Roman" w:cs="Times New Roman"/>
                <w:sz w:val="24"/>
                <w:szCs w:val="24"/>
                <w:lang w:eastAsia="en-GB"/>
              </w:rPr>
              <w:t xml:space="preserve"> 148 </w:t>
            </w:r>
            <w:r w:rsidR="005C3141" w:rsidRPr="00E62DB2">
              <w:rPr>
                <w:rFonts w:ascii="Times New Roman" w:eastAsia="Times New Roman" w:hAnsi="Times New Roman" w:cs="Times New Roman"/>
                <w:sz w:val="24"/>
                <w:szCs w:val="24"/>
                <w:lang w:eastAsia="en-GB"/>
              </w:rPr>
              <w:t>și</w:t>
            </w:r>
            <w:r w:rsidR="005C3141">
              <w:rPr>
                <w:rFonts w:ascii="Times New Roman" w:eastAsia="Times New Roman" w:hAnsi="Times New Roman" w:cs="Times New Roman"/>
                <w:sz w:val="24"/>
                <w:szCs w:val="24"/>
                <w:lang w:eastAsia="en-GB"/>
              </w:rPr>
              <w:t xml:space="preserve"> 151</w:t>
            </w:r>
            <w:r w:rsidR="005C3141" w:rsidRPr="00E7655C">
              <w:rPr>
                <w:rFonts w:ascii="Times New Roman" w:eastAsia="Times New Roman" w:hAnsi="Times New Roman" w:cs="Times New Roman"/>
                <w:sz w:val="24"/>
                <w:szCs w:val="24"/>
                <w:lang w:val="ro-MD" w:eastAsia="en-GB"/>
              </w:rPr>
              <w:t xml:space="preserve"> </w:t>
            </w:r>
            <w:r w:rsidRPr="00E7655C">
              <w:rPr>
                <w:rFonts w:ascii="Times New Roman" w:eastAsia="Times New Roman" w:hAnsi="Times New Roman" w:cs="Times New Roman"/>
                <w:sz w:val="24"/>
                <w:szCs w:val="24"/>
                <w:lang w:val="ro-MD" w:eastAsia="en-GB"/>
              </w:rPr>
              <w:t>din Regulamentul (UE) 2021/2115 al Parlamentului European și al Consiliului din 2 decembrie 2021 de stabilire a normelor privind sprijinul pentru planurile strategic</w:t>
            </w:r>
            <w:r w:rsidR="00A9267A">
              <w:rPr>
                <w:rFonts w:ascii="Times New Roman" w:eastAsia="Times New Roman" w:hAnsi="Times New Roman" w:cs="Times New Roman"/>
                <w:sz w:val="24"/>
                <w:szCs w:val="24"/>
                <w:lang w:val="ro-MD" w:eastAsia="en-GB"/>
              </w:rPr>
              <w:t>e</w:t>
            </w:r>
            <w:r w:rsidRPr="00E7655C">
              <w:rPr>
                <w:rFonts w:ascii="Times New Roman" w:eastAsia="Times New Roman" w:hAnsi="Times New Roman" w:cs="Times New Roman"/>
                <w:sz w:val="24"/>
                <w:szCs w:val="24"/>
                <w:lang w:val="ro-MD" w:eastAsia="en-GB"/>
              </w:rPr>
              <w:t xml:space="preserv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w:t>
            </w:r>
            <w:r w:rsidRPr="00E7655C">
              <w:rPr>
                <w:rFonts w:ascii="Times New Roman" w:eastAsia="Times New Roman" w:hAnsi="Times New Roman" w:cs="Times New Roman"/>
                <w:sz w:val="24"/>
                <w:szCs w:val="24"/>
                <w:lang w:val="ro-MD" w:eastAsia="en-GB"/>
              </w:rPr>
              <w:lastRenderedPageBreak/>
              <w:t>(CELEX: 32021R2115), publicat în Jurnalul Oficial al Uniunii Europene L 435/1 din 6 decembrie 2021, așa cum a fost modificat ultima dată prin Regulamentul delegat (UE) 2024/946 din 18 ianuarie 2024</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E0F7B5" w14:textId="77777777" w:rsidR="00A4497E" w:rsidRPr="00653BB2" w:rsidRDefault="00A4497E" w:rsidP="00A4497E">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Specific național</w:t>
            </w:r>
          </w:p>
          <w:p w14:paraId="01285BD8"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41FB13"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r>
      <w:tr w:rsidR="00C629A0" w:rsidRPr="00653BB2" w14:paraId="44A1FD6D" w14:textId="77777777" w:rsidTr="000B3F59">
        <w:trPr>
          <w:trHeight w:val="164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7DCC93"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TITLUL I</w:t>
            </w:r>
          </w:p>
          <w:p w14:paraId="1B1E1BD1"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OBIECT ȘI DOMENIU DE APLICARE, DISPOZIȚII APLICABILE ȘI DEFINIȚII</w:t>
            </w:r>
          </w:p>
          <w:p w14:paraId="6D1DD06E"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w:t>
            </w:r>
          </w:p>
          <w:p w14:paraId="328F631B" w14:textId="5D06D2AA" w:rsidR="00C629A0" w:rsidRPr="00653BB2" w:rsidRDefault="00C629A0" w:rsidP="000D51F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Obiect și domeniu de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A89E57" w14:textId="77777777" w:rsidR="00C629A0" w:rsidRPr="00653BB2" w:rsidRDefault="00C629A0" w:rsidP="000D51FC">
            <w:pPr>
              <w:spacing w:after="0" w:line="240" w:lineRule="auto"/>
              <w:jc w:val="center"/>
              <w:rPr>
                <w:rFonts w:ascii="Times New Roman" w:hAnsi="Times New Roman" w:cs="Times New Roman"/>
                <w:b/>
                <w:bCs/>
                <w:sz w:val="24"/>
                <w:szCs w:val="24"/>
                <w:lang w:eastAsia="en-GB"/>
              </w:rPr>
            </w:pPr>
            <w:r w:rsidRPr="00653BB2">
              <w:rPr>
                <w:rFonts w:ascii="Times New Roman" w:hAnsi="Times New Roman" w:cs="Times New Roman"/>
                <w:b/>
                <w:bCs/>
                <w:sz w:val="24"/>
                <w:szCs w:val="24"/>
                <w:lang w:eastAsia="en-GB"/>
              </w:rPr>
              <w:t>Capitolul I</w:t>
            </w:r>
          </w:p>
          <w:p w14:paraId="78CF4ED6" w14:textId="12F280E0" w:rsidR="00C629A0" w:rsidRPr="00653BB2" w:rsidRDefault="00C629A0" w:rsidP="000D51FC">
            <w:pPr>
              <w:pStyle w:val="Titlu1"/>
              <w:spacing w:line="240" w:lineRule="auto"/>
              <w:rPr>
                <w:rFonts w:cs="Times New Roman"/>
                <w:sz w:val="24"/>
                <w:szCs w:val="24"/>
                <w:lang w:val="ro-RO" w:eastAsia="en-GB"/>
              </w:rPr>
            </w:pPr>
            <w:r w:rsidRPr="1B89729A">
              <w:rPr>
                <w:rFonts w:cs="Times New Roman"/>
                <w:sz w:val="24"/>
                <w:szCs w:val="24"/>
                <w:lang w:val="ro-RO" w:eastAsia="en-GB"/>
              </w:rPr>
              <w:t xml:space="preserve"> DOMENIU DE REGLEMENTARE, DEFINIȚII ȘI OBIECTIVE </w:t>
            </w:r>
          </w:p>
          <w:p w14:paraId="0A01663F" w14:textId="77777777" w:rsidR="006F5832" w:rsidRDefault="006F5832" w:rsidP="000D51FC">
            <w:pPr>
              <w:spacing w:after="0" w:line="240" w:lineRule="auto"/>
              <w:jc w:val="center"/>
              <w:rPr>
                <w:rFonts w:ascii="Times New Roman" w:hAnsi="Times New Roman" w:cs="Times New Roman"/>
                <w:b/>
                <w:bCs/>
                <w:sz w:val="24"/>
                <w:szCs w:val="24"/>
                <w:lang w:eastAsia="en-GB"/>
              </w:rPr>
            </w:pPr>
          </w:p>
          <w:p w14:paraId="441062D9" w14:textId="37441E36" w:rsidR="00C629A0" w:rsidRPr="00653BB2" w:rsidRDefault="006F5832" w:rsidP="000D51FC">
            <w:pPr>
              <w:spacing w:after="0" w:line="240" w:lineRule="auto"/>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t>Articolul 1.</w:t>
            </w:r>
          </w:p>
          <w:p w14:paraId="41D9CCD7" w14:textId="52222E4C" w:rsidR="00C629A0" w:rsidRPr="00653BB2" w:rsidRDefault="00C629A0" w:rsidP="00F84E8B">
            <w:pPr>
              <w:spacing w:after="0" w:line="240" w:lineRule="auto"/>
              <w:jc w:val="center"/>
              <w:rPr>
                <w:rFonts w:cs="Times New Roman"/>
                <w:color w:val="FF0000"/>
                <w:sz w:val="24"/>
                <w:szCs w:val="24"/>
                <w:lang w:eastAsia="en-GB"/>
              </w:rPr>
            </w:pPr>
            <w:r w:rsidRPr="00653BB2">
              <w:rPr>
                <w:rFonts w:ascii="Times New Roman" w:eastAsia="Times New Roman" w:hAnsi="Times New Roman" w:cs="Times New Roman"/>
                <w:sz w:val="24"/>
                <w:szCs w:val="24"/>
                <w:lang w:eastAsia="en-GB"/>
              </w:rPr>
              <w:t>Obiect și domeniu de reglementare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9A1247"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26B95E"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r>
      <w:tr w:rsidR="00C629A0" w:rsidRPr="00653BB2" w14:paraId="1BAC2E0C" w14:textId="77777777" w:rsidTr="00F42862">
        <w:trPr>
          <w:trHeight w:val="277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C73497" w14:textId="5881D1FA" w:rsidR="00C629A0" w:rsidRPr="00653BB2" w:rsidRDefault="00C629A0" w:rsidP="00757CEC">
            <w:pPr>
              <w:shd w:val="clear" w:color="auto" w:fill="FFFFFF"/>
              <w:tabs>
                <w:tab w:val="left" w:pos="5325"/>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Prezentul regulament stabilește norme privind:</w:t>
            </w:r>
          </w:p>
          <w:p w14:paraId="0DC1CA41" w14:textId="74A2605F" w:rsidR="00C629A0" w:rsidRPr="005476EF" w:rsidRDefault="005476EF" w:rsidP="005476EF">
            <w:pPr>
              <w:shd w:val="clear" w:color="auto" w:fill="FFFFFF"/>
              <w:tabs>
                <w:tab w:val="left" w:pos="5325"/>
              </w:tabs>
              <w:spacing w:after="0" w:line="240" w:lineRule="auto"/>
              <w:jc w:val="both"/>
              <w:rPr>
                <w:rFonts w:ascii="Times New Roman" w:eastAsia="Times New Roman" w:hAnsi="Times New Roman" w:cs="Times New Roman"/>
                <w:color w:val="333333"/>
                <w:sz w:val="24"/>
                <w:szCs w:val="24"/>
                <w:lang w:eastAsia="ro-RO"/>
              </w:rPr>
            </w:pPr>
            <w:r w:rsidRPr="005476EF">
              <w:rPr>
                <w:rFonts w:ascii="Times New Roman" w:eastAsia="Times New Roman" w:hAnsi="Times New Roman" w:cs="Times New Roman"/>
                <w:color w:val="333333"/>
                <w:sz w:val="24"/>
                <w:szCs w:val="24"/>
                <w:lang w:eastAsia="ro-RO"/>
              </w:rPr>
              <w:t>(a) obiectivele generale și specifice care trebuie urmărite prin intermediul sprijinului din partea Uniunii finanțat de Fondul european de garantare agricolă (FEGA) și de Fondul european agricol pentru dezvoltare rurală (FEADR) în cadrul politicii agricole comune (PAC), precum și privind indicatorii aferenți;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C2059C" w14:textId="6F607FFB" w:rsidR="00C629A0" w:rsidRPr="00CD166E" w:rsidRDefault="00CD166E" w:rsidP="00CD166E">
            <w:pPr>
              <w:tabs>
                <w:tab w:val="left" w:pos="1134"/>
              </w:tabs>
              <w:spacing w:after="0" w:line="240" w:lineRule="auto"/>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(1)</w:t>
            </w:r>
            <w:r w:rsidR="00C629A0" w:rsidRPr="00CD166E">
              <w:rPr>
                <w:rFonts w:ascii="Times New Roman" w:eastAsia="Times New Roman" w:hAnsi="Times New Roman" w:cs="Times New Roman"/>
                <w:sz w:val="24"/>
                <w:szCs w:val="24"/>
                <w:lang w:val="ro-MD" w:eastAsia="en-GB"/>
              </w:rPr>
              <w:t>Prezenta lege stabilește norme privind:</w:t>
            </w:r>
          </w:p>
          <w:p w14:paraId="33062A85" w14:textId="07E27350" w:rsidR="00584F11" w:rsidRPr="00CB23DC" w:rsidRDefault="00584F11" w:rsidP="00CB23DC">
            <w:pPr>
              <w:pStyle w:val="Listparagraf"/>
              <w:numPr>
                <w:ilvl w:val="0"/>
                <w:numId w:val="56"/>
              </w:numPr>
              <w:tabs>
                <w:tab w:val="left" w:pos="574"/>
              </w:tabs>
              <w:spacing w:after="0" w:line="240" w:lineRule="auto"/>
              <w:ind w:left="0" w:firstLine="360"/>
              <w:jc w:val="both"/>
              <w:rPr>
                <w:rFonts w:ascii="Times New Roman" w:eastAsia="Times New Roman" w:hAnsi="Times New Roman" w:cs="Times New Roman"/>
                <w:sz w:val="24"/>
                <w:szCs w:val="24"/>
                <w:lang w:val="ro-MD" w:eastAsia="en-GB"/>
              </w:rPr>
            </w:pPr>
            <w:r w:rsidRPr="00CB23DC">
              <w:rPr>
                <w:rFonts w:ascii="Times New Roman" w:eastAsia="Times New Roman" w:hAnsi="Times New Roman" w:cs="Times New Roman"/>
                <w:sz w:val="24"/>
                <w:szCs w:val="24"/>
                <w:lang w:val="ro-MD" w:eastAsia="en-GB"/>
              </w:rPr>
              <w:t xml:space="preserve">cadrul instituțional al Fondului național de dezvoltare a agriculturii </w:t>
            </w:r>
            <w:proofErr w:type="spellStart"/>
            <w:r w:rsidRPr="00CB23DC">
              <w:rPr>
                <w:rFonts w:ascii="Times New Roman" w:eastAsia="Times New Roman" w:hAnsi="Times New Roman" w:cs="Times New Roman"/>
                <w:sz w:val="24"/>
                <w:szCs w:val="24"/>
                <w:lang w:val="ro-MD" w:eastAsia="en-GB"/>
              </w:rPr>
              <w:t>şi</w:t>
            </w:r>
            <w:proofErr w:type="spellEnd"/>
            <w:r w:rsidRPr="00CB23DC">
              <w:rPr>
                <w:rFonts w:ascii="Times New Roman" w:eastAsia="Times New Roman" w:hAnsi="Times New Roman" w:cs="Times New Roman"/>
                <w:sz w:val="24"/>
                <w:szCs w:val="24"/>
                <w:lang w:val="ro-MD" w:eastAsia="en-GB"/>
              </w:rPr>
              <w:t xml:space="preserve"> mediului rural</w:t>
            </w:r>
            <w:r w:rsidRPr="00CB23DC" w:rsidDel="00A03248">
              <w:rPr>
                <w:rFonts w:ascii="Times New Roman" w:eastAsia="Times New Roman" w:hAnsi="Times New Roman" w:cs="Times New Roman"/>
                <w:sz w:val="24"/>
                <w:szCs w:val="24"/>
                <w:lang w:val="ro-MD" w:eastAsia="en-GB"/>
              </w:rPr>
              <w:t xml:space="preserve"> </w:t>
            </w:r>
            <w:r w:rsidRPr="00CB23DC">
              <w:rPr>
                <w:rFonts w:ascii="Times New Roman" w:eastAsia="Times New Roman" w:hAnsi="Times New Roman" w:cs="Times New Roman"/>
                <w:sz w:val="24"/>
                <w:szCs w:val="24"/>
                <w:lang w:val="ro-MD" w:eastAsia="en-GB"/>
              </w:rPr>
              <w:t>(în continuare - FNDAMR);</w:t>
            </w:r>
          </w:p>
          <w:p w14:paraId="5E78D27D" w14:textId="051DBF96" w:rsidR="00C629A0" w:rsidRPr="00584F11" w:rsidRDefault="00C629A0" w:rsidP="00584F11">
            <w:pPr>
              <w:tabs>
                <w:tab w:val="left" w:pos="386"/>
              </w:tabs>
              <w:spacing w:after="0" w:line="240" w:lineRule="auto"/>
              <w:jc w:val="both"/>
              <w:rPr>
                <w:rFonts w:cs="Times New Roman"/>
                <w:color w:val="FF0000"/>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54FE73" w14:textId="77777777" w:rsidR="00555454" w:rsidRPr="00653BB2" w:rsidRDefault="00555454" w:rsidP="00555454">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Specific național</w:t>
            </w:r>
          </w:p>
          <w:p w14:paraId="357FF5CF" w14:textId="6C430CF5"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810F40" w14:textId="09290FA1" w:rsidR="00555454" w:rsidRPr="00555454" w:rsidRDefault="00555454" w:rsidP="00F972AB">
            <w:pPr>
              <w:spacing w:after="0" w:line="240" w:lineRule="auto"/>
              <w:jc w:val="both"/>
              <w:rPr>
                <w:rFonts w:ascii="Times New Roman" w:eastAsia="Times New Roman" w:hAnsi="Times New Roman" w:cs="Times New Roman"/>
                <w:sz w:val="24"/>
                <w:szCs w:val="24"/>
                <w:lang w:eastAsia="ro-RO"/>
              </w:rPr>
            </w:pPr>
            <w:r w:rsidRPr="00555454">
              <w:rPr>
                <w:rFonts w:ascii="Times New Roman" w:eastAsia="Times New Roman" w:hAnsi="Times New Roman" w:cs="Times New Roman"/>
                <w:sz w:val="24"/>
                <w:szCs w:val="24"/>
                <w:lang w:eastAsia="ro-RO"/>
              </w:rPr>
              <w:t>Acest aliniat nu excedă obiectul de reglementare al Regulamentului UE 2021/211</w:t>
            </w:r>
            <w:r>
              <w:rPr>
                <w:rFonts w:ascii="Times New Roman" w:eastAsia="Times New Roman" w:hAnsi="Times New Roman" w:cs="Times New Roman"/>
                <w:sz w:val="24"/>
                <w:szCs w:val="24"/>
                <w:lang w:eastAsia="ro-RO"/>
              </w:rPr>
              <w:t>5</w:t>
            </w:r>
            <w:r w:rsidRPr="00555454">
              <w:rPr>
                <w:rFonts w:ascii="Times New Roman" w:eastAsia="Times New Roman" w:hAnsi="Times New Roman" w:cs="Times New Roman"/>
                <w:sz w:val="24"/>
                <w:szCs w:val="24"/>
                <w:lang w:eastAsia="ro-RO"/>
              </w:rPr>
              <w:t>;</w:t>
            </w:r>
          </w:p>
          <w:p w14:paraId="3F402A86" w14:textId="2E2EEE84" w:rsidR="00584F11" w:rsidRPr="00F972AB" w:rsidRDefault="00C80778" w:rsidP="00F972AB">
            <w:pPr>
              <w:spacing w:after="0" w:line="240" w:lineRule="auto"/>
              <w:jc w:val="both"/>
              <w:rPr>
                <w:rFonts w:ascii="Times New Roman" w:eastAsia="Times New Roman" w:hAnsi="Times New Roman" w:cs="Times New Roman"/>
                <w:sz w:val="24"/>
                <w:szCs w:val="24"/>
                <w:lang w:eastAsia="ro-RO"/>
              </w:rPr>
            </w:pPr>
            <w:r w:rsidRPr="00F972AB">
              <w:rPr>
                <w:rFonts w:ascii="Times New Roman" w:eastAsia="Times New Roman" w:hAnsi="Times New Roman" w:cs="Times New Roman"/>
                <w:sz w:val="24"/>
                <w:szCs w:val="24"/>
                <w:lang w:eastAsia="ro-RO"/>
              </w:rPr>
              <w:t>La momentul actul</w:t>
            </w:r>
            <w:r w:rsidR="00801DB0" w:rsidRPr="00F972AB">
              <w:rPr>
                <w:rFonts w:ascii="Times New Roman" w:eastAsia="Times New Roman" w:hAnsi="Times New Roman" w:cs="Times New Roman"/>
                <w:sz w:val="24"/>
                <w:szCs w:val="24"/>
                <w:lang w:eastAsia="ro-RO"/>
              </w:rPr>
              <w:t xml:space="preserve"> politica agricolă în Republica Moldova este f</w:t>
            </w:r>
            <w:r w:rsidR="00584F11" w:rsidRPr="00F972AB">
              <w:rPr>
                <w:rFonts w:ascii="Times New Roman" w:eastAsia="Times New Roman" w:hAnsi="Times New Roman" w:cs="Times New Roman"/>
                <w:sz w:val="24"/>
                <w:szCs w:val="24"/>
                <w:lang w:eastAsia="ro-RO"/>
              </w:rPr>
              <w:t>inanța</w:t>
            </w:r>
            <w:r w:rsidR="00801DB0" w:rsidRPr="00F972AB">
              <w:rPr>
                <w:rFonts w:ascii="Times New Roman" w:eastAsia="Times New Roman" w:hAnsi="Times New Roman" w:cs="Times New Roman"/>
                <w:sz w:val="24"/>
                <w:szCs w:val="24"/>
                <w:lang w:eastAsia="ro-RO"/>
              </w:rPr>
              <w:t>tă doar</w:t>
            </w:r>
            <w:r w:rsidR="00F972AB" w:rsidRPr="00F972AB">
              <w:rPr>
                <w:rFonts w:ascii="Times New Roman" w:eastAsia="Times New Roman" w:hAnsi="Times New Roman" w:cs="Times New Roman"/>
                <w:sz w:val="24"/>
                <w:szCs w:val="24"/>
                <w:lang w:eastAsia="ro-RO"/>
              </w:rPr>
              <w:t xml:space="preserve"> din</w:t>
            </w:r>
            <w:r w:rsidR="00584F11" w:rsidRPr="00F972AB">
              <w:rPr>
                <w:rFonts w:ascii="Times New Roman" w:eastAsia="Times New Roman" w:hAnsi="Times New Roman" w:cs="Times New Roman"/>
                <w:sz w:val="24"/>
                <w:szCs w:val="24"/>
                <w:lang w:eastAsia="ro-RO"/>
              </w:rPr>
              <w:t xml:space="preserve"> </w:t>
            </w:r>
            <w:r w:rsidR="00584F11" w:rsidRPr="00F972AB">
              <w:rPr>
                <w:rFonts w:ascii="Times New Roman" w:eastAsia="Times New Roman" w:hAnsi="Times New Roman" w:cs="Times New Roman"/>
                <w:sz w:val="24"/>
                <w:szCs w:val="24"/>
                <w:lang w:val="ro-MD" w:eastAsia="en-GB"/>
              </w:rPr>
              <w:t>FNDAMR</w:t>
            </w:r>
            <w:r w:rsidR="00F972AB" w:rsidRPr="00F972AB">
              <w:rPr>
                <w:rFonts w:ascii="Times New Roman" w:eastAsia="Times New Roman" w:hAnsi="Times New Roman" w:cs="Times New Roman"/>
                <w:sz w:val="24"/>
                <w:szCs w:val="24"/>
                <w:lang w:val="ro-MD" w:eastAsia="en-GB"/>
              </w:rPr>
              <w:t xml:space="preserve"> care</w:t>
            </w:r>
            <w:r w:rsidR="00584F11" w:rsidRPr="00F972AB">
              <w:rPr>
                <w:rFonts w:ascii="Times New Roman" w:eastAsia="Times New Roman" w:hAnsi="Times New Roman" w:cs="Times New Roman"/>
                <w:sz w:val="24"/>
                <w:szCs w:val="24"/>
                <w:lang w:val="ro-MD" w:eastAsia="en-GB"/>
              </w:rPr>
              <w:t xml:space="preserve"> este aprobat</w:t>
            </w:r>
            <w:r w:rsidR="00F972AB" w:rsidRPr="00F972AB">
              <w:rPr>
                <w:rFonts w:ascii="Times New Roman" w:eastAsia="Times New Roman" w:hAnsi="Times New Roman" w:cs="Times New Roman"/>
                <w:sz w:val="24"/>
                <w:szCs w:val="24"/>
                <w:lang w:val="ro-MD" w:eastAsia="en-GB"/>
              </w:rPr>
              <w:t xml:space="preserve"> anual </w:t>
            </w:r>
            <w:r w:rsidR="00584F11" w:rsidRPr="00F972AB">
              <w:rPr>
                <w:rFonts w:ascii="Times New Roman" w:eastAsia="Times New Roman" w:hAnsi="Times New Roman" w:cs="Times New Roman"/>
                <w:sz w:val="24"/>
                <w:szCs w:val="24"/>
                <w:lang w:val="ro-MD" w:eastAsia="en-GB"/>
              </w:rPr>
              <w:t>prin Legea bugetului de stat;</w:t>
            </w:r>
          </w:p>
        </w:tc>
      </w:tr>
      <w:tr w:rsidR="00C629A0" w:rsidRPr="00653BB2" w14:paraId="1F5681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1"/>
              <w:gridCol w:w="3832"/>
            </w:tblGrid>
            <w:tr w:rsidR="00C629A0" w:rsidRPr="00653BB2" w14:paraId="4BCDCC6B" w14:textId="77777777" w:rsidTr="000B5C23">
              <w:tc>
                <w:tcPr>
                  <w:tcW w:w="366" w:type="dxa"/>
                  <w:shd w:val="clear" w:color="auto" w:fill="auto"/>
                  <w:hideMark/>
                </w:tcPr>
                <w:p w14:paraId="7C5637B8" w14:textId="77777777" w:rsidR="00C629A0" w:rsidRPr="00653BB2" w:rsidRDefault="00C629A0"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498" w:type="dxa"/>
                  <w:shd w:val="clear" w:color="auto" w:fill="auto"/>
                  <w:hideMark/>
                </w:tcPr>
                <w:p w14:paraId="12A47FF6" w14:textId="77777777" w:rsidR="00C629A0" w:rsidRPr="00653BB2" w:rsidRDefault="00C629A0"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tipurile de intervenții și cerințele comune cu ajutorul cărora statele membre trebuie să urmărească aceste obiective, precum și privind măsurile financiare conexe;</w:t>
                  </w:r>
                </w:p>
              </w:tc>
            </w:tr>
          </w:tbl>
          <w:p w14:paraId="7B0A1321"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CC064" w14:textId="4F6E6BBC" w:rsidR="00C629A0" w:rsidRPr="00653BB2" w:rsidRDefault="00584F11" w:rsidP="00CB23DC">
            <w:pPr>
              <w:pStyle w:val="Listparagraf"/>
              <w:numPr>
                <w:ilvl w:val="0"/>
                <w:numId w:val="56"/>
              </w:numPr>
              <w:tabs>
                <w:tab w:val="left" w:pos="384"/>
              </w:tabs>
              <w:spacing w:after="0" w:line="240" w:lineRule="auto"/>
              <w:ind w:left="0" w:firstLine="360"/>
              <w:jc w:val="both"/>
              <w:rPr>
                <w:rFonts w:ascii="Times New Roman" w:hAnsi="Times New Roman" w:cs="Times New Roman"/>
                <w:sz w:val="24"/>
                <w:szCs w:val="24"/>
                <w:lang w:val="ro-RO" w:eastAsia="en-GB"/>
              </w:rPr>
            </w:pPr>
            <w:r w:rsidRPr="00584F11">
              <w:rPr>
                <w:rFonts w:ascii="Times New Roman" w:eastAsia="Times New Roman" w:hAnsi="Times New Roman" w:cs="Times New Roman"/>
                <w:sz w:val="24"/>
                <w:szCs w:val="24"/>
                <w:lang w:val="ro-MD" w:eastAsia="en-GB"/>
              </w:rPr>
              <w:t>tipurile de intervenții și cerințele comune cu ajutorul cărora trebuie să se urmărească realizarea obiectivelor generale prevăzute în Strategia Națională de Dezvoltare Agricolă și Rurală (în continuare - politica agricolă), precum și măsurile financiare conexe;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67C17" w14:textId="23D18D8D" w:rsidR="00C629A0" w:rsidRDefault="00F42862" w:rsidP="000D51FC">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Parțial c</w:t>
            </w:r>
            <w:r w:rsidR="00C629A0" w:rsidRPr="00653BB2">
              <w:rPr>
                <w:rFonts w:ascii="Times New Roman" w:eastAsia="Times New Roman" w:hAnsi="Times New Roman" w:cs="Times New Roman"/>
                <w:b/>
                <w:bCs/>
                <w:sz w:val="24"/>
                <w:szCs w:val="24"/>
                <w:lang w:eastAsia="ro-RO"/>
              </w:rPr>
              <w:t xml:space="preserve">ompatibil </w:t>
            </w:r>
          </w:p>
          <w:p w14:paraId="35112F2E" w14:textId="77777777" w:rsidR="00F42862" w:rsidRDefault="00F42862" w:rsidP="000D51FC">
            <w:pPr>
              <w:spacing w:after="0" w:line="240" w:lineRule="auto"/>
              <w:rPr>
                <w:rFonts w:ascii="Times New Roman" w:eastAsia="Times New Roman" w:hAnsi="Times New Roman" w:cs="Times New Roman"/>
                <w:b/>
                <w:bCs/>
                <w:sz w:val="24"/>
                <w:szCs w:val="24"/>
                <w:lang w:eastAsia="ro-RO"/>
              </w:rPr>
            </w:pPr>
          </w:p>
          <w:p w14:paraId="0DC15E8F" w14:textId="3118779B" w:rsidR="00F42862" w:rsidRPr="00653BB2" w:rsidRDefault="00F42862" w:rsidP="000D51FC">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Specific național</w:t>
            </w:r>
          </w:p>
          <w:p w14:paraId="58485789"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5DDF91" w14:textId="7E5332F8" w:rsidR="00C629A0" w:rsidRPr="00653BB2" w:rsidRDefault="00F42862" w:rsidP="00F42862">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Completat cu textul „</w:t>
            </w:r>
            <w:r w:rsidRPr="00584F11">
              <w:rPr>
                <w:rFonts w:ascii="Times New Roman" w:eastAsia="Times New Roman" w:hAnsi="Times New Roman" w:cs="Times New Roman"/>
                <w:sz w:val="24"/>
                <w:szCs w:val="24"/>
                <w:lang w:val="ro-MD" w:eastAsia="en-GB"/>
              </w:rPr>
              <w:t>obiectivelor generale prevăzute în Strategia Națională de Dezvoltare Agricolă și Rurală (în continuare - politica agricolă)</w:t>
            </w:r>
            <w:r>
              <w:rPr>
                <w:rFonts w:ascii="Times New Roman" w:eastAsia="Times New Roman" w:hAnsi="Times New Roman" w:cs="Times New Roman"/>
                <w:sz w:val="24"/>
                <w:szCs w:val="24"/>
                <w:lang w:val="ro-MD" w:eastAsia="en-GB"/>
              </w:rPr>
              <w:t>;</w:t>
            </w:r>
          </w:p>
        </w:tc>
      </w:tr>
      <w:tr w:rsidR="00C629A0" w:rsidRPr="00653BB2" w14:paraId="6FC4D2B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C629A0" w:rsidRPr="00653BB2" w14:paraId="255A017C" w14:textId="77777777" w:rsidTr="000B5C23">
              <w:tc>
                <w:tcPr>
                  <w:tcW w:w="370" w:type="dxa"/>
                  <w:shd w:val="clear" w:color="auto" w:fill="auto"/>
                  <w:hideMark/>
                </w:tcPr>
                <w:p w14:paraId="25C1C75F" w14:textId="77777777" w:rsidR="00C629A0" w:rsidRPr="00653BB2" w:rsidRDefault="00C629A0"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160A548A" w14:textId="23FA71F6" w:rsidR="00C629A0" w:rsidRPr="00653BB2" w:rsidRDefault="00C629A0" w:rsidP="000D51FC">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planurile strategice PAC, care urmează să fie elaborate de statele membre și care stabilesc ținte, precizează condițiile pentru intervenții și alocă resurse </w:t>
                  </w:r>
                  <w:r w:rsidRPr="00653BB2">
                    <w:rPr>
                      <w:rFonts w:ascii="Times New Roman" w:hAnsi="Times New Roman" w:cs="Times New Roman"/>
                      <w:color w:val="000000"/>
                      <w:sz w:val="24"/>
                      <w:szCs w:val="24"/>
                      <w:shd w:val="clear" w:color="auto" w:fill="FFFFFF"/>
                    </w:rPr>
                    <w:lastRenderedPageBreak/>
                    <w:t>financiare, în conformitate cu obiectivele specifice și cu nevoile identificate;</w:t>
                  </w:r>
                </w:p>
              </w:tc>
            </w:tr>
          </w:tbl>
          <w:p w14:paraId="31942D45"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A8623" w14:textId="7B84EA08" w:rsidR="00C629A0" w:rsidRPr="00CB23DC" w:rsidRDefault="00C629A0" w:rsidP="00CB23DC">
            <w:pPr>
              <w:pStyle w:val="Listparagraf"/>
              <w:numPr>
                <w:ilvl w:val="0"/>
                <w:numId w:val="57"/>
              </w:numPr>
              <w:tabs>
                <w:tab w:val="left" w:pos="528"/>
              </w:tabs>
              <w:spacing w:after="0" w:line="240" w:lineRule="auto"/>
              <w:ind w:left="0" w:firstLine="360"/>
              <w:jc w:val="both"/>
              <w:rPr>
                <w:rFonts w:ascii="Times New Roman" w:eastAsia="Times New Roman" w:hAnsi="Times New Roman" w:cs="Times New Roman"/>
                <w:sz w:val="24"/>
                <w:szCs w:val="24"/>
                <w:lang w:val="ro-MD" w:eastAsia="en-GB"/>
              </w:rPr>
            </w:pPr>
            <w:r w:rsidRPr="00CB23DC">
              <w:rPr>
                <w:rFonts w:ascii="Times New Roman" w:eastAsia="Times New Roman" w:hAnsi="Times New Roman" w:cs="Times New Roman"/>
                <w:sz w:val="24"/>
                <w:szCs w:val="24"/>
                <w:lang w:val="ro-MD" w:eastAsia="en-GB"/>
              </w:rPr>
              <w:lastRenderedPageBreak/>
              <w:t xml:space="preserve">Programul </w:t>
            </w:r>
            <w:r w:rsidR="002735D7" w:rsidRPr="00CB23DC">
              <w:rPr>
                <w:rFonts w:ascii="Times New Roman" w:eastAsia="Times New Roman" w:hAnsi="Times New Roman" w:cs="Times New Roman"/>
                <w:sz w:val="24"/>
                <w:szCs w:val="24"/>
                <w:lang w:val="ro-MD" w:eastAsia="en-GB"/>
              </w:rPr>
              <w:t>s</w:t>
            </w:r>
            <w:r w:rsidRPr="00CB23DC">
              <w:rPr>
                <w:rFonts w:ascii="Times New Roman" w:eastAsia="Times New Roman" w:hAnsi="Times New Roman" w:cs="Times New Roman"/>
                <w:sz w:val="24"/>
                <w:szCs w:val="24"/>
                <w:lang w:val="ro-MD" w:eastAsia="en-GB"/>
              </w:rPr>
              <w:t>trategic</w:t>
            </w:r>
            <w:r w:rsidR="002735D7" w:rsidRPr="00CB23DC">
              <w:rPr>
                <w:rFonts w:ascii="Times New Roman" w:eastAsia="Times New Roman" w:hAnsi="Times New Roman" w:cs="Times New Roman"/>
                <w:sz w:val="24"/>
                <w:szCs w:val="24"/>
                <w:lang w:val="ro-MD" w:eastAsia="en-GB"/>
              </w:rPr>
              <w:t xml:space="preserve"> al politicii agricole  </w:t>
            </w:r>
            <w:r w:rsidRPr="00CB23DC">
              <w:rPr>
                <w:rFonts w:ascii="Times New Roman" w:eastAsia="Times New Roman" w:hAnsi="Times New Roman" w:cs="Times New Roman"/>
                <w:sz w:val="24"/>
                <w:szCs w:val="24"/>
                <w:lang w:val="ro-MD" w:eastAsia="en-GB"/>
              </w:rPr>
              <w:t>(în continuare - PS</w:t>
            </w:r>
            <w:r w:rsidR="00CD166E" w:rsidRPr="00CB23DC">
              <w:rPr>
                <w:rFonts w:ascii="Times New Roman" w:eastAsia="Times New Roman" w:hAnsi="Times New Roman" w:cs="Times New Roman"/>
                <w:sz w:val="24"/>
                <w:szCs w:val="24"/>
                <w:lang w:val="ro-MD" w:eastAsia="en-GB"/>
              </w:rPr>
              <w:t>P</w:t>
            </w:r>
            <w:r w:rsidRPr="00CB23DC">
              <w:rPr>
                <w:rFonts w:ascii="Times New Roman" w:eastAsia="Times New Roman" w:hAnsi="Times New Roman" w:cs="Times New Roman"/>
                <w:sz w:val="24"/>
                <w:szCs w:val="24"/>
                <w:lang w:val="ro-MD" w:eastAsia="en-GB"/>
              </w:rPr>
              <w:t xml:space="preserve">A), care stabilește </w:t>
            </w:r>
            <w:r w:rsidR="002735D7" w:rsidRPr="00CB23DC">
              <w:rPr>
                <w:rFonts w:ascii="Times New Roman" w:eastAsia="Times New Roman" w:hAnsi="Times New Roman" w:cs="Times New Roman"/>
                <w:sz w:val="24"/>
                <w:szCs w:val="24"/>
                <w:lang w:val="ro-MD" w:eastAsia="en-GB"/>
              </w:rPr>
              <w:t>strategiile de intervenții</w:t>
            </w:r>
            <w:r w:rsidRPr="00CB23DC">
              <w:rPr>
                <w:rFonts w:ascii="Times New Roman" w:eastAsia="Times New Roman" w:hAnsi="Times New Roman" w:cs="Times New Roman"/>
                <w:sz w:val="24"/>
                <w:szCs w:val="24"/>
                <w:lang w:val="ro-MD" w:eastAsia="en-GB"/>
              </w:rPr>
              <w:t xml:space="preserve">, </w:t>
            </w:r>
            <w:r w:rsidR="002735D7" w:rsidRPr="00CB23DC">
              <w:rPr>
                <w:rFonts w:ascii="Times New Roman" w:eastAsia="Times New Roman" w:hAnsi="Times New Roman" w:cs="Times New Roman"/>
                <w:sz w:val="24"/>
                <w:szCs w:val="24"/>
                <w:lang w:val="ro-MD" w:eastAsia="en-GB"/>
              </w:rPr>
              <w:t>indicatori,</w:t>
            </w:r>
            <w:r w:rsidR="002D2631" w:rsidRPr="00CB23DC">
              <w:rPr>
                <w:rFonts w:ascii="Times New Roman" w:eastAsia="Times New Roman" w:hAnsi="Times New Roman" w:cs="Times New Roman"/>
                <w:sz w:val="24"/>
                <w:szCs w:val="24"/>
                <w:lang w:val="ro-MD" w:eastAsia="en-GB"/>
              </w:rPr>
              <w:t xml:space="preserve"> </w:t>
            </w:r>
            <w:r w:rsidRPr="00CB23DC">
              <w:rPr>
                <w:rFonts w:ascii="Times New Roman" w:eastAsia="Times New Roman" w:hAnsi="Times New Roman" w:cs="Times New Roman"/>
                <w:sz w:val="24"/>
                <w:szCs w:val="24"/>
                <w:lang w:val="ro-MD" w:eastAsia="en-GB"/>
              </w:rPr>
              <w:t xml:space="preserve">condiții pentru intervenții și </w:t>
            </w:r>
            <w:r w:rsidRPr="00CB23DC">
              <w:rPr>
                <w:rFonts w:ascii="Times New Roman" w:eastAsia="Times New Roman" w:hAnsi="Times New Roman" w:cs="Times New Roman"/>
                <w:sz w:val="24"/>
                <w:szCs w:val="24"/>
                <w:lang w:val="ro-MD" w:eastAsia="en-GB"/>
              </w:rPr>
              <w:lastRenderedPageBreak/>
              <w:t>indică resursele financiare, în conformitate cu obiectivele specifice și cu nevoile identificate;</w:t>
            </w:r>
          </w:p>
          <w:p w14:paraId="1C997B86" w14:textId="77777777" w:rsidR="00C629A0" w:rsidRPr="00653BB2" w:rsidRDefault="00C629A0" w:rsidP="00E7655C">
            <w:pPr>
              <w:pStyle w:val="Listparagraf"/>
              <w:tabs>
                <w:tab w:val="left" w:pos="304"/>
              </w:tabs>
              <w:spacing w:after="0" w:line="240" w:lineRule="auto"/>
              <w:jc w:val="both"/>
              <w:rPr>
                <w:rFonts w:ascii="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7AB105" w14:textId="3C4CF0E2" w:rsidR="00C629A0" w:rsidRPr="00653BB2" w:rsidRDefault="00CB23DC" w:rsidP="000D51FC">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lastRenderedPageBreak/>
              <w:t>Parțial c</w:t>
            </w:r>
            <w:r w:rsidR="00C629A0" w:rsidRPr="00653BB2">
              <w:rPr>
                <w:rFonts w:ascii="Times New Roman" w:eastAsia="Times New Roman" w:hAnsi="Times New Roman" w:cs="Times New Roman"/>
                <w:b/>
                <w:bCs/>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8B642" w14:textId="07F3F389"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Cuvintele ”planurile strategice PAC” substituite cu cuvintele ”</w:t>
            </w:r>
            <w:r w:rsidR="002735D7" w:rsidRPr="002735D7">
              <w:rPr>
                <w:rFonts w:ascii="Times New Roman" w:eastAsia="Times New Roman" w:hAnsi="Times New Roman" w:cs="Times New Roman"/>
                <w:sz w:val="24"/>
                <w:szCs w:val="24"/>
                <w:lang w:val="ro-MD" w:eastAsia="en-GB"/>
              </w:rPr>
              <w:t xml:space="preserve">Programul strategic al politicii agricole  </w:t>
            </w:r>
            <w:r w:rsidRPr="00E7655C">
              <w:rPr>
                <w:rFonts w:ascii="Times New Roman" w:eastAsia="Times New Roman" w:hAnsi="Times New Roman" w:cs="Times New Roman"/>
                <w:sz w:val="24"/>
                <w:szCs w:val="24"/>
                <w:lang w:val="ro-MD" w:eastAsia="en-GB"/>
              </w:rPr>
              <w:t>(în continuare - PS</w:t>
            </w:r>
            <w:r w:rsidR="00703BEA">
              <w:rPr>
                <w:rFonts w:ascii="Times New Roman" w:eastAsia="Times New Roman" w:hAnsi="Times New Roman" w:cs="Times New Roman"/>
                <w:sz w:val="24"/>
                <w:szCs w:val="24"/>
                <w:lang w:val="ro-MD" w:eastAsia="en-GB"/>
              </w:rPr>
              <w:t>P</w:t>
            </w:r>
            <w:r w:rsidRPr="00E7655C">
              <w:rPr>
                <w:rFonts w:ascii="Times New Roman" w:eastAsia="Times New Roman" w:hAnsi="Times New Roman" w:cs="Times New Roman"/>
                <w:sz w:val="24"/>
                <w:szCs w:val="24"/>
                <w:lang w:val="ro-MD" w:eastAsia="en-GB"/>
              </w:rPr>
              <w:t>A)</w:t>
            </w:r>
            <w:r w:rsidRPr="00653BB2">
              <w:rPr>
                <w:rFonts w:ascii="Times New Roman" w:eastAsia="Times New Roman" w:hAnsi="Times New Roman" w:cs="Times New Roman"/>
                <w:sz w:val="24"/>
                <w:szCs w:val="24"/>
                <w:lang w:eastAsia="en-GB"/>
              </w:rPr>
              <w:t>;</w:t>
            </w:r>
          </w:p>
        </w:tc>
      </w:tr>
      <w:tr w:rsidR="00C629A0" w:rsidRPr="00653BB2" w14:paraId="40C7CE04" w14:textId="77777777" w:rsidTr="00F42862">
        <w:trPr>
          <w:trHeight w:val="9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CC4C67" w14:textId="3A629E68" w:rsidR="00C629A0" w:rsidRPr="006D5FF5" w:rsidRDefault="006D5FF5" w:rsidP="008A63D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D5FF5">
              <w:rPr>
                <w:rFonts w:ascii="Times New Roman" w:eastAsia="Times New Roman" w:hAnsi="Times New Roman" w:cs="Times New Roman"/>
                <w:color w:val="333333"/>
                <w:sz w:val="24"/>
                <w:szCs w:val="24"/>
                <w:lang w:eastAsia="ro-RO"/>
              </w:rPr>
              <w:t>(d)</w:t>
            </w:r>
            <w:r w:rsidRPr="006D5FF5">
              <w:rPr>
                <w:rFonts w:ascii="Times New Roman" w:eastAsia="Times New Roman" w:hAnsi="Times New Roman" w:cs="Times New Roman"/>
                <w:color w:val="333333"/>
                <w:sz w:val="24"/>
                <w:szCs w:val="24"/>
                <w:lang w:eastAsia="ro-RO"/>
              </w:rPr>
              <w:tab/>
              <w:t>coordonarea și guvernanța, precum și privind monitorizarea, raportarea și evaluarea.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9BDDEA" w14:textId="1BBE8262" w:rsidR="00C629A0" w:rsidRPr="00CB23DC" w:rsidRDefault="00C629A0" w:rsidP="00CB23DC">
            <w:pPr>
              <w:pStyle w:val="Listparagraf"/>
              <w:numPr>
                <w:ilvl w:val="0"/>
                <w:numId w:val="58"/>
              </w:numPr>
              <w:tabs>
                <w:tab w:val="left" w:pos="304"/>
              </w:tabs>
              <w:spacing w:after="0" w:line="240" w:lineRule="auto"/>
              <w:ind w:left="7" w:firstLine="353"/>
              <w:jc w:val="both"/>
              <w:rPr>
                <w:rFonts w:cs="Times New Roman"/>
                <w:b/>
                <w:bCs/>
                <w:sz w:val="24"/>
                <w:szCs w:val="24"/>
                <w:lang w:eastAsia="en-GB"/>
              </w:rPr>
            </w:pPr>
            <w:proofErr w:type="spellStart"/>
            <w:r w:rsidRPr="00CB23DC">
              <w:rPr>
                <w:rFonts w:ascii="Times New Roman" w:eastAsia="Times New Roman" w:hAnsi="Times New Roman" w:cs="Times New Roman"/>
                <w:sz w:val="24"/>
                <w:szCs w:val="24"/>
                <w:lang w:eastAsia="en-GB"/>
              </w:rPr>
              <w:t>monitorizarea</w:t>
            </w:r>
            <w:proofErr w:type="spellEnd"/>
            <w:r w:rsidRPr="00CB23DC">
              <w:rPr>
                <w:rFonts w:ascii="Times New Roman" w:eastAsia="Times New Roman" w:hAnsi="Times New Roman" w:cs="Times New Roman"/>
                <w:sz w:val="24"/>
                <w:szCs w:val="24"/>
                <w:lang w:eastAsia="en-GB"/>
              </w:rPr>
              <w:t xml:space="preserve">, </w:t>
            </w:r>
            <w:proofErr w:type="spellStart"/>
            <w:r w:rsidRPr="00CB23DC">
              <w:rPr>
                <w:rFonts w:ascii="Times New Roman" w:eastAsia="Times New Roman" w:hAnsi="Times New Roman" w:cs="Times New Roman"/>
                <w:sz w:val="24"/>
                <w:szCs w:val="24"/>
                <w:lang w:eastAsia="en-GB"/>
              </w:rPr>
              <w:t>raportarea</w:t>
            </w:r>
            <w:proofErr w:type="spellEnd"/>
            <w:r w:rsidRPr="00CB23DC">
              <w:rPr>
                <w:rFonts w:ascii="Times New Roman" w:eastAsia="Times New Roman" w:hAnsi="Times New Roman" w:cs="Times New Roman"/>
                <w:sz w:val="24"/>
                <w:szCs w:val="24"/>
                <w:lang w:eastAsia="en-GB"/>
              </w:rPr>
              <w:t xml:space="preserve"> </w:t>
            </w:r>
            <w:proofErr w:type="spellStart"/>
            <w:r w:rsidRPr="00CB23DC">
              <w:rPr>
                <w:rFonts w:ascii="Times New Roman" w:eastAsia="Times New Roman" w:hAnsi="Times New Roman" w:cs="Times New Roman"/>
                <w:sz w:val="24"/>
                <w:szCs w:val="24"/>
                <w:lang w:eastAsia="en-GB"/>
              </w:rPr>
              <w:t>și</w:t>
            </w:r>
            <w:proofErr w:type="spellEnd"/>
            <w:r w:rsidRPr="00CB23DC">
              <w:rPr>
                <w:rFonts w:ascii="Times New Roman" w:eastAsia="Times New Roman" w:hAnsi="Times New Roman" w:cs="Times New Roman"/>
                <w:sz w:val="24"/>
                <w:szCs w:val="24"/>
                <w:lang w:eastAsia="en-GB"/>
              </w:rPr>
              <w:t xml:space="preserve"> </w:t>
            </w:r>
            <w:proofErr w:type="spellStart"/>
            <w:r w:rsidRPr="00CB23DC">
              <w:rPr>
                <w:rFonts w:ascii="Times New Roman" w:eastAsia="Times New Roman" w:hAnsi="Times New Roman" w:cs="Times New Roman"/>
                <w:sz w:val="24"/>
                <w:szCs w:val="24"/>
                <w:lang w:eastAsia="en-GB"/>
              </w:rPr>
              <w:t>evaluarea</w:t>
            </w:r>
            <w:proofErr w:type="spellEnd"/>
            <w:r w:rsidRPr="00CB23DC">
              <w:rPr>
                <w:rFonts w:ascii="Times New Roman" w:eastAsia="Times New Roman" w:hAnsi="Times New Roman" w:cs="Times New Roman"/>
                <w:sz w:val="24"/>
                <w:szCs w:val="24"/>
                <w:lang w:eastAsia="en-GB"/>
              </w:rPr>
              <w:t xml:space="preserve"> </w:t>
            </w:r>
            <w:r w:rsidRPr="00CB23DC">
              <w:rPr>
                <w:rFonts w:ascii="Times New Roman" w:eastAsia="Times New Roman" w:hAnsi="Times New Roman" w:cs="Times New Roman"/>
                <w:sz w:val="24"/>
                <w:szCs w:val="24"/>
                <w:lang w:val="ro-MD" w:eastAsia="en-GB"/>
              </w:rPr>
              <w:t>PS</w:t>
            </w:r>
            <w:r w:rsidR="00CD166E" w:rsidRPr="00CB23DC">
              <w:rPr>
                <w:rFonts w:ascii="Times New Roman" w:eastAsia="Times New Roman" w:hAnsi="Times New Roman" w:cs="Times New Roman"/>
                <w:sz w:val="24"/>
                <w:szCs w:val="24"/>
                <w:lang w:val="ro-MD" w:eastAsia="en-GB"/>
              </w:rPr>
              <w:t>P</w:t>
            </w:r>
            <w:r w:rsidRPr="00CB23DC">
              <w:rPr>
                <w:rFonts w:ascii="Times New Roman" w:eastAsia="Times New Roman" w:hAnsi="Times New Roman" w:cs="Times New Roman"/>
                <w:sz w:val="24"/>
                <w:szCs w:val="24"/>
                <w:lang w:val="ro-MD" w:eastAsia="en-GB"/>
              </w:rPr>
              <w:t>A</w:t>
            </w:r>
            <w:r w:rsidRPr="00CB23DC">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C6BE68" w14:textId="4BA0239B" w:rsidR="00C629A0" w:rsidRPr="00653BB2" w:rsidRDefault="00C629A0" w:rsidP="008A63DE">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59592" w14:textId="796C11E9" w:rsidR="00C629A0" w:rsidRPr="00653BB2" w:rsidRDefault="00C629A0" w:rsidP="008A63DE">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Cuvintele ”coordonarea și guvernanța, precum și privind” excluse;</w:t>
            </w:r>
          </w:p>
        </w:tc>
      </w:tr>
      <w:tr w:rsidR="00C629A0" w:rsidRPr="00653BB2" w14:paraId="5B706D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19675D" w14:textId="77777777" w:rsidR="00C629A0" w:rsidRPr="00653BB2" w:rsidRDefault="00C629A0" w:rsidP="000D51F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Prezentul regulament se aplică sprijinului din partea Uniunii finanțat de FEGA și de FEADR pentru intervențiile specificate într-un plan strategic PAC elaborat de statele membre și aprobat de Comisie, vizând perioada 1 ianuarie 2023-31 decembrie 2027 (denumită în continuare „perioada planului strategic PAC”).</w:t>
            </w:r>
          </w:p>
          <w:p w14:paraId="70A44E8A"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E4E883" w14:textId="6CA118E2" w:rsidR="00C629A0" w:rsidRPr="00CB23DC" w:rsidRDefault="00C629A0" w:rsidP="00CB23DC">
            <w:pPr>
              <w:pStyle w:val="Listparagraf"/>
              <w:numPr>
                <w:ilvl w:val="0"/>
                <w:numId w:val="59"/>
              </w:numPr>
              <w:spacing w:after="0" w:line="240" w:lineRule="auto"/>
              <w:ind w:left="7" w:firstLine="353"/>
              <w:jc w:val="both"/>
              <w:rPr>
                <w:rFonts w:ascii="Times New Roman" w:eastAsia="Times New Roman" w:hAnsi="Times New Roman" w:cs="Times New Roman"/>
                <w:sz w:val="24"/>
                <w:szCs w:val="24"/>
                <w:lang w:val="ro-MD" w:eastAsia="en-GB"/>
              </w:rPr>
            </w:pPr>
            <w:r w:rsidRPr="00CB23DC">
              <w:rPr>
                <w:rFonts w:ascii="Times New Roman" w:eastAsia="Times New Roman" w:hAnsi="Times New Roman" w:cs="Times New Roman"/>
                <w:sz w:val="24"/>
                <w:szCs w:val="24"/>
                <w:lang w:val="ro-MD" w:eastAsia="en-GB"/>
              </w:rPr>
              <w:t xml:space="preserve">Prezenta lege reglementează sprijinul finanțat din </w:t>
            </w:r>
            <w:bookmarkStart w:id="0" w:name="_Hlk172036212"/>
            <w:r w:rsidR="002735D7" w:rsidRPr="00CB23DC">
              <w:rPr>
                <w:rFonts w:ascii="Times New Roman" w:eastAsia="Times New Roman" w:hAnsi="Times New Roman" w:cs="Times New Roman"/>
                <w:sz w:val="24"/>
                <w:szCs w:val="24"/>
                <w:lang w:val="ro-MD" w:eastAsia="en-GB"/>
              </w:rPr>
              <w:t>FNDAMR</w:t>
            </w:r>
            <w:bookmarkEnd w:id="0"/>
            <w:r w:rsidR="002735D7" w:rsidRPr="00CB23DC">
              <w:rPr>
                <w:rFonts w:ascii="Times New Roman" w:eastAsia="Times New Roman" w:hAnsi="Times New Roman" w:cs="Times New Roman"/>
                <w:sz w:val="24"/>
                <w:szCs w:val="24"/>
                <w:lang w:val="ro-MD" w:eastAsia="en-GB"/>
              </w:rPr>
              <w:t xml:space="preserve"> </w:t>
            </w:r>
            <w:r w:rsidRPr="00CB23DC">
              <w:rPr>
                <w:rFonts w:ascii="Times New Roman" w:eastAsia="Times New Roman" w:hAnsi="Times New Roman" w:cs="Times New Roman"/>
                <w:sz w:val="24"/>
                <w:szCs w:val="24"/>
                <w:lang w:val="ro-MD" w:eastAsia="en-GB"/>
              </w:rPr>
              <w:t xml:space="preserve">pentru intervențiile specificate în </w:t>
            </w:r>
            <w:bookmarkStart w:id="1" w:name="_Hlk167781535"/>
            <w:r w:rsidRPr="00CB23DC">
              <w:rPr>
                <w:rFonts w:ascii="Times New Roman" w:eastAsia="Times New Roman" w:hAnsi="Times New Roman" w:cs="Times New Roman"/>
                <w:sz w:val="24"/>
                <w:szCs w:val="24"/>
                <w:lang w:val="ro-MD" w:eastAsia="en-GB"/>
              </w:rPr>
              <w:t>PS</w:t>
            </w:r>
            <w:r w:rsidR="00CD166E" w:rsidRPr="00CB23DC">
              <w:rPr>
                <w:rFonts w:ascii="Times New Roman" w:eastAsia="Times New Roman" w:hAnsi="Times New Roman" w:cs="Times New Roman"/>
                <w:sz w:val="24"/>
                <w:szCs w:val="24"/>
                <w:lang w:val="ro-MD" w:eastAsia="en-GB"/>
              </w:rPr>
              <w:t>P</w:t>
            </w:r>
            <w:r w:rsidRPr="00CB23DC">
              <w:rPr>
                <w:rFonts w:ascii="Times New Roman" w:eastAsia="Times New Roman" w:hAnsi="Times New Roman" w:cs="Times New Roman"/>
                <w:sz w:val="24"/>
                <w:szCs w:val="24"/>
                <w:lang w:val="ro-MD" w:eastAsia="en-GB"/>
              </w:rPr>
              <w:t>A</w:t>
            </w:r>
            <w:bookmarkEnd w:id="1"/>
            <w:r w:rsidRPr="00CB23DC">
              <w:rPr>
                <w:rFonts w:ascii="Times New Roman" w:eastAsia="Times New Roman" w:hAnsi="Times New Roman" w:cs="Times New Roman"/>
                <w:sz w:val="24"/>
                <w:szCs w:val="24"/>
                <w:lang w:val="ro-MD" w:eastAsia="en-GB"/>
              </w:rPr>
              <w:t>, aprobat de Guvern.</w:t>
            </w:r>
          </w:p>
          <w:p w14:paraId="6A65ECF5" w14:textId="77777777" w:rsidR="00C629A0" w:rsidRPr="00653BB2" w:rsidRDefault="00C629A0" w:rsidP="00F7153A">
            <w:pPr>
              <w:pStyle w:val="Listparagraf"/>
              <w:tabs>
                <w:tab w:val="left" w:pos="526"/>
              </w:tabs>
              <w:spacing w:after="0" w:line="240" w:lineRule="auto"/>
              <w:ind w:left="100"/>
              <w:jc w:val="both"/>
              <w:rPr>
                <w:rFonts w:ascii="Times New Roman" w:eastAsia="Times New Roman" w:hAnsi="Times New Roman" w:cs="Times New Roman"/>
                <w:b/>
                <w:bCs/>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7D4462" w14:textId="7B5DF30E"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85B1F" w14:textId="77777777" w:rsidR="002735D7" w:rsidRDefault="00C629A0" w:rsidP="000D51FC">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Cuvintele ”Prezentul regulament” </w:t>
            </w:r>
          </w:p>
          <w:p w14:paraId="682CA309" w14:textId="77777777" w:rsidR="002735D7" w:rsidRDefault="00C629A0" w:rsidP="000D51FC">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substituite </w:t>
            </w:r>
          </w:p>
          <w:p w14:paraId="41AB4ED0" w14:textId="13776FCE" w:rsidR="00C629A0" w:rsidRPr="00653BB2" w:rsidRDefault="00C629A0" w:rsidP="000D51FC">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cu cuvintele ”</w:t>
            </w:r>
            <w:r w:rsidRPr="00653BB2">
              <w:rPr>
                <w:rFonts w:ascii="Times New Roman" w:eastAsia="Times New Roman" w:hAnsi="Times New Roman" w:cs="Times New Roman"/>
                <w:sz w:val="24"/>
                <w:szCs w:val="24"/>
                <w:lang w:eastAsia="en-GB"/>
              </w:rPr>
              <w:t xml:space="preserve">Prezenta </w:t>
            </w:r>
            <w:r>
              <w:rPr>
                <w:rFonts w:ascii="Times New Roman" w:eastAsia="Times New Roman" w:hAnsi="Times New Roman" w:cs="Times New Roman"/>
                <w:sz w:val="24"/>
                <w:szCs w:val="24"/>
                <w:lang w:eastAsia="en-GB"/>
              </w:rPr>
              <w:t>l</w:t>
            </w:r>
            <w:r w:rsidRPr="00653BB2">
              <w:rPr>
                <w:rFonts w:ascii="Times New Roman" w:eastAsia="Times New Roman" w:hAnsi="Times New Roman" w:cs="Times New Roman"/>
                <w:sz w:val="24"/>
                <w:szCs w:val="24"/>
                <w:lang w:eastAsia="en-GB"/>
              </w:rPr>
              <w:t>ege</w:t>
            </w:r>
            <w:r w:rsidRPr="00653BB2">
              <w:rPr>
                <w:rFonts w:ascii="Times New Roman" w:eastAsia="Times New Roman" w:hAnsi="Times New Roman" w:cs="Times New Roman"/>
                <w:color w:val="333333"/>
                <w:sz w:val="24"/>
                <w:szCs w:val="24"/>
                <w:lang w:eastAsia="ro-RO"/>
              </w:rPr>
              <w:t xml:space="preserve">”; </w:t>
            </w:r>
          </w:p>
          <w:p w14:paraId="3BB8F88D" w14:textId="77777777" w:rsidR="002735D7" w:rsidRDefault="002735D7" w:rsidP="000D51FC">
            <w:pPr>
              <w:spacing w:after="0" w:line="240" w:lineRule="auto"/>
              <w:rPr>
                <w:rFonts w:ascii="Times New Roman" w:eastAsia="Times New Roman" w:hAnsi="Times New Roman" w:cs="Times New Roman"/>
                <w:color w:val="333333"/>
                <w:sz w:val="24"/>
                <w:szCs w:val="24"/>
                <w:lang w:eastAsia="ro-RO"/>
              </w:rPr>
            </w:pPr>
          </w:p>
          <w:p w14:paraId="5781EF58" w14:textId="073C2E2A" w:rsidR="002735D7" w:rsidRDefault="00575E1B" w:rsidP="000D51FC">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w:t>
            </w:r>
            <w:r w:rsidR="00C629A0" w:rsidRPr="00653BB2">
              <w:rPr>
                <w:rFonts w:ascii="Times New Roman" w:eastAsia="Times New Roman" w:hAnsi="Times New Roman" w:cs="Times New Roman"/>
                <w:color w:val="333333"/>
                <w:sz w:val="24"/>
                <w:szCs w:val="24"/>
                <w:lang w:eastAsia="ro-RO"/>
              </w:rPr>
              <w:t xml:space="preserve">extul ”partea Uniunii finanțat de FEGA și de FEADR pentru intervențiile specificate într-un plan strategic PAC elaborat de statele membre și aprobat de Comisie, vizând perioada 1 ianuarie 2023-31 decembrie 2027” </w:t>
            </w:r>
          </w:p>
          <w:p w14:paraId="79C32399" w14:textId="77777777" w:rsidR="002735D7" w:rsidRDefault="00C629A0" w:rsidP="000D51FC">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substituite </w:t>
            </w:r>
          </w:p>
          <w:p w14:paraId="10D5BA41" w14:textId="4E399DD1" w:rsidR="002735D7" w:rsidRDefault="00C629A0" w:rsidP="000D51FC">
            <w:pPr>
              <w:spacing w:after="0" w:line="240" w:lineRule="auto"/>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333333"/>
                <w:sz w:val="24"/>
                <w:szCs w:val="24"/>
                <w:lang w:eastAsia="ro-RO"/>
              </w:rPr>
              <w:t>cu  cuvintele ”</w:t>
            </w:r>
            <w:r w:rsidRPr="00653BB2">
              <w:rPr>
                <w:rFonts w:ascii="Times New Roman" w:eastAsia="Times New Roman" w:hAnsi="Times New Roman" w:cs="Times New Roman"/>
                <w:sz w:val="24"/>
                <w:szCs w:val="24"/>
                <w:lang w:eastAsia="en-GB"/>
              </w:rPr>
              <w:t xml:space="preserve">finanțat din </w:t>
            </w:r>
            <w:r w:rsidR="002735D7" w:rsidRPr="002735D7">
              <w:rPr>
                <w:rFonts w:ascii="Times New Roman" w:eastAsia="Times New Roman" w:hAnsi="Times New Roman" w:cs="Times New Roman"/>
                <w:sz w:val="24"/>
                <w:szCs w:val="24"/>
                <w:lang w:val="ro-MD" w:eastAsia="en-GB"/>
              </w:rPr>
              <w:t>FNDAMR</w:t>
            </w:r>
          </w:p>
          <w:p w14:paraId="1F279B9A" w14:textId="04A98C00" w:rsidR="002735D7" w:rsidRDefault="00C629A0" w:rsidP="000D51FC">
            <w:pPr>
              <w:spacing w:after="0" w:line="240" w:lineRule="auto"/>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 xml:space="preserve"> pentru intervențiile specificate</w:t>
            </w:r>
            <w:r w:rsidRPr="00F7153A">
              <w:rPr>
                <w:rFonts w:ascii="Times New Roman" w:eastAsia="Times New Roman" w:hAnsi="Times New Roman" w:cs="Times New Roman"/>
                <w:sz w:val="24"/>
                <w:szCs w:val="24"/>
                <w:lang w:val="ro-MD" w:eastAsia="en-GB"/>
              </w:rPr>
              <w:t xml:space="preserve"> în PS</w:t>
            </w:r>
            <w:r w:rsidR="005F516E">
              <w:rPr>
                <w:rFonts w:ascii="Times New Roman" w:eastAsia="Times New Roman" w:hAnsi="Times New Roman" w:cs="Times New Roman"/>
                <w:sz w:val="24"/>
                <w:szCs w:val="24"/>
                <w:lang w:val="ro-MD" w:eastAsia="en-GB"/>
              </w:rPr>
              <w:t>PA</w:t>
            </w:r>
            <w:r w:rsidRPr="00F7153A">
              <w:rPr>
                <w:rFonts w:ascii="Times New Roman" w:eastAsia="Times New Roman" w:hAnsi="Times New Roman" w:cs="Times New Roman"/>
                <w:sz w:val="24"/>
                <w:szCs w:val="24"/>
                <w:lang w:val="ro-MD" w:eastAsia="en-GB"/>
              </w:rPr>
              <w:t>, aprobat de Guvern</w:t>
            </w:r>
            <w:r>
              <w:rPr>
                <w:rFonts w:ascii="Times New Roman" w:eastAsia="Times New Roman" w:hAnsi="Times New Roman" w:cs="Times New Roman"/>
                <w:sz w:val="24"/>
                <w:szCs w:val="24"/>
                <w:lang w:val="ro-MD" w:eastAsia="en-GB"/>
              </w:rPr>
              <w:t>”</w:t>
            </w:r>
            <w:r w:rsidR="002735D7">
              <w:rPr>
                <w:rFonts w:ascii="Times New Roman" w:eastAsia="Times New Roman" w:hAnsi="Times New Roman" w:cs="Times New Roman"/>
                <w:sz w:val="24"/>
                <w:szCs w:val="24"/>
                <w:lang w:eastAsia="en-GB"/>
              </w:rPr>
              <w:t>,</w:t>
            </w:r>
          </w:p>
          <w:p w14:paraId="3E6247FC" w14:textId="136830DF"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en-GB"/>
              </w:rPr>
              <w:t>p</w:t>
            </w:r>
            <w:r w:rsidRPr="00653BB2">
              <w:rPr>
                <w:rFonts w:ascii="Times New Roman" w:eastAsia="Times New Roman" w:hAnsi="Times New Roman" w:cs="Times New Roman"/>
                <w:color w:val="333333"/>
                <w:sz w:val="24"/>
                <w:szCs w:val="24"/>
                <w:lang w:eastAsia="ro-RO"/>
              </w:rPr>
              <w:t>entru că norma sprijinului din partea Uniunii finanțat de FEGA este neaplicabilă</w:t>
            </w:r>
            <w:r>
              <w:rPr>
                <w:rFonts w:ascii="Times New Roman" w:eastAsia="Times New Roman" w:hAnsi="Times New Roman" w:cs="Times New Roman"/>
                <w:color w:val="333333"/>
                <w:sz w:val="24"/>
                <w:szCs w:val="24"/>
                <w:lang w:eastAsia="ro-RO"/>
              </w:rPr>
              <w:t>;</w:t>
            </w:r>
          </w:p>
        </w:tc>
      </w:tr>
      <w:tr w:rsidR="00C629A0" w:rsidRPr="00653BB2" w14:paraId="6F3B4E1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D0532C" w14:textId="77777777" w:rsidR="00C629A0" w:rsidRPr="00653BB2" w:rsidRDefault="00C629A0" w:rsidP="000D51F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2</w:t>
            </w:r>
          </w:p>
          <w:p w14:paraId="6E2F1A11" w14:textId="44009A18" w:rsidR="00C629A0" w:rsidRPr="00653BB2" w:rsidRDefault="00C629A0" w:rsidP="000D51F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t>Dispoziții aplicabile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07ECEC" w14:textId="77777777" w:rsidR="00C629A0" w:rsidRPr="00653BB2" w:rsidRDefault="00C629A0" w:rsidP="000D51FC">
            <w:pPr>
              <w:spacing w:after="0" w:line="240" w:lineRule="auto"/>
              <w:jc w:val="both"/>
              <w:rPr>
                <w:rFonts w:ascii="Times New Roman" w:eastAsia="Times New Roman" w:hAnsi="Times New Roman" w:cs="Times New Roman"/>
                <w:b/>
                <w:bCs/>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374340" w14:textId="7BC7D01C" w:rsidR="00C629A0" w:rsidRPr="00653BB2" w:rsidRDefault="00706D39"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0E5E10" w14:textId="615B2BB8" w:rsidR="00C629A0" w:rsidRPr="00653BB2" w:rsidRDefault="00706D39" w:rsidP="000D51FC">
            <w:pPr>
              <w:spacing w:after="0" w:line="240" w:lineRule="auto"/>
              <w:rPr>
                <w:rFonts w:ascii="Times New Roman" w:eastAsia="Times New Roman" w:hAnsi="Times New Roman" w:cs="Times New Roman"/>
                <w:sz w:val="24"/>
                <w:szCs w:val="24"/>
                <w:lang w:eastAsia="ro-RO"/>
              </w:rPr>
            </w:pPr>
            <w:r w:rsidRPr="002B532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629A0" w:rsidRPr="00653BB2" w14:paraId="096434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183E01" w14:textId="31940E23" w:rsidR="00C629A0" w:rsidRPr="00653BB2" w:rsidRDefault="00C629A0" w:rsidP="000D51FC">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Regulamentul (UE) 2021/2116 și dispozițiile adoptate în temeiul acestuia se aplică sprijinului acordat în temeiul prezentului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0F8B99" w14:textId="424FADED" w:rsidR="00C629A0" w:rsidRPr="00653BB2" w:rsidRDefault="00C629A0" w:rsidP="000D51FC">
            <w:pPr>
              <w:spacing w:after="0" w:line="240" w:lineRule="auto"/>
              <w:jc w:val="both"/>
              <w:rPr>
                <w:rFonts w:ascii="Times New Roman" w:eastAsia="Times New Roman" w:hAnsi="Times New Roman" w:cs="Times New Roman"/>
                <w:b/>
                <w:bCs/>
                <w:sz w:val="24"/>
                <w:szCs w:val="24"/>
                <w:lang w:eastAsia="en-GB"/>
              </w:rPr>
            </w:pPr>
            <w:r w:rsidRPr="00653BB2">
              <w:rPr>
                <w:rFonts w:ascii="Times New Roman" w:eastAsia="Times New Roman" w:hAnsi="Times New Roman" w:cs="Times New Roman"/>
                <w:b/>
                <w:bCs/>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B317D4" w14:textId="48FF0DF8"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BC5DB8" w14:textId="6856B498" w:rsidR="00C629A0" w:rsidRPr="002B5326" w:rsidRDefault="00C629A0" w:rsidP="002B5326">
            <w:pPr>
              <w:spacing w:after="0" w:line="240" w:lineRule="auto"/>
              <w:jc w:val="both"/>
              <w:rPr>
                <w:rFonts w:ascii="Times New Roman" w:eastAsia="Times New Roman" w:hAnsi="Times New Roman" w:cs="Times New Roman"/>
                <w:sz w:val="24"/>
                <w:szCs w:val="24"/>
                <w:lang w:eastAsia="ro-RO"/>
              </w:rPr>
            </w:pPr>
          </w:p>
        </w:tc>
      </w:tr>
      <w:tr w:rsidR="00C629A0" w:rsidRPr="00653BB2" w14:paraId="5B80987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3BF306" w14:textId="53856E1D" w:rsidR="00C629A0" w:rsidRPr="00653BB2" w:rsidRDefault="00C629A0" w:rsidP="000D51FC">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Articolul 19, titlul III capitolul II cu excepția articolului 28 primul paragraf litera (c), precum și articolele 46 și 48 din </w:t>
            </w:r>
            <w:r w:rsidRPr="00653BB2">
              <w:rPr>
                <w:rFonts w:ascii="Times New Roman" w:eastAsia="Times New Roman" w:hAnsi="Times New Roman" w:cs="Times New Roman"/>
                <w:color w:val="333333"/>
                <w:sz w:val="24"/>
                <w:szCs w:val="24"/>
                <w:lang w:eastAsia="ro-RO"/>
              </w:rPr>
              <w:lastRenderedPageBreak/>
              <w:t>Regulamentul (UE) 2021/1060 se aplică sprijinului finanțat din FEADR în temeiul prezentului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E6F7F5" w14:textId="77777777" w:rsidR="00C629A0" w:rsidRPr="00653BB2" w:rsidRDefault="00C629A0" w:rsidP="000D51FC">
            <w:pPr>
              <w:spacing w:after="0" w:line="240" w:lineRule="auto"/>
              <w:jc w:val="both"/>
              <w:rPr>
                <w:rFonts w:ascii="Times New Roman" w:eastAsia="Times New Roman" w:hAnsi="Times New Roman" w:cs="Times New Roman"/>
                <w:b/>
                <w:bCs/>
                <w:sz w:val="24"/>
                <w:szCs w:val="24"/>
                <w:lang w:eastAsia="en-GB"/>
              </w:rPr>
            </w:pPr>
            <w:r w:rsidRPr="00653BB2">
              <w:rPr>
                <w:rFonts w:ascii="Times New Roman" w:eastAsia="Times New Roman" w:hAnsi="Times New Roman" w:cs="Times New Roman"/>
                <w:b/>
                <w:bCs/>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D99CC8" w14:textId="5C2777B4"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9AF39D"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r>
      <w:tr w:rsidR="00C629A0" w:rsidRPr="00653BB2" w14:paraId="3A0D87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B51887" w14:textId="75D44A7A" w:rsidR="00C629A0" w:rsidRPr="00653BB2" w:rsidRDefault="00C629A0" w:rsidP="000D51FC">
            <w:pPr>
              <w:pStyle w:val="oj-ti-art"/>
              <w:shd w:val="clear" w:color="auto" w:fill="FFFFFF"/>
              <w:spacing w:before="0" w:beforeAutospacing="0" w:after="0" w:afterAutospacing="0"/>
              <w:jc w:val="center"/>
              <w:rPr>
                <w:i/>
                <w:iCs/>
                <w:color w:val="333333"/>
              </w:rPr>
            </w:pPr>
            <w:r w:rsidRPr="00653BB2">
              <w:rPr>
                <w:i/>
                <w:iCs/>
                <w:color w:val="333333"/>
              </w:rPr>
              <w:t>Articolul 3</w:t>
            </w:r>
          </w:p>
          <w:p w14:paraId="081B694E" w14:textId="4305829F" w:rsidR="00C629A0" w:rsidRPr="00653BB2" w:rsidRDefault="00C629A0" w:rsidP="000D51FC">
            <w:pPr>
              <w:pStyle w:val="oj-sti-art"/>
              <w:shd w:val="clear" w:color="auto" w:fill="FFFFFF"/>
              <w:spacing w:before="0" w:beforeAutospacing="0" w:after="0" w:afterAutospacing="0"/>
              <w:jc w:val="center"/>
              <w:rPr>
                <w:i/>
                <w:iCs/>
                <w:color w:val="333333"/>
              </w:rPr>
            </w:pPr>
            <w:r w:rsidRPr="00653BB2">
              <w:rPr>
                <w:b/>
                <w:bCs/>
                <w:color w:val="333333"/>
              </w:rPr>
              <w:t>Definiții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0844C" w14:textId="54B08062" w:rsidR="006F5832" w:rsidRPr="00653BB2" w:rsidRDefault="006F5832" w:rsidP="006F5832">
            <w:pPr>
              <w:spacing w:after="0" w:line="240" w:lineRule="auto"/>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t>Articolul 2.</w:t>
            </w:r>
          </w:p>
          <w:p w14:paraId="1EA38870" w14:textId="192481FF" w:rsidR="00C629A0" w:rsidRPr="003E055F" w:rsidRDefault="00C629A0" w:rsidP="003E055F">
            <w:pPr>
              <w:spacing w:after="0" w:line="240" w:lineRule="auto"/>
              <w:jc w:val="center"/>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 xml:space="preserve">Definiții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C76BC"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BE92AB"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r>
      <w:tr w:rsidR="00C629A0" w:rsidRPr="00653BB2" w14:paraId="702C317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6F0B69" w14:textId="77777777" w:rsidR="00C629A0" w:rsidRPr="00653BB2" w:rsidRDefault="00C629A0" w:rsidP="000D51FC">
            <w:pPr>
              <w:pStyle w:val="oj-normal"/>
              <w:shd w:val="clear" w:color="auto" w:fill="FFFFFF"/>
              <w:spacing w:before="0" w:beforeAutospacing="0" w:after="0" w:afterAutospacing="0"/>
              <w:jc w:val="both"/>
              <w:rPr>
                <w:color w:val="333333"/>
              </w:rPr>
            </w:pPr>
            <w:r w:rsidRPr="00653BB2">
              <w:rPr>
                <w:color w:val="333333"/>
              </w:rPr>
              <w:t>În sensul prezentului regulament,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7"/>
              <w:gridCol w:w="3846"/>
            </w:tblGrid>
            <w:tr w:rsidR="00C629A0" w:rsidRPr="00653BB2" w14:paraId="33F43C88" w14:textId="77777777" w:rsidTr="000B5C23">
              <w:tc>
                <w:tcPr>
                  <w:tcW w:w="366" w:type="dxa"/>
                  <w:shd w:val="clear" w:color="auto" w:fill="FFFFFF"/>
                  <w:hideMark/>
                </w:tcPr>
                <w:p w14:paraId="6415B1E7" w14:textId="77777777" w:rsidR="00C629A0" w:rsidRPr="00653BB2" w:rsidRDefault="00C629A0" w:rsidP="000D51FC">
                  <w:pPr>
                    <w:pStyle w:val="oj-normal"/>
                    <w:spacing w:before="0" w:beforeAutospacing="0" w:after="0" w:afterAutospacing="0"/>
                    <w:jc w:val="both"/>
                    <w:rPr>
                      <w:color w:val="333333"/>
                    </w:rPr>
                  </w:pPr>
                  <w:r w:rsidRPr="00653BB2">
                    <w:rPr>
                      <w:color w:val="333333"/>
                    </w:rPr>
                    <w:t>1.</w:t>
                  </w:r>
                </w:p>
              </w:tc>
              <w:tc>
                <w:tcPr>
                  <w:tcW w:w="3641" w:type="dxa"/>
                  <w:shd w:val="clear" w:color="auto" w:fill="FFFFFF"/>
                  <w:hideMark/>
                </w:tcPr>
                <w:p w14:paraId="2F56E74D" w14:textId="35EB53D3" w:rsidR="00C629A0" w:rsidRPr="00653BB2" w:rsidRDefault="00C629A0" w:rsidP="000D51FC">
                  <w:pPr>
                    <w:pStyle w:val="oj-normal"/>
                    <w:spacing w:before="0" w:beforeAutospacing="0" w:after="0" w:afterAutospacing="0"/>
                    <w:jc w:val="both"/>
                    <w:rPr>
                      <w:color w:val="333333"/>
                    </w:rPr>
                  </w:pPr>
                  <w:r w:rsidRPr="00653BB2">
                    <w:rPr>
                      <w:color w:val="000000"/>
                      <w:shd w:val="clear" w:color="auto" w:fill="FFFFFF"/>
                    </w:rPr>
                    <w:t>„fermier” înseamnă o persoană fizică sau juridică sau un grup de persoane fizice sau juridice, indiferent de statutul juridic pe care un astfel de grup și membrii săi îl dețin în temeiul dreptului intern, a cărei/cărui exploatație intră în domeniul de aplicare teritorială al tratatelor definit la articolul 52 din Tratatul privind Uniunea Europeană, coroborat cu articolele 349 și 355 din Tratatul privind funcționarea Uniunii Europene (TFUE), și care desfășoară o activitate agricolă, astfel cum este stabilită de statele membre în conformitate cu articolul 4 alineatul (2) din prezentul regulament;</w:t>
                  </w:r>
                </w:p>
              </w:tc>
            </w:tr>
          </w:tbl>
          <w:p w14:paraId="569DDFCA" w14:textId="77777777" w:rsidR="00C629A0" w:rsidRPr="00653BB2" w:rsidRDefault="00C629A0" w:rsidP="000D51FC">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E910DD" w14:textId="5B865020" w:rsidR="00C629A0" w:rsidRPr="00F7153A" w:rsidRDefault="00C629A0">
            <w:pPr>
              <w:pStyle w:val="Listparagraf"/>
              <w:numPr>
                <w:ilvl w:val="0"/>
                <w:numId w:val="4"/>
              </w:numPr>
              <w:tabs>
                <w:tab w:val="left" w:pos="369"/>
              </w:tabs>
              <w:spacing w:after="0" w:line="240" w:lineRule="auto"/>
              <w:ind w:left="0" w:firstLine="0"/>
              <w:jc w:val="both"/>
              <w:rPr>
                <w:rFonts w:ascii="Times New Roman" w:eastAsia="Times New Roman" w:hAnsi="Times New Roman" w:cs="Times New Roman"/>
                <w:sz w:val="24"/>
                <w:szCs w:val="24"/>
                <w:lang w:val="ro-RO" w:eastAsia="en-GB"/>
              </w:rPr>
            </w:pPr>
            <w:r w:rsidRPr="00F7153A">
              <w:rPr>
                <w:rFonts w:ascii="Times New Roman" w:eastAsia="Times New Roman" w:hAnsi="Times New Roman" w:cs="Times New Roman"/>
                <w:sz w:val="24"/>
                <w:szCs w:val="24"/>
                <w:lang w:val="ro-RO" w:eastAsia="en-GB"/>
              </w:rPr>
              <w:t>În sensul prezentului Legi, se aplică următoarele definiții:</w:t>
            </w:r>
          </w:p>
          <w:p w14:paraId="5B0627BA" w14:textId="638816AA" w:rsidR="00C629A0" w:rsidRPr="00F7153A" w:rsidRDefault="00C629A0" w:rsidP="004462E5">
            <w:pPr>
              <w:spacing w:after="0" w:line="240" w:lineRule="auto"/>
              <w:jc w:val="both"/>
              <w:rPr>
                <w:rFonts w:ascii="Times New Roman" w:eastAsia="Times New Roman" w:hAnsi="Times New Roman" w:cs="Times New Roman"/>
                <w:sz w:val="24"/>
                <w:szCs w:val="24"/>
                <w:lang w:eastAsia="en-GB"/>
              </w:rPr>
            </w:pPr>
            <w:r w:rsidRPr="00F7153A">
              <w:rPr>
                <w:rFonts w:ascii="Times New Roman" w:eastAsia="Times New Roman" w:hAnsi="Times New Roman" w:cs="Times New Roman"/>
                <w:i/>
                <w:iCs/>
                <w:sz w:val="24"/>
                <w:szCs w:val="24"/>
                <w:lang w:val="ro-MD" w:eastAsia="en-GB"/>
              </w:rPr>
              <w:t>fermier”</w:t>
            </w:r>
            <w:r w:rsidRPr="00F7153A">
              <w:rPr>
                <w:rFonts w:ascii="Times New Roman" w:eastAsia="Times New Roman" w:hAnsi="Times New Roman" w:cs="Times New Roman"/>
                <w:sz w:val="24"/>
                <w:szCs w:val="24"/>
                <w:lang w:val="ro-MD" w:eastAsia="en-GB"/>
              </w:rPr>
              <w:t xml:space="preserve"> - o persoană fizică sau juridică sau un grup de persoane fizice sau juridice, indiferent de statutul juridic pe care un astfel de grup și membrii săi îl dețin, a cărei/cărui exploatație este situată pe teritoriul Republicii Moldova </w:t>
            </w:r>
            <w:proofErr w:type="spellStart"/>
            <w:r w:rsidRPr="00F7153A">
              <w:rPr>
                <w:rFonts w:ascii="Times New Roman" w:eastAsia="Times New Roman" w:hAnsi="Times New Roman" w:cs="Times New Roman"/>
                <w:sz w:val="24"/>
                <w:szCs w:val="24"/>
                <w:lang w:val="ro-MD" w:eastAsia="en-GB"/>
              </w:rPr>
              <w:t>şi</w:t>
            </w:r>
            <w:proofErr w:type="spellEnd"/>
            <w:r w:rsidRPr="00F7153A">
              <w:rPr>
                <w:rFonts w:ascii="Times New Roman" w:eastAsia="Times New Roman" w:hAnsi="Times New Roman" w:cs="Times New Roman"/>
                <w:sz w:val="24"/>
                <w:szCs w:val="24"/>
                <w:lang w:val="ro-MD" w:eastAsia="en-GB"/>
              </w:rPr>
              <w:t xml:space="preserve"> care </w:t>
            </w:r>
            <w:proofErr w:type="spellStart"/>
            <w:r w:rsidRPr="00F7153A">
              <w:rPr>
                <w:rFonts w:ascii="Times New Roman" w:eastAsia="Times New Roman" w:hAnsi="Times New Roman" w:cs="Times New Roman"/>
                <w:sz w:val="24"/>
                <w:szCs w:val="24"/>
                <w:lang w:val="ro-MD" w:eastAsia="en-GB"/>
              </w:rPr>
              <w:t>desfăşoară</w:t>
            </w:r>
            <w:proofErr w:type="spellEnd"/>
            <w:r w:rsidRPr="00F7153A">
              <w:rPr>
                <w:rFonts w:ascii="Times New Roman" w:eastAsia="Times New Roman" w:hAnsi="Times New Roman" w:cs="Times New Roman"/>
                <w:sz w:val="24"/>
                <w:szCs w:val="24"/>
                <w:lang w:val="ro-MD" w:eastAsia="en-GB"/>
              </w:rPr>
              <w:t xml:space="preserve"> </w:t>
            </w:r>
            <w:r w:rsidR="00215F79" w:rsidRPr="00F7153A">
              <w:rPr>
                <w:rFonts w:ascii="Times New Roman" w:eastAsia="Times New Roman" w:hAnsi="Times New Roman" w:cs="Times New Roman"/>
                <w:sz w:val="24"/>
                <w:szCs w:val="24"/>
                <w:lang w:val="ro-MD" w:eastAsia="en-GB"/>
              </w:rPr>
              <w:t>activități</w:t>
            </w:r>
            <w:r w:rsidRPr="00F7153A">
              <w:rPr>
                <w:rFonts w:ascii="Times New Roman" w:eastAsia="Times New Roman" w:hAnsi="Times New Roman" w:cs="Times New Roman"/>
                <w:sz w:val="24"/>
                <w:szCs w:val="24"/>
                <w:lang w:val="ro-MD" w:eastAsia="en-GB"/>
              </w:rPr>
              <w:t xml:space="preserve"> agricole</w:t>
            </w:r>
            <w:r w:rsidRPr="00F7153A">
              <w:rPr>
                <w:rFonts w:ascii="Times New Roman" w:eastAsia="Times New Roman" w:hAnsi="Times New Roman" w:cs="Times New Roman"/>
                <w:sz w:val="24"/>
                <w:szCs w:val="24"/>
                <w:lang w:eastAsia="en-GB"/>
              </w:rPr>
              <w:t>;</w:t>
            </w:r>
          </w:p>
          <w:p w14:paraId="019F2B84" w14:textId="2D70CA1B" w:rsidR="00C629A0" w:rsidRPr="00F7153A" w:rsidRDefault="00C629A0" w:rsidP="004462E5">
            <w:pPr>
              <w:spacing w:after="0" w:line="240" w:lineRule="auto"/>
              <w:jc w:val="both"/>
              <w:rPr>
                <w:rFonts w:ascii="Times New Roman" w:eastAsia="Times New Roman" w:hAnsi="Times New Roman" w:cs="Times New Roman"/>
                <w:b/>
                <w:bCs/>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8B9649" w14:textId="77777777" w:rsidR="00C629A0" w:rsidRPr="00653BB2" w:rsidRDefault="00C629A0" w:rsidP="000D51FC">
            <w:pPr>
              <w:spacing w:after="0" w:line="240" w:lineRule="auto"/>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Compatibil</w:t>
            </w:r>
          </w:p>
          <w:p w14:paraId="27ACCB13" w14:textId="77777777" w:rsidR="00C629A0" w:rsidRPr="00653BB2" w:rsidRDefault="00C629A0" w:rsidP="000D51F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C34282" w14:textId="77777777" w:rsidR="00575E1B" w:rsidRDefault="00C629A0" w:rsidP="00757CE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Textul </w:t>
            </w:r>
          </w:p>
          <w:p w14:paraId="13C3E8AA" w14:textId="39F7D56B" w:rsidR="00C629A0" w:rsidRDefault="00C629A0" w:rsidP="00757CEC">
            <w:pPr>
              <w:spacing w:after="0" w:line="240" w:lineRule="auto"/>
              <w:rPr>
                <w:rFonts w:ascii="Times New Roman" w:hAnsi="Times New Roman" w:cs="Times New Roman"/>
                <w:color w:val="000000"/>
                <w:sz w:val="24"/>
                <w:szCs w:val="24"/>
                <w:shd w:val="clear" w:color="auto" w:fill="FFFFFF"/>
              </w:rPr>
            </w:pPr>
            <w:r w:rsidRPr="00653BB2">
              <w:rPr>
                <w:rFonts w:ascii="Times New Roman" w:hAnsi="Times New Roman" w:cs="Times New Roman"/>
                <w:color w:val="333333"/>
                <w:sz w:val="24"/>
                <w:szCs w:val="24"/>
              </w:rPr>
              <w:t>„</w:t>
            </w:r>
            <w:r w:rsidRPr="00653BB2">
              <w:rPr>
                <w:rFonts w:ascii="Times New Roman" w:hAnsi="Times New Roman" w:cs="Times New Roman"/>
                <w:color w:val="000000"/>
                <w:sz w:val="24"/>
                <w:szCs w:val="24"/>
                <w:shd w:val="clear" w:color="auto" w:fill="FFFFFF"/>
              </w:rPr>
              <w:t>în temeiul dreptului intern, a cărei/cărui exploatație intră în domeniul de aplicare teritorială al tratatelor definit la articolul 52 din Tratatul privind Uniunea Europeană, coroborat cu articolele 349 și 355 din Tratatul privind funcționarea Uniunii Europene (TFUE), și care desfășoară o activitate agricolă, astfel cum este stabilită de statele membre în conformitate cu articolul 4 alineatul (2) din prezentul regulament”</w:t>
            </w:r>
          </w:p>
          <w:p w14:paraId="118576AD" w14:textId="77777777" w:rsidR="00575E1B" w:rsidRDefault="00C629A0" w:rsidP="00757CEC">
            <w:pPr>
              <w:spacing w:after="0" w:line="240" w:lineRule="auto"/>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 xml:space="preserve">substituit </w:t>
            </w:r>
          </w:p>
          <w:p w14:paraId="5DC17276" w14:textId="24DB70DC" w:rsidR="00C629A0" w:rsidRDefault="00C629A0" w:rsidP="00757CEC">
            <w:pPr>
              <w:spacing w:after="0" w:line="240" w:lineRule="auto"/>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 xml:space="preserve">cu textul </w:t>
            </w:r>
          </w:p>
          <w:p w14:paraId="6D444C33" w14:textId="6150F541"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w:t>
            </w:r>
            <w:r w:rsidRPr="00F7153A">
              <w:rPr>
                <w:rFonts w:ascii="Times New Roman" w:eastAsia="Times New Roman" w:hAnsi="Times New Roman" w:cs="Times New Roman"/>
                <w:sz w:val="24"/>
                <w:szCs w:val="24"/>
                <w:lang w:val="ro-MD" w:eastAsia="en-GB"/>
              </w:rPr>
              <w:t xml:space="preserve">a cărei/cărui exploatație este situată pe teritoriul Republicii Moldova </w:t>
            </w:r>
            <w:proofErr w:type="spellStart"/>
            <w:r w:rsidRPr="00F7153A">
              <w:rPr>
                <w:rFonts w:ascii="Times New Roman" w:eastAsia="Times New Roman" w:hAnsi="Times New Roman" w:cs="Times New Roman"/>
                <w:sz w:val="24"/>
                <w:szCs w:val="24"/>
                <w:lang w:val="ro-MD" w:eastAsia="en-GB"/>
              </w:rPr>
              <w:t>şi</w:t>
            </w:r>
            <w:proofErr w:type="spellEnd"/>
            <w:r w:rsidRPr="00F7153A">
              <w:rPr>
                <w:rFonts w:ascii="Times New Roman" w:eastAsia="Times New Roman" w:hAnsi="Times New Roman" w:cs="Times New Roman"/>
                <w:sz w:val="24"/>
                <w:szCs w:val="24"/>
                <w:lang w:val="ro-MD" w:eastAsia="en-GB"/>
              </w:rPr>
              <w:t xml:space="preserve"> care </w:t>
            </w:r>
            <w:proofErr w:type="spellStart"/>
            <w:r w:rsidRPr="00F7153A">
              <w:rPr>
                <w:rFonts w:ascii="Times New Roman" w:eastAsia="Times New Roman" w:hAnsi="Times New Roman" w:cs="Times New Roman"/>
                <w:sz w:val="24"/>
                <w:szCs w:val="24"/>
                <w:lang w:val="ro-MD" w:eastAsia="en-GB"/>
              </w:rPr>
              <w:t>desfăşoară</w:t>
            </w:r>
            <w:proofErr w:type="spellEnd"/>
            <w:r w:rsidRPr="00F7153A">
              <w:rPr>
                <w:rFonts w:ascii="Times New Roman" w:eastAsia="Times New Roman" w:hAnsi="Times New Roman" w:cs="Times New Roman"/>
                <w:sz w:val="24"/>
                <w:szCs w:val="24"/>
                <w:lang w:val="ro-MD" w:eastAsia="en-GB"/>
              </w:rPr>
              <w:t xml:space="preserve"> </w:t>
            </w:r>
            <w:proofErr w:type="spellStart"/>
            <w:r w:rsidRPr="00F7153A">
              <w:rPr>
                <w:rFonts w:ascii="Times New Roman" w:eastAsia="Times New Roman" w:hAnsi="Times New Roman" w:cs="Times New Roman"/>
                <w:sz w:val="24"/>
                <w:szCs w:val="24"/>
                <w:lang w:val="ro-MD" w:eastAsia="en-GB"/>
              </w:rPr>
              <w:t>activităţi</w:t>
            </w:r>
            <w:proofErr w:type="spellEnd"/>
            <w:r w:rsidRPr="00F7153A">
              <w:rPr>
                <w:rFonts w:ascii="Times New Roman" w:eastAsia="Times New Roman" w:hAnsi="Times New Roman" w:cs="Times New Roman"/>
                <w:sz w:val="24"/>
                <w:szCs w:val="24"/>
                <w:lang w:val="ro-MD" w:eastAsia="en-GB"/>
              </w:rPr>
              <w:t xml:space="preserve"> agricole</w:t>
            </w:r>
            <w:r w:rsidRPr="00653BB2">
              <w:rPr>
                <w:rFonts w:ascii="Times New Roman" w:hAnsi="Times New Roman" w:cs="Times New Roman"/>
                <w:color w:val="000000"/>
                <w:sz w:val="24"/>
                <w:szCs w:val="24"/>
                <w:shd w:val="clear" w:color="auto" w:fill="FFFFFF"/>
              </w:rPr>
              <w:t>”;</w:t>
            </w:r>
          </w:p>
        </w:tc>
      </w:tr>
      <w:tr w:rsidR="00C629A0" w:rsidRPr="00653BB2" w14:paraId="5EE6B73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75"/>
              <w:gridCol w:w="4058"/>
            </w:tblGrid>
            <w:tr w:rsidR="00C629A0" w:rsidRPr="00653BB2" w14:paraId="2C6E981C" w14:textId="77777777" w:rsidTr="000B5C23">
              <w:tc>
                <w:tcPr>
                  <w:tcW w:w="224" w:type="dxa"/>
                  <w:shd w:val="clear" w:color="auto" w:fill="FFFFFF"/>
                  <w:hideMark/>
                </w:tcPr>
                <w:p w14:paraId="2034A71A" w14:textId="77777777" w:rsidR="00C629A0" w:rsidRPr="00653BB2" w:rsidRDefault="00C629A0" w:rsidP="000D51FC">
                  <w:pPr>
                    <w:pStyle w:val="oj-normal"/>
                    <w:spacing w:before="0" w:beforeAutospacing="0" w:after="0" w:afterAutospacing="0"/>
                    <w:jc w:val="both"/>
                    <w:rPr>
                      <w:color w:val="333333"/>
                    </w:rPr>
                  </w:pPr>
                  <w:r w:rsidRPr="00653BB2">
                    <w:rPr>
                      <w:color w:val="333333"/>
                    </w:rPr>
                    <w:t>2.</w:t>
                  </w:r>
                </w:p>
              </w:tc>
              <w:tc>
                <w:tcPr>
                  <w:tcW w:w="5343" w:type="dxa"/>
                  <w:shd w:val="clear" w:color="auto" w:fill="FFFFFF"/>
                  <w:hideMark/>
                </w:tcPr>
                <w:p w14:paraId="1EFB5EBF" w14:textId="32BEBCFD" w:rsidR="00C629A0" w:rsidRPr="00653BB2" w:rsidRDefault="00C629A0" w:rsidP="000D51FC">
                  <w:pPr>
                    <w:pStyle w:val="oj-normal"/>
                    <w:spacing w:before="0" w:beforeAutospacing="0" w:after="0" w:afterAutospacing="0"/>
                    <w:jc w:val="both"/>
                    <w:rPr>
                      <w:color w:val="333333"/>
                    </w:rPr>
                  </w:pPr>
                  <w:r w:rsidRPr="00653BB2">
                    <w:rPr>
                      <w:color w:val="000000"/>
                      <w:shd w:val="clear" w:color="auto" w:fill="FFFFFF"/>
                    </w:rPr>
                    <w:t>„exploatație” înseamnă ansamblul unităților utilizate pentru activități agricole și gestionate de un fermier, situate pe teritoriul aceluiași stat membru;</w:t>
                  </w:r>
                </w:p>
              </w:tc>
            </w:tr>
          </w:tbl>
          <w:p w14:paraId="664BF71C" w14:textId="77777777" w:rsidR="00C629A0" w:rsidRPr="00653BB2" w:rsidRDefault="00C629A0" w:rsidP="000D51FC">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53E37D" w14:textId="76924AA9" w:rsidR="00C629A0" w:rsidRPr="000B3F59" w:rsidRDefault="00C629A0" w:rsidP="004462E5">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i/>
                <w:iCs/>
                <w:sz w:val="24"/>
                <w:szCs w:val="24"/>
                <w:lang w:eastAsia="en-GB"/>
              </w:rPr>
              <w:t>„exploatație”</w:t>
            </w:r>
            <w:r w:rsidRPr="00653BB2">
              <w:rPr>
                <w:rFonts w:ascii="Times New Roman" w:eastAsia="Times New Roman" w:hAnsi="Times New Roman" w:cs="Times New Roman"/>
                <w:sz w:val="24"/>
                <w:szCs w:val="24"/>
                <w:lang w:eastAsia="en-GB"/>
              </w:rPr>
              <w:t xml:space="preserve"> - ansamblul unităților utilizate pentru activități agricole și gestionate de un fermier, situate pe teritoriul Republicii Moldova;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4B33AE" w14:textId="220A611F"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6BAD5E" w14:textId="51620F75"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Cuvintele  ”pe teritoriul aceluiași stat membru” substituite cu cuvintele ”</w:t>
            </w:r>
            <w:r w:rsidRPr="00653BB2">
              <w:rPr>
                <w:rFonts w:ascii="Times New Roman" w:eastAsia="Times New Roman" w:hAnsi="Times New Roman" w:cs="Times New Roman"/>
                <w:sz w:val="24"/>
                <w:szCs w:val="24"/>
                <w:lang w:eastAsia="en-GB"/>
              </w:rPr>
              <w:t xml:space="preserve"> pe teritoriul Republicii Moldova</w:t>
            </w:r>
            <w:r w:rsidRPr="00653BB2">
              <w:rPr>
                <w:rFonts w:ascii="Times New Roman" w:hAnsi="Times New Roman" w:cs="Times New Roman"/>
                <w:color w:val="333333"/>
                <w:sz w:val="24"/>
                <w:szCs w:val="24"/>
              </w:rPr>
              <w:t>”</w:t>
            </w:r>
            <w:r w:rsidR="00575E1B">
              <w:rPr>
                <w:rFonts w:ascii="Times New Roman" w:hAnsi="Times New Roman" w:cs="Times New Roman"/>
                <w:color w:val="333333"/>
                <w:sz w:val="24"/>
                <w:szCs w:val="24"/>
              </w:rPr>
              <w:t>;</w:t>
            </w:r>
          </w:p>
        </w:tc>
      </w:tr>
      <w:tr w:rsidR="00C629A0" w:rsidRPr="00653BB2" w14:paraId="4797A554"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37"/>
              <w:gridCol w:w="3996"/>
            </w:tblGrid>
            <w:tr w:rsidR="00C629A0" w:rsidRPr="00653BB2" w14:paraId="0E353E4B" w14:textId="77777777" w:rsidTr="000B5C23">
              <w:tc>
                <w:tcPr>
                  <w:tcW w:w="224" w:type="dxa"/>
                  <w:shd w:val="clear" w:color="auto" w:fill="FFFFFF"/>
                  <w:hideMark/>
                </w:tcPr>
                <w:p w14:paraId="02BEA815" w14:textId="77777777" w:rsidR="00C629A0" w:rsidRPr="00653BB2" w:rsidRDefault="00C629A0" w:rsidP="000D51FC">
                  <w:pPr>
                    <w:pStyle w:val="oj-normal"/>
                    <w:spacing w:before="0" w:beforeAutospacing="0" w:after="0" w:afterAutospacing="0"/>
                    <w:jc w:val="both"/>
                    <w:rPr>
                      <w:color w:val="333333"/>
                    </w:rPr>
                  </w:pPr>
                  <w:r w:rsidRPr="00653BB2">
                    <w:rPr>
                      <w:color w:val="333333"/>
                    </w:rPr>
                    <w:t>3.</w:t>
                  </w:r>
                </w:p>
              </w:tc>
              <w:tc>
                <w:tcPr>
                  <w:tcW w:w="3783" w:type="dxa"/>
                  <w:shd w:val="clear" w:color="auto" w:fill="FFFFFF"/>
                  <w:hideMark/>
                </w:tcPr>
                <w:p w14:paraId="6742F170" w14:textId="43611764" w:rsidR="00C629A0" w:rsidRPr="00653BB2" w:rsidRDefault="00C629A0" w:rsidP="000D51FC">
                  <w:pPr>
                    <w:pStyle w:val="oj-normal"/>
                    <w:spacing w:before="0" w:beforeAutospacing="0" w:after="0" w:afterAutospacing="0"/>
                    <w:jc w:val="both"/>
                    <w:rPr>
                      <w:color w:val="333333"/>
                    </w:rPr>
                  </w:pPr>
                  <w:r w:rsidRPr="00653BB2">
                    <w:rPr>
                      <w:color w:val="000000"/>
                      <w:shd w:val="clear" w:color="auto" w:fill="FFFFFF"/>
                    </w:rPr>
                    <w:t>„intervenție” înseamnă un instrument de sprijin însoțit de un set de condiții de eligibilitate specificate de un stat membre în planul său strategic PAC pe baza unui tip de intervenție prevăzut în prezentul regulament;</w:t>
                  </w:r>
                </w:p>
              </w:tc>
            </w:tr>
          </w:tbl>
          <w:p w14:paraId="09A736FD" w14:textId="77777777" w:rsidR="00C629A0" w:rsidRPr="00653BB2" w:rsidRDefault="00C629A0" w:rsidP="000D51FC">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DE39F5" w14:textId="77777777" w:rsidR="00215F79" w:rsidRPr="00215F79" w:rsidRDefault="00215F79" w:rsidP="00215F79">
            <w:pPr>
              <w:spacing w:after="0" w:line="240" w:lineRule="auto"/>
              <w:jc w:val="both"/>
              <w:rPr>
                <w:rFonts w:ascii="Times New Roman" w:hAnsi="Times New Roman" w:cs="Times New Roman"/>
                <w:sz w:val="24"/>
                <w:szCs w:val="24"/>
                <w:lang w:val="ro-MD"/>
              </w:rPr>
            </w:pPr>
            <w:r w:rsidRPr="00215F79">
              <w:rPr>
                <w:rFonts w:ascii="Times New Roman" w:eastAsia="Times New Roman" w:hAnsi="Times New Roman" w:cs="Times New Roman"/>
                <w:i/>
                <w:iCs/>
                <w:sz w:val="24"/>
                <w:szCs w:val="24"/>
                <w:lang w:val="ro-MD" w:eastAsia="en-GB"/>
              </w:rPr>
              <w:t>„intervenție”</w:t>
            </w:r>
            <w:r w:rsidRPr="00215F79">
              <w:rPr>
                <w:rFonts w:ascii="Times New Roman" w:eastAsia="Times New Roman" w:hAnsi="Times New Roman" w:cs="Times New Roman"/>
                <w:sz w:val="24"/>
                <w:szCs w:val="24"/>
                <w:lang w:val="ro-MD" w:eastAsia="en-GB"/>
              </w:rPr>
              <w:t xml:space="preserve"> - un instrument de sprijin însoțit de un set de condiții de eligibilitate, conform tipurilor de intervenții prevăzute în prezenta lege;</w:t>
            </w:r>
          </w:p>
          <w:p w14:paraId="6EF53B02" w14:textId="77777777" w:rsidR="00C629A0" w:rsidRPr="00215F79" w:rsidRDefault="00C629A0" w:rsidP="00215F79">
            <w:pPr>
              <w:spacing w:after="0" w:line="240" w:lineRule="auto"/>
              <w:jc w:val="both"/>
              <w:rPr>
                <w:rFonts w:ascii="Times New Roman" w:eastAsia="Times New Roman" w:hAnsi="Times New Roman" w:cs="Times New Roman"/>
                <w:b/>
                <w:bCs/>
                <w:sz w:val="24"/>
                <w:szCs w:val="24"/>
                <w:lang w:val="ro-MD"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5333B" w14:textId="55D2AE9A"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2B643D" w14:textId="77777777" w:rsidR="00215F79" w:rsidRDefault="00C629A0" w:rsidP="000D51F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Cuvintele </w:t>
            </w:r>
          </w:p>
          <w:p w14:paraId="71C6C828" w14:textId="77777777" w:rsidR="00215F79" w:rsidRDefault="00C629A0" w:rsidP="000D51F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”de un stat membre în planul său strategic PAC” </w:t>
            </w:r>
          </w:p>
          <w:p w14:paraId="11280FED" w14:textId="77777777" w:rsidR="00215F79" w:rsidRDefault="00C629A0" w:rsidP="000D51F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substituit </w:t>
            </w:r>
          </w:p>
          <w:p w14:paraId="1470D492" w14:textId="71F9A47C"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cu cuvintele  ”</w:t>
            </w:r>
            <w:r w:rsidRPr="00653BB2">
              <w:rPr>
                <w:rFonts w:ascii="Times New Roman" w:eastAsia="Times New Roman" w:hAnsi="Times New Roman" w:cs="Times New Roman"/>
                <w:sz w:val="24"/>
                <w:szCs w:val="24"/>
                <w:lang w:eastAsia="en-GB"/>
              </w:rPr>
              <w:t xml:space="preserve">în programul prevăzut în prezenta </w:t>
            </w:r>
            <w:r>
              <w:rPr>
                <w:rFonts w:ascii="Times New Roman" w:eastAsia="Times New Roman" w:hAnsi="Times New Roman" w:cs="Times New Roman"/>
                <w:sz w:val="24"/>
                <w:szCs w:val="24"/>
                <w:lang w:eastAsia="en-GB"/>
              </w:rPr>
              <w:t>l</w:t>
            </w:r>
            <w:r w:rsidRPr="00653BB2">
              <w:rPr>
                <w:rFonts w:ascii="Times New Roman" w:eastAsia="Times New Roman" w:hAnsi="Times New Roman" w:cs="Times New Roman"/>
                <w:sz w:val="24"/>
                <w:szCs w:val="24"/>
                <w:lang w:eastAsia="en-GB"/>
              </w:rPr>
              <w:t>ege</w:t>
            </w:r>
            <w:r w:rsidRPr="00653BB2">
              <w:rPr>
                <w:rFonts w:ascii="Times New Roman" w:hAnsi="Times New Roman" w:cs="Times New Roman"/>
                <w:color w:val="333333"/>
                <w:sz w:val="24"/>
                <w:szCs w:val="24"/>
              </w:rPr>
              <w:t>”;</w:t>
            </w:r>
          </w:p>
        </w:tc>
      </w:tr>
      <w:tr w:rsidR="00C629A0" w:rsidRPr="00653BB2" w14:paraId="667E5580"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37"/>
              <w:gridCol w:w="3996"/>
            </w:tblGrid>
            <w:tr w:rsidR="00C629A0" w:rsidRPr="00653BB2" w14:paraId="178297E9" w14:textId="77777777" w:rsidTr="00665D43">
              <w:tc>
                <w:tcPr>
                  <w:tcW w:w="224" w:type="dxa"/>
                  <w:shd w:val="clear" w:color="auto" w:fill="FFFFFF"/>
                  <w:hideMark/>
                </w:tcPr>
                <w:p w14:paraId="1F00CB38" w14:textId="77777777" w:rsidR="00C629A0" w:rsidRPr="00653BB2" w:rsidRDefault="00C629A0" w:rsidP="000D51FC">
                  <w:pPr>
                    <w:pStyle w:val="oj-normal"/>
                    <w:spacing w:before="0" w:beforeAutospacing="0" w:after="0" w:afterAutospacing="0"/>
                    <w:jc w:val="both"/>
                    <w:rPr>
                      <w:color w:val="333333"/>
                    </w:rPr>
                  </w:pPr>
                  <w:r w:rsidRPr="00653BB2">
                    <w:rPr>
                      <w:color w:val="333333"/>
                    </w:rPr>
                    <w:lastRenderedPageBreak/>
                    <w:t>4.</w:t>
                  </w:r>
                </w:p>
              </w:tc>
              <w:tc>
                <w:tcPr>
                  <w:tcW w:w="3783" w:type="dxa"/>
                  <w:shd w:val="clear" w:color="auto" w:fill="FFFFFF"/>
                  <w:hideMark/>
                </w:tcPr>
                <w:p w14:paraId="7C80E7E6" w14:textId="77777777" w:rsidR="00C629A0" w:rsidRPr="00653BB2" w:rsidRDefault="00C629A0" w:rsidP="000D51FC">
                  <w:pPr>
                    <w:pStyle w:val="oj-normal"/>
                    <w:spacing w:before="0" w:beforeAutospacing="0" w:after="0" w:afterAutospacing="0"/>
                    <w:jc w:val="both"/>
                    <w:rPr>
                      <w:color w:val="333333"/>
                    </w:rPr>
                  </w:pPr>
                  <w:r w:rsidRPr="00653BB2">
                    <w:rPr>
                      <w:color w:val="333333"/>
                    </w:rPr>
                    <w:t>„operațiune” înseamnă:</w:t>
                  </w:r>
                </w:p>
                <w:tbl>
                  <w:tblPr>
                    <w:tblW w:w="5000" w:type="pct"/>
                    <w:tblLayout w:type="fixed"/>
                    <w:tblCellMar>
                      <w:left w:w="0" w:type="dxa"/>
                      <w:right w:w="0" w:type="dxa"/>
                    </w:tblCellMar>
                    <w:tblLook w:val="04A0" w:firstRow="1" w:lastRow="0" w:firstColumn="1" w:lastColumn="0" w:noHBand="0" w:noVBand="1"/>
                  </w:tblPr>
                  <w:tblGrid>
                    <w:gridCol w:w="448"/>
                    <w:gridCol w:w="3548"/>
                  </w:tblGrid>
                  <w:tr w:rsidR="00C629A0" w:rsidRPr="00653BB2" w14:paraId="4398ABC0" w14:textId="77777777" w:rsidTr="00665D43">
                    <w:tc>
                      <w:tcPr>
                        <w:tcW w:w="424" w:type="dxa"/>
                        <w:shd w:val="clear" w:color="auto" w:fill="auto"/>
                        <w:hideMark/>
                      </w:tcPr>
                      <w:p w14:paraId="784D6A79" w14:textId="77777777" w:rsidR="00C629A0" w:rsidRPr="00653BB2" w:rsidRDefault="00C629A0" w:rsidP="000D51FC">
                        <w:pPr>
                          <w:pStyle w:val="oj-normal"/>
                          <w:spacing w:before="0" w:beforeAutospacing="0" w:after="0" w:afterAutospacing="0"/>
                          <w:jc w:val="both"/>
                        </w:pPr>
                        <w:r w:rsidRPr="00653BB2">
                          <w:t>(a)</w:t>
                        </w:r>
                      </w:p>
                    </w:tc>
                    <w:tc>
                      <w:tcPr>
                        <w:tcW w:w="3359" w:type="dxa"/>
                        <w:shd w:val="clear" w:color="auto" w:fill="auto"/>
                        <w:hideMark/>
                      </w:tcPr>
                      <w:p w14:paraId="4CFA90FA" w14:textId="5C136858" w:rsidR="00C629A0" w:rsidRPr="00653BB2" w:rsidRDefault="00C629A0" w:rsidP="000D51FC">
                        <w:pPr>
                          <w:pStyle w:val="oj-normal"/>
                          <w:spacing w:before="0" w:beforeAutospacing="0" w:after="0" w:afterAutospacing="0"/>
                          <w:jc w:val="both"/>
                        </w:pPr>
                        <w:r w:rsidRPr="00653BB2">
                          <w:rPr>
                            <w:color w:val="000000"/>
                            <w:shd w:val="clear" w:color="auto" w:fill="FFFFFF"/>
                          </w:rPr>
                          <w:t>un proiect, un contract, o acțiune sau un grup de proiecte sau acțiuni selectate în cadrul planului strategic PAC în cauză;</w:t>
                        </w:r>
                      </w:p>
                    </w:tc>
                  </w:tr>
                </w:tbl>
                <w:p w14:paraId="5301B1ED" w14:textId="77777777" w:rsidR="00C629A0" w:rsidRPr="00653BB2" w:rsidRDefault="00C629A0" w:rsidP="000D51FC">
                  <w:pPr>
                    <w:spacing w:after="0" w:line="240" w:lineRule="auto"/>
                    <w:rPr>
                      <w:rFonts w:ascii="Times New Roman" w:hAnsi="Times New Roman" w:cs="Times New Roman"/>
                      <w:vanish/>
                      <w:color w:val="333333"/>
                      <w:sz w:val="24"/>
                      <w:szCs w:val="24"/>
                    </w:rPr>
                  </w:pPr>
                </w:p>
                <w:p w14:paraId="7EA1929D" w14:textId="77777777" w:rsidR="00C629A0" w:rsidRPr="00653BB2" w:rsidRDefault="00C629A0" w:rsidP="000D51FC">
                  <w:pPr>
                    <w:spacing w:after="0" w:line="240" w:lineRule="auto"/>
                    <w:rPr>
                      <w:rFonts w:ascii="Times New Roman" w:hAnsi="Times New Roman" w:cs="Times New Roman"/>
                      <w:color w:val="333333"/>
                      <w:sz w:val="24"/>
                      <w:szCs w:val="24"/>
                    </w:rPr>
                  </w:pPr>
                </w:p>
              </w:tc>
            </w:tr>
          </w:tbl>
          <w:p w14:paraId="221AC047" w14:textId="77777777" w:rsidR="00C629A0" w:rsidRPr="00653BB2" w:rsidRDefault="00C629A0" w:rsidP="000D51FC">
            <w:pPr>
              <w:pStyle w:val="oj-normal"/>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1C7746" w14:textId="1A9B0F10" w:rsidR="00C629A0" w:rsidRPr="00653BB2" w:rsidRDefault="00C629A0" w:rsidP="004462E5">
            <w:pPr>
              <w:spacing w:after="0" w:line="240" w:lineRule="auto"/>
              <w:jc w:val="both"/>
              <w:rPr>
                <w:rFonts w:ascii="Times New Roman" w:hAnsi="Times New Roman" w:cs="Times New Roman"/>
                <w:sz w:val="24"/>
                <w:szCs w:val="24"/>
              </w:rPr>
            </w:pPr>
            <w:r w:rsidRPr="00653BB2">
              <w:rPr>
                <w:rFonts w:ascii="Times New Roman" w:eastAsia="Times New Roman" w:hAnsi="Times New Roman" w:cs="Times New Roman"/>
                <w:i/>
                <w:iCs/>
                <w:sz w:val="24"/>
                <w:szCs w:val="24"/>
                <w:lang w:eastAsia="en-GB"/>
              </w:rPr>
              <w:t>„operațiune”</w:t>
            </w:r>
            <w:r w:rsidRPr="00653BB2">
              <w:rPr>
                <w:rFonts w:ascii="Times New Roman" w:eastAsia="Times New Roman" w:hAnsi="Times New Roman" w:cs="Times New Roman"/>
                <w:sz w:val="24"/>
                <w:szCs w:val="24"/>
                <w:lang w:eastAsia="en-GB"/>
              </w:rPr>
              <w:t xml:space="preserve"> - un proiect, un contract, o acțiune sau un grup de proiecte sau acțiuni selectate în cadrul</w:t>
            </w:r>
            <w:bookmarkStart w:id="2" w:name="_Hlk167793852"/>
            <w:r w:rsidRPr="00510364">
              <w:rPr>
                <w:rFonts w:ascii="Times New Roman" w:eastAsia="Times New Roman" w:hAnsi="Times New Roman" w:cs="Times New Roman"/>
                <w:sz w:val="28"/>
                <w:szCs w:val="28"/>
                <w:lang w:val="ro-MD" w:eastAsia="en-GB"/>
              </w:rPr>
              <w:t xml:space="preserve"> PS</w:t>
            </w:r>
            <w:r w:rsidR="005F516E">
              <w:rPr>
                <w:rFonts w:ascii="Times New Roman" w:eastAsia="Times New Roman" w:hAnsi="Times New Roman" w:cs="Times New Roman"/>
                <w:sz w:val="28"/>
                <w:szCs w:val="28"/>
                <w:lang w:val="ro-MD" w:eastAsia="en-GB"/>
              </w:rPr>
              <w:t>P</w:t>
            </w:r>
            <w:r w:rsidRPr="00510364">
              <w:rPr>
                <w:rFonts w:ascii="Times New Roman" w:eastAsia="Times New Roman" w:hAnsi="Times New Roman" w:cs="Times New Roman"/>
                <w:sz w:val="28"/>
                <w:szCs w:val="28"/>
                <w:lang w:val="ro-MD" w:eastAsia="en-GB"/>
              </w:rPr>
              <w:t>A</w:t>
            </w:r>
            <w:bookmarkEnd w:id="2"/>
            <w:r w:rsidRPr="00653BB2">
              <w:rPr>
                <w:rFonts w:ascii="Times New Roman" w:eastAsia="Times New Roman" w:hAnsi="Times New Roman" w:cs="Times New Roman"/>
                <w:sz w:val="24"/>
                <w:szCs w:val="24"/>
                <w:lang w:eastAsia="en-GB"/>
              </w:rPr>
              <w:t>;</w:t>
            </w:r>
          </w:p>
          <w:p w14:paraId="774F2F05" w14:textId="487DC62E" w:rsidR="00C629A0" w:rsidRPr="00653BB2" w:rsidRDefault="00C629A0" w:rsidP="004462E5">
            <w:pPr>
              <w:spacing w:after="0" w:line="240" w:lineRule="auto"/>
              <w:jc w:val="both"/>
              <w:rPr>
                <w:rFonts w:ascii="Times New Roman" w:eastAsia="Times New Roman" w:hAnsi="Times New Roman" w:cs="Times New Roman"/>
                <w:i/>
                <w:iCs/>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C7E277" w14:textId="4CC596AD"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D42AE5" w14:textId="4032157B"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sz w:val="24"/>
                <w:szCs w:val="24"/>
              </w:rPr>
              <w:t xml:space="preserve">Cuvintele ”planului strategic PAC în cauză” substituite cu </w:t>
            </w:r>
            <w:r>
              <w:rPr>
                <w:rFonts w:ascii="Times New Roman" w:hAnsi="Times New Roman" w:cs="Times New Roman"/>
                <w:sz w:val="24"/>
                <w:szCs w:val="24"/>
              </w:rPr>
              <w:t xml:space="preserve">textul </w:t>
            </w:r>
            <w:r w:rsidRPr="00653BB2">
              <w:rPr>
                <w:rFonts w:ascii="Times New Roman" w:hAnsi="Times New Roman" w:cs="Times New Roman"/>
                <w:sz w:val="24"/>
                <w:szCs w:val="24"/>
              </w:rPr>
              <w:t>”</w:t>
            </w:r>
            <w:r w:rsidRPr="00510364">
              <w:rPr>
                <w:rFonts w:ascii="Times New Roman" w:eastAsia="Times New Roman" w:hAnsi="Times New Roman" w:cs="Times New Roman"/>
                <w:sz w:val="28"/>
                <w:szCs w:val="28"/>
                <w:lang w:val="ro-MD" w:eastAsia="en-GB"/>
              </w:rPr>
              <w:t xml:space="preserve"> PS</w:t>
            </w:r>
            <w:r w:rsidR="005F516E">
              <w:rPr>
                <w:rFonts w:ascii="Times New Roman" w:eastAsia="Times New Roman" w:hAnsi="Times New Roman" w:cs="Times New Roman"/>
                <w:sz w:val="28"/>
                <w:szCs w:val="28"/>
                <w:lang w:val="ro-MD" w:eastAsia="en-GB"/>
              </w:rPr>
              <w:t>P</w:t>
            </w:r>
            <w:r w:rsidRPr="00510364">
              <w:rPr>
                <w:rFonts w:ascii="Times New Roman" w:eastAsia="Times New Roman" w:hAnsi="Times New Roman" w:cs="Times New Roman"/>
                <w:sz w:val="28"/>
                <w:szCs w:val="28"/>
                <w:lang w:val="ro-MD" w:eastAsia="en-GB"/>
              </w:rPr>
              <w:t>A</w:t>
            </w:r>
            <w:r w:rsidRPr="00653BB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tc>
      </w:tr>
      <w:tr w:rsidR="00C629A0" w:rsidRPr="00653BB2" w14:paraId="51EEE726"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4"/>
              <w:gridCol w:w="3759"/>
            </w:tblGrid>
            <w:tr w:rsidR="00C629A0" w:rsidRPr="00653BB2" w14:paraId="66E48DC5" w14:textId="77777777" w:rsidTr="00665D43">
              <w:tc>
                <w:tcPr>
                  <w:tcW w:w="424" w:type="dxa"/>
                  <w:shd w:val="clear" w:color="auto" w:fill="auto"/>
                  <w:hideMark/>
                </w:tcPr>
                <w:p w14:paraId="0E6B0892" w14:textId="77777777" w:rsidR="00C629A0" w:rsidRPr="00653BB2" w:rsidRDefault="00C629A0" w:rsidP="000D51FC">
                  <w:pPr>
                    <w:pStyle w:val="oj-normal"/>
                    <w:spacing w:before="0" w:beforeAutospacing="0" w:after="0" w:afterAutospacing="0"/>
                    <w:jc w:val="both"/>
                  </w:pPr>
                  <w:r w:rsidRPr="00653BB2">
                    <w:t>(b)</w:t>
                  </w:r>
                </w:p>
              </w:tc>
              <w:tc>
                <w:tcPr>
                  <w:tcW w:w="3359" w:type="dxa"/>
                  <w:shd w:val="clear" w:color="auto" w:fill="auto"/>
                  <w:hideMark/>
                </w:tcPr>
                <w:p w14:paraId="3B3477CC" w14:textId="65484B9A" w:rsidR="00C629A0" w:rsidRPr="00653BB2" w:rsidRDefault="00C629A0" w:rsidP="000D51FC">
                  <w:pPr>
                    <w:pStyle w:val="oj-normal"/>
                    <w:spacing w:before="0" w:beforeAutospacing="0" w:after="0" w:afterAutospacing="0"/>
                    <w:jc w:val="both"/>
                  </w:pPr>
                  <w:r w:rsidRPr="00653BB2">
                    <w:rPr>
                      <w:color w:val="000000"/>
                      <w:shd w:val="clear" w:color="auto" w:fill="FFFFFF"/>
                    </w:rPr>
                    <w:t>în contextul instrumentelor financiare, cheltuielile publice eligibile totale alocate unui instrument financiar și sprijinul financiar ulterior oferit destinatarilor finali de instrumentul financiar respectiv;</w:t>
                  </w:r>
                </w:p>
              </w:tc>
            </w:tr>
          </w:tbl>
          <w:p w14:paraId="3DB04030" w14:textId="77777777" w:rsidR="00C629A0" w:rsidRPr="00653BB2" w:rsidRDefault="00C629A0" w:rsidP="000D51FC">
            <w:pPr>
              <w:pStyle w:val="oj-normal"/>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B4223" w14:textId="330F527C" w:rsidR="00C629A0" w:rsidRPr="00653BB2" w:rsidRDefault="00C629A0" w:rsidP="000D51FC">
            <w:pPr>
              <w:spacing w:after="0" w:line="240" w:lineRule="auto"/>
              <w:jc w:val="both"/>
              <w:rPr>
                <w:rFonts w:ascii="Times New Roman" w:eastAsia="Times New Roman" w:hAnsi="Times New Roman" w:cs="Times New Roman"/>
                <w:i/>
                <w:iCs/>
                <w:sz w:val="24"/>
                <w:szCs w:val="24"/>
                <w:lang w:eastAsia="en-GB"/>
              </w:rPr>
            </w:pPr>
            <w:r w:rsidRPr="00653BB2">
              <w:rPr>
                <w:rFonts w:ascii="Times New Roman" w:eastAsia="Times New Roman" w:hAnsi="Times New Roman" w:cs="Times New Roman"/>
                <w:i/>
                <w:iCs/>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C09BF5" w14:textId="2907B21E"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1FB1A5" w14:textId="5E864F0B" w:rsidR="00C629A0" w:rsidRPr="00B04919" w:rsidRDefault="00DC6BF8" w:rsidP="00575E1B">
            <w:pPr>
              <w:spacing w:after="0" w:line="240" w:lineRule="auto"/>
              <w:jc w:val="both"/>
              <w:rPr>
                <w:rFonts w:ascii="Times New Roman" w:eastAsia="Times New Roman" w:hAnsi="Times New Roman" w:cs="Times New Roman"/>
                <w:sz w:val="24"/>
                <w:szCs w:val="24"/>
                <w:lang w:eastAsia="ro-RO"/>
              </w:rPr>
            </w:pPr>
            <w:r w:rsidRPr="00B049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629A0" w:rsidRPr="00653BB2" w14:paraId="2DF3BD86"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FE61AD" w14:textId="77246EEB" w:rsidR="00C629A0" w:rsidRPr="003472D3" w:rsidRDefault="003472D3" w:rsidP="00F10367">
            <w:pPr>
              <w:pStyle w:val="oj-ti-art"/>
              <w:shd w:val="clear" w:color="auto" w:fill="FFFFFF"/>
              <w:tabs>
                <w:tab w:val="left" w:pos="375"/>
              </w:tabs>
              <w:spacing w:before="0" w:beforeAutospacing="0" w:after="0" w:afterAutospacing="0"/>
              <w:jc w:val="both"/>
              <w:rPr>
                <w:color w:val="333333"/>
              </w:rPr>
            </w:pPr>
            <w:r w:rsidRPr="003472D3">
              <w:rPr>
                <w:color w:val="333333"/>
              </w:rPr>
              <w:t>5.</w:t>
            </w:r>
            <w:r w:rsidRPr="003472D3">
              <w:rPr>
                <w:color w:val="333333"/>
              </w:rPr>
              <w:tab/>
              <w:t>„cheltuieli publice” înseamnă orice contribuție la finanțarea unor operațiuni, a cărei sursă este reprezentată de bugetul autorităților publice naționale, regionale sau locale, de bugetul Uniunii pus la dispoziția FEGA și FEADR, de bugetul unor organisme de drept public sau de bugetul unor asociații de autorități publice sau de organisme de drept public;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F5D993" w14:textId="417589B3" w:rsidR="00C629A0" w:rsidRPr="00653BB2" w:rsidRDefault="00C629A0" w:rsidP="000D51FC">
            <w:pPr>
              <w:spacing w:after="0" w:line="240" w:lineRule="auto"/>
              <w:jc w:val="both"/>
              <w:rPr>
                <w:rFonts w:ascii="Times New Roman" w:eastAsia="Times New Roman" w:hAnsi="Times New Roman" w:cs="Times New Roman"/>
                <w:b/>
                <w:bCs/>
                <w:strike/>
                <w:sz w:val="24"/>
                <w:szCs w:val="24"/>
                <w:lang w:eastAsia="ro-RO"/>
              </w:rPr>
            </w:pPr>
            <w:r w:rsidRPr="00653BB2">
              <w:rPr>
                <w:rFonts w:ascii="Times New Roman" w:eastAsia="Times New Roman" w:hAnsi="Times New Roman" w:cs="Times New Roman"/>
                <w:b/>
                <w:bCs/>
                <w:strike/>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71EB83" w14:textId="44B4AE92" w:rsidR="00C629A0" w:rsidRPr="00653BB2" w:rsidRDefault="00C629A0" w:rsidP="000D51FC">
            <w:pPr>
              <w:spacing w:after="0" w:line="240" w:lineRule="auto"/>
              <w:rPr>
                <w:rFonts w:ascii="Times New Roman" w:eastAsia="Times New Roman" w:hAnsi="Times New Roman" w:cs="Times New Roman"/>
                <w:strike/>
                <w:sz w:val="24"/>
                <w:szCs w:val="24"/>
                <w:lang w:eastAsia="ro-RO"/>
              </w:rPr>
            </w:pPr>
            <w:r w:rsidRPr="00653BB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05403" w14:textId="04B93CE7" w:rsidR="00C629A0" w:rsidRPr="00B04919" w:rsidRDefault="00DC6BF8" w:rsidP="00575E1B">
            <w:pPr>
              <w:spacing w:after="0" w:line="240" w:lineRule="auto"/>
              <w:jc w:val="both"/>
              <w:rPr>
                <w:rFonts w:ascii="Times New Roman" w:eastAsia="Times New Roman" w:hAnsi="Times New Roman" w:cs="Times New Roman"/>
                <w:sz w:val="24"/>
                <w:szCs w:val="24"/>
                <w:lang w:eastAsia="ro-RO"/>
              </w:rPr>
            </w:pPr>
            <w:r w:rsidRPr="00B049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B04919">
              <w:rPr>
                <w:rFonts w:ascii="Times New Roman" w:eastAsia="Times New Roman" w:hAnsi="Times New Roman" w:cs="Times New Roman"/>
                <w:sz w:val="24"/>
                <w:szCs w:val="24"/>
                <w:lang w:eastAsia="ro-RO"/>
              </w:rPr>
              <w:t>;</w:t>
            </w:r>
          </w:p>
        </w:tc>
      </w:tr>
      <w:tr w:rsidR="00C629A0" w:rsidRPr="00653BB2" w14:paraId="2CFA3AEA" w14:textId="77777777" w:rsidTr="00F42862">
        <w:trPr>
          <w:trHeight w:val="137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4F5512" w14:textId="551E587C" w:rsidR="00C629A0" w:rsidRPr="00653BB2" w:rsidRDefault="00E84412" w:rsidP="00F10367">
            <w:pPr>
              <w:tabs>
                <w:tab w:val="left" w:pos="375"/>
              </w:tabs>
              <w:spacing w:after="0" w:line="240" w:lineRule="auto"/>
              <w:jc w:val="both"/>
              <w:rPr>
                <w:rFonts w:ascii="Times New Roman" w:hAnsi="Times New Roman" w:cs="Times New Roman"/>
                <w:vanish/>
                <w:sz w:val="24"/>
                <w:szCs w:val="24"/>
              </w:rPr>
            </w:pPr>
            <w:r w:rsidRPr="00E84412">
              <w:rPr>
                <w:rFonts w:ascii="Times New Roman" w:hAnsi="Times New Roman" w:cs="Times New Roman"/>
                <w:sz w:val="24"/>
                <w:szCs w:val="24"/>
              </w:rPr>
              <w:t>6.</w:t>
            </w:r>
            <w:r w:rsidRPr="00E84412">
              <w:rPr>
                <w:rFonts w:ascii="Times New Roman" w:hAnsi="Times New Roman" w:cs="Times New Roman"/>
                <w:sz w:val="24"/>
                <w:szCs w:val="24"/>
              </w:rPr>
              <w:tab/>
              <w:t>„obiective de etapă” înseamnă valori intermediare prestabilite, stabilite de statele membre în cadrul strategiilor lor de intervenție menționate la articolul 107 alineatul (1) litera (b), pentru un exercițiu financiar dat, care trebuie atinse la un anumit moment în perioada planului strategic PAC pentru a asigura înregistrarea de progrese la timp în raport cu indicatorii de rezultat;</w:t>
            </w:r>
          </w:p>
          <w:p w14:paraId="6D48D676" w14:textId="77777777" w:rsidR="00C629A0" w:rsidRPr="00653BB2" w:rsidRDefault="00C629A0" w:rsidP="00F10367">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3CE25C" w14:textId="4CF04F75" w:rsidR="00C629A0" w:rsidRPr="00F42B2B" w:rsidRDefault="00C629A0" w:rsidP="004462E5">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i/>
                <w:iCs/>
                <w:sz w:val="24"/>
                <w:szCs w:val="24"/>
                <w:lang w:eastAsia="en-GB"/>
              </w:rPr>
              <w:t>„obiective de etapă”</w:t>
            </w:r>
            <w:r w:rsidRPr="00653BB2">
              <w:rPr>
                <w:rFonts w:ascii="Times New Roman" w:eastAsia="Times New Roman" w:hAnsi="Times New Roman" w:cs="Times New Roman"/>
                <w:sz w:val="24"/>
                <w:szCs w:val="24"/>
                <w:lang w:eastAsia="en-GB"/>
              </w:rPr>
              <w:t xml:space="preserve"> -</w:t>
            </w:r>
            <w:r w:rsidRPr="00F42B2B">
              <w:rPr>
                <w:rFonts w:ascii="Times New Roman" w:eastAsia="Times New Roman" w:hAnsi="Times New Roman" w:cs="Times New Roman"/>
                <w:sz w:val="24"/>
                <w:szCs w:val="24"/>
                <w:lang w:val="ro-MD" w:eastAsia="en-GB"/>
              </w:rPr>
              <w:t>valori intermediare prestabilite pentru un exercițiu financiar dat, care trebuie atinse la un anumit moment în perioada PS</w:t>
            </w:r>
            <w:r w:rsidR="005F516E">
              <w:rPr>
                <w:rFonts w:ascii="Times New Roman" w:eastAsia="Times New Roman" w:hAnsi="Times New Roman" w:cs="Times New Roman"/>
                <w:sz w:val="24"/>
                <w:szCs w:val="24"/>
                <w:lang w:val="ro-MD" w:eastAsia="en-GB"/>
              </w:rPr>
              <w:t>P</w:t>
            </w:r>
            <w:r w:rsidRPr="00F42B2B">
              <w:rPr>
                <w:rFonts w:ascii="Times New Roman" w:eastAsia="Times New Roman" w:hAnsi="Times New Roman" w:cs="Times New Roman"/>
                <w:sz w:val="24"/>
                <w:szCs w:val="24"/>
                <w:lang w:val="ro-MD" w:eastAsia="en-GB"/>
              </w:rPr>
              <w:t>A pentru a asigura înregistrarea de progrese la timp în raport cu indicatorii de rezultat</w:t>
            </w:r>
            <w:r w:rsidRPr="00F42B2B">
              <w:rPr>
                <w:rFonts w:ascii="Times New Roman" w:eastAsia="Times New Roman" w:hAnsi="Times New Roman" w:cs="Times New Roman"/>
                <w:sz w:val="24"/>
                <w:szCs w:val="24"/>
                <w:lang w:eastAsia="en-GB"/>
              </w:rPr>
              <w:t>;</w:t>
            </w:r>
          </w:p>
          <w:p w14:paraId="1E586F78" w14:textId="78D769A3" w:rsidR="00C629A0" w:rsidRPr="00653BB2" w:rsidRDefault="00C629A0" w:rsidP="004462E5">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69660" w14:textId="6A223359"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 xml:space="preserve">Compatibil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A56E9B" w14:textId="77777777" w:rsidR="00C629A0" w:rsidRDefault="00C629A0" w:rsidP="000D51FC">
            <w:pPr>
              <w:spacing w:after="0" w:line="240" w:lineRule="auto"/>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 xml:space="preserve">Textul „stabilite de statele membre în cadrul strategiilor lor de intervenție menționate la articolul 107 alineatul (1) litera (b),”exclus, </w:t>
            </w:r>
          </w:p>
          <w:p w14:paraId="08913BAE" w14:textId="77777777" w:rsidR="00C629A0" w:rsidRPr="00653BB2" w:rsidRDefault="00C629A0" w:rsidP="000D51FC">
            <w:pPr>
              <w:spacing w:after="0" w:line="240" w:lineRule="auto"/>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 xml:space="preserve">iar </w:t>
            </w:r>
          </w:p>
          <w:p w14:paraId="46AB2FFE" w14:textId="77777777" w:rsidR="00C629A0" w:rsidRDefault="00C629A0" w:rsidP="00501B5C">
            <w:pPr>
              <w:spacing w:after="0" w:line="240" w:lineRule="auto"/>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 xml:space="preserve">textul </w:t>
            </w:r>
          </w:p>
          <w:p w14:paraId="2D0ED47B" w14:textId="255AD2DB"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„planului strategic PAC” substituit cu textul „</w:t>
            </w:r>
            <w:r w:rsidRPr="00F42B2B">
              <w:rPr>
                <w:rFonts w:ascii="Times New Roman" w:eastAsia="Times New Roman" w:hAnsi="Times New Roman" w:cs="Times New Roman"/>
                <w:sz w:val="24"/>
                <w:szCs w:val="24"/>
                <w:lang w:val="ro-MD" w:eastAsia="en-GB"/>
              </w:rPr>
              <w:t>PS</w:t>
            </w:r>
            <w:r w:rsidR="005F516E">
              <w:rPr>
                <w:rFonts w:ascii="Times New Roman" w:eastAsia="Times New Roman" w:hAnsi="Times New Roman" w:cs="Times New Roman"/>
                <w:sz w:val="24"/>
                <w:szCs w:val="24"/>
                <w:lang w:val="ro-MD" w:eastAsia="en-GB"/>
              </w:rPr>
              <w:t>P</w:t>
            </w:r>
            <w:r w:rsidRPr="00F42B2B">
              <w:rPr>
                <w:rFonts w:ascii="Times New Roman" w:eastAsia="Times New Roman" w:hAnsi="Times New Roman" w:cs="Times New Roman"/>
                <w:sz w:val="24"/>
                <w:szCs w:val="24"/>
                <w:lang w:val="ro-MD" w:eastAsia="en-GB"/>
              </w:rPr>
              <w:t>A</w:t>
            </w:r>
            <w:r w:rsidRPr="00653BB2">
              <w:rPr>
                <w:rFonts w:ascii="Times New Roman" w:hAnsi="Times New Roman" w:cs="Times New Roman"/>
                <w:color w:val="000000"/>
                <w:sz w:val="24"/>
                <w:szCs w:val="24"/>
                <w:shd w:val="clear" w:color="auto" w:fill="FFFFFF"/>
              </w:rPr>
              <w:t>”;</w:t>
            </w:r>
            <w:r w:rsidRPr="00653BB2">
              <w:rPr>
                <w:rFonts w:ascii="Times New Roman" w:eastAsia="Times New Roman" w:hAnsi="Times New Roman" w:cs="Times New Roman"/>
                <w:sz w:val="24"/>
                <w:szCs w:val="24"/>
                <w:lang w:eastAsia="ro-RO"/>
              </w:rPr>
              <w:t xml:space="preserve"> </w:t>
            </w:r>
          </w:p>
        </w:tc>
      </w:tr>
      <w:tr w:rsidR="00C629A0" w:rsidRPr="00653BB2" w14:paraId="530A6D75"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C7E4DA" w14:textId="61F008F6" w:rsidR="00C629A0" w:rsidRPr="00653BB2" w:rsidRDefault="003D5119" w:rsidP="003D5119">
            <w:pPr>
              <w:pStyle w:val="oj-ti-art"/>
              <w:shd w:val="clear" w:color="auto" w:fill="FFFFFF"/>
              <w:spacing w:before="0" w:beforeAutospacing="0" w:after="0" w:afterAutospacing="0"/>
              <w:jc w:val="both"/>
              <w:rPr>
                <w:i/>
                <w:iCs/>
                <w:color w:val="333333"/>
              </w:rPr>
            </w:pPr>
            <w:r>
              <w:rPr>
                <w:color w:val="333333"/>
              </w:rPr>
              <w:t xml:space="preserve">7. </w:t>
            </w:r>
            <w:r w:rsidR="00DC31C7" w:rsidRPr="00653BB2">
              <w:rPr>
                <w:color w:val="333333"/>
              </w:rPr>
              <w:t xml:space="preserve">„ținte” înseamnă valori prestabilite, stabilite de statele membre în cadrul strategiilor lor de intervenție menționate la articolul 107 alineatul (1) litera (b), care </w:t>
            </w:r>
            <w:r w:rsidR="00DC31C7" w:rsidRPr="00653BB2">
              <w:rPr>
                <w:color w:val="333333"/>
              </w:rPr>
              <w:lastRenderedPageBreak/>
              <w:t>trebuie atinse la sfârșitul perioadei planului strategic PAC în raport cu indicatorii de rezultat;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AF4F1A" w14:textId="502ECA7E" w:rsidR="00C629A0" w:rsidRPr="00215F79" w:rsidRDefault="00C629A0" w:rsidP="004462E5">
            <w:pPr>
              <w:spacing w:after="0" w:line="240" w:lineRule="auto"/>
              <w:jc w:val="both"/>
              <w:rPr>
                <w:rFonts w:ascii="Times New Roman" w:hAnsi="Times New Roman" w:cs="Times New Roman"/>
                <w:sz w:val="24"/>
                <w:szCs w:val="24"/>
              </w:rPr>
            </w:pPr>
            <w:r w:rsidRPr="00653BB2">
              <w:rPr>
                <w:rFonts w:ascii="Times New Roman" w:eastAsia="Times New Roman" w:hAnsi="Times New Roman" w:cs="Times New Roman"/>
                <w:i/>
                <w:iCs/>
                <w:sz w:val="24"/>
                <w:szCs w:val="24"/>
                <w:lang w:eastAsia="en-GB"/>
              </w:rPr>
              <w:lastRenderedPageBreak/>
              <w:t>„</w:t>
            </w:r>
            <w:r w:rsidR="00215F79">
              <w:rPr>
                <w:rFonts w:ascii="Times New Roman" w:eastAsia="Times New Roman" w:hAnsi="Times New Roman" w:cs="Times New Roman"/>
                <w:i/>
                <w:iCs/>
                <w:sz w:val="24"/>
                <w:szCs w:val="24"/>
                <w:lang w:eastAsia="en-GB"/>
              </w:rPr>
              <w:t>indicatori</w:t>
            </w:r>
            <w:r w:rsidRPr="00653BB2">
              <w:rPr>
                <w:rFonts w:ascii="Times New Roman" w:eastAsia="Times New Roman" w:hAnsi="Times New Roman" w:cs="Times New Roman"/>
                <w:i/>
                <w:iCs/>
                <w:sz w:val="24"/>
                <w:szCs w:val="24"/>
                <w:lang w:eastAsia="en-GB"/>
              </w:rPr>
              <w:t>”</w:t>
            </w:r>
            <w:r w:rsidRPr="00653BB2">
              <w:rPr>
                <w:rFonts w:ascii="Times New Roman" w:eastAsia="Times New Roman" w:hAnsi="Times New Roman" w:cs="Times New Roman"/>
                <w:sz w:val="24"/>
                <w:szCs w:val="24"/>
                <w:lang w:eastAsia="en-GB"/>
              </w:rPr>
              <w:t xml:space="preserve"> - </w:t>
            </w:r>
            <w:r w:rsidRPr="00215F79">
              <w:rPr>
                <w:rFonts w:ascii="Times New Roman" w:eastAsia="Times New Roman" w:hAnsi="Times New Roman" w:cs="Times New Roman"/>
                <w:sz w:val="24"/>
                <w:szCs w:val="24"/>
                <w:lang w:eastAsia="en-GB"/>
              </w:rPr>
              <w:t xml:space="preserve">valori prestabilite care trebuie atinse la sfârșitul perioadei </w:t>
            </w:r>
            <w:r w:rsidRPr="00215F79">
              <w:rPr>
                <w:rFonts w:ascii="Times New Roman" w:eastAsia="Times New Roman" w:hAnsi="Times New Roman" w:cs="Times New Roman"/>
                <w:sz w:val="24"/>
                <w:szCs w:val="24"/>
                <w:lang w:val="ro-MD" w:eastAsia="en-GB"/>
              </w:rPr>
              <w:t>PS</w:t>
            </w:r>
            <w:r w:rsidR="005F516E">
              <w:rPr>
                <w:rFonts w:ascii="Times New Roman" w:eastAsia="Times New Roman" w:hAnsi="Times New Roman" w:cs="Times New Roman"/>
                <w:sz w:val="24"/>
                <w:szCs w:val="24"/>
                <w:lang w:val="ro-MD" w:eastAsia="en-GB"/>
              </w:rPr>
              <w:t>P</w:t>
            </w:r>
            <w:r w:rsidRPr="00215F79">
              <w:rPr>
                <w:rFonts w:ascii="Times New Roman" w:eastAsia="Times New Roman" w:hAnsi="Times New Roman" w:cs="Times New Roman"/>
                <w:sz w:val="24"/>
                <w:szCs w:val="24"/>
                <w:lang w:val="ro-MD" w:eastAsia="en-GB"/>
              </w:rPr>
              <w:t>A</w:t>
            </w:r>
            <w:r w:rsidRPr="00215F79">
              <w:rPr>
                <w:rFonts w:ascii="Times New Roman" w:eastAsia="Times New Roman" w:hAnsi="Times New Roman" w:cs="Times New Roman"/>
                <w:sz w:val="24"/>
                <w:szCs w:val="24"/>
                <w:lang w:eastAsia="en-GB"/>
              </w:rPr>
              <w:t xml:space="preserve"> în raport cu indicatorii </w:t>
            </w:r>
            <w:r w:rsidR="00802B6B">
              <w:rPr>
                <w:rFonts w:ascii="Times New Roman" w:eastAsia="Times New Roman" w:hAnsi="Times New Roman" w:cs="Times New Roman"/>
                <w:sz w:val="24"/>
                <w:szCs w:val="24"/>
                <w:lang w:eastAsia="en-GB"/>
              </w:rPr>
              <w:t xml:space="preserve">de </w:t>
            </w:r>
            <w:r w:rsidR="00215F79" w:rsidRPr="00215F79">
              <w:rPr>
                <w:rFonts w:ascii="Times New Roman" w:eastAsia="Times New Roman" w:hAnsi="Times New Roman" w:cs="Times New Roman"/>
                <w:sz w:val="24"/>
                <w:szCs w:val="24"/>
                <w:lang w:val="ro-MD" w:eastAsia="en-GB"/>
              </w:rPr>
              <w:t xml:space="preserve">monitorizare, evaluare și de </w:t>
            </w:r>
            <w:r w:rsidRPr="00215F79">
              <w:rPr>
                <w:rFonts w:ascii="Times New Roman" w:eastAsia="Times New Roman" w:hAnsi="Times New Roman" w:cs="Times New Roman"/>
                <w:sz w:val="24"/>
                <w:szCs w:val="24"/>
                <w:lang w:eastAsia="en-GB"/>
              </w:rPr>
              <w:t xml:space="preserve"> rezultat;</w:t>
            </w:r>
          </w:p>
          <w:p w14:paraId="59A369AB" w14:textId="77777777" w:rsidR="00C629A0" w:rsidRPr="00653BB2" w:rsidRDefault="00C629A0" w:rsidP="004462E5">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7EDAC" w14:textId="292BF894" w:rsidR="00C629A0" w:rsidRPr="005F516E" w:rsidRDefault="00C629A0" w:rsidP="000D51FC">
            <w:pPr>
              <w:spacing w:after="0" w:line="240" w:lineRule="auto"/>
              <w:rPr>
                <w:rFonts w:ascii="Times New Roman" w:eastAsia="Times New Roman" w:hAnsi="Times New Roman" w:cs="Times New Roman"/>
                <w:b/>
                <w:bCs/>
                <w:sz w:val="24"/>
                <w:szCs w:val="24"/>
                <w:lang w:eastAsia="ro-RO"/>
              </w:rPr>
            </w:pPr>
            <w:r w:rsidRPr="005F516E">
              <w:rPr>
                <w:rFonts w:ascii="Times New Roman" w:eastAsia="Times New Roman" w:hAnsi="Times New Roman" w:cs="Times New Roman"/>
                <w:b/>
                <w:bCs/>
                <w:sz w:val="24"/>
                <w:szCs w:val="24"/>
                <w:lang w:eastAsia="ro-RO"/>
              </w:rPr>
              <w:lastRenderedPageBreak/>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C9C57" w14:textId="77777777" w:rsidR="00215F79" w:rsidRDefault="00215F79" w:rsidP="000D51FC">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Cuvântul </w:t>
            </w:r>
          </w:p>
          <w:p w14:paraId="13C16322" w14:textId="24243E09" w:rsidR="00215F79" w:rsidRDefault="00215F79" w:rsidP="000D51FC">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„țintă”</w:t>
            </w:r>
          </w:p>
          <w:p w14:paraId="1063C1CB" w14:textId="1718F513" w:rsidR="00215F79" w:rsidRDefault="00215F79" w:rsidP="000D51FC">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substituit </w:t>
            </w:r>
          </w:p>
          <w:p w14:paraId="7320B9D7" w14:textId="17D1E19F" w:rsidR="00215F79" w:rsidRDefault="00215F79" w:rsidP="000D51FC">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cu cuvântul</w:t>
            </w:r>
          </w:p>
          <w:p w14:paraId="14FC3746" w14:textId="07856B44" w:rsidR="00215F79" w:rsidRPr="00EB2F2C" w:rsidRDefault="00215F79" w:rsidP="00EB2F2C">
            <w:pPr>
              <w:spacing w:after="0" w:line="240" w:lineRule="auto"/>
              <w:jc w:val="both"/>
              <w:rPr>
                <w:rFonts w:ascii="Times New Roman" w:hAnsi="Times New Roman" w:cs="Times New Roman"/>
                <w:sz w:val="24"/>
                <w:szCs w:val="24"/>
              </w:rPr>
            </w:pPr>
            <w:r w:rsidRPr="00653BB2">
              <w:rPr>
                <w:rFonts w:ascii="Times New Roman" w:eastAsia="Times New Roman" w:hAnsi="Times New Roman" w:cs="Times New Roman"/>
                <w:i/>
                <w:iCs/>
                <w:sz w:val="24"/>
                <w:szCs w:val="24"/>
                <w:lang w:eastAsia="en-GB"/>
              </w:rPr>
              <w:lastRenderedPageBreak/>
              <w:t>„</w:t>
            </w:r>
            <w:r>
              <w:rPr>
                <w:rFonts w:ascii="Times New Roman" w:eastAsia="Times New Roman" w:hAnsi="Times New Roman" w:cs="Times New Roman"/>
                <w:i/>
                <w:iCs/>
                <w:sz w:val="24"/>
                <w:szCs w:val="24"/>
                <w:lang w:eastAsia="en-GB"/>
              </w:rPr>
              <w:t>indicatori</w:t>
            </w:r>
            <w:r w:rsidRPr="00653BB2">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xml:space="preserve">, </w:t>
            </w:r>
            <w:r w:rsidRPr="00EB2F2C">
              <w:rPr>
                <w:rFonts w:ascii="Times New Roman" w:eastAsia="Times New Roman" w:hAnsi="Times New Roman" w:cs="Times New Roman"/>
                <w:sz w:val="24"/>
                <w:szCs w:val="24"/>
                <w:lang w:eastAsia="en-GB"/>
              </w:rPr>
              <w:t>pentru a uniformiza această definiție pe tot parcursul textului proiectului de lege;</w:t>
            </w:r>
          </w:p>
          <w:p w14:paraId="793B5ACB" w14:textId="77777777" w:rsidR="00215F79" w:rsidRDefault="00215F79" w:rsidP="000D51FC">
            <w:pPr>
              <w:spacing w:after="0" w:line="240" w:lineRule="auto"/>
              <w:rPr>
                <w:rFonts w:ascii="Times New Roman" w:hAnsi="Times New Roman" w:cs="Times New Roman"/>
                <w:color w:val="333333"/>
                <w:sz w:val="24"/>
                <w:szCs w:val="24"/>
              </w:rPr>
            </w:pPr>
          </w:p>
          <w:p w14:paraId="3F101EFD" w14:textId="6B739100" w:rsidR="00215F79" w:rsidRDefault="00215F79" w:rsidP="000D51FC">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w:t>
            </w:r>
            <w:r w:rsidR="00C629A0" w:rsidRPr="00653BB2">
              <w:rPr>
                <w:rFonts w:ascii="Times New Roman" w:hAnsi="Times New Roman" w:cs="Times New Roman"/>
                <w:color w:val="333333"/>
                <w:sz w:val="24"/>
                <w:szCs w:val="24"/>
              </w:rPr>
              <w:t xml:space="preserve">extul </w:t>
            </w:r>
          </w:p>
          <w:p w14:paraId="523A3255" w14:textId="77777777" w:rsidR="00215F79" w:rsidRDefault="00C629A0" w:rsidP="000D51F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”stabilite de statele membre în cadrul strategiilor lor de intervenție menționate la articolul 107 alineatul (1) litera (b), care trebuie atinse la sfârșitul perioadei planului strategic PAC”</w:t>
            </w:r>
          </w:p>
          <w:p w14:paraId="7878222F" w14:textId="6881AF97" w:rsidR="00C629A0" w:rsidRDefault="00C629A0" w:rsidP="000D51F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 substituit </w:t>
            </w:r>
          </w:p>
          <w:p w14:paraId="3EDE8A8E" w14:textId="6735F9E4" w:rsidR="00215F79" w:rsidRDefault="00C629A0" w:rsidP="000D51FC">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cu </w:t>
            </w:r>
            <w:r w:rsidR="00215F79">
              <w:rPr>
                <w:rFonts w:ascii="Times New Roman" w:hAnsi="Times New Roman" w:cs="Times New Roman"/>
                <w:color w:val="333333"/>
                <w:sz w:val="24"/>
                <w:szCs w:val="24"/>
              </w:rPr>
              <w:t xml:space="preserve">textul </w:t>
            </w:r>
          </w:p>
          <w:p w14:paraId="44A041D5" w14:textId="608C81DB"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w:t>
            </w:r>
            <w:r w:rsidRPr="00653BB2">
              <w:rPr>
                <w:rFonts w:ascii="Times New Roman" w:eastAsia="Times New Roman" w:hAnsi="Times New Roman" w:cs="Times New Roman"/>
                <w:sz w:val="24"/>
                <w:szCs w:val="24"/>
                <w:lang w:eastAsia="en-GB"/>
              </w:rPr>
              <w:t xml:space="preserve">care trebuie atinse la sfârșitul perioadei </w:t>
            </w:r>
            <w:r w:rsidRPr="00F42B2B">
              <w:rPr>
                <w:rFonts w:ascii="Times New Roman" w:eastAsia="Times New Roman" w:hAnsi="Times New Roman" w:cs="Times New Roman"/>
                <w:sz w:val="24"/>
                <w:szCs w:val="24"/>
                <w:lang w:val="ro-MD" w:eastAsia="en-GB"/>
              </w:rPr>
              <w:t>PS</w:t>
            </w:r>
            <w:r w:rsidR="005F516E">
              <w:rPr>
                <w:rFonts w:ascii="Times New Roman" w:eastAsia="Times New Roman" w:hAnsi="Times New Roman" w:cs="Times New Roman"/>
                <w:sz w:val="24"/>
                <w:szCs w:val="24"/>
                <w:lang w:val="ro-MD" w:eastAsia="en-GB"/>
              </w:rPr>
              <w:t>P</w:t>
            </w:r>
            <w:r w:rsidRPr="00F42B2B">
              <w:rPr>
                <w:rFonts w:ascii="Times New Roman" w:eastAsia="Times New Roman" w:hAnsi="Times New Roman" w:cs="Times New Roman"/>
                <w:sz w:val="24"/>
                <w:szCs w:val="24"/>
                <w:lang w:val="ro-MD" w:eastAsia="en-GB"/>
              </w:rPr>
              <w:t>A</w:t>
            </w:r>
            <w:r w:rsidRPr="00653BB2">
              <w:rPr>
                <w:rFonts w:ascii="Times New Roman" w:eastAsia="Times New Roman" w:hAnsi="Times New Roman" w:cs="Times New Roman"/>
                <w:sz w:val="24"/>
                <w:szCs w:val="24"/>
                <w:lang w:eastAsia="en-GB"/>
              </w:rPr>
              <w:t xml:space="preserve"> </w:t>
            </w:r>
            <w:r w:rsidR="00215F79" w:rsidRPr="00215F79">
              <w:rPr>
                <w:rFonts w:ascii="Times New Roman" w:eastAsia="Times New Roman" w:hAnsi="Times New Roman" w:cs="Times New Roman"/>
                <w:sz w:val="24"/>
                <w:szCs w:val="24"/>
                <w:lang w:eastAsia="en-GB"/>
              </w:rPr>
              <w:t xml:space="preserve">în raport cu indicatorii </w:t>
            </w:r>
            <w:r w:rsidR="00215F79" w:rsidRPr="00215F79">
              <w:rPr>
                <w:rFonts w:ascii="Times New Roman" w:eastAsia="Times New Roman" w:hAnsi="Times New Roman" w:cs="Times New Roman"/>
                <w:sz w:val="24"/>
                <w:szCs w:val="24"/>
                <w:lang w:val="ro-MD" w:eastAsia="en-GB"/>
              </w:rPr>
              <w:t xml:space="preserve">monitorizare, evaluare și de </w:t>
            </w:r>
            <w:r w:rsidR="00215F79" w:rsidRPr="00215F79">
              <w:rPr>
                <w:rFonts w:ascii="Times New Roman" w:eastAsia="Times New Roman" w:hAnsi="Times New Roman" w:cs="Times New Roman"/>
                <w:sz w:val="24"/>
                <w:szCs w:val="24"/>
                <w:lang w:eastAsia="en-GB"/>
              </w:rPr>
              <w:t>de rezultat</w:t>
            </w:r>
            <w:r w:rsidR="00215F79">
              <w:rPr>
                <w:rFonts w:ascii="Times New Roman" w:eastAsia="Times New Roman" w:hAnsi="Times New Roman" w:cs="Times New Roman"/>
                <w:sz w:val="24"/>
                <w:szCs w:val="24"/>
                <w:lang w:eastAsia="en-GB"/>
              </w:rPr>
              <w:t>”</w:t>
            </w:r>
            <w:r w:rsidR="00215F79" w:rsidRPr="00215F79">
              <w:rPr>
                <w:rFonts w:ascii="Times New Roman" w:eastAsia="Times New Roman" w:hAnsi="Times New Roman" w:cs="Times New Roman"/>
                <w:sz w:val="24"/>
                <w:szCs w:val="24"/>
                <w:lang w:eastAsia="en-GB"/>
              </w:rPr>
              <w:t>;</w:t>
            </w:r>
          </w:p>
        </w:tc>
      </w:tr>
      <w:tr w:rsidR="00C629A0" w:rsidRPr="00653BB2" w14:paraId="1B73046D"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37"/>
              <w:gridCol w:w="3996"/>
            </w:tblGrid>
            <w:tr w:rsidR="00C629A0" w:rsidRPr="00653BB2" w14:paraId="18F6A554" w14:textId="77777777" w:rsidTr="000B5C23">
              <w:tc>
                <w:tcPr>
                  <w:tcW w:w="224" w:type="dxa"/>
                  <w:shd w:val="clear" w:color="auto" w:fill="FFFFFF"/>
                  <w:hideMark/>
                </w:tcPr>
                <w:p w14:paraId="260D35CD" w14:textId="77777777" w:rsidR="00C629A0" w:rsidRPr="00653BB2" w:rsidRDefault="00C629A0" w:rsidP="000D51FC">
                  <w:pPr>
                    <w:pStyle w:val="oj-normal"/>
                    <w:spacing w:before="0" w:beforeAutospacing="0" w:after="0" w:afterAutospacing="0"/>
                    <w:jc w:val="both"/>
                    <w:rPr>
                      <w:color w:val="333333"/>
                    </w:rPr>
                  </w:pPr>
                  <w:r w:rsidRPr="00653BB2">
                    <w:rPr>
                      <w:color w:val="333333"/>
                    </w:rPr>
                    <w:lastRenderedPageBreak/>
                    <w:t>8.</w:t>
                  </w:r>
                </w:p>
              </w:tc>
              <w:tc>
                <w:tcPr>
                  <w:tcW w:w="3783" w:type="dxa"/>
                  <w:shd w:val="clear" w:color="auto" w:fill="FFFFFF"/>
                  <w:hideMark/>
                </w:tcPr>
                <w:p w14:paraId="63D5B7BC" w14:textId="77777777" w:rsidR="00C629A0" w:rsidRPr="00653BB2" w:rsidRDefault="00C629A0" w:rsidP="000D51FC">
                  <w:pPr>
                    <w:pStyle w:val="oj-normal"/>
                    <w:spacing w:before="0" w:beforeAutospacing="0" w:after="0" w:afterAutospacing="0"/>
                    <w:jc w:val="both"/>
                    <w:rPr>
                      <w:color w:val="333333"/>
                    </w:rPr>
                  </w:pPr>
                  <w:r w:rsidRPr="00653BB2">
                    <w:rPr>
                      <w:color w:val="333333"/>
                    </w:rPr>
                    <w:t xml:space="preserve">„regiuni </w:t>
                  </w:r>
                  <w:proofErr w:type="spellStart"/>
                  <w:r w:rsidRPr="00653BB2">
                    <w:rPr>
                      <w:color w:val="333333"/>
                    </w:rPr>
                    <w:t>ultraperiferice</w:t>
                  </w:r>
                  <w:proofErr w:type="spellEnd"/>
                  <w:r w:rsidRPr="00653BB2">
                    <w:rPr>
                      <w:color w:val="333333"/>
                    </w:rPr>
                    <w:t xml:space="preserve"> ” înseamnă regiunile </w:t>
                  </w:r>
                  <w:proofErr w:type="spellStart"/>
                  <w:r w:rsidRPr="00653BB2">
                    <w:rPr>
                      <w:color w:val="333333"/>
                    </w:rPr>
                    <w:t>ultraperiferice</w:t>
                  </w:r>
                  <w:proofErr w:type="spellEnd"/>
                  <w:r w:rsidRPr="00653BB2">
                    <w:rPr>
                      <w:color w:val="333333"/>
                    </w:rPr>
                    <w:t xml:space="preserve"> menționate la articolul 349 din TFUE;</w:t>
                  </w:r>
                </w:p>
              </w:tc>
            </w:tr>
          </w:tbl>
          <w:p w14:paraId="5C7D15A2" w14:textId="77777777" w:rsidR="00C629A0" w:rsidRPr="00653BB2" w:rsidRDefault="00C629A0" w:rsidP="000D51FC">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B3CBA8" w14:textId="56334BC4" w:rsidR="00C629A0" w:rsidRPr="00653BB2" w:rsidRDefault="00C629A0" w:rsidP="000D51FC">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B514F" w14:textId="71E8D9FE" w:rsidR="00C629A0" w:rsidRPr="00EB2F2C" w:rsidRDefault="00C629A0" w:rsidP="000D51FC">
            <w:pPr>
              <w:spacing w:after="0" w:line="240" w:lineRule="auto"/>
              <w:rPr>
                <w:rFonts w:ascii="Times New Roman" w:eastAsia="Times New Roman" w:hAnsi="Times New Roman" w:cs="Times New Roman"/>
                <w:sz w:val="24"/>
                <w:szCs w:val="24"/>
                <w:lang w:eastAsia="ro-RO"/>
              </w:rPr>
            </w:pPr>
            <w:r w:rsidRPr="00EB2F2C">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38B46" w14:textId="12EA9985" w:rsidR="00C629A0" w:rsidRPr="00EB2F2C" w:rsidRDefault="00DC6BF8" w:rsidP="000D51FC">
            <w:pPr>
              <w:spacing w:after="0" w:line="240" w:lineRule="auto"/>
              <w:rPr>
                <w:rFonts w:ascii="Times New Roman" w:eastAsia="Times New Roman" w:hAnsi="Times New Roman" w:cs="Times New Roman"/>
                <w:sz w:val="24"/>
                <w:szCs w:val="24"/>
                <w:lang w:eastAsia="ro-RO"/>
              </w:rPr>
            </w:pPr>
            <w:r w:rsidRPr="00EB2F2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EB2F2C">
              <w:rPr>
                <w:rFonts w:ascii="Times New Roman" w:eastAsia="Times New Roman" w:hAnsi="Times New Roman" w:cs="Times New Roman"/>
                <w:sz w:val="24"/>
                <w:szCs w:val="24"/>
                <w:lang w:eastAsia="ro-RO"/>
              </w:rPr>
              <w:t>;</w:t>
            </w:r>
          </w:p>
        </w:tc>
      </w:tr>
      <w:tr w:rsidR="00C629A0" w:rsidRPr="00653BB2" w14:paraId="202F6145" w14:textId="77777777" w:rsidTr="00331673">
        <w:trPr>
          <w:trHeight w:val="184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D22D6" w14:textId="519B5EC3" w:rsidR="00C629A0" w:rsidRPr="00653BB2" w:rsidRDefault="00331673" w:rsidP="00331673">
            <w:pPr>
              <w:tabs>
                <w:tab w:val="left" w:pos="371"/>
              </w:tabs>
              <w:spacing w:after="0" w:line="240" w:lineRule="auto"/>
              <w:jc w:val="both"/>
              <w:rPr>
                <w:rFonts w:ascii="Times New Roman" w:hAnsi="Times New Roman" w:cs="Times New Roman"/>
                <w:vanish/>
                <w:sz w:val="24"/>
                <w:szCs w:val="24"/>
              </w:rPr>
            </w:pPr>
            <w:r w:rsidRPr="00331673">
              <w:rPr>
                <w:rFonts w:ascii="Times New Roman" w:hAnsi="Times New Roman" w:cs="Times New Roman"/>
                <w:sz w:val="24"/>
                <w:szCs w:val="24"/>
              </w:rPr>
              <w:t>9.</w:t>
            </w:r>
            <w:r w:rsidRPr="00331673">
              <w:rPr>
                <w:rFonts w:ascii="Times New Roman" w:hAnsi="Times New Roman" w:cs="Times New Roman"/>
                <w:sz w:val="24"/>
                <w:szCs w:val="24"/>
              </w:rPr>
              <w:tab/>
              <w:t>„AKIS” reprezintă combinarea fluxurilor de organizare și de cunoștințe dintre persoane, organizații și instituții care utilizează și generează cunoștințe pentru agricultură și domeniile conexe (Sistemul de cunoștințe și inovare în agricultură);</w:t>
            </w:r>
          </w:p>
          <w:p w14:paraId="0E89FC41" w14:textId="77777777" w:rsidR="00C629A0" w:rsidRPr="00653BB2" w:rsidRDefault="00C629A0" w:rsidP="00331673">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9F052E" w14:textId="31062952" w:rsidR="00C629A0" w:rsidRPr="00653BB2" w:rsidRDefault="00C629A0" w:rsidP="00331673">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i/>
                <w:iCs/>
                <w:sz w:val="24"/>
                <w:szCs w:val="24"/>
                <w:lang w:eastAsia="en-GB"/>
              </w:rPr>
              <w:t>„AKIS”</w:t>
            </w:r>
            <w:r w:rsidRPr="00653BB2">
              <w:rPr>
                <w:rFonts w:ascii="Times New Roman" w:eastAsia="Times New Roman" w:hAnsi="Times New Roman" w:cs="Times New Roman"/>
                <w:sz w:val="24"/>
                <w:szCs w:val="24"/>
                <w:lang w:eastAsia="en-GB"/>
              </w:rPr>
              <w:t xml:space="preserve"> - reprezintă combinarea fluxurilor de organizare și de cunoștințe dintre persoane, organizații și instituții care utilizează și generează cunoștințe pentru agricultură și domeniile conexe (Sistemul de cunoștințe și inovare în agricultură);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60EB20" w14:textId="58DFAAC3" w:rsidR="00C629A0" w:rsidRPr="00653BB2" w:rsidRDefault="00C629A0" w:rsidP="0033167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00B53" w14:textId="77777777" w:rsidR="00C629A0" w:rsidRPr="00653BB2" w:rsidRDefault="00C629A0" w:rsidP="00331673">
            <w:pPr>
              <w:spacing w:after="0" w:line="240" w:lineRule="auto"/>
              <w:jc w:val="both"/>
              <w:rPr>
                <w:rFonts w:ascii="Times New Roman" w:eastAsia="Times New Roman" w:hAnsi="Times New Roman" w:cs="Times New Roman"/>
                <w:sz w:val="24"/>
                <w:szCs w:val="24"/>
                <w:lang w:eastAsia="ro-RO"/>
              </w:rPr>
            </w:pPr>
          </w:p>
        </w:tc>
      </w:tr>
      <w:tr w:rsidR="00C629A0" w:rsidRPr="00653BB2" w14:paraId="1A64591C"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C08359" w14:textId="0000AE92" w:rsidR="00C629A0" w:rsidRPr="00653BB2" w:rsidRDefault="00331673" w:rsidP="00331673">
            <w:pPr>
              <w:spacing w:after="0" w:line="240" w:lineRule="auto"/>
              <w:jc w:val="both"/>
              <w:rPr>
                <w:rFonts w:ascii="Times New Roman" w:hAnsi="Times New Roman" w:cs="Times New Roman"/>
                <w:vanish/>
                <w:sz w:val="24"/>
                <w:szCs w:val="24"/>
              </w:rPr>
            </w:pPr>
            <w:r w:rsidRPr="00331673">
              <w:rPr>
                <w:rFonts w:ascii="Times New Roman" w:hAnsi="Times New Roman" w:cs="Times New Roman"/>
                <w:sz w:val="24"/>
                <w:szCs w:val="24"/>
              </w:rPr>
              <w:t>10.</w:t>
            </w:r>
            <w:r w:rsidRPr="00331673">
              <w:rPr>
                <w:rFonts w:ascii="Times New Roman" w:hAnsi="Times New Roman" w:cs="Times New Roman"/>
                <w:sz w:val="24"/>
                <w:szCs w:val="24"/>
              </w:rPr>
              <w:tab/>
              <w:t>„insulele mici din Marea Egee” înseamnă insulele mici din Marea Egee astfel cum sunt definite la articolul 1 alineatul (2) din Regulamentul (UE) nr. 229/2013;</w:t>
            </w:r>
            <w:r w:rsidRPr="00331673">
              <w:rPr>
                <w:rFonts w:ascii="Times New Roman" w:hAnsi="Times New Roman" w:cs="Times New Roman"/>
                <w:sz w:val="24"/>
                <w:szCs w:val="24"/>
              </w:rPr>
              <w:tab/>
            </w:r>
          </w:p>
          <w:p w14:paraId="00C674BA" w14:textId="77777777" w:rsidR="00C629A0" w:rsidRPr="00653BB2" w:rsidRDefault="00C629A0" w:rsidP="00331673">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78AB0E" w14:textId="6239882C" w:rsidR="00C629A0" w:rsidRPr="00653BB2" w:rsidRDefault="00C629A0" w:rsidP="000D51FC">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B1FE41" w14:textId="2BAECCE3" w:rsidR="00C629A0" w:rsidRPr="00653BB2" w:rsidRDefault="00C629A0" w:rsidP="000D51FC">
            <w:pPr>
              <w:spacing w:after="0" w:line="240" w:lineRule="auto"/>
              <w:rPr>
                <w:rFonts w:ascii="Times New Roman" w:eastAsia="Times New Roman" w:hAnsi="Times New Roman" w:cs="Times New Roman"/>
                <w:sz w:val="24"/>
                <w:szCs w:val="24"/>
                <w:lang w:eastAsia="ro-RO"/>
              </w:rPr>
            </w:pPr>
            <w:r w:rsidRPr="00EB2F2C">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9641BA" w14:textId="49793FAA" w:rsidR="00C629A0" w:rsidRPr="00653BB2" w:rsidRDefault="00EB2F2C" w:rsidP="000D51FC">
            <w:pPr>
              <w:spacing w:after="0" w:line="240" w:lineRule="auto"/>
              <w:rPr>
                <w:rFonts w:ascii="Times New Roman" w:eastAsia="Times New Roman" w:hAnsi="Times New Roman" w:cs="Times New Roman"/>
                <w:sz w:val="24"/>
                <w:szCs w:val="24"/>
                <w:lang w:eastAsia="ro-RO"/>
              </w:rPr>
            </w:pPr>
            <w:r w:rsidRPr="00EB2F2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A9267A" w:rsidRPr="00653BB2" w14:paraId="36FC61BE" w14:textId="77777777" w:rsidTr="004F2814">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4" w:type="dxa"/>
              <w:left w:w="48" w:type="dxa"/>
              <w:bottom w:w="24" w:type="dxa"/>
              <w:right w:w="48" w:type="dxa"/>
            </w:tcMar>
          </w:tcPr>
          <w:p w14:paraId="52C7D63A" w14:textId="3E0CA5D9" w:rsidR="00A9267A" w:rsidRPr="00331673" w:rsidRDefault="00331673" w:rsidP="00331673">
            <w:pPr>
              <w:pStyle w:val="oj-ti-art"/>
              <w:shd w:val="clear" w:color="auto" w:fill="FFFFFF"/>
              <w:spacing w:before="0" w:beforeAutospacing="0" w:after="0" w:afterAutospacing="0"/>
              <w:jc w:val="both"/>
              <w:rPr>
                <w:color w:val="333333"/>
              </w:rPr>
            </w:pPr>
            <w:r w:rsidRPr="00331673">
              <w:rPr>
                <w:color w:val="333333"/>
              </w:rPr>
              <w:t>11.</w:t>
            </w:r>
            <w:r w:rsidRPr="00331673">
              <w:rPr>
                <w:color w:val="333333"/>
              </w:rPr>
              <w:tab/>
              <w:t xml:space="preserve">„fond mutual” înseamnă o schemă acreditată de un stat membru în conformitate cu dreptul său intern pentru a permite </w:t>
            </w:r>
            <w:r w:rsidRPr="00331673">
              <w:rPr>
                <w:color w:val="333333"/>
              </w:rPr>
              <w:lastRenderedPageBreak/>
              <w:t>fermierilor afiliați să se asigure, prin care se acordă plăți compensatorii fermierilor afiliați care suferă pierderi economice;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7254E6" w14:textId="6EAB8827" w:rsidR="00A9267A" w:rsidRPr="00F42B2B" w:rsidRDefault="00215F79" w:rsidP="000D51FC">
            <w:pPr>
              <w:spacing w:after="0" w:line="240" w:lineRule="auto"/>
              <w:jc w:val="both"/>
              <w:rPr>
                <w:rFonts w:ascii="Times New Roman" w:eastAsia="Times New Roman" w:hAnsi="Times New Roman" w:cs="Times New Roman"/>
                <w:b/>
                <w:bCs/>
                <w:strike/>
                <w:sz w:val="24"/>
                <w:szCs w:val="24"/>
                <w:lang w:eastAsia="ro-RO"/>
              </w:rPr>
            </w:pPr>
            <w:r>
              <w:rPr>
                <w:rFonts w:ascii="Times New Roman" w:eastAsia="Times New Roman" w:hAnsi="Times New Roman" w:cs="Times New Roman"/>
                <w:b/>
                <w:bCs/>
                <w:strike/>
                <w:sz w:val="24"/>
                <w:szCs w:val="24"/>
                <w:lang w:eastAsia="ro-RO"/>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3CFF52" w14:textId="3D593707" w:rsidR="00A9267A" w:rsidRPr="006F5832" w:rsidRDefault="00A9267A" w:rsidP="000D51FC">
            <w:pPr>
              <w:spacing w:after="0" w:line="240" w:lineRule="auto"/>
              <w:rPr>
                <w:rFonts w:ascii="Times New Roman" w:eastAsia="Times New Roman" w:hAnsi="Times New Roman" w:cs="Times New Roman"/>
                <w:strike/>
                <w:sz w:val="24"/>
                <w:szCs w:val="24"/>
                <w:highlight w:val="yellow"/>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1E2EF7" w14:textId="6B2B487B" w:rsidR="00A9267A" w:rsidRPr="006F5832" w:rsidRDefault="004F2814" w:rsidP="000D51FC">
            <w:pPr>
              <w:spacing w:after="0" w:line="240" w:lineRule="auto"/>
              <w:rPr>
                <w:rFonts w:ascii="Times New Roman" w:eastAsia="Times New Roman" w:hAnsi="Times New Roman" w:cs="Times New Roman"/>
                <w:sz w:val="24"/>
                <w:szCs w:val="24"/>
                <w:highlight w:val="yellow"/>
                <w:lang w:eastAsia="ro-RO"/>
              </w:rPr>
            </w:pPr>
            <w:r>
              <w:rPr>
                <w:rFonts w:ascii="Times New Roman" w:eastAsia="Times New Roman" w:hAnsi="Times New Roman" w:cs="Times New Roman"/>
                <w:sz w:val="24"/>
                <w:szCs w:val="24"/>
                <w:lang w:eastAsia="ro-RO"/>
              </w:rPr>
              <w:t>Definiția</w:t>
            </w:r>
            <w:r w:rsidR="004A3BC8" w:rsidRPr="004A3BC8">
              <w:rPr>
                <w:rFonts w:ascii="Times New Roman" w:eastAsia="Times New Roman" w:hAnsi="Times New Roman" w:cs="Times New Roman"/>
                <w:sz w:val="24"/>
                <w:szCs w:val="24"/>
                <w:lang w:eastAsia="ro-RO"/>
              </w:rPr>
              <w:t xml:space="preserve"> se va regăsi în PSPA;</w:t>
            </w:r>
          </w:p>
        </w:tc>
      </w:tr>
      <w:tr w:rsidR="00A9267A" w:rsidRPr="00653BB2" w14:paraId="5D56DB83" w14:textId="77777777" w:rsidTr="00BC04C9">
        <w:trPr>
          <w:trHeight w:val="1119"/>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4" w:type="dxa"/>
              <w:left w:w="48" w:type="dxa"/>
              <w:bottom w:w="24" w:type="dxa"/>
              <w:right w:w="48" w:type="dxa"/>
            </w:tcMar>
          </w:tcPr>
          <w:p w14:paraId="524FFD2C" w14:textId="7F302793" w:rsidR="00A9267A" w:rsidRPr="004F2814" w:rsidRDefault="00BC04C9" w:rsidP="00BC04C9">
            <w:pPr>
              <w:spacing w:after="0" w:line="240" w:lineRule="auto"/>
              <w:jc w:val="both"/>
              <w:rPr>
                <w:rFonts w:ascii="Times New Roman" w:hAnsi="Times New Roman" w:cs="Times New Roman"/>
                <w:vanish/>
                <w:sz w:val="24"/>
                <w:szCs w:val="24"/>
              </w:rPr>
            </w:pPr>
            <w:r>
              <w:rPr>
                <w:rFonts w:ascii="Times New Roman" w:hAnsi="Times New Roman" w:cs="Times New Roman"/>
                <w:sz w:val="24"/>
                <w:szCs w:val="24"/>
              </w:rPr>
              <w:t xml:space="preserve">12. </w:t>
            </w:r>
            <w:r w:rsidRPr="00BC04C9">
              <w:rPr>
                <w:rFonts w:ascii="Times New Roman" w:hAnsi="Times New Roman" w:cs="Times New Roman"/>
                <w:sz w:val="24"/>
                <w:szCs w:val="24"/>
              </w:rPr>
              <w:t>„regiuni mai puțin dezvoltate” înseamnă regiuni mai puțin dezvoltate în sensul articolului 108 alineatul (2) primul paragraf litera (a) din Regulamentul (UE) 2021/1060;</w:t>
            </w:r>
          </w:p>
          <w:p w14:paraId="76AF666A" w14:textId="77777777" w:rsidR="00A9267A" w:rsidRPr="004F2814" w:rsidRDefault="00A9267A" w:rsidP="00BC04C9">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F8EB17" w14:textId="474CF7E7" w:rsidR="00A9267A" w:rsidRPr="00653BB2" w:rsidRDefault="00A9267A" w:rsidP="00BC04C9">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28E3F9" w14:textId="22A0CA75" w:rsidR="00A9267A" w:rsidRPr="006F5832" w:rsidRDefault="00A9267A" w:rsidP="00BC04C9">
            <w:pPr>
              <w:spacing w:after="0" w:line="240" w:lineRule="auto"/>
              <w:jc w:val="both"/>
              <w:rPr>
                <w:rFonts w:ascii="Times New Roman" w:eastAsia="Times New Roman" w:hAnsi="Times New Roman" w:cs="Times New Roman"/>
                <w:sz w:val="24"/>
                <w:szCs w:val="24"/>
                <w:highlight w:val="yellow"/>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0AF49C" w14:textId="09C63D60" w:rsidR="00A9267A" w:rsidRPr="006F5832" w:rsidRDefault="004F2814" w:rsidP="00BC04C9">
            <w:pPr>
              <w:spacing w:after="0" w:line="240" w:lineRule="auto"/>
              <w:jc w:val="both"/>
              <w:rPr>
                <w:rFonts w:ascii="Times New Roman" w:eastAsia="Times New Roman" w:hAnsi="Times New Roman" w:cs="Times New Roman"/>
                <w:sz w:val="24"/>
                <w:szCs w:val="24"/>
                <w:highlight w:val="yellow"/>
                <w:lang w:eastAsia="ro-RO"/>
              </w:rPr>
            </w:pPr>
            <w:r>
              <w:rPr>
                <w:rFonts w:ascii="Times New Roman" w:eastAsia="Times New Roman" w:hAnsi="Times New Roman" w:cs="Times New Roman"/>
                <w:sz w:val="24"/>
                <w:szCs w:val="24"/>
                <w:lang w:eastAsia="ro-RO"/>
              </w:rPr>
              <w:t>Definiția</w:t>
            </w:r>
            <w:r w:rsidR="004A3BC8" w:rsidRPr="004A3BC8">
              <w:rPr>
                <w:rFonts w:ascii="Times New Roman" w:eastAsia="Times New Roman" w:hAnsi="Times New Roman" w:cs="Times New Roman"/>
                <w:sz w:val="24"/>
                <w:szCs w:val="24"/>
                <w:lang w:eastAsia="ro-RO"/>
              </w:rPr>
              <w:t xml:space="preserve"> se va regăsi în PSPA;</w:t>
            </w:r>
          </w:p>
        </w:tc>
      </w:tr>
      <w:tr w:rsidR="00A9267A" w:rsidRPr="00653BB2" w14:paraId="2CF430A8"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90F4E5" w14:textId="77777777" w:rsidR="00CE4E75" w:rsidRPr="00CE4E75" w:rsidRDefault="00CE4E75" w:rsidP="00CE4E75">
            <w:pPr>
              <w:pStyle w:val="oj-normal"/>
              <w:spacing w:after="0"/>
              <w:jc w:val="both"/>
              <w:rPr>
                <w:color w:val="333333"/>
              </w:rPr>
            </w:pPr>
            <w:r w:rsidRPr="00CE4E75">
              <w:rPr>
                <w:color w:val="333333"/>
              </w:rPr>
              <w:t>13.</w:t>
            </w:r>
            <w:r w:rsidRPr="00CE4E75">
              <w:rPr>
                <w:color w:val="333333"/>
              </w:rPr>
              <w:tab/>
              <w:t>„beneficiar” în legătură cu tipurile de intervenții pentru dezvoltarea rurală menționate la articolul 69 înseamnă:</w:t>
            </w:r>
          </w:p>
          <w:p w14:paraId="337BCCA8" w14:textId="567E4547" w:rsidR="00A9267A" w:rsidRPr="00653BB2" w:rsidRDefault="00CE4E75" w:rsidP="00CE4E75">
            <w:pPr>
              <w:pStyle w:val="oj-normal"/>
              <w:spacing w:after="0"/>
              <w:jc w:val="both"/>
              <w:rPr>
                <w:color w:val="333333"/>
              </w:rPr>
            </w:pPr>
            <w:r w:rsidRPr="00CE4E75">
              <w:rPr>
                <w:color w:val="333333"/>
              </w:rPr>
              <w:t>(a)</w:t>
            </w:r>
            <w:r w:rsidRPr="00CE4E75">
              <w:rPr>
                <w:color w:val="333333"/>
              </w:rPr>
              <w:tab/>
              <w:t>un organism de drept public sau privat, o entitate cu sau fără personalitate juridică, o persoană fizică sau un grup de persoane fizice sau juridice responsabile fie cu inițierea operațiunilor, fie cu inițierea și executarea operațiunilor;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7BE722" w14:textId="3698BEA4" w:rsidR="00A9267A" w:rsidRPr="00653BB2" w:rsidRDefault="00A9267A" w:rsidP="004D61C8">
            <w:pPr>
              <w:spacing w:after="0" w:line="240" w:lineRule="auto"/>
              <w:jc w:val="both"/>
              <w:rPr>
                <w:rFonts w:ascii="Times New Roman" w:hAnsi="Times New Roman" w:cs="Times New Roman"/>
                <w:sz w:val="24"/>
                <w:szCs w:val="24"/>
              </w:rPr>
            </w:pPr>
            <w:r w:rsidRPr="00653BB2">
              <w:rPr>
                <w:rFonts w:ascii="Times New Roman" w:eastAsia="Times New Roman" w:hAnsi="Times New Roman" w:cs="Times New Roman"/>
                <w:i/>
                <w:iCs/>
                <w:sz w:val="24"/>
                <w:szCs w:val="24"/>
                <w:lang w:eastAsia="en-GB"/>
              </w:rPr>
              <w:t>„beneficiar”</w:t>
            </w:r>
            <w:r w:rsidRPr="00653BB2">
              <w:rPr>
                <w:rFonts w:ascii="Times New Roman" w:eastAsia="Times New Roman" w:hAnsi="Times New Roman" w:cs="Times New Roman"/>
                <w:b/>
                <w:bCs/>
                <w:sz w:val="24"/>
                <w:szCs w:val="24"/>
                <w:lang w:eastAsia="en-GB"/>
              </w:rPr>
              <w:t xml:space="preserve"> - </w:t>
            </w:r>
            <w:r w:rsidRPr="00653BB2">
              <w:rPr>
                <w:rFonts w:ascii="Times New Roman" w:eastAsia="Times New Roman" w:hAnsi="Times New Roman" w:cs="Times New Roman"/>
                <w:sz w:val="24"/>
                <w:szCs w:val="24"/>
                <w:lang w:eastAsia="en-GB"/>
              </w:rPr>
              <w:t xml:space="preserve">în legătură cu tipurile de intervenții pentru dezvoltarea rurală menționate la </w:t>
            </w:r>
            <w:r w:rsidRPr="00653BB2">
              <w:rPr>
                <w:rFonts w:ascii="Times New Roman" w:eastAsia="Times New Roman" w:hAnsi="Times New Roman" w:cs="Times New Roman"/>
                <w:sz w:val="24"/>
                <w:szCs w:val="24"/>
                <w:highlight w:val="yellow"/>
                <w:lang w:eastAsia="en-GB"/>
              </w:rPr>
              <w:fldChar w:fldCharType="begin"/>
            </w:r>
            <w:r w:rsidRPr="00653BB2">
              <w:rPr>
                <w:rFonts w:ascii="Times New Roman" w:eastAsia="Times New Roman" w:hAnsi="Times New Roman" w:cs="Times New Roman"/>
                <w:sz w:val="24"/>
                <w:szCs w:val="24"/>
                <w:lang w:eastAsia="en-GB"/>
              </w:rPr>
              <w:instrText xml:space="preserve"> REF art_69 \h </w:instrText>
            </w:r>
            <w:r w:rsidRPr="00653BB2">
              <w:rPr>
                <w:rFonts w:ascii="Times New Roman" w:eastAsia="Times New Roman" w:hAnsi="Times New Roman" w:cs="Times New Roman"/>
                <w:sz w:val="24"/>
                <w:szCs w:val="24"/>
                <w:highlight w:val="yellow"/>
                <w:lang w:eastAsia="en-GB"/>
              </w:rPr>
              <w:instrText xml:space="preserve"> \* MERGEFORMAT </w:instrText>
            </w:r>
            <w:r w:rsidRPr="00653BB2">
              <w:rPr>
                <w:rFonts w:ascii="Times New Roman" w:eastAsia="Times New Roman" w:hAnsi="Times New Roman" w:cs="Times New Roman"/>
                <w:sz w:val="24"/>
                <w:szCs w:val="24"/>
                <w:highlight w:val="yellow"/>
                <w:lang w:eastAsia="en-GB"/>
              </w:rPr>
              <w:fldChar w:fldCharType="separate"/>
            </w:r>
            <w:r w:rsidR="00D42858">
              <w:rPr>
                <w:rFonts w:ascii="Times New Roman" w:eastAsia="Times New Roman" w:hAnsi="Times New Roman" w:cs="Times New Roman"/>
                <w:b/>
                <w:bCs/>
                <w:sz w:val="24"/>
                <w:szCs w:val="24"/>
                <w:highlight w:val="yellow"/>
                <w:lang w:eastAsia="en-GB"/>
              </w:rPr>
              <w:t>Eroare! Fără sursă de referință.</w:t>
            </w:r>
            <w:r w:rsidRPr="00653BB2">
              <w:rPr>
                <w:rFonts w:ascii="Times New Roman" w:eastAsia="Times New Roman" w:hAnsi="Times New Roman" w:cs="Times New Roman"/>
                <w:sz w:val="24"/>
                <w:szCs w:val="24"/>
                <w:highlight w:val="yellow"/>
                <w:lang w:eastAsia="en-GB"/>
              </w:rPr>
              <w:fldChar w:fldCharType="end"/>
            </w:r>
            <w:r w:rsidRPr="00653BB2">
              <w:rPr>
                <w:rFonts w:ascii="Times New Roman" w:eastAsia="Times New Roman" w:hAnsi="Times New Roman" w:cs="Times New Roman"/>
                <w:sz w:val="24"/>
                <w:szCs w:val="24"/>
                <w:lang w:eastAsia="en-GB"/>
              </w:rPr>
              <w:t>2</w:t>
            </w:r>
            <w:r w:rsidR="00932810">
              <w:rPr>
                <w:rFonts w:ascii="Times New Roman" w:eastAsia="Times New Roman" w:hAnsi="Times New Roman" w:cs="Times New Roman"/>
                <w:sz w:val="24"/>
                <w:szCs w:val="24"/>
                <w:lang w:eastAsia="en-GB"/>
              </w:rPr>
              <w:t>2</w:t>
            </w:r>
            <w:r w:rsidRPr="00653BB2">
              <w:rPr>
                <w:rFonts w:ascii="Times New Roman" w:eastAsia="Times New Roman" w:hAnsi="Times New Roman" w:cs="Times New Roman"/>
                <w:sz w:val="24"/>
                <w:szCs w:val="24"/>
                <w:lang w:eastAsia="en-GB"/>
              </w:rPr>
              <w:t xml:space="preserve"> înseamnă:</w:t>
            </w:r>
          </w:p>
          <w:p w14:paraId="6B5EE2E2" w14:textId="6FCBCD45" w:rsidR="00A9267A" w:rsidRPr="00215F79" w:rsidRDefault="00215F79" w:rsidP="00215F79">
            <w:pPr>
              <w:spacing w:after="0" w:line="240" w:lineRule="auto"/>
              <w:ind w:left="100" w:hanging="1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A9267A" w:rsidRPr="00215F79">
              <w:rPr>
                <w:rFonts w:ascii="Times New Roman" w:eastAsia="Times New Roman" w:hAnsi="Times New Roman" w:cs="Times New Roman"/>
                <w:sz w:val="24"/>
                <w:szCs w:val="24"/>
                <w:lang w:eastAsia="en-GB"/>
              </w:rPr>
              <w:t>un organism de drept public sau privat, o entitate cu sau fără personalitate juridică, o persoană fizică sau un grup de persoane fizice sau juridice responsabile fie cu inițierea operațiunilor, fie cu inițierea și executarea operațiunilor;</w:t>
            </w:r>
          </w:p>
          <w:p w14:paraId="2F67104A" w14:textId="77777777" w:rsidR="00A9267A" w:rsidRPr="00653BB2" w:rsidRDefault="00A9267A" w:rsidP="004D61C8">
            <w:pPr>
              <w:pStyle w:val="Listparagraf"/>
              <w:tabs>
                <w:tab w:val="left" w:pos="363"/>
              </w:tabs>
              <w:spacing w:after="0" w:line="240" w:lineRule="auto"/>
              <w:ind w:left="79"/>
              <w:jc w:val="both"/>
              <w:rPr>
                <w:rFonts w:ascii="Times New Roman" w:eastAsia="Times New Roman" w:hAnsi="Times New Roman" w:cs="Times New Roman"/>
                <w:i/>
                <w:iCs/>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B7FC14" w14:textId="149F8FEB" w:rsidR="00A9267A" w:rsidRPr="00653BB2" w:rsidRDefault="00A9267A"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1EDC40" w14:textId="734D581B" w:rsidR="00A9267A" w:rsidRPr="00653BB2" w:rsidRDefault="00A9267A" w:rsidP="000D51FC">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Textul ”articolul 69” substituit cu textul ”</w:t>
            </w:r>
            <w:r w:rsidRPr="00653BB2">
              <w:rPr>
                <w:rFonts w:ascii="Times New Roman" w:eastAsia="Times New Roman" w:hAnsi="Times New Roman" w:cs="Times New Roman"/>
                <w:color w:val="000000" w:themeColor="text1"/>
                <w:sz w:val="24"/>
                <w:szCs w:val="24"/>
              </w:rPr>
              <w:t xml:space="preserve"> articolul 2</w:t>
            </w:r>
            <w:r w:rsidR="00932810">
              <w:rPr>
                <w:rFonts w:ascii="Times New Roman" w:eastAsia="Times New Roman" w:hAnsi="Times New Roman" w:cs="Times New Roman"/>
                <w:color w:val="000000" w:themeColor="text1"/>
                <w:sz w:val="24"/>
                <w:szCs w:val="24"/>
              </w:rPr>
              <w:t>2</w:t>
            </w:r>
            <w:r w:rsidRPr="00653BB2">
              <w:rPr>
                <w:rFonts w:ascii="Times New Roman" w:hAnsi="Times New Roman" w:cs="Times New Roman"/>
                <w:color w:val="333333"/>
                <w:sz w:val="24"/>
                <w:szCs w:val="24"/>
              </w:rPr>
              <w:t>”</w:t>
            </w:r>
          </w:p>
        </w:tc>
      </w:tr>
      <w:tr w:rsidR="00A9267A" w:rsidRPr="00653BB2" w14:paraId="0AF7D645"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80B2A" w14:textId="4A0C4450" w:rsidR="00A9267A" w:rsidRPr="00653BB2" w:rsidRDefault="00CE4E75" w:rsidP="000D51FC">
            <w:pPr>
              <w:spacing w:after="0" w:line="240" w:lineRule="auto"/>
              <w:rPr>
                <w:rFonts w:ascii="Times New Roman" w:hAnsi="Times New Roman" w:cs="Times New Roman"/>
                <w:vanish/>
                <w:color w:val="333333"/>
                <w:sz w:val="24"/>
                <w:szCs w:val="24"/>
              </w:rPr>
            </w:pPr>
            <w:r w:rsidRPr="00CE4E75">
              <w:rPr>
                <w:rFonts w:ascii="Times New Roman" w:hAnsi="Times New Roman" w:cs="Times New Roman"/>
                <w:color w:val="333333"/>
                <w:sz w:val="24"/>
                <w:szCs w:val="24"/>
              </w:rPr>
              <w:t>(b)</w:t>
            </w:r>
            <w:r w:rsidRPr="00CE4E75">
              <w:rPr>
                <w:rFonts w:ascii="Times New Roman" w:hAnsi="Times New Roman" w:cs="Times New Roman"/>
                <w:color w:val="333333"/>
                <w:sz w:val="24"/>
                <w:szCs w:val="24"/>
              </w:rPr>
              <w:tab/>
              <w:t>în contextul schemelor de ajutor de stat, întreprinderea care primește ajutoarele;</w:t>
            </w:r>
          </w:p>
          <w:p w14:paraId="68532699" w14:textId="77777777" w:rsidR="00A9267A" w:rsidRPr="00653BB2" w:rsidRDefault="00A9267A" w:rsidP="000D51FC">
            <w:pPr>
              <w:pStyle w:val="oj-normal"/>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FCAC6C" w14:textId="6698C446" w:rsidR="00A9267A" w:rsidRPr="00653BB2" w:rsidRDefault="00215F79" w:rsidP="00032362">
            <w:pPr>
              <w:tabs>
                <w:tab w:val="left" w:pos="993"/>
              </w:tabs>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00A9267A" w:rsidRPr="00653BB2">
              <w:rPr>
                <w:rFonts w:ascii="Times New Roman" w:eastAsia="Times New Roman" w:hAnsi="Times New Roman" w:cs="Times New Roman"/>
                <w:sz w:val="24"/>
                <w:szCs w:val="24"/>
                <w:lang w:eastAsia="en-GB"/>
              </w:rPr>
              <w:t>) în contextul schemelor de ajutor de stat, întreprinderea care primește ajutoarele;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B971C" w14:textId="52F41009" w:rsidR="00A9267A" w:rsidRPr="00653BB2" w:rsidRDefault="00A9267A" w:rsidP="000D51FC">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0B0626" w14:textId="77777777" w:rsidR="00A9267A" w:rsidRPr="00653BB2" w:rsidRDefault="00A9267A" w:rsidP="000D51FC">
            <w:pPr>
              <w:spacing w:after="0" w:line="240" w:lineRule="auto"/>
              <w:rPr>
                <w:rFonts w:ascii="Times New Roman" w:eastAsia="Times New Roman" w:hAnsi="Times New Roman" w:cs="Times New Roman"/>
                <w:sz w:val="24"/>
                <w:szCs w:val="24"/>
                <w:lang w:eastAsia="ro-RO"/>
              </w:rPr>
            </w:pPr>
          </w:p>
        </w:tc>
      </w:tr>
      <w:tr w:rsidR="00A9267A" w:rsidRPr="00653BB2" w14:paraId="04C11445"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FBA32A" w14:textId="613C0BC8" w:rsidR="00A9267A" w:rsidRPr="00653BB2" w:rsidRDefault="00CE4E75" w:rsidP="00F54F10">
            <w:pPr>
              <w:pStyle w:val="oj-normal"/>
              <w:spacing w:before="0" w:beforeAutospacing="0" w:after="0" w:afterAutospacing="0"/>
              <w:jc w:val="both"/>
              <w:rPr>
                <w:color w:val="333333"/>
              </w:rPr>
            </w:pPr>
            <w:r w:rsidRPr="00CE4E75">
              <w:rPr>
                <w:color w:val="333333"/>
              </w:rPr>
              <w:t>(c)</w:t>
            </w:r>
            <w:r w:rsidRPr="00CE4E75">
              <w:rPr>
                <w:color w:val="333333"/>
              </w:rPr>
              <w:tab/>
              <w:t>în contextul instrumentelor financiare, organismul care execută fondul de participare sau, în cazul în care nu există o structură de fond de participare, organismul care execută fondul specific sau, în cazul în care autoritatea de management menționată la articolul 123 (denumită în continuare „autoritatea de management”) gestionează instrumentul financiar, autoritatea de management;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AF58CE" w14:textId="213F72E6" w:rsidR="00A9267A" w:rsidRPr="00653BB2" w:rsidRDefault="00A9267A" w:rsidP="00F54F10">
            <w:pPr>
              <w:pStyle w:val="Listparagraf"/>
              <w:tabs>
                <w:tab w:val="left" w:pos="412"/>
              </w:tabs>
              <w:spacing w:after="0" w:line="240" w:lineRule="auto"/>
              <w:ind w:left="0"/>
              <w:jc w:val="both"/>
              <w:rPr>
                <w:rFonts w:ascii="Times New Roman" w:eastAsia="Times New Roman" w:hAnsi="Times New Roman" w:cs="Times New Roman"/>
                <w:i/>
                <w:iCs/>
                <w:sz w:val="24"/>
                <w:szCs w:val="24"/>
                <w:lang w:val="ro-RO" w:eastAsia="en-GB"/>
              </w:rPr>
            </w:pPr>
            <w:r w:rsidRPr="00653BB2">
              <w:rPr>
                <w:rFonts w:ascii="Times New Roman" w:eastAsia="Times New Roman" w:hAnsi="Times New Roman" w:cs="Times New Roman"/>
                <w:i/>
                <w:iCs/>
                <w:sz w:val="24"/>
                <w:szCs w:val="24"/>
                <w:lang w:val="ro-RO"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0F1E50" w14:textId="6785A7E4" w:rsidR="00A9267A" w:rsidRPr="002829D0" w:rsidRDefault="00A9267A" w:rsidP="00F54F10">
            <w:pPr>
              <w:spacing w:after="0" w:line="240" w:lineRule="auto"/>
              <w:rPr>
                <w:rFonts w:ascii="Times New Roman" w:eastAsia="Times New Roman" w:hAnsi="Times New Roman" w:cs="Times New Roman"/>
                <w:sz w:val="24"/>
                <w:szCs w:val="24"/>
                <w:lang w:eastAsia="ro-RO"/>
              </w:rPr>
            </w:pPr>
            <w:r w:rsidRPr="002829D0">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8789DF" w14:textId="033C254E" w:rsidR="00A9267A" w:rsidRPr="002829D0" w:rsidRDefault="005F1E12" w:rsidP="00F54F10">
            <w:pPr>
              <w:spacing w:after="0" w:line="240" w:lineRule="auto"/>
              <w:rPr>
                <w:rFonts w:ascii="Times New Roman" w:eastAsia="Times New Roman" w:hAnsi="Times New Roman" w:cs="Times New Roman"/>
                <w:sz w:val="24"/>
                <w:szCs w:val="24"/>
                <w:lang w:eastAsia="ro-RO"/>
              </w:rPr>
            </w:pPr>
            <w:r w:rsidRPr="002829D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2829D0">
              <w:rPr>
                <w:rFonts w:ascii="Times New Roman" w:eastAsia="Times New Roman" w:hAnsi="Times New Roman" w:cs="Times New Roman"/>
                <w:sz w:val="24"/>
                <w:szCs w:val="24"/>
                <w:lang w:eastAsia="ro-RO"/>
              </w:rPr>
              <w:t>;</w:t>
            </w:r>
          </w:p>
        </w:tc>
      </w:tr>
      <w:tr w:rsidR="00A9267A" w:rsidRPr="00653BB2" w14:paraId="4682F568" w14:textId="77777777" w:rsidTr="00331673">
        <w:trPr>
          <w:trHeight w:val="222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A5D9C0" w14:textId="1A0F55E6" w:rsidR="00A9267A" w:rsidRPr="00653BB2" w:rsidRDefault="00CE4E75" w:rsidP="00F54F10">
            <w:pPr>
              <w:spacing w:after="0" w:line="240" w:lineRule="auto"/>
              <w:rPr>
                <w:rFonts w:ascii="Times New Roman" w:hAnsi="Times New Roman" w:cs="Times New Roman"/>
                <w:vanish/>
                <w:sz w:val="24"/>
                <w:szCs w:val="24"/>
              </w:rPr>
            </w:pPr>
            <w:r>
              <w:rPr>
                <w:rFonts w:ascii="Times New Roman" w:hAnsi="Times New Roman" w:cs="Times New Roman"/>
                <w:sz w:val="24"/>
                <w:szCs w:val="24"/>
              </w:rPr>
              <w:lastRenderedPageBreak/>
              <w:t>14. „</w:t>
            </w:r>
            <w:r w:rsidRPr="00CE4E75">
              <w:rPr>
                <w:rFonts w:ascii="Times New Roman" w:hAnsi="Times New Roman" w:cs="Times New Roman"/>
                <w:sz w:val="24"/>
                <w:szCs w:val="24"/>
              </w:rPr>
              <w:t>rata sprijinului” înseamnă ponderea contribuției cheltuielilor publice la o operațiune; în contextul instrumentelor financiare, „rata sprijinului” se referă la echivalentul subvenție brută al sprijinului, astfel cum este definit la articolul 2 punctul 20 din Regulamentul (UE) nr. 702/2014 al Comisiei ( 1 );</w:t>
            </w:r>
          </w:p>
          <w:p w14:paraId="64BFAB5C" w14:textId="77777777" w:rsidR="00A9267A" w:rsidRPr="00653BB2" w:rsidRDefault="00A9267A" w:rsidP="00F54F10">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74F174" w14:textId="77777777" w:rsidR="00A9267A" w:rsidRPr="00215F79" w:rsidRDefault="00A9267A" w:rsidP="004D61C8">
            <w:pPr>
              <w:spacing w:after="0" w:line="240" w:lineRule="auto"/>
              <w:jc w:val="both"/>
              <w:rPr>
                <w:rFonts w:ascii="Times New Roman" w:hAnsi="Times New Roman" w:cs="Times New Roman"/>
                <w:sz w:val="24"/>
                <w:szCs w:val="24"/>
              </w:rPr>
            </w:pPr>
            <w:r w:rsidRPr="00215F79">
              <w:rPr>
                <w:rFonts w:ascii="Times New Roman" w:eastAsia="Times New Roman" w:hAnsi="Times New Roman" w:cs="Times New Roman"/>
                <w:i/>
                <w:iCs/>
                <w:sz w:val="24"/>
                <w:szCs w:val="24"/>
                <w:lang w:eastAsia="en-GB"/>
              </w:rPr>
              <w:t>„rata sprijinului”</w:t>
            </w:r>
            <w:r w:rsidRPr="00215F79">
              <w:rPr>
                <w:rFonts w:ascii="Times New Roman" w:eastAsia="Times New Roman" w:hAnsi="Times New Roman" w:cs="Times New Roman"/>
                <w:b/>
                <w:bCs/>
                <w:sz w:val="24"/>
                <w:szCs w:val="24"/>
                <w:lang w:eastAsia="en-GB"/>
              </w:rPr>
              <w:t xml:space="preserve"> </w:t>
            </w:r>
            <w:r w:rsidRPr="00215F79">
              <w:rPr>
                <w:rFonts w:ascii="Times New Roman" w:eastAsia="Times New Roman" w:hAnsi="Times New Roman" w:cs="Times New Roman"/>
                <w:sz w:val="24"/>
                <w:szCs w:val="24"/>
                <w:lang w:eastAsia="en-GB"/>
              </w:rPr>
              <w:t>- ponderea contribuției cheltuielilor publice la o operațiune;</w:t>
            </w:r>
          </w:p>
          <w:p w14:paraId="281DC1F7" w14:textId="77777777" w:rsidR="00A9267A" w:rsidRPr="00215F79" w:rsidRDefault="00A9267A" w:rsidP="004D61C8">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80E2EA" w14:textId="284B34EA" w:rsidR="00A9267A" w:rsidRPr="00215F79" w:rsidRDefault="00A9267A" w:rsidP="00F54F10">
            <w:pPr>
              <w:spacing w:after="0" w:line="240" w:lineRule="auto"/>
              <w:rPr>
                <w:rFonts w:ascii="Times New Roman" w:eastAsia="Times New Roman" w:hAnsi="Times New Roman" w:cs="Times New Roman"/>
                <w:sz w:val="24"/>
                <w:szCs w:val="24"/>
                <w:lang w:eastAsia="ro-RO"/>
              </w:rPr>
            </w:pPr>
            <w:r w:rsidRPr="00215F79">
              <w:rPr>
                <w:rFonts w:ascii="Times New Roman" w:eastAsia="Times New Roman" w:hAnsi="Times New Roman" w:cs="Times New Roman"/>
                <w:b/>
                <w:bCs/>
                <w:sz w:val="24"/>
                <w:szCs w:val="24"/>
                <w:lang w:eastAsia="ro-RO"/>
              </w:rPr>
              <w:t xml:space="preserve">Parțial compatibil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7B3CED" w14:textId="77777777" w:rsidR="00215F79" w:rsidRDefault="00A9267A" w:rsidP="00F54F10">
            <w:pPr>
              <w:spacing w:after="0" w:line="240" w:lineRule="auto"/>
              <w:rPr>
                <w:rFonts w:ascii="Times New Roman" w:hAnsi="Times New Roman" w:cs="Times New Roman"/>
                <w:color w:val="333333"/>
                <w:sz w:val="24"/>
                <w:szCs w:val="24"/>
              </w:rPr>
            </w:pPr>
            <w:r w:rsidRPr="00215F79">
              <w:rPr>
                <w:rFonts w:ascii="Times New Roman" w:hAnsi="Times New Roman" w:cs="Times New Roman"/>
                <w:color w:val="333333"/>
                <w:sz w:val="24"/>
                <w:szCs w:val="24"/>
              </w:rPr>
              <w:t xml:space="preserve">Textul </w:t>
            </w:r>
          </w:p>
          <w:p w14:paraId="631F0321" w14:textId="77777777" w:rsidR="00215F79" w:rsidRDefault="00A9267A" w:rsidP="00F54F10">
            <w:pPr>
              <w:spacing w:after="0" w:line="240" w:lineRule="auto"/>
              <w:rPr>
                <w:rFonts w:ascii="Times New Roman" w:hAnsi="Times New Roman" w:cs="Times New Roman"/>
                <w:color w:val="333333"/>
                <w:sz w:val="24"/>
                <w:szCs w:val="24"/>
              </w:rPr>
            </w:pPr>
            <w:r w:rsidRPr="00215F79">
              <w:rPr>
                <w:rFonts w:ascii="Times New Roman" w:hAnsi="Times New Roman" w:cs="Times New Roman"/>
                <w:color w:val="333333"/>
                <w:sz w:val="24"/>
                <w:szCs w:val="24"/>
              </w:rPr>
              <w:t>”</w:t>
            </w:r>
            <w:r w:rsidRPr="00215F79">
              <w:rPr>
                <w:rFonts w:ascii="Times New Roman" w:hAnsi="Times New Roman" w:cs="Times New Roman"/>
                <w:color w:val="000000"/>
                <w:sz w:val="24"/>
                <w:szCs w:val="24"/>
                <w:shd w:val="clear" w:color="auto" w:fill="FFFFFF"/>
              </w:rPr>
              <w:t xml:space="preserve">în contextul instrumentelor financiare, „rata sprijinului” se referă la echivalentul subvenție brută al sprijinului, </w:t>
            </w:r>
            <w:r w:rsidRPr="00215F79">
              <w:rPr>
                <w:rFonts w:ascii="Times New Roman" w:hAnsi="Times New Roman" w:cs="Times New Roman"/>
                <w:color w:val="333333"/>
                <w:sz w:val="24"/>
                <w:szCs w:val="24"/>
              </w:rPr>
              <w:t xml:space="preserve">astfel cum este definit la articolul 2 punctul 20 din Regulamentul (UE) nr. 702/2014 al Comisiei” </w:t>
            </w:r>
          </w:p>
          <w:p w14:paraId="326C3149" w14:textId="3C96EDDB" w:rsidR="00575E1B" w:rsidRDefault="00575E1B" w:rsidP="00F54F10">
            <w:pPr>
              <w:spacing w:after="0" w:line="240" w:lineRule="auto"/>
              <w:rPr>
                <w:rFonts w:ascii="Times New Roman" w:hAnsi="Times New Roman" w:cs="Times New Roman"/>
                <w:color w:val="333333"/>
                <w:sz w:val="24"/>
                <w:szCs w:val="24"/>
              </w:rPr>
            </w:pPr>
            <w:r w:rsidRPr="00215F79">
              <w:rPr>
                <w:rFonts w:ascii="Times New Roman" w:hAnsi="Times New Roman" w:cs="Times New Roman"/>
                <w:color w:val="333333"/>
                <w:sz w:val="24"/>
                <w:szCs w:val="24"/>
              </w:rPr>
              <w:t>E</w:t>
            </w:r>
            <w:r w:rsidR="00A9267A" w:rsidRPr="00215F79">
              <w:rPr>
                <w:rFonts w:ascii="Times New Roman" w:hAnsi="Times New Roman" w:cs="Times New Roman"/>
                <w:color w:val="333333"/>
                <w:sz w:val="24"/>
                <w:szCs w:val="24"/>
              </w:rPr>
              <w:t>xclus</w:t>
            </w:r>
            <w:r>
              <w:rPr>
                <w:rFonts w:ascii="Times New Roman" w:hAnsi="Times New Roman" w:cs="Times New Roman"/>
                <w:color w:val="333333"/>
                <w:sz w:val="24"/>
                <w:szCs w:val="24"/>
              </w:rPr>
              <w:t>,</w:t>
            </w:r>
          </w:p>
          <w:p w14:paraId="71257EEB" w14:textId="2AC3BE67" w:rsidR="00A9267A" w:rsidRPr="00215F79" w:rsidRDefault="00A9267A" w:rsidP="00F54F10">
            <w:pPr>
              <w:spacing w:after="0" w:line="240" w:lineRule="auto"/>
              <w:rPr>
                <w:rFonts w:ascii="Times New Roman" w:eastAsia="Times New Roman" w:hAnsi="Times New Roman" w:cs="Times New Roman"/>
                <w:sz w:val="24"/>
                <w:szCs w:val="24"/>
                <w:lang w:eastAsia="ro-RO"/>
              </w:rPr>
            </w:pPr>
            <w:r w:rsidRPr="00215F79">
              <w:rPr>
                <w:rFonts w:ascii="Times New Roman" w:hAnsi="Times New Roman" w:cs="Times New Roman"/>
                <w:color w:val="333333"/>
                <w:sz w:val="24"/>
                <w:szCs w:val="24"/>
              </w:rPr>
              <w:t>ca fiind norma UE neaplicabilă;</w:t>
            </w:r>
          </w:p>
        </w:tc>
      </w:tr>
      <w:tr w:rsidR="00A9267A" w:rsidRPr="00653BB2" w14:paraId="00CAAA97"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478E5" w14:textId="78FCB203" w:rsidR="00A9267A" w:rsidRPr="00331673" w:rsidRDefault="00331673" w:rsidP="00331673">
            <w:pPr>
              <w:pStyle w:val="oj-ti-art"/>
              <w:shd w:val="clear" w:color="auto" w:fill="FFFFFF"/>
              <w:spacing w:before="0" w:beforeAutospacing="0" w:after="0" w:afterAutospacing="0"/>
              <w:jc w:val="both"/>
              <w:rPr>
                <w:color w:val="333333"/>
              </w:rPr>
            </w:pPr>
            <w:r w:rsidRPr="00331673">
              <w:rPr>
                <w:color w:val="333333"/>
              </w:rPr>
              <w:t>15. „LEADER” înseamnă dezvoltarea locală plasată sub responsabilitatea comunității menționată la articolul 31 din Regulamentul (UE) 2021/1060;</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A77261" w14:textId="77777777" w:rsidR="00A9267A" w:rsidRPr="00653BB2" w:rsidRDefault="00A9267A" w:rsidP="004D61C8">
            <w:pPr>
              <w:spacing w:after="0" w:line="240" w:lineRule="auto"/>
              <w:jc w:val="both"/>
              <w:rPr>
                <w:rFonts w:ascii="Times New Roman" w:hAnsi="Times New Roman" w:cs="Times New Roman"/>
                <w:sz w:val="24"/>
                <w:szCs w:val="24"/>
              </w:rPr>
            </w:pPr>
            <w:r w:rsidRPr="00653BB2">
              <w:rPr>
                <w:rFonts w:ascii="Times New Roman" w:eastAsia="Times New Roman" w:hAnsi="Times New Roman" w:cs="Times New Roman"/>
                <w:i/>
                <w:iCs/>
                <w:sz w:val="24"/>
                <w:szCs w:val="24"/>
                <w:lang w:eastAsia="en-GB"/>
              </w:rPr>
              <w:t>„LEADER”</w:t>
            </w:r>
            <w:r w:rsidRPr="00653BB2">
              <w:rPr>
                <w:rFonts w:ascii="Times New Roman" w:eastAsia="Times New Roman" w:hAnsi="Times New Roman" w:cs="Times New Roman"/>
                <w:sz w:val="24"/>
                <w:szCs w:val="24"/>
                <w:lang w:eastAsia="en-GB"/>
              </w:rPr>
              <w:t xml:space="preserve"> - dezvoltarea locală plasată sub responsabilitatea comunității, astfel cum se definește prin Legea nr. 50/2021 cu privire la grupurile de acțiune locală;</w:t>
            </w:r>
          </w:p>
          <w:p w14:paraId="0589BCA9" w14:textId="67234081" w:rsidR="00A9267A" w:rsidRPr="00653BB2" w:rsidRDefault="00A9267A" w:rsidP="00F54F10">
            <w:pPr>
              <w:spacing w:after="0" w:line="240" w:lineRule="auto"/>
              <w:jc w:val="both"/>
              <w:rPr>
                <w:rFonts w:ascii="Times New Roman" w:hAnsi="Times New Roman" w:cs="Times New Roman"/>
                <w:sz w:val="24"/>
                <w:szCs w:val="24"/>
              </w:rPr>
            </w:pPr>
          </w:p>
          <w:p w14:paraId="7D3EC56D" w14:textId="77777777" w:rsidR="00A9267A" w:rsidRPr="00653BB2" w:rsidRDefault="00A9267A" w:rsidP="00F54F10">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DDD2CE" w14:textId="766C0791" w:rsidR="00A9267A" w:rsidRPr="00653BB2" w:rsidRDefault="00A9267A"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38C679" w14:textId="77777777" w:rsidR="00215F79" w:rsidRDefault="00A9267A" w:rsidP="00F54F1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Textul </w:t>
            </w:r>
          </w:p>
          <w:p w14:paraId="7F9309C1" w14:textId="77777777" w:rsidR="00215F79" w:rsidRDefault="00A9267A" w:rsidP="00F54F1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”menționată la articolul 31 din Regulamentul (UE) 2021/1060”</w:t>
            </w:r>
          </w:p>
          <w:p w14:paraId="23A34908" w14:textId="77777777" w:rsidR="00215F79" w:rsidRDefault="00A9267A" w:rsidP="00F54F1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 substituit </w:t>
            </w:r>
          </w:p>
          <w:p w14:paraId="00B86582" w14:textId="77777777" w:rsidR="00215F79" w:rsidRDefault="00A9267A" w:rsidP="00F54F1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cu textul </w:t>
            </w:r>
          </w:p>
          <w:p w14:paraId="76B45FC3" w14:textId="4A357AE4" w:rsidR="00A9267A" w:rsidRPr="00653BB2" w:rsidRDefault="00A9267A" w:rsidP="00F54F10">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w:t>
            </w:r>
            <w:r w:rsidRPr="00653BB2">
              <w:rPr>
                <w:rFonts w:ascii="Times New Roman" w:eastAsia="Times New Roman" w:hAnsi="Times New Roman" w:cs="Times New Roman"/>
                <w:sz w:val="24"/>
                <w:szCs w:val="24"/>
                <w:lang w:eastAsia="en-GB"/>
              </w:rPr>
              <w:t>astfel cum se definește prin Legea nr. 50/2021 cu privire la grupurile de acțiune locală”</w:t>
            </w:r>
            <w:r>
              <w:rPr>
                <w:rFonts w:ascii="Times New Roman" w:eastAsia="Times New Roman" w:hAnsi="Times New Roman" w:cs="Times New Roman"/>
                <w:sz w:val="24"/>
                <w:szCs w:val="24"/>
                <w:lang w:eastAsia="en-GB"/>
              </w:rPr>
              <w:t>;</w:t>
            </w:r>
          </w:p>
        </w:tc>
      </w:tr>
      <w:tr w:rsidR="00A9267A" w:rsidRPr="00653BB2" w14:paraId="4A19D433" w14:textId="77777777" w:rsidTr="00331673">
        <w:trPr>
          <w:trHeight w:val="2615"/>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73D251" w14:textId="30AEA25B" w:rsidR="00A9267A" w:rsidRPr="00653BB2" w:rsidRDefault="00331673" w:rsidP="00BC04C9">
            <w:pPr>
              <w:spacing w:after="0" w:line="240" w:lineRule="auto"/>
              <w:jc w:val="both"/>
              <w:rPr>
                <w:rFonts w:ascii="Times New Roman" w:hAnsi="Times New Roman" w:cs="Times New Roman"/>
                <w:vanish/>
                <w:sz w:val="24"/>
                <w:szCs w:val="24"/>
              </w:rPr>
            </w:pPr>
            <w:r>
              <w:rPr>
                <w:rFonts w:ascii="Times New Roman" w:hAnsi="Times New Roman" w:cs="Times New Roman"/>
                <w:sz w:val="24"/>
                <w:szCs w:val="24"/>
              </w:rPr>
              <w:t xml:space="preserve">16. </w:t>
            </w:r>
            <w:r w:rsidRPr="00331673">
              <w:rPr>
                <w:rFonts w:ascii="Times New Roman" w:hAnsi="Times New Roman" w:cs="Times New Roman"/>
                <w:sz w:val="24"/>
                <w:szCs w:val="24"/>
              </w:rPr>
              <w:t>„organism intermediar” înseamnă orice organism de drept public sau privat, inclusiv organismele regionale sau locale, organismele de dezvoltare regională sau organizațiile neguvernamentale, care acționează sub responsabilitatea unei autorități naționale sau regionale de management sau care îndeplinește sarcini în numele unei astfel de autorități;</w:t>
            </w:r>
          </w:p>
          <w:p w14:paraId="19646CF6" w14:textId="77777777" w:rsidR="00A9267A" w:rsidRPr="00653BB2" w:rsidRDefault="00A9267A" w:rsidP="00BC04C9">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B4D3F6" w14:textId="36974A3C" w:rsidR="00A9267A" w:rsidRPr="00331673" w:rsidRDefault="00A9267A" w:rsidP="00BC04C9">
            <w:pPr>
              <w:spacing w:after="0" w:line="240" w:lineRule="auto"/>
              <w:jc w:val="both"/>
              <w:rPr>
                <w:rFonts w:ascii="Times New Roman" w:hAnsi="Times New Roman" w:cs="Times New Roman"/>
                <w:sz w:val="24"/>
                <w:szCs w:val="24"/>
              </w:rPr>
            </w:pPr>
            <w:r w:rsidRPr="00653BB2">
              <w:rPr>
                <w:rFonts w:ascii="Times New Roman" w:eastAsia="Times New Roman" w:hAnsi="Times New Roman" w:cs="Times New Roman"/>
                <w:i/>
                <w:iCs/>
                <w:sz w:val="24"/>
                <w:szCs w:val="24"/>
                <w:lang w:eastAsia="en-GB"/>
              </w:rPr>
              <w:t>„organism intermediar”</w:t>
            </w:r>
            <w:r w:rsidRPr="00653BB2">
              <w:rPr>
                <w:rFonts w:ascii="Times New Roman" w:eastAsia="Times New Roman" w:hAnsi="Times New Roman" w:cs="Times New Roman"/>
                <w:sz w:val="24"/>
                <w:szCs w:val="24"/>
                <w:lang w:eastAsia="en-GB"/>
              </w:rPr>
              <w:t xml:space="preserve"> - orice organism de drept public sau privat, inclusiv organismele regionale sau locale, organismele de dezvoltare regională sau organizațiile neguvernamentale, care acționează sub responsabilitatea unei autorități de management sau care îndeplinește sarcini în numele unei astfel de autorități;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4E2614" w14:textId="74C89491" w:rsidR="00A9267A" w:rsidRPr="00653BB2" w:rsidRDefault="00A9267A" w:rsidP="00BC04C9">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55A713" w14:textId="77777777" w:rsidR="003F06A0" w:rsidRDefault="00A9267A" w:rsidP="00BC04C9">
            <w:pPr>
              <w:spacing w:after="0" w:line="240" w:lineRule="auto"/>
              <w:jc w:val="both"/>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Cuvintele </w:t>
            </w:r>
          </w:p>
          <w:p w14:paraId="4CB8DC74" w14:textId="6B70CC2C" w:rsidR="00A9267A" w:rsidRPr="00653BB2" w:rsidRDefault="00A9267A" w:rsidP="00BC04C9">
            <w:pPr>
              <w:spacing w:after="0" w:line="240" w:lineRule="auto"/>
              <w:jc w:val="both"/>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”naționale sau regionale” </w:t>
            </w:r>
          </w:p>
          <w:p w14:paraId="2B0A6D8F" w14:textId="6AEE194B" w:rsidR="00A9267A" w:rsidRPr="00653BB2" w:rsidRDefault="00A9267A" w:rsidP="00BC04C9">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333333"/>
                <w:sz w:val="24"/>
                <w:szCs w:val="24"/>
              </w:rPr>
              <w:t>e</w:t>
            </w:r>
            <w:r w:rsidRPr="00653BB2">
              <w:rPr>
                <w:rFonts w:ascii="Times New Roman" w:hAnsi="Times New Roman" w:cs="Times New Roman"/>
                <w:color w:val="333333"/>
                <w:sz w:val="24"/>
                <w:szCs w:val="24"/>
              </w:rPr>
              <w:t>xcluse</w:t>
            </w:r>
            <w:r>
              <w:rPr>
                <w:rFonts w:ascii="Times New Roman" w:hAnsi="Times New Roman" w:cs="Times New Roman"/>
                <w:color w:val="333333"/>
                <w:sz w:val="24"/>
                <w:szCs w:val="24"/>
              </w:rPr>
              <w:t>;</w:t>
            </w:r>
          </w:p>
        </w:tc>
      </w:tr>
      <w:tr w:rsidR="00A9267A" w:rsidRPr="00653BB2" w14:paraId="60FE2BC6"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C154F7" w14:textId="55124C6E" w:rsidR="00A9267A" w:rsidRPr="00653BB2" w:rsidRDefault="00A9267A" w:rsidP="00BC04C9">
            <w:pPr>
              <w:pStyle w:val="oj-ti-art"/>
              <w:shd w:val="clear" w:color="auto" w:fill="FFFFFF"/>
              <w:spacing w:before="0" w:beforeAutospacing="0" w:after="0" w:afterAutospacing="0"/>
              <w:jc w:val="both"/>
              <w:rPr>
                <w:i/>
                <w:iCs/>
                <w:color w:val="333333"/>
              </w:rPr>
            </w:pPr>
            <w:r w:rsidRPr="00653BB2">
              <w:rPr>
                <w:color w:val="000000"/>
                <w:shd w:val="clear" w:color="auto" w:fill="FFFFFF"/>
              </w:rPr>
              <w:t>17. „exercițiu financiar” înseamnă un exercițiu financiar agricol în conformitate cu articolul 35 din Regulamentul (UE) 2021/2116.</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E57EB8" w14:textId="1C9C9D45" w:rsidR="00A9267A" w:rsidRPr="00653BB2" w:rsidRDefault="00A9267A" w:rsidP="00F54F10">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E3D9FA" w14:textId="14E34402" w:rsidR="00A9267A" w:rsidRPr="003C298E" w:rsidRDefault="00A9267A" w:rsidP="003C298E">
            <w:pPr>
              <w:spacing w:after="0" w:line="240" w:lineRule="auto"/>
              <w:jc w:val="both"/>
              <w:rPr>
                <w:rFonts w:ascii="Times New Roman" w:eastAsia="Times New Roman" w:hAnsi="Times New Roman" w:cs="Times New Roman"/>
                <w:sz w:val="24"/>
                <w:szCs w:val="24"/>
                <w:lang w:eastAsia="ro-RO"/>
              </w:rPr>
            </w:pPr>
            <w:r w:rsidRPr="003C298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1F76F" w14:textId="012A3E7E" w:rsidR="00A9267A" w:rsidRPr="003C298E" w:rsidRDefault="005F1E12" w:rsidP="003C298E">
            <w:pPr>
              <w:spacing w:after="0" w:line="240" w:lineRule="auto"/>
              <w:jc w:val="both"/>
              <w:rPr>
                <w:rFonts w:ascii="Times New Roman" w:eastAsia="Times New Roman" w:hAnsi="Times New Roman" w:cs="Times New Roman"/>
                <w:sz w:val="24"/>
                <w:szCs w:val="24"/>
                <w:lang w:eastAsia="ro-RO"/>
              </w:rPr>
            </w:pPr>
            <w:r w:rsidRPr="003C298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3C298E">
              <w:rPr>
                <w:rFonts w:ascii="Times New Roman" w:eastAsia="Times New Roman" w:hAnsi="Times New Roman" w:cs="Times New Roman"/>
                <w:sz w:val="24"/>
                <w:szCs w:val="24"/>
                <w:lang w:eastAsia="ro-RO"/>
              </w:rPr>
              <w:t>;</w:t>
            </w:r>
          </w:p>
        </w:tc>
      </w:tr>
      <w:tr w:rsidR="00A9267A" w:rsidRPr="00653BB2" w14:paraId="07915143"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8A0B86" w14:textId="0C7B793F" w:rsidR="00A9267A" w:rsidRPr="00653BB2" w:rsidRDefault="00A9267A" w:rsidP="00F54F10">
            <w:pPr>
              <w:pStyle w:val="oj-ti-art"/>
              <w:shd w:val="clear" w:color="auto" w:fill="FFFFFF"/>
              <w:spacing w:before="0" w:beforeAutospacing="0" w:after="0" w:afterAutospacing="0"/>
              <w:jc w:val="center"/>
              <w:rPr>
                <w:i/>
                <w:iCs/>
                <w:color w:val="333333"/>
              </w:rPr>
            </w:pPr>
            <w:r w:rsidRPr="00653BB2">
              <w:rPr>
                <w:i/>
                <w:iCs/>
                <w:color w:val="333333"/>
              </w:rPr>
              <w:t>Articolul 4</w:t>
            </w:r>
          </w:p>
          <w:p w14:paraId="20A6F53F" w14:textId="44F2E40C" w:rsidR="00A9267A" w:rsidRPr="00653BB2" w:rsidRDefault="00A9267A" w:rsidP="00F54F10">
            <w:pPr>
              <w:pStyle w:val="oj-sti-art"/>
              <w:shd w:val="clear" w:color="auto" w:fill="FFFFFF"/>
              <w:spacing w:before="0" w:beforeAutospacing="0" w:after="0" w:afterAutospacing="0"/>
              <w:jc w:val="center"/>
              <w:rPr>
                <w:i/>
                <w:iCs/>
                <w:color w:val="333333"/>
              </w:rPr>
            </w:pPr>
            <w:r w:rsidRPr="00653BB2">
              <w:rPr>
                <w:b/>
                <w:bCs/>
                <w:color w:val="333333"/>
              </w:rPr>
              <w:t>Definiții și condiții care urmează a fi prevăzute în planurile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6AACC5" w14:textId="77777777" w:rsidR="00A9267A" w:rsidRPr="006F5832" w:rsidRDefault="00A9267A" w:rsidP="00F54F10">
            <w:pPr>
              <w:spacing w:after="0" w:line="240" w:lineRule="auto"/>
              <w:jc w:val="center"/>
              <w:rPr>
                <w:rFonts w:ascii="Times New Roman" w:eastAsia="Times New Roman" w:hAnsi="Times New Roman" w:cs="Times New Roman"/>
                <w:b/>
                <w:bCs/>
                <w:sz w:val="24"/>
                <w:szCs w:val="24"/>
                <w:highlight w:val="green"/>
                <w:lang w:eastAsia="ro-RO"/>
              </w:rPr>
            </w:pPr>
          </w:p>
          <w:p w14:paraId="5F24A060" w14:textId="2103FA0C" w:rsidR="006F5832" w:rsidRPr="003C298E" w:rsidRDefault="006F5832" w:rsidP="006F5832">
            <w:pPr>
              <w:spacing w:after="0" w:line="240" w:lineRule="auto"/>
              <w:jc w:val="center"/>
              <w:rPr>
                <w:rFonts w:ascii="Times New Roman" w:hAnsi="Times New Roman" w:cs="Times New Roman"/>
                <w:b/>
                <w:bCs/>
                <w:sz w:val="24"/>
                <w:szCs w:val="24"/>
                <w:lang w:eastAsia="en-GB"/>
              </w:rPr>
            </w:pPr>
            <w:r w:rsidRPr="003C298E">
              <w:rPr>
                <w:rFonts w:ascii="Times New Roman" w:hAnsi="Times New Roman" w:cs="Times New Roman"/>
                <w:b/>
                <w:bCs/>
                <w:sz w:val="24"/>
                <w:szCs w:val="24"/>
                <w:lang w:eastAsia="en-GB"/>
              </w:rPr>
              <w:t>Articolul 2.</w:t>
            </w:r>
          </w:p>
          <w:p w14:paraId="401B3EC3" w14:textId="6047A016" w:rsidR="00A9267A" w:rsidRPr="006F5832" w:rsidRDefault="006F5832" w:rsidP="005940DB">
            <w:pPr>
              <w:spacing w:after="0" w:line="240" w:lineRule="auto"/>
              <w:jc w:val="center"/>
              <w:rPr>
                <w:rFonts w:ascii="Times New Roman" w:eastAsia="Times New Roman" w:hAnsi="Times New Roman" w:cs="Times New Roman"/>
                <w:b/>
                <w:bCs/>
                <w:sz w:val="24"/>
                <w:szCs w:val="24"/>
                <w:highlight w:val="green"/>
                <w:lang w:eastAsia="ro-RO"/>
              </w:rPr>
            </w:pPr>
            <w:r w:rsidRPr="003C298E">
              <w:rPr>
                <w:rFonts w:ascii="Times New Roman" w:eastAsia="Times New Roman" w:hAnsi="Times New Roman" w:cs="Times New Roman"/>
                <w:b/>
                <w:bCs/>
                <w:sz w:val="24"/>
                <w:szCs w:val="24"/>
                <w:lang w:eastAsia="ro-RO"/>
              </w:rPr>
              <w:t>Definiții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5BC4D3" w14:textId="77777777" w:rsidR="00A9267A" w:rsidRPr="00653BB2" w:rsidRDefault="00A9267A"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1878B" w14:textId="77777777" w:rsidR="0089496F" w:rsidRDefault="0089496F" w:rsidP="00F54F10">
            <w:pPr>
              <w:spacing w:after="0" w:line="240" w:lineRule="auto"/>
              <w:rPr>
                <w:rFonts w:ascii="Times New Roman" w:eastAsia="Times New Roman" w:hAnsi="Times New Roman" w:cs="Times New Roman"/>
                <w:color w:val="FF0000"/>
                <w:sz w:val="24"/>
                <w:szCs w:val="24"/>
                <w:lang w:eastAsia="ro-RO"/>
              </w:rPr>
            </w:pPr>
          </w:p>
          <w:p w14:paraId="3BA36CCA" w14:textId="091CC903" w:rsidR="00A9267A" w:rsidRPr="00653BB2" w:rsidRDefault="00A9267A" w:rsidP="00F54F10">
            <w:pPr>
              <w:spacing w:after="0" w:line="240" w:lineRule="auto"/>
              <w:rPr>
                <w:rFonts w:ascii="Times New Roman" w:eastAsia="Times New Roman" w:hAnsi="Times New Roman" w:cs="Times New Roman"/>
                <w:sz w:val="24"/>
                <w:szCs w:val="24"/>
                <w:lang w:eastAsia="ro-RO"/>
              </w:rPr>
            </w:pPr>
          </w:p>
        </w:tc>
      </w:tr>
      <w:tr w:rsidR="00A9267A" w:rsidRPr="00653BB2" w14:paraId="25AAC81E"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425F22" w14:textId="7275ED94" w:rsidR="00A9267A" w:rsidRPr="00653BB2" w:rsidRDefault="00A9267A" w:rsidP="00F54F10">
            <w:pPr>
              <w:pStyle w:val="oj-normal"/>
              <w:shd w:val="clear" w:color="auto" w:fill="FFFFFF"/>
              <w:spacing w:before="0" w:beforeAutospacing="0" w:after="0" w:afterAutospacing="0"/>
              <w:jc w:val="both"/>
              <w:rPr>
                <w:color w:val="333333"/>
              </w:rPr>
            </w:pPr>
            <w:r w:rsidRPr="00653BB2">
              <w:rPr>
                <w:color w:val="333333"/>
              </w:rPr>
              <w:lastRenderedPageBreak/>
              <w:t>(1)   În planurile lor strategice PAC, statele membre prevăd definiții pentru „activitate agricolă”, „suprafață agricolă”, „hectar eligibil”, „fermier activ”, „tânăr fermier” și „nou fermier”, precum și condițiile relevante în conformitate cu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487A5C" w14:textId="02A6BA59" w:rsidR="00A9267A" w:rsidRPr="006F5832" w:rsidRDefault="006F5832" w:rsidP="00F54F10">
            <w:pPr>
              <w:spacing w:after="0" w:line="240" w:lineRule="auto"/>
              <w:jc w:val="both"/>
              <w:rPr>
                <w:rFonts w:ascii="Times New Roman" w:eastAsia="Times New Roman" w:hAnsi="Times New Roman" w:cs="Times New Roman"/>
                <w:sz w:val="24"/>
                <w:szCs w:val="24"/>
                <w:highlight w:val="green"/>
                <w:lang w:eastAsia="ro-RO"/>
              </w:rPr>
            </w:pPr>
            <w:r w:rsidRPr="00B003EB">
              <w:rPr>
                <w:rFonts w:ascii="Times New Roman" w:eastAsia="Times New Roman" w:hAnsi="Times New Roman" w:cs="Times New Roman"/>
                <w:sz w:val="24"/>
                <w:szCs w:val="24"/>
                <w:lang w:eastAsia="ro-RO"/>
              </w:rPr>
              <w:t>(2)</w:t>
            </w:r>
            <w:r w:rsidRPr="00B003EB">
              <w:rPr>
                <w:rFonts w:ascii="Times New Roman" w:eastAsia="Times New Roman" w:hAnsi="Times New Roman" w:cs="Times New Roman"/>
                <w:sz w:val="24"/>
                <w:szCs w:val="24"/>
                <w:lang w:eastAsia="ro-RO"/>
              </w:rPr>
              <w:tab/>
              <w:t xml:space="preserve"> În PSPA se vor defini următoarele noțiuni: „activitatea agricolă”, „suprafață agricolă”, „hectar eligibil”, „fermier activ”, „tânăr fermier” și „nou fermier”, precum și condițiile relevante.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747E1" w14:textId="555AA647" w:rsidR="00A9267A" w:rsidRPr="00D12322" w:rsidRDefault="00D12322" w:rsidP="00F54F1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C</w:t>
            </w:r>
            <w:r w:rsidRPr="00D12322">
              <w:rPr>
                <w:rFonts w:ascii="Times New Roman" w:eastAsia="Times New Roman" w:hAnsi="Times New Roman" w:cs="Times New Roman"/>
                <w:b/>
                <w:bCs/>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3290F" w14:textId="77777777" w:rsidR="00A9267A" w:rsidRPr="00653BB2" w:rsidRDefault="00A9267A" w:rsidP="00F54F10">
            <w:pPr>
              <w:spacing w:after="0" w:line="240" w:lineRule="auto"/>
              <w:rPr>
                <w:rFonts w:ascii="Times New Roman" w:eastAsia="Times New Roman" w:hAnsi="Times New Roman" w:cs="Times New Roman"/>
                <w:sz w:val="24"/>
                <w:szCs w:val="24"/>
                <w:lang w:eastAsia="ro-RO"/>
              </w:rPr>
            </w:pPr>
          </w:p>
        </w:tc>
      </w:tr>
      <w:tr w:rsidR="00B003EB" w:rsidRPr="00653BB2" w14:paraId="5238B54E"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435CD6" w14:textId="379BD27E" w:rsidR="00B003EB" w:rsidRPr="00653BB2" w:rsidRDefault="00B003EB">
            <w:pPr>
              <w:pStyle w:val="oj-ti-art"/>
              <w:numPr>
                <w:ilvl w:val="0"/>
                <w:numId w:val="4"/>
              </w:numPr>
              <w:shd w:val="clear" w:color="auto" w:fill="FFFFFF"/>
              <w:spacing w:before="0" w:beforeAutospacing="0" w:after="0" w:afterAutospacing="0"/>
              <w:ind w:left="0" w:firstLine="0"/>
              <w:jc w:val="both"/>
              <w:rPr>
                <w:color w:val="333333"/>
              </w:rPr>
            </w:pPr>
            <w:r w:rsidRPr="00653BB2">
              <w:rPr>
                <w:color w:val="333333"/>
                <w:shd w:val="clear" w:color="auto" w:fill="FFFFFF"/>
              </w:rPr>
              <w:t>„Activitatea agricolă” este prevăzută astfel încât să permită contribuția la furnizarea de bunuri private și publice prin intermediul unuia dintre următoarele procese sau al ambelor: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4D69B6" w14:textId="77777777" w:rsidR="00B003EB" w:rsidRPr="00653BB2" w:rsidRDefault="00B003EB" w:rsidP="004D61C8">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F26B67"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1AE159A4" w14:textId="331790FF" w:rsidR="00B003EB" w:rsidRPr="00653BB2" w:rsidRDefault="00B003EB" w:rsidP="00F54F10">
            <w:pPr>
              <w:spacing w:after="0" w:line="240" w:lineRule="auto"/>
              <w:rPr>
                <w:rFonts w:ascii="Times New Roman" w:eastAsia="Times New Roman" w:hAnsi="Times New Roman" w:cs="Times New Roman"/>
                <w:sz w:val="24"/>
                <w:szCs w:val="24"/>
                <w:lang w:eastAsia="ro-RO"/>
              </w:rPr>
            </w:pPr>
            <w:r w:rsidRPr="004A3BC8">
              <w:rPr>
                <w:rFonts w:ascii="Times New Roman" w:eastAsia="Times New Roman" w:hAnsi="Times New Roman" w:cs="Times New Roman"/>
                <w:sz w:val="24"/>
                <w:szCs w:val="24"/>
                <w:lang w:eastAsia="ro-RO"/>
              </w:rPr>
              <w:t>Noțiunea se va regăsi în PSPA;</w:t>
            </w:r>
          </w:p>
        </w:tc>
      </w:tr>
      <w:tr w:rsidR="00B003EB" w:rsidRPr="004432D2" w14:paraId="08396EBA" w14:textId="77777777" w:rsidTr="004432D2">
        <w:trPr>
          <w:trHeight w:val="224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734C80" w14:textId="0B3FD16B" w:rsidR="00B003EB" w:rsidRPr="004432D2" w:rsidRDefault="004432D2" w:rsidP="00F54F10">
            <w:pPr>
              <w:pStyle w:val="oj-normal"/>
              <w:shd w:val="clear" w:color="auto" w:fill="FFFFFF"/>
              <w:spacing w:before="0" w:beforeAutospacing="0" w:after="0" w:afterAutospacing="0"/>
              <w:jc w:val="both"/>
              <w:rPr>
                <w:color w:val="333333"/>
              </w:rPr>
            </w:pPr>
            <w:r w:rsidRPr="004432D2">
              <w:rPr>
                <w:color w:val="333333"/>
              </w:rPr>
              <w:t>(a)</w:t>
            </w:r>
            <w:r w:rsidRPr="004432D2">
              <w:rPr>
                <w:color w:val="333333"/>
              </w:rPr>
              <w:tab/>
              <w:t xml:space="preserve">producția de produse agricole, care include acțiuni precum creșterea animalelor sau cultivarea, inclusiv prin </w:t>
            </w:r>
            <w:proofErr w:type="spellStart"/>
            <w:r w:rsidRPr="004432D2">
              <w:rPr>
                <w:color w:val="333333"/>
              </w:rPr>
              <w:t>paludicultură</w:t>
            </w:r>
            <w:proofErr w:type="spellEnd"/>
            <w:r w:rsidRPr="004432D2">
              <w:rPr>
                <w:color w:val="333333"/>
              </w:rPr>
              <w:t>, unde produse agricole înseamnă produsele enumerate în anexa I la TFUE, cu excepția produselor pescărești, precum și producția de bumbac și de specii forestiere cu ciclu de producție scurt;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4AAC34" w14:textId="2C68E7F4" w:rsidR="00B003EB" w:rsidRPr="004432D2" w:rsidRDefault="00B003EB" w:rsidP="004D61C8">
            <w:pPr>
              <w:pStyle w:val="Listparagraf"/>
              <w:tabs>
                <w:tab w:val="left" w:pos="376"/>
              </w:tabs>
              <w:spacing w:after="0" w:line="240" w:lineRule="auto"/>
              <w:ind w:left="0"/>
              <w:jc w:val="both"/>
              <w:rPr>
                <w:rFonts w:ascii="Times New Roman" w:eastAsia="Times New Roman" w:hAnsi="Times New Roman" w:cs="Times New Roman"/>
                <w:b/>
                <w:bCs/>
                <w:sz w:val="24"/>
                <w:szCs w:val="24"/>
                <w:lang w:val="ro-RO"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8E3EB4" w14:textId="77777777" w:rsidR="00B003EB" w:rsidRPr="004432D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68BBD078" w14:textId="11733ADD" w:rsidR="00B003EB" w:rsidRPr="004432D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551E0718" w14:textId="77777777" w:rsidTr="004432D2">
        <w:trPr>
          <w:trHeight w:val="148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07280" w14:textId="602A3AA0" w:rsidR="00B003EB" w:rsidRPr="00653BB2" w:rsidRDefault="004432D2" w:rsidP="004432D2">
            <w:pPr>
              <w:spacing w:after="0" w:line="240" w:lineRule="auto"/>
              <w:jc w:val="both"/>
              <w:rPr>
                <w:rFonts w:ascii="Times New Roman" w:eastAsia="Times New Roman" w:hAnsi="Times New Roman" w:cs="Times New Roman"/>
                <w:vanish/>
                <w:sz w:val="24"/>
                <w:szCs w:val="24"/>
                <w:lang w:eastAsia="ro-RO"/>
              </w:rPr>
            </w:pPr>
            <w:r w:rsidRPr="004432D2">
              <w:rPr>
                <w:rFonts w:ascii="Times New Roman" w:eastAsia="Times New Roman" w:hAnsi="Times New Roman" w:cs="Times New Roman"/>
                <w:sz w:val="24"/>
                <w:szCs w:val="24"/>
                <w:lang w:eastAsia="ro-RO"/>
              </w:rPr>
              <w:t>(b)</w:t>
            </w:r>
            <w:r w:rsidRPr="004432D2">
              <w:rPr>
                <w:rFonts w:ascii="Times New Roman" w:eastAsia="Times New Roman" w:hAnsi="Times New Roman" w:cs="Times New Roman"/>
                <w:sz w:val="24"/>
                <w:szCs w:val="24"/>
                <w:lang w:eastAsia="ro-RO"/>
              </w:rPr>
              <w:tab/>
              <w:t>menținerea suprafeței agricole într-o stare care o face adecvată pentru pășunat sau pentru cultivare, fără acțiuni pregătitoare care să depășească folosirea metodelor și utilajelor agricole obișnuite.</w:t>
            </w:r>
          </w:p>
          <w:p w14:paraId="73BE12D8" w14:textId="77777777" w:rsidR="00B003EB" w:rsidRPr="00653BB2" w:rsidRDefault="00B003EB" w:rsidP="004432D2">
            <w:pPr>
              <w:pStyle w:val="oj-normal"/>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E5D590" w14:textId="1AF60592" w:rsidR="00B003EB" w:rsidRPr="00653BB2" w:rsidRDefault="00B003EB" w:rsidP="004432D2">
            <w:pPr>
              <w:pStyle w:val="Listparagraf"/>
              <w:tabs>
                <w:tab w:val="left" w:pos="221"/>
              </w:tabs>
              <w:spacing w:after="0" w:line="240" w:lineRule="auto"/>
              <w:ind w:left="0"/>
              <w:jc w:val="both"/>
              <w:rPr>
                <w:rFonts w:ascii="Times New Roman" w:eastAsia="Times New Roman" w:hAnsi="Times New Roman" w:cs="Times New Roman"/>
                <w:b/>
                <w:bCs/>
                <w:sz w:val="24"/>
                <w:szCs w:val="24"/>
                <w:lang w:val="ro-RO"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4FBDCD" w14:textId="77777777" w:rsidR="00B003EB" w:rsidRPr="00653BB2" w:rsidRDefault="00B003EB" w:rsidP="004432D2">
            <w:pPr>
              <w:spacing w:after="0" w:line="240" w:lineRule="auto"/>
              <w:jc w:val="both"/>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EDF007" w14:textId="77777777" w:rsidR="00B003EB" w:rsidRPr="00653BB2" w:rsidRDefault="00B003EB" w:rsidP="004432D2">
            <w:pPr>
              <w:spacing w:after="0" w:line="240" w:lineRule="auto"/>
              <w:jc w:val="both"/>
              <w:rPr>
                <w:rFonts w:ascii="Times New Roman" w:eastAsia="Times New Roman" w:hAnsi="Times New Roman" w:cs="Times New Roman"/>
                <w:sz w:val="24"/>
                <w:szCs w:val="24"/>
                <w:lang w:eastAsia="ro-RO"/>
              </w:rPr>
            </w:pPr>
          </w:p>
        </w:tc>
      </w:tr>
      <w:tr w:rsidR="00A9267A" w:rsidRPr="00653BB2" w14:paraId="6C945F38"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44256E" w14:textId="08078D30" w:rsidR="00A9267A" w:rsidRPr="00653BB2" w:rsidRDefault="00A9267A" w:rsidP="00F54F10">
            <w:pPr>
              <w:pStyle w:val="oj-normal"/>
              <w:shd w:val="clear" w:color="auto" w:fill="FFFFFF"/>
              <w:spacing w:before="0" w:beforeAutospacing="0" w:after="0" w:afterAutospacing="0"/>
              <w:jc w:val="both"/>
              <w:rPr>
                <w:color w:val="333333"/>
              </w:rPr>
            </w:pPr>
            <w:r w:rsidRPr="00653BB2">
              <w:rPr>
                <w:color w:val="333333"/>
              </w:rPr>
              <w:t>(3)   </w:t>
            </w:r>
            <w:r w:rsidRPr="00653BB2">
              <w:rPr>
                <w:color w:val="000000"/>
                <w:shd w:val="clear" w:color="auto" w:fill="FFFFFF"/>
              </w:rPr>
              <w:t xml:space="preserve">„Suprafața agricolă” este prevăzută astfel încât să cuprindă teren arabil, culturi permanente și pajiști permanente, inclusiv atunci când acestea formează sisteme agrosilvice pe suprafața în cauză.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5CAB3A" w14:textId="358FFAF3" w:rsidR="00A9267A" w:rsidRPr="00653BB2" w:rsidRDefault="00A9267A" w:rsidP="00F54F10">
            <w:pPr>
              <w:spacing w:after="0" w:line="240" w:lineRule="auto"/>
              <w:jc w:val="both"/>
              <w:rPr>
                <w:rFonts w:ascii="Times New Roman" w:eastAsia="Times New Roman" w:hAnsi="Times New Roman" w:cs="Times New Roman"/>
                <w:i/>
                <w:iCs/>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2CC511" w14:textId="77777777" w:rsidR="00A9267A" w:rsidRPr="00653BB2" w:rsidRDefault="00A9267A"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F97F45" w14:textId="7BEC20D1" w:rsidR="00A9267A" w:rsidRPr="00653BB2" w:rsidRDefault="00B003EB" w:rsidP="00F54F10">
            <w:pPr>
              <w:spacing w:after="0" w:line="240" w:lineRule="auto"/>
              <w:rPr>
                <w:rFonts w:ascii="Times New Roman" w:eastAsia="Times New Roman" w:hAnsi="Times New Roman" w:cs="Times New Roman"/>
                <w:sz w:val="24"/>
                <w:szCs w:val="24"/>
                <w:lang w:eastAsia="ro-RO"/>
              </w:rPr>
            </w:pPr>
            <w:r w:rsidRPr="004A3BC8">
              <w:rPr>
                <w:rFonts w:ascii="Times New Roman" w:eastAsia="Times New Roman" w:hAnsi="Times New Roman" w:cs="Times New Roman"/>
                <w:sz w:val="24"/>
                <w:szCs w:val="24"/>
                <w:lang w:eastAsia="ro-RO"/>
              </w:rPr>
              <w:t>Noțiunea se va regăsi în PSPA;</w:t>
            </w:r>
          </w:p>
        </w:tc>
      </w:tr>
      <w:tr w:rsidR="00B003EB" w:rsidRPr="00653BB2" w14:paraId="4878CC8F"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3B4C57" w14:textId="24C030B9" w:rsidR="00B003EB" w:rsidRPr="00653BB2" w:rsidRDefault="00B003EB" w:rsidP="00F54F10">
            <w:pPr>
              <w:pStyle w:val="oj-normal"/>
              <w:shd w:val="clear" w:color="auto" w:fill="FFFFFF"/>
              <w:spacing w:before="0" w:beforeAutospacing="0" w:after="0" w:afterAutospacing="0"/>
              <w:jc w:val="both"/>
              <w:rPr>
                <w:color w:val="333333"/>
              </w:rPr>
            </w:pPr>
            <w:r w:rsidRPr="00653BB2">
              <w:rPr>
                <w:color w:val="000000"/>
                <w:shd w:val="clear" w:color="auto" w:fill="FFFFFF"/>
              </w:rPr>
              <w:t xml:space="preserve">Termenii „teren arabil”, „culturi permanente” și „pajiști permanente” sunt </w:t>
            </w:r>
            <w:r w:rsidRPr="00653BB2">
              <w:rPr>
                <w:color w:val="000000"/>
                <w:shd w:val="clear" w:color="auto" w:fill="FFFFFF"/>
              </w:rPr>
              <w:lastRenderedPageBreak/>
              <w:t>definiți mai în detaliu de statele membre în următorul cadru: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EC6C0B" w14:textId="2A5BF2B2" w:rsidR="00B003EB" w:rsidRPr="00653BB2" w:rsidRDefault="00B003EB" w:rsidP="00F54F10">
            <w:pPr>
              <w:spacing w:after="0" w:line="240" w:lineRule="auto"/>
              <w:jc w:val="both"/>
              <w:rPr>
                <w:rFonts w:ascii="Times New Roman" w:eastAsia="Times New Roman" w:hAnsi="Times New Roman" w:cs="Times New Roman"/>
                <w:i/>
                <w:iCs/>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CA5B4"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67819ABB" w14:textId="77777777" w:rsidR="00B003EB" w:rsidRDefault="00B003EB" w:rsidP="00F54F10">
            <w:pPr>
              <w:spacing w:after="0" w:line="240" w:lineRule="auto"/>
              <w:rPr>
                <w:rFonts w:ascii="Times New Roman" w:eastAsia="Times New Roman" w:hAnsi="Times New Roman" w:cs="Times New Roman"/>
                <w:sz w:val="24"/>
                <w:szCs w:val="24"/>
                <w:lang w:eastAsia="ro-RO"/>
              </w:rPr>
            </w:pPr>
            <w:r w:rsidRPr="004A3BC8">
              <w:rPr>
                <w:rFonts w:ascii="Times New Roman" w:eastAsia="Times New Roman" w:hAnsi="Times New Roman" w:cs="Times New Roman"/>
                <w:sz w:val="24"/>
                <w:szCs w:val="24"/>
                <w:lang w:eastAsia="ro-RO"/>
              </w:rPr>
              <w:t>Noțiunea se va regăsi în PSPA;</w:t>
            </w:r>
          </w:p>
          <w:p w14:paraId="3E7FD3B1"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p w14:paraId="6F3B13F0" w14:textId="691C0FC4"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0903D61B" w14:textId="77777777" w:rsidTr="00F42862">
        <w:trPr>
          <w:trHeight w:val="179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AA98D" w14:textId="1B906309" w:rsidR="00B003EB" w:rsidRPr="00653BB2" w:rsidRDefault="00B003EB" w:rsidP="00F54F10">
            <w:pPr>
              <w:pStyle w:val="oj-normal"/>
              <w:shd w:val="clear" w:color="auto" w:fill="FFFFFF"/>
              <w:spacing w:before="0" w:beforeAutospacing="0" w:after="0" w:afterAutospacing="0"/>
              <w:jc w:val="both"/>
              <w:rPr>
                <w:color w:val="333333"/>
              </w:rPr>
            </w:pPr>
            <w:r>
              <w:rPr>
                <w:color w:val="333333"/>
              </w:rPr>
              <w:lastRenderedPageBreak/>
              <w:t>(a)</w:t>
            </w:r>
            <w:r w:rsidRPr="00DC6BF8">
              <w:rPr>
                <w:rFonts w:hint="eastAsia"/>
                <w:color w:val="333333"/>
              </w:rPr>
              <w:t>„teren arabil” este terenul cultivat pentru producția de culturi sau suprafețele disponibile pentru producția de culturi, dar lăsate în pârloagă; în plus, pe durata angajamentului, este terenul cultivat pentru producția de culturi sau suprafețele disponibile pentru producția de culturi, dar lăsate în pârloagă, care au fost scoase temporar din circuitul agricol în conformitate cu articolul 31 sau articolul 70 din prezentul regulament, sau cu articolul 22, 23 sau 24 din Regulamentul (CE) nr. 1257/1999 al Consiliului (</w:t>
            </w:r>
            <w:hyperlink r:id="rId11" w:anchor="E0002" w:history="1">
              <w:r w:rsidRPr="00DC6BF8">
                <w:rPr>
                  <w:rStyle w:val="Hyperlink"/>
                  <w:rFonts w:hint="eastAsia"/>
                </w:rPr>
                <w:t> </w:t>
              </w:r>
              <w:r w:rsidRPr="00DC6BF8">
                <w:rPr>
                  <w:rStyle w:val="Hyperlink"/>
                  <w:rFonts w:hint="eastAsia"/>
                  <w:vertAlign w:val="superscript"/>
                </w:rPr>
                <w:t>2</w:t>
              </w:r>
              <w:r w:rsidRPr="00DC6BF8">
                <w:rPr>
                  <w:rStyle w:val="Hyperlink"/>
                  <w:rFonts w:hint="eastAsia"/>
                </w:rPr>
                <w:t> </w:t>
              </w:r>
            </w:hyperlink>
            <w:r w:rsidRPr="00DC6BF8">
              <w:rPr>
                <w:rFonts w:hint="eastAsia"/>
                <w:color w:val="333333"/>
              </w:rPr>
              <w:t>), sau cu articolul 39 din Regulamentul (CE) nr. 1698/2005 al Consiliului (</w:t>
            </w:r>
            <w:hyperlink r:id="rId12" w:anchor="E0003" w:history="1">
              <w:r w:rsidRPr="00DC6BF8">
                <w:rPr>
                  <w:rStyle w:val="Hyperlink"/>
                  <w:rFonts w:hint="eastAsia"/>
                </w:rPr>
                <w:t> </w:t>
              </w:r>
              <w:r w:rsidRPr="00DC6BF8">
                <w:rPr>
                  <w:rStyle w:val="Hyperlink"/>
                  <w:rFonts w:hint="eastAsia"/>
                  <w:vertAlign w:val="superscript"/>
                </w:rPr>
                <w:t>3</w:t>
              </w:r>
              <w:r w:rsidRPr="00DC6BF8">
                <w:rPr>
                  <w:rStyle w:val="Hyperlink"/>
                  <w:rFonts w:hint="eastAsia"/>
                </w:rPr>
                <w:t> </w:t>
              </w:r>
            </w:hyperlink>
            <w:r w:rsidRPr="00DC6BF8">
              <w:rPr>
                <w:rFonts w:hint="eastAsia"/>
                <w:color w:val="333333"/>
              </w:rPr>
              <w:t>), sau cu articolul 28 din Regulamentul (UE) nr. 1305/2013 al Parlamentului European și al Consiliului (</w:t>
            </w:r>
            <w:hyperlink r:id="rId13" w:anchor="E0004" w:history="1">
              <w:r w:rsidRPr="00DC6BF8">
                <w:rPr>
                  <w:rStyle w:val="Hyperlink"/>
                  <w:rFonts w:hint="eastAsia"/>
                </w:rPr>
                <w:t> </w:t>
              </w:r>
              <w:r w:rsidRPr="00DC6BF8">
                <w:rPr>
                  <w:rStyle w:val="Hyperlink"/>
                  <w:rFonts w:hint="eastAsia"/>
                  <w:vertAlign w:val="superscript"/>
                </w:rPr>
                <w:t>4</w:t>
              </w:r>
            </w:hyperlink>
            <w:r>
              <w:rPr>
                <w:color w:val="333333"/>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37489C" w14:textId="41D9A72A" w:rsidR="00B003EB" w:rsidRPr="00CE67A8" w:rsidRDefault="00B003EB" w:rsidP="00742F1C">
            <w:pPr>
              <w:spacing w:after="0" w:line="240" w:lineRule="auto"/>
              <w:jc w:val="both"/>
              <w:rPr>
                <w:rFonts w:ascii="Times New Roman" w:eastAsia="Times New Roman" w:hAnsi="Times New Roman" w:cs="Times New Roman"/>
                <w:i/>
                <w:iCs/>
                <w:strike/>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1351A9" w14:textId="1F96CF67" w:rsidR="00B003EB" w:rsidRPr="00CE67A8" w:rsidRDefault="00B003EB" w:rsidP="00F54F10">
            <w:pPr>
              <w:spacing w:after="0" w:line="240" w:lineRule="auto"/>
              <w:rPr>
                <w:rFonts w:ascii="Times New Roman" w:eastAsia="Times New Roman" w:hAnsi="Times New Roman" w:cs="Times New Roman"/>
                <w:strike/>
                <w:color w:val="FF0000"/>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5C88D943" w14:textId="49E30A14"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3707EC5D"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01"/>
              <w:gridCol w:w="3832"/>
            </w:tblGrid>
            <w:tr w:rsidR="00B003EB" w:rsidRPr="00653BB2" w14:paraId="004A10BD" w14:textId="77777777" w:rsidTr="00665D43">
              <w:tc>
                <w:tcPr>
                  <w:tcW w:w="366" w:type="dxa"/>
                  <w:shd w:val="clear" w:color="auto" w:fill="FFFFFF"/>
                  <w:hideMark/>
                </w:tcPr>
                <w:p w14:paraId="7A6FD7EE" w14:textId="77777777" w:rsidR="00B003EB" w:rsidRPr="00653BB2" w:rsidRDefault="00B003EB" w:rsidP="00F54F10">
                  <w:pPr>
                    <w:pStyle w:val="oj-normal"/>
                    <w:spacing w:before="0" w:beforeAutospacing="0" w:after="0" w:afterAutospacing="0"/>
                    <w:jc w:val="both"/>
                    <w:rPr>
                      <w:color w:val="333333"/>
                    </w:rPr>
                  </w:pPr>
                  <w:r w:rsidRPr="00653BB2">
                    <w:rPr>
                      <w:color w:val="333333"/>
                    </w:rPr>
                    <w:t>(b)</w:t>
                  </w:r>
                </w:p>
              </w:tc>
              <w:tc>
                <w:tcPr>
                  <w:tcW w:w="3498" w:type="dxa"/>
                  <w:shd w:val="clear" w:color="auto" w:fill="FFFFFF"/>
                  <w:hideMark/>
                </w:tcPr>
                <w:p w14:paraId="7277FDA1" w14:textId="03250E8E" w:rsidR="00B003EB" w:rsidRPr="00653BB2" w:rsidRDefault="00B003EB" w:rsidP="00F54F10">
                  <w:pPr>
                    <w:pStyle w:val="oj-normal"/>
                    <w:spacing w:before="0" w:beforeAutospacing="0" w:after="0" w:afterAutospacing="0"/>
                    <w:jc w:val="both"/>
                    <w:rPr>
                      <w:color w:val="333333"/>
                    </w:rPr>
                  </w:pPr>
                  <w:r w:rsidRPr="00653BB2">
                    <w:rPr>
                      <w:color w:val="000000"/>
                      <w:shd w:val="clear" w:color="auto" w:fill="FFFFFF"/>
                    </w:rPr>
                    <w:t>„culturi permanente” sunt culturile pentru care nu se practică un sistem de rotație, altele decât pajiștile permanente și pășunile permanente, care ocupă terenurile pentru o perioadă de cinci ani sau mai mare și care produc recolte repetate, inclusiv pepinierele și speciile forestiere cu ciclu de producție scurt;</w:t>
                  </w:r>
                </w:p>
              </w:tc>
            </w:tr>
          </w:tbl>
          <w:p w14:paraId="685ED1BC" w14:textId="77777777" w:rsidR="00B003EB" w:rsidRPr="00653BB2" w:rsidRDefault="00B003EB" w:rsidP="00F54F10">
            <w:pPr>
              <w:pStyle w:val="oj-normal"/>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A10978" w14:textId="6542D374" w:rsidR="00B003EB" w:rsidRPr="00653BB2" w:rsidRDefault="00B003EB" w:rsidP="00DD7614">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C88DC5" w14:textId="779F66C0"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72AB772D" w14:textId="3578392B"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03A2C837"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34" w:type="pct"/>
              <w:shd w:val="clear" w:color="auto" w:fill="FFFFFF"/>
              <w:tblLayout w:type="fixed"/>
              <w:tblCellMar>
                <w:left w:w="0" w:type="dxa"/>
                <w:right w:w="0" w:type="dxa"/>
              </w:tblCellMar>
              <w:tblLook w:val="04A0" w:firstRow="1" w:lastRow="0" w:firstColumn="1" w:lastColumn="0" w:noHBand="0" w:noVBand="1"/>
            </w:tblPr>
            <w:tblGrid>
              <w:gridCol w:w="416"/>
              <w:gridCol w:w="3676"/>
            </w:tblGrid>
            <w:tr w:rsidR="00B003EB" w:rsidRPr="00653BB2" w14:paraId="7AC64FAA" w14:textId="77777777" w:rsidTr="00C21417">
              <w:tc>
                <w:tcPr>
                  <w:tcW w:w="366" w:type="dxa"/>
                  <w:shd w:val="clear" w:color="auto" w:fill="FFFFFF"/>
                  <w:hideMark/>
                </w:tcPr>
                <w:p w14:paraId="60F0CDF1" w14:textId="77777777" w:rsidR="00B003EB" w:rsidRPr="00653BB2" w:rsidRDefault="00B003EB" w:rsidP="00C21417">
                  <w:pPr>
                    <w:pStyle w:val="oj-normal"/>
                    <w:spacing w:before="0" w:beforeAutospacing="0" w:after="0" w:afterAutospacing="0"/>
                    <w:jc w:val="both"/>
                    <w:rPr>
                      <w:color w:val="333333"/>
                    </w:rPr>
                  </w:pPr>
                  <w:r w:rsidRPr="00653BB2">
                    <w:rPr>
                      <w:color w:val="333333"/>
                    </w:rPr>
                    <w:t>(c)</w:t>
                  </w:r>
                </w:p>
              </w:tc>
              <w:tc>
                <w:tcPr>
                  <w:tcW w:w="3236" w:type="dxa"/>
                  <w:shd w:val="clear" w:color="auto" w:fill="FFFFFF"/>
                  <w:hideMark/>
                </w:tcPr>
                <w:p w14:paraId="61F7C821" w14:textId="77777777" w:rsidR="00B003EB" w:rsidRPr="00653BB2" w:rsidRDefault="00B003EB" w:rsidP="00C21417">
                  <w:pPr>
                    <w:pStyle w:val="norm"/>
                    <w:shd w:val="clear" w:color="auto" w:fill="FFFFFF"/>
                    <w:spacing w:before="0" w:beforeAutospacing="0" w:after="0" w:afterAutospacing="0"/>
                    <w:jc w:val="both"/>
                    <w:rPr>
                      <w:color w:val="000000"/>
                      <w:lang w:val="ro-RO"/>
                    </w:rPr>
                  </w:pPr>
                  <w:r w:rsidRPr="00653BB2">
                    <w:rPr>
                      <w:color w:val="000000"/>
                      <w:lang w:val="ro-RO"/>
                    </w:rPr>
                    <w:t xml:space="preserve">„pajiști permanente și pășuni permanente” (denumite împreună „pajiști permanente”) sunt terenuri care sunt destinate producției de iarbă și de alte plante furajere erbacee </w:t>
                  </w:r>
                  <w:r w:rsidRPr="00653BB2">
                    <w:rPr>
                      <w:color w:val="000000"/>
                      <w:lang w:val="ro-RO"/>
                    </w:rPr>
                    <w:lastRenderedPageBreak/>
                    <w:t xml:space="preserve">(cultivate sau spontane) care nu au făcut parte din sistemul de rotație a culturilor din exploatație timp de cinci ani sau mai mult și, dacă statele membre decid astfel, cele care nu au fost arate, </w:t>
                  </w:r>
                  <w:proofErr w:type="spellStart"/>
                  <w:r w:rsidRPr="00653BB2">
                    <w:rPr>
                      <w:color w:val="000000"/>
                      <w:lang w:val="ro-RO"/>
                    </w:rPr>
                    <w:t>grapate</w:t>
                  </w:r>
                  <w:proofErr w:type="spellEnd"/>
                  <w:r w:rsidRPr="00653BB2">
                    <w:rPr>
                      <w:color w:val="000000"/>
                      <w:lang w:val="ro-RO"/>
                    </w:rPr>
                    <w:t xml:space="preserve"> sau </w:t>
                  </w:r>
                  <w:proofErr w:type="spellStart"/>
                  <w:r w:rsidRPr="00653BB2">
                    <w:rPr>
                      <w:color w:val="000000"/>
                      <w:lang w:val="ro-RO"/>
                    </w:rPr>
                    <w:t>reînsămânțate</w:t>
                  </w:r>
                  <w:proofErr w:type="spellEnd"/>
                  <w:r w:rsidRPr="00653BB2">
                    <w:rPr>
                      <w:color w:val="000000"/>
                      <w:lang w:val="ro-RO"/>
                    </w:rPr>
                    <w:t xml:space="preserve"> cu diferite tipuri de iarbă sau alte plante furajere erbacee de cinci ani sau mai mult. Acestea pot include alte specii, precum arbuștii sau arborii care sunt buni pentru pășunat și, în funcție de decizia statelor membre, alte specii, precum arbuștii sau arborii care produc hrană pentru animale, cu condiția ca iarba și alte plante furajere erbacee să rămână predominante.</w:t>
                  </w:r>
                </w:p>
                <w:p w14:paraId="42FCE412" w14:textId="77777777" w:rsidR="00B003EB" w:rsidRPr="00653BB2" w:rsidRDefault="00B003EB" w:rsidP="00C21417">
                  <w:pPr>
                    <w:pStyle w:val="1"/>
                    <w:shd w:val="clear" w:color="auto" w:fill="FFFFFF"/>
                    <w:spacing w:before="0" w:beforeAutospacing="0" w:after="0" w:afterAutospacing="0"/>
                    <w:jc w:val="both"/>
                    <w:rPr>
                      <w:color w:val="333333"/>
                      <w:lang w:val="ro-RO"/>
                    </w:rPr>
                  </w:pPr>
                </w:p>
              </w:tc>
            </w:tr>
          </w:tbl>
          <w:p w14:paraId="362D409A" w14:textId="77777777" w:rsidR="00B003EB" w:rsidRPr="00653BB2" w:rsidRDefault="00B003EB" w:rsidP="00F54F10">
            <w:pPr>
              <w:pStyle w:val="oj-normal"/>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141297" w14:textId="3A4CC941" w:rsidR="00B003EB" w:rsidRPr="00653BB2" w:rsidRDefault="00B003EB" w:rsidP="006448D5">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98BE61" w14:textId="3935D244"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3182D7EF" w14:textId="7784C980"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C94F30" w14:paraId="4297BE39" w14:textId="77777777" w:rsidTr="00F42862">
        <w:trPr>
          <w:trHeight w:val="4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2625B" w14:textId="77777777" w:rsidR="00B003EB" w:rsidRPr="00653BB2" w:rsidRDefault="00B003EB" w:rsidP="00F54F10">
            <w:pPr>
              <w:pStyle w:val="1"/>
              <w:shd w:val="clear" w:color="auto" w:fill="FFFFFF"/>
              <w:spacing w:before="0" w:beforeAutospacing="0" w:after="0" w:afterAutospacing="0"/>
              <w:jc w:val="both"/>
              <w:rPr>
                <w:color w:val="000000"/>
                <w:lang w:val="ro-RO"/>
              </w:rPr>
            </w:pPr>
            <w:r w:rsidRPr="00653BB2">
              <w:rPr>
                <w:color w:val="000000"/>
                <w:lang w:val="ro-RO"/>
              </w:rPr>
              <w:t>Statele membre pot decide, de asemenea, să considere următoarele tipuri de terenuri drept pășuni permanente:</w:t>
            </w:r>
          </w:p>
          <w:tbl>
            <w:tblPr>
              <w:tblW w:w="5000" w:type="pct"/>
              <w:tblLayout w:type="fixed"/>
              <w:tblCellMar>
                <w:left w:w="0" w:type="dxa"/>
                <w:right w:w="0" w:type="dxa"/>
              </w:tblCellMar>
              <w:tblLook w:val="04A0" w:firstRow="1" w:lastRow="0" w:firstColumn="1" w:lastColumn="0" w:noHBand="0" w:noVBand="1"/>
            </w:tblPr>
            <w:tblGrid>
              <w:gridCol w:w="354"/>
              <w:gridCol w:w="3879"/>
            </w:tblGrid>
            <w:tr w:rsidR="00B003EB" w:rsidRPr="00653BB2" w14:paraId="729A1731" w14:textId="77777777" w:rsidTr="000562C2">
              <w:tc>
                <w:tcPr>
                  <w:tcW w:w="316" w:type="dxa"/>
                  <w:shd w:val="clear" w:color="auto" w:fill="auto"/>
                  <w:hideMark/>
                </w:tcPr>
                <w:p w14:paraId="7EE0C35B" w14:textId="77777777" w:rsidR="00B003EB" w:rsidRPr="00653BB2" w:rsidRDefault="00B003EB" w:rsidP="00F54F10">
                  <w:pPr>
                    <w:pStyle w:val="oj-normal"/>
                    <w:spacing w:before="0" w:beforeAutospacing="0" w:after="0" w:afterAutospacing="0"/>
                    <w:jc w:val="both"/>
                  </w:pPr>
                  <w:r w:rsidRPr="00653BB2">
                    <w:t>(i)</w:t>
                  </w:r>
                </w:p>
              </w:tc>
              <w:tc>
                <w:tcPr>
                  <w:tcW w:w="3458" w:type="dxa"/>
                  <w:shd w:val="clear" w:color="auto" w:fill="auto"/>
                  <w:hideMark/>
                </w:tcPr>
                <w:p w14:paraId="0FB374F2" w14:textId="66F1D653" w:rsidR="00B003EB" w:rsidRPr="00653BB2" w:rsidRDefault="00B003EB" w:rsidP="00C21417">
                  <w:pPr>
                    <w:pStyle w:val="oj-normal"/>
                    <w:spacing w:before="0" w:beforeAutospacing="0" w:after="0" w:afterAutospacing="0"/>
                    <w:ind w:firstLine="91"/>
                    <w:jc w:val="both"/>
                  </w:pPr>
                  <w:r w:rsidRPr="00653BB2">
                    <w:rPr>
                      <w:color w:val="000000"/>
                      <w:shd w:val="clear" w:color="auto" w:fill="FFFFFF"/>
                    </w:rPr>
                    <w:t>terenurile acoperite cu oricare dintre speciile menționate la prezenta literă și care fac obiectul practicilor locale consacrate, unde, în mod tradițional, iarba și alte plante furajere erbacee nu sunt predominante sau sunt absente în zonele de pășunat;</w:t>
                  </w:r>
                </w:p>
              </w:tc>
            </w:tr>
          </w:tbl>
          <w:p w14:paraId="1C78A43F" w14:textId="77777777" w:rsidR="00B003EB" w:rsidRPr="00653BB2" w:rsidRDefault="00B003EB" w:rsidP="00F54F10">
            <w:pPr>
              <w:spacing w:after="0" w:line="240" w:lineRule="auto"/>
              <w:rPr>
                <w:rFonts w:ascii="Times New Roman" w:hAnsi="Times New Roman" w:cs="Times New Roman"/>
                <w:vanish/>
                <w:color w:val="333333"/>
                <w:sz w:val="24"/>
                <w:szCs w:val="24"/>
              </w:rPr>
            </w:pPr>
          </w:p>
          <w:p w14:paraId="1F47840B" w14:textId="77777777" w:rsidR="00B003EB" w:rsidRPr="00653BB2" w:rsidRDefault="00B003EB" w:rsidP="00F54F10">
            <w:pPr>
              <w:pStyle w:val="oj-normal"/>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A1521F" w14:textId="73449E4C"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015B19" w14:textId="7495BCF9" w:rsidR="00B003EB" w:rsidRPr="00C94F30" w:rsidRDefault="00B003EB" w:rsidP="00F54F10">
            <w:pPr>
              <w:spacing w:after="0" w:line="240" w:lineRule="auto"/>
              <w:rPr>
                <w:rFonts w:ascii="Times New Roman" w:eastAsia="Times New Roman" w:hAnsi="Times New Roman" w:cs="Times New Roman"/>
                <w:color w:val="FF0000"/>
                <w:sz w:val="24"/>
                <w:szCs w:val="24"/>
                <w:highlight w:val="yellow"/>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0DC4665D" w14:textId="76AE83F0" w:rsidR="00B003EB" w:rsidRPr="00C94F30" w:rsidRDefault="00B003EB" w:rsidP="00F54F10">
            <w:pPr>
              <w:spacing w:after="0" w:line="240" w:lineRule="auto"/>
              <w:rPr>
                <w:rFonts w:ascii="Times New Roman" w:eastAsia="Times New Roman" w:hAnsi="Times New Roman" w:cs="Times New Roman"/>
                <w:sz w:val="24"/>
                <w:szCs w:val="24"/>
                <w:highlight w:val="yellow"/>
                <w:lang w:eastAsia="ro-RO"/>
              </w:rPr>
            </w:pPr>
          </w:p>
        </w:tc>
      </w:tr>
      <w:tr w:rsidR="00B003EB" w:rsidRPr="00653BB2" w14:paraId="051BE91E"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D221BF" w14:textId="106F406D" w:rsidR="00B003EB" w:rsidRPr="00653BB2" w:rsidRDefault="00B003EB" w:rsidP="00C21417">
            <w:pPr>
              <w:pStyle w:val="oj-normal"/>
              <w:shd w:val="clear" w:color="auto" w:fill="FFFFFF"/>
              <w:spacing w:before="0" w:beforeAutospacing="0" w:after="0" w:afterAutospacing="0"/>
              <w:ind w:left="224" w:hanging="284"/>
              <w:jc w:val="both"/>
              <w:rPr>
                <w:i/>
                <w:iCs/>
                <w:color w:val="333333"/>
              </w:rPr>
            </w:pPr>
            <w:r w:rsidRPr="00653BB2">
              <w:rPr>
                <w:i/>
                <w:iCs/>
                <w:color w:val="333333"/>
              </w:rPr>
              <w:t xml:space="preserve">  </w:t>
            </w:r>
            <w:r w:rsidRPr="00653BB2">
              <w:rPr>
                <w:iCs/>
                <w:color w:val="333333"/>
              </w:rPr>
              <w:t>(ii)</w:t>
            </w:r>
            <w:r w:rsidRPr="00653BB2">
              <w:rPr>
                <w:i/>
                <w:iCs/>
                <w:color w:val="333333"/>
              </w:rPr>
              <w:t xml:space="preserve"> </w:t>
            </w:r>
            <w:r w:rsidRPr="00653BB2">
              <w:rPr>
                <w:color w:val="000000"/>
                <w:shd w:val="clear" w:color="auto" w:fill="FFFFFF"/>
              </w:rPr>
              <w:t>terenurile acoperite cu oricare dintre speciile menționate la prezenta literă, unde iarba și alte plante furajere erbacee nu sunt predominante sau sunt absente în zonele de pășunat.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657B66" w14:textId="1E55644F"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07BCDE" w14:textId="2F7F9671" w:rsidR="00B003EB" w:rsidRPr="006F5832" w:rsidRDefault="00B003EB" w:rsidP="00F54F10">
            <w:pPr>
              <w:spacing w:after="0" w:line="240" w:lineRule="auto"/>
              <w:rPr>
                <w:rFonts w:ascii="Times New Roman" w:eastAsia="Times New Roman" w:hAnsi="Times New Roman" w:cs="Times New Roman"/>
                <w:color w:val="FF0000"/>
                <w:sz w:val="24"/>
                <w:szCs w:val="24"/>
                <w:highlight w:val="yellow"/>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69553695" w14:textId="6E759659" w:rsidR="00B003EB" w:rsidRPr="006F5832" w:rsidRDefault="00B003EB" w:rsidP="00F54F10">
            <w:pPr>
              <w:spacing w:after="0" w:line="240" w:lineRule="auto"/>
              <w:rPr>
                <w:rFonts w:ascii="Times New Roman" w:eastAsia="Times New Roman" w:hAnsi="Times New Roman" w:cs="Times New Roman"/>
                <w:sz w:val="24"/>
                <w:szCs w:val="24"/>
                <w:highlight w:val="yellow"/>
                <w:lang w:eastAsia="ro-RO"/>
              </w:rPr>
            </w:pPr>
          </w:p>
        </w:tc>
      </w:tr>
      <w:tr w:rsidR="00B003EB" w:rsidRPr="00653BB2" w14:paraId="19F745B5"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1FE396" w14:textId="032CB610" w:rsidR="00B003EB" w:rsidRPr="00653BB2" w:rsidRDefault="00B003EB"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(4) În contextul tipurilor de intervenții sub formă de plăți directe, „hectarul eligibil” este prevăzut astfel încât să acopere suprafețele care sunt la dispoziția fermierului și reprezintă: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6AA9B0" w14:textId="0600A632" w:rsidR="00B003EB" w:rsidRPr="00653BB2" w:rsidRDefault="00B003EB" w:rsidP="00F54F10">
            <w:pPr>
              <w:spacing w:after="0" w:line="240" w:lineRule="auto"/>
              <w:jc w:val="both"/>
              <w:rPr>
                <w:rFonts w:ascii="Times New Roman" w:eastAsia="Times New Roman" w:hAnsi="Times New Roman" w:cs="Times New Roman"/>
                <w:i/>
                <w:iCs/>
                <w:sz w:val="24"/>
                <w:szCs w:val="24"/>
                <w:lang w:eastAsia="en-GB"/>
              </w:rPr>
            </w:pPr>
            <w:r w:rsidRPr="00653BB2">
              <w:rPr>
                <w:rFonts w:ascii="Times New Roman" w:eastAsia="Times New Roman" w:hAnsi="Times New Roman" w:cs="Times New Roman"/>
                <w:i/>
                <w:iCs/>
                <w:sz w:val="24"/>
                <w:szCs w:val="24"/>
                <w:lang w:eastAsia="en-GB"/>
              </w:rPr>
              <w:t xml:space="preserve">-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B73AB4" w14:textId="4CBB3BCD" w:rsidR="00B003EB" w:rsidRPr="006F5832" w:rsidRDefault="00B003EB" w:rsidP="00F54F10">
            <w:pPr>
              <w:spacing w:after="0" w:line="240" w:lineRule="auto"/>
              <w:rPr>
                <w:rFonts w:ascii="Times New Roman" w:eastAsia="Times New Roman" w:hAnsi="Times New Roman" w:cs="Times New Roman"/>
                <w:color w:val="FF0000"/>
                <w:sz w:val="24"/>
                <w:szCs w:val="24"/>
                <w:highlight w:val="yellow"/>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0759C56B" w14:textId="7B51D1D4" w:rsidR="00B003EB" w:rsidRPr="006F5832" w:rsidRDefault="00B003EB" w:rsidP="00F54F10">
            <w:pPr>
              <w:spacing w:after="0" w:line="240" w:lineRule="auto"/>
              <w:rPr>
                <w:rFonts w:ascii="Times New Roman" w:eastAsia="Times New Roman" w:hAnsi="Times New Roman" w:cs="Times New Roman"/>
                <w:sz w:val="24"/>
                <w:szCs w:val="24"/>
                <w:highlight w:val="yellow"/>
                <w:lang w:eastAsia="ro-RO"/>
              </w:rPr>
            </w:pPr>
          </w:p>
        </w:tc>
      </w:tr>
      <w:tr w:rsidR="00B003EB" w:rsidRPr="00653BB2" w14:paraId="321C734A"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3719EB" w14:textId="157F4878" w:rsidR="00B003EB" w:rsidRPr="00BF2038" w:rsidRDefault="00B003EB" w:rsidP="00BF2038">
            <w:pPr>
              <w:spacing w:after="0" w:line="240" w:lineRule="auto"/>
              <w:ind w:left="82"/>
              <w:jc w:val="both"/>
              <w:rPr>
                <w:rFonts w:ascii="Times New Roman" w:eastAsia="Times New Roman" w:hAnsi="Times New Roman" w:cs="Times New Roman"/>
                <w:color w:val="333333"/>
                <w:sz w:val="24"/>
                <w:szCs w:val="24"/>
                <w:lang w:eastAsia="ro-RO"/>
              </w:rPr>
            </w:pPr>
            <w:r>
              <w:rPr>
                <w:rFonts w:ascii="Times New Roman" w:hAnsi="Times New Roman" w:cs="Times New Roman"/>
                <w:color w:val="000000"/>
                <w:sz w:val="24"/>
                <w:szCs w:val="24"/>
                <w:shd w:val="clear" w:color="auto" w:fill="FFFFFF"/>
              </w:rPr>
              <w:t xml:space="preserve">(a) </w:t>
            </w:r>
            <w:r w:rsidRPr="00BF2038">
              <w:rPr>
                <w:rFonts w:ascii="Times New Roman" w:hAnsi="Times New Roman" w:cs="Times New Roman"/>
                <w:color w:val="000000"/>
                <w:sz w:val="24"/>
                <w:szCs w:val="24"/>
                <w:shd w:val="clear" w:color="auto" w:fill="FFFFFF"/>
              </w:rPr>
              <w:t>orice suprafață agricolă a exploatației care, pe parcursul anului pentru care se solicită sprijin, este utilizată pentru o activitate agricolă sau, în cazul în care suprafața este folosită și pentru activități neagricole, este utilizată predominant pentru activități agricole; dacă acest lucru este justificat corespunzător pe baza unor motive legate de mediu, biodiversitate și climă, statele membre pot decide ca hectarele eligibile să includă, de asemenea, anumite suprafețe utilizate pentru activități agricole doar din doi în doi ani;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EA4768" w14:textId="0BAD53F7" w:rsidR="00B003EB" w:rsidRPr="00653BB2" w:rsidRDefault="00B003EB" w:rsidP="00F54F10">
            <w:pPr>
              <w:tabs>
                <w:tab w:val="left" w:pos="729"/>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0B6894"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648A8BA7" w14:textId="44B79BED"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5C6CA5C2"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6A334E" w14:textId="06763C77" w:rsidR="00B003EB" w:rsidRPr="00653BB2" w:rsidRDefault="00B003EB"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(b) orice suprafață a exploatației care este:</w:t>
            </w:r>
          </w:p>
          <w:p w14:paraId="72C73A44" w14:textId="3BCD9021" w:rsidR="00B003EB" w:rsidRPr="00653BB2" w:rsidRDefault="00B003EB" w:rsidP="00174956">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(i) acoperită de elemente de peisaj care fac obiectul obligației de păstrare în conformitate cu standardul GAEC 8 enumerat în anexa III;</w:t>
            </w:r>
            <w:r>
              <w:rPr>
                <w:rFonts w:ascii="Times New Roman" w:eastAsia="Times New Roman" w:hAnsi="Times New Roman" w:cs="Times New Roman"/>
                <w:color w:val="000000"/>
                <w:sz w:val="24"/>
                <w:szCs w:val="24"/>
                <w:lang w:eastAsia="ru-RU"/>
              </w:rPr>
              <w:t xml:space="preserve"> sau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3491F" w14:textId="77777777"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4B71B3"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0DB7BA24" w14:textId="137598F4"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46881669"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721DDF" w14:textId="77777777" w:rsidR="00433FBC" w:rsidRPr="00433FBC" w:rsidRDefault="00433FBC" w:rsidP="00433FBC">
            <w:pPr>
              <w:spacing w:after="0" w:line="240" w:lineRule="auto"/>
              <w:jc w:val="both"/>
              <w:rPr>
                <w:rFonts w:ascii="Times New Roman" w:eastAsia="Times New Roman" w:hAnsi="Times New Roman" w:cs="Times New Roman"/>
                <w:color w:val="333333"/>
                <w:sz w:val="24"/>
                <w:szCs w:val="24"/>
                <w:lang w:eastAsia="ro-RO"/>
              </w:rPr>
            </w:pPr>
            <w:r w:rsidRPr="00433FBC">
              <w:rPr>
                <w:rFonts w:ascii="Times New Roman" w:eastAsia="Times New Roman" w:hAnsi="Times New Roman" w:cs="Times New Roman"/>
                <w:color w:val="333333"/>
                <w:sz w:val="24"/>
                <w:szCs w:val="24"/>
                <w:lang w:eastAsia="ro-RO"/>
              </w:rPr>
              <w:t>(ii)</w:t>
            </w:r>
            <w:r w:rsidRPr="00433FBC">
              <w:rPr>
                <w:rFonts w:ascii="Times New Roman" w:eastAsia="Times New Roman" w:hAnsi="Times New Roman" w:cs="Times New Roman"/>
                <w:color w:val="333333"/>
                <w:sz w:val="24"/>
                <w:szCs w:val="24"/>
                <w:lang w:eastAsia="ro-RO"/>
              </w:rPr>
              <w:tab/>
              <w:t xml:space="preserve">pe durata angajamentului relevant asumat de fermier, creată sau menținută ca urmare a unei </w:t>
            </w:r>
            <w:proofErr w:type="spellStart"/>
            <w:r w:rsidRPr="00433FBC">
              <w:rPr>
                <w:rFonts w:ascii="Times New Roman" w:eastAsia="Times New Roman" w:hAnsi="Times New Roman" w:cs="Times New Roman"/>
                <w:color w:val="333333"/>
                <w:sz w:val="24"/>
                <w:szCs w:val="24"/>
                <w:lang w:eastAsia="ro-RO"/>
              </w:rPr>
              <w:t>eco</w:t>
            </w:r>
            <w:proofErr w:type="spellEnd"/>
            <w:r w:rsidRPr="00433FBC">
              <w:rPr>
                <w:rFonts w:ascii="Times New Roman" w:eastAsia="Times New Roman" w:hAnsi="Times New Roman" w:cs="Times New Roman"/>
                <w:color w:val="333333"/>
                <w:sz w:val="24"/>
                <w:szCs w:val="24"/>
                <w:lang w:eastAsia="ro-RO"/>
              </w:rPr>
              <w:t>-scheme menționate la articolul 31.</w:t>
            </w:r>
          </w:p>
          <w:p w14:paraId="1FF0DEF0" w14:textId="77777777" w:rsidR="00433FBC" w:rsidRPr="00433FBC" w:rsidRDefault="00433FBC" w:rsidP="00433FBC">
            <w:pPr>
              <w:spacing w:after="0" w:line="240" w:lineRule="auto"/>
              <w:jc w:val="both"/>
              <w:rPr>
                <w:rFonts w:ascii="Times New Roman" w:eastAsia="Times New Roman" w:hAnsi="Times New Roman" w:cs="Times New Roman"/>
                <w:color w:val="333333"/>
                <w:sz w:val="24"/>
                <w:szCs w:val="24"/>
                <w:lang w:eastAsia="ro-RO"/>
              </w:rPr>
            </w:pPr>
          </w:p>
          <w:p w14:paraId="76A55861" w14:textId="77777777" w:rsidR="00433FBC" w:rsidRPr="00433FBC" w:rsidRDefault="00433FBC" w:rsidP="00433FBC">
            <w:pPr>
              <w:spacing w:after="0" w:line="240" w:lineRule="auto"/>
              <w:jc w:val="both"/>
              <w:rPr>
                <w:rFonts w:ascii="Times New Roman" w:eastAsia="Times New Roman" w:hAnsi="Times New Roman" w:cs="Times New Roman"/>
                <w:color w:val="333333"/>
                <w:sz w:val="24"/>
                <w:szCs w:val="24"/>
                <w:lang w:eastAsia="ro-RO"/>
              </w:rPr>
            </w:pPr>
            <w:r w:rsidRPr="00433FBC">
              <w:rPr>
                <w:rFonts w:ascii="Times New Roman" w:eastAsia="Times New Roman" w:hAnsi="Times New Roman" w:cs="Times New Roman"/>
                <w:color w:val="333333"/>
                <w:sz w:val="24"/>
                <w:szCs w:val="24"/>
                <w:lang w:eastAsia="ro-RO"/>
              </w:rPr>
              <w:t xml:space="preserve">Dacă statele membre decid astfel, „hectarul eligibil” poate conține și alte elemente de peisaj, cu condiția ca acestea să nu fie predominante și să nu împiedice în mod semnificativ desfășurarea activității agricole </w:t>
            </w:r>
            <w:r w:rsidRPr="00433FBC">
              <w:rPr>
                <w:rFonts w:ascii="Times New Roman" w:eastAsia="Times New Roman" w:hAnsi="Times New Roman" w:cs="Times New Roman"/>
                <w:color w:val="333333"/>
                <w:sz w:val="24"/>
                <w:szCs w:val="24"/>
                <w:lang w:eastAsia="ro-RO"/>
              </w:rPr>
              <w:lastRenderedPageBreak/>
              <w:t>din cauza suprafeței pe care o ocupă pe parcela agricolă. La punerea în aplicare a principiului respectiv, statele membre pot stabili o cotă maximă din parcela agricolă acoperită de aceste alte elemente de peisaj.</w:t>
            </w:r>
          </w:p>
          <w:p w14:paraId="403C6E1C" w14:textId="77777777" w:rsidR="00433FBC" w:rsidRPr="00433FBC" w:rsidRDefault="00433FBC" w:rsidP="00433FBC">
            <w:pPr>
              <w:spacing w:after="0" w:line="240" w:lineRule="auto"/>
              <w:jc w:val="both"/>
              <w:rPr>
                <w:rFonts w:ascii="Times New Roman" w:eastAsia="Times New Roman" w:hAnsi="Times New Roman" w:cs="Times New Roman"/>
                <w:color w:val="333333"/>
                <w:sz w:val="24"/>
                <w:szCs w:val="24"/>
                <w:lang w:eastAsia="ro-RO"/>
              </w:rPr>
            </w:pPr>
          </w:p>
          <w:p w14:paraId="4BCC66BE" w14:textId="6958FF29" w:rsidR="00B003EB" w:rsidRPr="00653BB2" w:rsidRDefault="00433FBC" w:rsidP="00433FBC">
            <w:pPr>
              <w:spacing w:after="0" w:line="240" w:lineRule="auto"/>
              <w:jc w:val="both"/>
              <w:rPr>
                <w:rFonts w:ascii="Times New Roman" w:eastAsia="Times New Roman" w:hAnsi="Times New Roman" w:cs="Times New Roman"/>
                <w:color w:val="333333"/>
                <w:sz w:val="24"/>
                <w:szCs w:val="24"/>
                <w:lang w:eastAsia="ro-RO"/>
              </w:rPr>
            </w:pPr>
            <w:r w:rsidRPr="00433FBC">
              <w:rPr>
                <w:rFonts w:ascii="Times New Roman" w:eastAsia="Times New Roman" w:hAnsi="Times New Roman" w:cs="Times New Roman"/>
                <w:color w:val="333333"/>
                <w:sz w:val="24"/>
                <w:szCs w:val="24"/>
                <w:lang w:eastAsia="ro-RO"/>
              </w:rPr>
              <w:t>În ceea ce privește pajiștile permanente cu elemente disparate neeligibile, statele membre pot decide să aplice coeficienți ficși de reducere pentru a stabili suprafața considerată eligibilă;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E5E9C" w14:textId="77777777"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C45AAD"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43D1110E" w14:textId="575FDCFE"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0F44DE3B"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E6D9FC" w14:textId="724924AA" w:rsidR="00B003EB" w:rsidRPr="00653BB2" w:rsidRDefault="00B003EB">
            <w:pPr>
              <w:pStyle w:val="Listparagraf"/>
              <w:numPr>
                <w:ilvl w:val="0"/>
                <w:numId w:val="15"/>
              </w:numPr>
              <w:spacing w:after="0" w:line="240" w:lineRule="auto"/>
              <w:ind w:left="0" w:firstLine="0"/>
              <w:jc w:val="both"/>
              <w:rPr>
                <w:rFonts w:ascii="Times New Roman" w:eastAsia="Times New Roman" w:hAnsi="Times New Roman" w:cs="Times New Roman"/>
                <w:color w:val="333333"/>
                <w:sz w:val="24"/>
                <w:szCs w:val="24"/>
                <w:lang w:val="ro-RO" w:eastAsia="ro-RO"/>
              </w:rPr>
            </w:pPr>
            <w:r w:rsidRPr="00653BB2">
              <w:rPr>
                <w:rFonts w:ascii="Times New Roman" w:eastAsia="Times New Roman" w:hAnsi="Times New Roman" w:cs="Times New Roman"/>
                <w:color w:val="333333"/>
                <w:sz w:val="24"/>
                <w:szCs w:val="24"/>
                <w:lang w:val="ro-RO" w:eastAsia="ro-RO"/>
              </w:rPr>
              <w:t>orice suprafață a exploatației care a conferit un drept la plată în temeiul titlului III capitolul II secțiunea 2 subsecțiunea 2 din prezentul regulament sau în temeiul schemei de plată de bază sau al schemei de plată unică pe suprafață prevăzute în titlul III din Regulamentul (UE) nr. 1307/2013 și care nu este un „hectar eligibil” astfel cum este stabilit de statele membre pe baza prezentului alineat literele (a) și (b):</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453ACA" w14:textId="77777777"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488BC"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77BC563A" w14:textId="57456F60"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2A8CBAFF"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49"/>
              <w:gridCol w:w="3884"/>
            </w:tblGrid>
            <w:tr w:rsidR="00B003EB" w:rsidRPr="00653BB2" w14:paraId="649899C8" w14:textId="77777777" w:rsidTr="00665D43">
              <w:tc>
                <w:tcPr>
                  <w:tcW w:w="303" w:type="dxa"/>
                  <w:shd w:val="clear" w:color="auto" w:fill="auto"/>
                  <w:hideMark/>
                </w:tcPr>
                <w:p w14:paraId="3E4A28CF" w14:textId="77777777" w:rsidR="00B003EB" w:rsidRPr="00653BB2" w:rsidRDefault="00B003EB"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368" w:type="dxa"/>
                  <w:shd w:val="clear" w:color="auto" w:fill="auto"/>
                  <w:hideMark/>
                </w:tcPr>
                <w:p w14:paraId="3E0C74D3" w14:textId="77777777" w:rsidR="00B003EB" w:rsidRPr="00653BB2" w:rsidRDefault="00B003EB"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ca urmare a aplicării Directivei 92/43/CEE, 2009/147/CE sau 2000/60/CE pentru suprafața respectivă;</w:t>
                  </w:r>
                </w:p>
                <w:p w14:paraId="35AA62AF" w14:textId="77777777" w:rsidR="00B003EB" w:rsidRPr="00653BB2" w:rsidRDefault="00B003EB" w:rsidP="00F54F10">
                  <w:pPr>
                    <w:spacing w:after="0" w:line="240" w:lineRule="auto"/>
                    <w:jc w:val="both"/>
                    <w:rPr>
                      <w:rFonts w:ascii="Times New Roman" w:eastAsia="Times New Roman" w:hAnsi="Times New Roman" w:cs="Times New Roman"/>
                      <w:sz w:val="24"/>
                      <w:szCs w:val="24"/>
                      <w:lang w:eastAsia="ro-RO"/>
                    </w:rPr>
                  </w:pPr>
                </w:p>
              </w:tc>
            </w:tr>
          </w:tbl>
          <w:p w14:paraId="34196640" w14:textId="77777777" w:rsidR="00B003EB" w:rsidRPr="00653BB2" w:rsidRDefault="00B003EB" w:rsidP="00F54F1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748588" w14:textId="77777777"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F0E387"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0BFAAB5D" w14:textId="791F5FDA"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56780241"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ADFB43" w14:textId="5F1A7678" w:rsidR="00B003EB" w:rsidRPr="00653BB2" w:rsidRDefault="000A08D1" w:rsidP="00F54F10">
            <w:pPr>
              <w:spacing w:after="0" w:line="240" w:lineRule="auto"/>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t>(ii)</w:t>
            </w:r>
            <w:r w:rsidRPr="000A08D1">
              <w:rPr>
                <w:rFonts w:ascii="Times New Roman" w:eastAsia="Times New Roman" w:hAnsi="Times New Roman" w:cs="Times New Roman"/>
                <w:color w:val="333333"/>
                <w:sz w:val="24"/>
                <w:szCs w:val="24"/>
                <w:lang w:eastAsia="ro-RO"/>
              </w:rPr>
              <w:tab/>
              <w:t xml:space="preserve">ca urmare a intervențiilor bazate pe suprafață stabilite în temeiul prezentului regulament care fac obiectul sistemului integrat menționat la articolul 65 alineatul (1) din Regulamentul (UE) 2021/2116 care acordă posibilitatea producerii de produse ce nu sunt enumerate în anexa I la TFUE prin </w:t>
            </w:r>
            <w:proofErr w:type="spellStart"/>
            <w:r w:rsidRPr="000A08D1">
              <w:rPr>
                <w:rFonts w:ascii="Times New Roman" w:eastAsia="Times New Roman" w:hAnsi="Times New Roman" w:cs="Times New Roman"/>
                <w:color w:val="333333"/>
                <w:sz w:val="24"/>
                <w:szCs w:val="24"/>
                <w:lang w:eastAsia="ro-RO"/>
              </w:rPr>
              <w:t>paludicultură</w:t>
            </w:r>
            <w:proofErr w:type="spellEnd"/>
            <w:r w:rsidRPr="000A08D1">
              <w:rPr>
                <w:rFonts w:ascii="Times New Roman" w:eastAsia="Times New Roman" w:hAnsi="Times New Roman" w:cs="Times New Roman"/>
                <w:color w:val="333333"/>
                <w:sz w:val="24"/>
                <w:szCs w:val="24"/>
                <w:lang w:eastAsia="ro-RO"/>
              </w:rPr>
              <w:t xml:space="preserve"> sau în cadrul schemelor </w:t>
            </w:r>
            <w:r w:rsidRPr="000A08D1">
              <w:rPr>
                <w:rFonts w:ascii="Times New Roman" w:eastAsia="Times New Roman" w:hAnsi="Times New Roman" w:cs="Times New Roman"/>
                <w:color w:val="333333"/>
                <w:sz w:val="24"/>
                <w:szCs w:val="24"/>
                <w:lang w:eastAsia="ro-RO"/>
              </w:rPr>
              <w:lastRenderedPageBreak/>
              <w:t>naționale pentru biodiversitate sau de reducere a emisiilor de gaze cu efect de seră ale căror condiții respectă respectivele intervenții bazate pe suprafață, cu condiția ca respectivele intervenții și scheme naționale să contribuie la unul sau mai multe obiective specifice prevăzute la articolul 6 alineatul (1) literele (d), (e) și (f)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8CFDD3" w14:textId="367B7035" w:rsidR="00B003EB" w:rsidRPr="00653BB2" w:rsidRDefault="00B003EB" w:rsidP="00742F1C">
            <w:pPr>
              <w:pStyle w:val="Listparagraf"/>
              <w:spacing w:after="0" w:line="240" w:lineRule="auto"/>
              <w:ind w:left="0"/>
              <w:jc w:val="both"/>
              <w:rPr>
                <w:rFonts w:ascii="Times New Roman" w:eastAsia="Times New Roman" w:hAnsi="Times New Roman" w:cs="Times New Roman"/>
                <w:b/>
                <w:bCs/>
                <w:sz w:val="24"/>
                <w:szCs w:val="24"/>
                <w:lang w:val="ro-RO"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AFAF27"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0CE8B518" w14:textId="72EC9458"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3A78F248"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0656F" w14:textId="004E8F4D" w:rsidR="00B003EB" w:rsidRPr="000A08D1" w:rsidRDefault="000A08D1" w:rsidP="00F54F10">
            <w:pPr>
              <w:pStyle w:val="oj-normal"/>
              <w:shd w:val="clear" w:color="auto" w:fill="FFFFFF"/>
              <w:spacing w:before="0" w:beforeAutospacing="0" w:after="0" w:afterAutospacing="0"/>
              <w:jc w:val="both"/>
              <w:rPr>
                <w:color w:val="333333"/>
              </w:rPr>
            </w:pPr>
            <w:r w:rsidRPr="000A08D1">
              <w:rPr>
                <w:color w:val="333333"/>
              </w:rPr>
              <w:t>(iii)</w:t>
            </w:r>
            <w:r w:rsidRPr="000A08D1">
              <w:rPr>
                <w:color w:val="333333"/>
              </w:rPr>
              <w:tab/>
              <w:t>pe durata unui angajament de împădurire asumat de un fermier, în temeiul articolului 31 din Regulamentul (CE) nr. 1257/1999 sau al articolului 43 din Regulamentul (CE) nr. 1698/2005 sau al articolului 22 din Regulamentul (UE) nr. 1305/2013 sau al articolului 70 ori al articolului 73 din prezentul regulament, sau în cadrul unei scheme naționale ale cărei condiții respectă dispozițiile de la articolul 43 alineatele (1), (2) și (3) din Regulamentul (CE) nr. 1698/2005 sau de la articolul 22 din Regulamentul (UE) nr. 1305/2013 sau de la articolul 70 ori articolul 73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01004" w14:textId="2EC498BD"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C71D61"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4D9DD172" w14:textId="1A700EB9"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618C1924" w14:textId="77777777" w:rsidTr="000A08D1">
        <w:trPr>
          <w:trHeight w:val="228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F8F8E0" w14:textId="5CD16D8D" w:rsidR="00B003EB" w:rsidRPr="00653BB2" w:rsidRDefault="000A08D1" w:rsidP="00F54F10">
            <w:pPr>
              <w:spacing w:after="0" w:line="240" w:lineRule="auto"/>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t>(iv)</w:t>
            </w:r>
            <w:r w:rsidRPr="000A08D1">
              <w:rPr>
                <w:rFonts w:ascii="Times New Roman" w:eastAsia="Times New Roman" w:hAnsi="Times New Roman" w:cs="Times New Roman"/>
                <w:color w:val="333333"/>
                <w:sz w:val="24"/>
                <w:szCs w:val="24"/>
                <w:lang w:eastAsia="ro-RO"/>
              </w:rPr>
              <w:tab/>
              <w:t>pe durata unui angajament al unui fermier din care decurge lăsarea în pârloagă a suprafeței, în temeiul articolelor 22, 23 și 24 din Regulamentul (CE) nr. 1257/1999, al articolului 39 din Regulamentul (CE) nr. 1698/2005, al articolului 28 din Regulamentul (UE) nr. 1305/2013 sau al articolului 70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7077D3" w14:textId="7BC6048C"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454EAD" w14:textId="77777777" w:rsidR="00B003EB" w:rsidRPr="00653BB2" w:rsidRDefault="00B003E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75DAAF83" w14:textId="7ED636CA" w:rsidR="00B003EB" w:rsidRPr="00653BB2" w:rsidRDefault="00B003EB" w:rsidP="00F54F10">
            <w:pPr>
              <w:spacing w:after="0" w:line="240" w:lineRule="auto"/>
              <w:rPr>
                <w:rFonts w:ascii="Times New Roman" w:eastAsia="Times New Roman" w:hAnsi="Times New Roman" w:cs="Times New Roman"/>
                <w:sz w:val="24"/>
                <w:szCs w:val="24"/>
                <w:lang w:eastAsia="ro-RO"/>
              </w:rPr>
            </w:pPr>
          </w:p>
        </w:tc>
      </w:tr>
      <w:tr w:rsidR="00B003EB" w:rsidRPr="00653BB2" w14:paraId="0A38C55D"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E23F0" w14:textId="585C2C99" w:rsidR="00B003EB" w:rsidRPr="00653BB2" w:rsidRDefault="00B003EB" w:rsidP="00F54F1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lastRenderedPageBreak/>
              <w:t xml:space="preserve">Suprafețele utilizate pentru producția de cânepă constituie hectare eligibile numai în cazul în care conținutul de </w:t>
            </w:r>
            <w:proofErr w:type="spellStart"/>
            <w:r w:rsidRPr="00653BB2">
              <w:rPr>
                <w:rFonts w:ascii="Times New Roman" w:hAnsi="Times New Roman" w:cs="Times New Roman"/>
                <w:color w:val="000000"/>
                <w:sz w:val="24"/>
                <w:szCs w:val="24"/>
                <w:shd w:val="clear" w:color="auto" w:fill="FFFFFF"/>
              </w:rPr>
              <w:t>tetrahidrocanabinol</w:t>
            </w:r>
            <w:proofErr w:type="spellEnd"/>
            <w:r w:rsidRPr="00653BB2">
              <w:rPr>
                <w:rFonts w:ascii="Times New Roman" w:hAnsi="Times New Roman" w:cs="Times New Roman"/>
                <w:color w:val="000000"/>
                <w:sz w:val="24"/>
                <w:szCs w:val="24"/>
                <w:shd w:val="clear" w:color="auto" w:fill="FFFFFF"/>
              </w:rPr>
              <w:t xml:space="preserve"> din soiurile utilizate nu depășește 0,3 %.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B56F5F" w14:textId="12C51C6C" w:rsidR="00B003EB" w:rsidRPr="00653BB2" w:rsidRDefault="00B003EB" w:rsidP="00F54F10">
            <w:pPr>
              <w:spacing w:after="0" w:line="240" w:lineRule="auto"/>
              <w:jc w:val="both"/>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846F6C" w14:textId="77777777" w:rsidR="00B003EB" w:rsidRPr="00C94F30" w:rsidRDefault="00B003EB" w:rsidP="00B003EB">
            <w:pPr>
              <w:spacing w:after="0" w:line="240" w:lineRule="auto"/>
              <w:rPr>
                <w:rFonts w:ascii="Times New Roman" w:eastAsia="Times New Roman" w:hAnsi="Times New Roman" w:cs="Times New Roman"/>
                <w:color w:val="FF0000"/>
                <w:sz w:val="24"/>
                <w:szCs w:val="24"/>
                <w:highlight w:val="yellow"/>
                <w:lang w:eastAsia="ro-RO"/>
              </w:rPr>
            </w:pPr>
          </w:p>
        </w:tc>
        <w:tc>
          <w:tcPr>
            <w:tcW w:w="1525" w:type="pct"/>
            <w:gridSpan w:val="2"/>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37AEC7" w14:textId="594F3E48" w:rsidR="00B003EB" w:rsidRPr="00C94F30" w:rsidRDefault="00B003EB" w:rsidP="00F54F10">
            <w:pPr>
              <w:spacing w:after="0" w:line="240" w:lineRule="auto"/>
              <w:rPr>
                <w:rFonts w:ascii="Times New Roman" w:eastAsia="Times New Roman" w:hAnsi="Times New Roman" w:cs="Times New Roman"/>
                <w:sz w:val="24"/>
                <w:szCs w:val="24"/>
                <w:highlight w:val="yellow"/>
                <w:lang w:eastAsia="ro-RO"/>
              </w:rPr>
            </w:pPr>
          </w:p>
        </w:tc>
      </w:tr>
      <w:tr w:rsidR="005940DB" w:rsidRPr="00653BB2" w14:paraId="6467C2F2" w14:textId="77777777" w:rsidTr="00F42862">
        <w:trPr>
          <w:trHeight w:val="94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CE7094" w14:textId="418F5ADB" w:rsidR="005940DB" w:rsidRPr="000A08D1" w:rsidRDefault="005940DB" w:rsidP="000A08D1">
            <w:pPr>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shd w:val="clear" w:color="auto" w:fill="FFFFFF"/>
                <w:lang w:eastAsia="ru-RU"/>
              </w:rPr>
              <w:t>(5)   </w:t>
            </w:r>
            <w:r w:rsidRPr="00653BB2">
              <w:rPr>
                <w:rFonts w:ascii="Times New Roman" w:eastAsia="Times New Roman" w:hAnsi="Times New Roman" w:cs="Times New Roman"/>
                <w:color w:val="000000"/>
                <w:sz w:val="24"/>
                <w:szCs w:val="24"/>
                <w:lang w:eastAsia="ru-RU"/>
              </w:rPr>
              <w:t>Definiția „fermierului activ” este prevăzută astfel încât să se garanteze că sprijinul este acordat numai persoanelor fizice sau juridice, sau unor grupuri de persoane fizice sau juridice, implicate în cel puțin un nivel minim de activitate agricolă, însă fără a exclude neapărat de la sprijin fermierii care desfășoară mai multe activități sau fermierii cu fracțiune de normă.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C1C2C6" w14:textId="2EE01A53" w:rsidR="005940DB" w:rsidRPr="00653BB2" w:rsidRDefault="005940DB" w:rsidP="00F54F10">
            <w:pPr>
              <w:spacing w:after="0" w:line="240" w:lineRule="auto"/>
              <w:jc w:val="both"/>
              <w:rPr>
                <w:rFonts w:ascii="Times New Roman" w:eastAsia="Times New Roman" w:hAnsi="Times New Roman" w:cs="Times New Roman"/>
                <w:i/>
                <w:iCs/>
                <w:sz w:val="24"/>
                <w:szCs w:val="24"/>
                <w:lang w:eastAsia="en-GB"/>
              </w:rPr>
            </w:pPr>
            <w:r w:rsidRPr="00653BB2">
              <w:rPr>
                <w:rFonts w:ascii="Times New Roman" w:eastAsia="Times New Roman" w:hAnsi="Times New Roman" w:cs="Times New Roman"/>
                <w:i/>
                <w:iCs/>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1BC649" w14:textId="77777777" w:rsidR="005940DB" w:rsidRPr="00C94F30" w:rsidRDefault="005940DB" w:rsidP="00F54F10">
            <w:pPr>
              <w:spacing w:after="0" w:line="240" w:lineRule="auto"/>
              <w:rPr>
                <w:rFonts w:ascii="Times New Roman" w:eastAsia="Times New Roman" w:hAnsi="Times New Roman" w:cs="Times New Roman"/>
                <w:color w:val="FF0000"/>
                <w:sz w:val="24"/>
                <w:szCs w:val="24"/>
                <w:highlight w:val="yellow"/>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D7EB39" w14:textId="39B3AD86" w:rsidR="005940DB" w:rsidRPr="00C94F30" w:rsidRDefault="00145F64" w:rsidP="00F54F10">
            <w:pPr>
              <w:spacing w:after="0" w:line="240" w:lineRule="auto"/>
              <w:rPr>
                <w:rFonts w:ascii="Times New Roman" w:eastAsia="Times New Roman" w:hAnsi="Times New Roman" w:cs="Times New Roman"/>
                <w:sz w:val="24"/>
                <w:szCs w:val="24"/>
                <w:highlight w:val="yellow"/>
                <w:lang w:eastAsia="ro-RO"/>
              </w:rPr>
            </w:pPr>
            <w:r>
              <w:rPr>
                <w:rFonts w:ascii="Times New Roman" w:eastAsia="Times New Roman" w:hAnsi="Times New Roman" w:cs="Times New Roman"/>
                <w:sz w:val="24"/>
                <w:szCs w:val="24"/>
                <w:lang w:eastAsia="ro-RO"/>
              </w:rPr>
              <w:t>Definiția</w:t>
            </w:r>
            <w:r w:rsidR="00B003EB" w:rsidRPr="004A3BC8">
              <w:rPr>
                <w:rFonts w:ascii="Times New Roman" w:eastAsia="Times New Roman" w:hAnsi="Times New Roman" w:cs="Times New Roman"/>
                <w:sz w:val="24"/>
                <w:szCs w:val="24"/>
                <w:lang w:eastAsia="ro-RO"/>
              </w:rPr>
              <w:t xml:space="preserve"> se va regăsi în PSPA;</w:t>
            </w:r>
          </w:p>
        </w:tc>
      </w:tr>
      <w:tr w:rsidR="005940DB" w:rsidRPr="00653BB2" w14:paraId="7FED98BF"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1869E" w14:textId="1051D837" w:rsidR="005940DB" w:rsidRPr="00653BB2" w:rsidRDefault="005940DB" w:rsidP="00F54F10">
            <w:pPr>
              <w:pStyle w:val="oj-normal"/>
              <w:shd w:val="clear" w:color="auto" w:fill="FFFFFF"/>
              <w:spacing w:before="0" w:beforeAutospacing="0" w:after="0" w:afterAutospacing="0"/>
              <w:jc w:val="both"/>
              <w:rPr>
                <w:color w:val="333333"/>
              </w:rPr>
            </w:pPr>
            <w:r w:rsidRPr="00653BB2">
              <w:rPr>
                <w:color w:val="000000"/>
                <w:shd w:val="clear" w:color="auto" w:fill="FFFFFF"/>
              </w:rPr>
              <w:t>Atunci când stabilesc cine este „fermier activ”, statele membre aplică criterii obiective și nediscriminatorii, precum: evaluări ale veniturilor, forța de muncă ocupată în fermă, obiectul de activitate al societății și includerea activităților lor agricole în registrele naționale sau regionale. Astfel de criterii pot fi introduse sub una sau mai multe forme alese de statele membre, inclusiv printr-o listă negativă care să excludă un fermier de la a fi considerat fermier activ. În cazul în care statele membre îi consideră drept „fermieri activi” pe fermierii care nu au primit plăți directe peste un anumit cuantum pentru anul precedent, cuantumul respectiv nu poate depăși 5 000  EUR.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C64127" w14:textId="77777777" w:rsidR="005940DB" w:rsidRPr="00653BB2" w:rsidRDefault="005940DB"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012763" w14:textId="3BBEB385" w:rsidR="005940DB" w:rsidRPr="00C94F30" w:rsidRDefault="005940DB" w:rsidP="00F54F10">
            <w:pPr>
              <w:spacing w:after="0" w:line="240" w:lineRule="auto"/>
              <w:rPr>
                <w:rFonts w:ascii="Times New Roman" w:eastAsia="Times New Roman" w:hAnsi="Times New Roman" w:cs="Times New Roman"/>
                <w:color w:val="FF0000"/>
                <w:sz w:val="24"/>
                <w:szCs w:val="24"/>
                <w:highlight w:val="yellow"/>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97142B" w14:textId="4B58A5F5" w:rsidR="005940DB" w:rsidRPr="00C94F30" w:rsidRDefault="00145F64" w:rsidP="00F54F10">
            <w:pPr>
              <w:spacing w:after="0" w:line="240" w:lineRule="auto"/>
              <w:rPr>
                <w:rFonts w:ascii="Times New Roman" w:eastAsia="Times New Roman" w:hAnsi="Times New Roman" w:cs="Times New Roman"/>
                <w:sz w:val="24"/>
                <w:szCs w:val="24"/>
                <w:highlight w:val="yellow"/>
                <w:lang w:eastAsia="ro-RO"/>
              </w:rPr>
            </w:pPr>
            <w:r>
              <w:rPr>
                <w:rFonts w:ascii="Times New Roman" w:eastAsia="Times New Roman" w:hAnsi="Times New Roman" w:cs="Times New Roman"/>
                <w:sz w:val="24"/>
                <w:szCs w:val="24"/>
                <w:lang w:eastAsia="ro-RO"/>
              </w:rPr>
              <w:t>Definiția</w:t>
            </w:r>
            <w:r w:rsidR="00B003EB" w:rsidRPr="004A3BC8">
              <w:rPr>
                <w:rFonts w:ascii="Times New Roman" w:eastAsia="Times New Roman" w:hAnsi="Times New Roman" w:cs="Times New Roman"/>
                <w:sz w:val="24"/>
                <w:szCs w:val="24"/>
                <w:lang w:eastAsia="ro-RO"/>
              </w:rPr>
              <w:t xml:space="preserve"> se va regăsi în PSPA;</w:t>
            </w:r>
          </w:p>
        </w:tc>
      </w:tr>
      <w:tr w:rsidR="00575E1B" w:rsidRPr="00653BB2" w14:paraId="2A11490A" w14:textId="77777777" w:rsidTr="00F42862">
        <w:trPr>
          <w:trHeight w:val="663"/>
          <w:jc w:val="center"/>
        </w:trPr>
        <w:tc>
          <w:tcPr>
            <w:tcW w:w="1447" w:type="pct"/>
            <w:tcBorders>
              <w:top w:val="single" w:sz="6" w:space="0" w:color="000000" w:themeColor="text1"/>
              <w:left w:val="single" w:sz="6" w:space="0" w:color="000000" w:themeColor="text1"/>
              <w:bottom w:val="single" w:sz="4" w:space="0" w:color="auto"/>
              <w:right w:val="single" w:sz="6" w:space="0" w:color="000000" w:themeColor="text1"/>
            </w:tcBorders>
            <w:tcMar>
              <w:top w:w="24" w:type="dxa"/>
              <w:left w:w="48" w:type="dxa"/>
              <w:bottom w:w="24" w:type="dxa"/>
              <w:right w:w="48" w:type="dxa"/>
            </w:tcMar>
          </w:tcPr>
          <w:p w14:paraId="1138460C" w14:textId="77777777" w:rsidR="00575E1B" w:rsidRPr="00653BB2" w:rsidRDefault="00575E1B" w:rsidP="0031543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Definiția „tânărului fermier” este prevăzută astfel încât să includă: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5"/>
              <w:gridCol w:w="3748"/>
            </w:tblGrid>
            <w:tr w:rsidR="00575E1B" w:rsidRPr="00653BB2" w14:paraId="5830662C" w14:textId="77777777" w:rsidTr="009C4021">
              <w:tc>
                <w:tcPr>
                  <w:tcW w:w="507" w:type="dxa"/>
                  <w:shd w:val="clear" w:color="auto" w:fill="FFFFFF"/>
                  <w:hideMark/>
                </w:tcPr>
                <w:p w14:paraId="36E3E6CB" w14:textId="77777777" w:rsidR="00575E1B" w:rsidRPr="00653BB2" w:rsidRDefault="00575E1B" w:rsidP="003154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(a)</w:t>
                  </w:r>
                </w:p>
              </w:tc>
              <w:tc>
                <w:tcPr>
                  <w:tcW w:w="3924" w:type="dxa"/>
                  <w:shd w:val="clear" w:color="auto" w:fill="FFFFFF"/>
                  <w:hideMark/>
                </w:tcPr>
                <w:p w14:paraId="6019C892" w14:textId="77777777" w:rsidR="00575E1B" w:rsidRPr="00653BB2" w:rsidRDefault="00575E1B" w:rsidP="003154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 limită superioară de vârstă stabilită între 35 și 40 de ani;</w:t>
                  </w:r>
                </w:p>
              </w:tc>
            </w:tr>
          </w:tbl>
          <w:p w14:paraId="1C882B4C" w14:textId="77777777" w:rsidR="00575E1B" w:rsidRPr="00653BB2" w:rsidRDefault="00575E1B"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4" w:space="0" w:color="auto"/>
              <w:right w:val="single" w:sz="6" w:space="0" w:color="000000" w:themeColor="text1"/>
            </w:tcBorders>
            <w:tcMar>
              <w:top w:w="24" w:type="dxa"/>
              <w:left w:w="48" w:type="dxa"/>
              <w:bottom w:w="24" w:type="dxa"/>
              <w:right w:w="48" w:type="dxa"/>
            </w:tcMar>
          </w:tcPr>
          <w:p w14:paraId="2EF1C8E5" w14:textId="77777777" w:rsidR="00575E1B" w:rsidRPr="00653BB2" w:rsidRDefault="00575E1B" w:rsidP="00F54F10">
            <w:pPr>
              <w:spacing w:after="0" w:line="240" w:lineRule="auto"/>
              <w:jc w:val="both"/>
              <w:rPr>
                <w:rFonts w:ascii="Times New Roman" w:eastAsia="Times New Roman" w:hAnsi="Times New Roman" w:cs="Times New Roman"/>
                <w:i/>
                <w:iCs/>
                <w:sz w:val="24"/>
                <w:szCs w:val="24"/>
                <w:lang w:eastAsia="en-GB"/>
              </w:rPr>
            </w:pPr>
          </w:p>
        </w:tc>
        <w:tc>
          <w:tcPr>
            <w:tcW w:w="63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0C7E94B5" w14:textId="4D83F50E" w:rsidR="00575E1B" w:rsidRPr="00653BB2" w:rsidRDefault="00575E1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115FFA48" w14:textId="7E311A11" w:rsidR="00575E1B" w:rsidRPr="00653BB2" w:rsidRDefault="00B749C9"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Definiția</w:t>
            </w:r>
            <w:r w:rsidR="00B003EB" w:rsidRPr="004A3BC8">
              <w:rPr>
                <w:rFonts w:ascii="Times New Roman" w:eastAsia="Times New Roman" w:hAnsi="Times New Roman" w:cs="Times New Roman"/>
                <w:sz w:val="24"/>
                <w:szCs w:val="24"/>
                <w:lang w:eastAsia="ro-RO"/>
              </w:rPr>
              <w:t xml:space="preserve"> se va regăsi în PSPA;</w:t>
            </w:r>
          </w:p>
        </w:tc>
      </w:tr>
      <w:tr w:rsidR="00575E1B" w:rsidRPr="00653BB2" w14:paraId="56297160" w14:textId="77777777" w:rsidTr="00F42862">
        <w:trPr>
          <w:trHeight w:val="663"/>
          <w:jc w:val="center"/>
        </w:trPr>
        <w:tc>
          <w:tcPr>
            <w:tcW w:w="144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576"/>
              <w:gridCol w:w="3657"/>
            </w:tblGrid>
            <w:tr w:rsidR="00575E1B" w:rsidRPr="00653BB2" w14:paraId="7C2B3AB3" w14:textId="77777777" w:rsidTr="009C4021">
              <w:tc>
                <w:tcPr>
                  <w:tcW w:w="484" w:type="dxa"/>
                  <w:shd w:val="clear" w:color="auto" w:fill="FFFFFF"/>
                  <w:hideMark/>
                </w:tcPr>
                <w:p w14:paraId="67400D89" w14:textId="77777777" w:rsidR="00575E1B" w:rsidRPr="00653BB2" w:rsidRDefault="00575E1B" w:rsidP="003154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075" w:type="dxa"/>
                  <w:shd w:val="clear" w:color="auto" w:fill="FFFFFF"/>
                  <w:hideMark/>
                </w:tcPr>
                <w:p w14:paraId="1F5432BD" w14:textId="77777777" w:rsidR="00575E1B" w:rsidRPr="00653BB2" w:rsidRDefault="00575E1B" w:rsidP="003154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condițiile pentru a fi „șeful exploatației”;</w:t>
                  </w:r>
                </w:p>
              </w:tc>
            </w:tr>
          </w:tbl>
          <w:p w14:paraId="5C7BD40E" w14:textId="77777777" w:rsidR="00575E1B" w:rsidRPr="00653BB2" w:rsidRDefault="00575E1B"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4" w:space="0" w:color="auto"/>
              <w:left w:val="single" w:sz="4" w:space="0" w:color="auto"/>
              <w:bottom w:val="single" w:sz="4" w:space="0" w:color="auto"/>
              <w:right w:val="single" w:sz="6" w:space="0" w:color="000000" w:themeColor="text1"/>
            </w:tcBorders>
            <w:tcMar>
              <w:top w:w="24" w:type="dxa"/>
              <w:left w:w="48" w:type="dxa"/>
              <w:bottom w:w="24" w:type="dxa"/>
              <w:right w:w="48" w:type="dxa"/>
            </w:tcMar>
          </w:tcPr>
          <w:p w14:paraId="1582FFC5" w14:textId="77777777" w:rsidR="00575E1B" w:rsidRPr="00653BB2" w:rsidRDefault="00575E1B" w:rsidP="00F54F10">
            <w:pPr>
              <w:spacing w:after="0" w:line="240" w:lineRule="auto"/>
              <w:jc w:val="both"/>
              <w:rPr>
                <w:rFonts w:ascii="Times New Roman" w:eastAsia="Times New Roman" w:hAnsi="Times New Roman" w:cs="Times New Roman"/>
                <w:i/>
                <w:iCs/>
                <w:sz w:val="24"/>
                <w:szCs w:val="24"/>
                <w:lang w:eastAsia="en-GB"/>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1A3D350F" w14:textId="77777777" w:rsidR="00575E1B" w:rsidRPr="00653BB2" w:rsidRDefault="00575E1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7BDC86B9" w14:textId="77777777" w:rsidR="00575E1B" w:rsidRPr="00653BB2" w:rsidRDefault="00575E1B" w:rsidP="00F54F10">
            <w:pPr>
              <w:spacing w:after="0" w:line="240" w:lineRule="auto"/>
              <w:rPr>
                <w:rFonts w:ascii="Times New Roman" w:eastAsia="Times New Roman" w:hAnsi="Times New Roman" w:cs="Times New Roman"/>
                <w:sz w:val="24"/>
                <w:szCs w:val="24"/>
                <w:lang w:eastAsia="ro-RO"/>
              </w:rPr>
            </w:pPr>
          </w:p>
        </w:tc>
      </w:tr>
      <w:tr w:rsidR="00575E1B" w:rsidRPr="00653BB2" w14:paraId="203860F9" w14:textId="77777777" w:rsidTr="00F42862">
        <w:trPr>
          <w:trHeight w:val="663"/>
          <w:jc w:val="center"/>
        </w:trPr>
        <w:tc>
          <w:tcPr>
            <w:tcW w:w="1447" w:type="pct"/>
            <w:tcBorders>
              <w:top w:val="single" w:sz="4" w:space="0" w:color="auto"/>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50"/>
              <w:gridCol w:w="3883"/>
            </w:tblGrid>
            <w:tr w:rsidR="00575E1B" w:rsidRPr="00653BB2" w14:paraId="75A9E9B8" w14:textId="77777777" w:rsidTr="009C4021">
              <w:tc>
                <w:tcPr>
                  <w:tcW w:w="366" w:type="dxa"/>
                  <w:shd w:val="clear" w:color="auto" w:fill="FFFFFF"/>
                  <w:hideMark/>
                </w:tcPr>
                <w:p w14:paraId="29DE6E58" w14:textId="77777777" w:rsidR="00575E1B" w:rsidRPr="00653BB2" w:rsidRDefault="00575E1B" w:rsidP="003154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4065" w:type="dxa"/>
                  <w:shd w:val="clear" w:color="auto" w:fill="FFFFFF"/>
                  <w:hideMark/>
                </w:tcPr>
                <w:p w14:paraId="553BE415" w14:textId="77777777" w:rsidR="00575E1B" w:rsidRPr="00653BB2" w:rsidRDefault="00575E1B" w:rsidP="003154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formarea sau competențele adecvate necesare, astfel cum sunt stabilite de statele membre.</w:t>
                  </w:r>
                </w:p>
              </w:tc>
            </w:tr>
          </w:tbl>
          <w:p w14:paraId="212C19D5" w14:textId="77777777" w:rsidR="00575E1B" w:rsidRPr="00653BB2" w:rsidRDefault="00575E1B"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4" w:space="0" w:color="auto"/>
              <w:left w:val="single" w:sz="6" w:space="0" w:color="000000" w:themeColor="text1"/>
              <w:right w:val="single" w:sz="6" w:space="0" w:color="000000" w:themeColor="text1"/>
            </w:tcBorders>
            <w:tcMar>
              <w:top w:w="24" w:type="dxa"/>
              <w:left w:w="48" w:type="dxa"/>
              <w:bottom w:w="24" w:type="dxa"/>
              <w:right w:w="48" w:type="dxa"/>
            </w:tcMar>
          </w:tcPr>
          <w:p w14:paraId="33E7CE01" w14:textId="77777777" w:rsidR="00575E1B" w:rsidRPr="00653BB2" w:rsidRDefault="00575E1B" w:rsidP="00F54F10">
            <w:pPr>
              <w:spacing w:after="0" w:line="240" w:lineRule="auto"/>
              <w:jc w:val="both"/>
              <w:rPr>
                <w:rFonts w:ascii="Times New Roman" w:eastAsia="Times New Roman" w:hAnsi="Times New Roman" w:cs="Times New Roman"/>
                <w:i/>
                <w:iCs/>
                <w:sz w:val="24"/>
                <w:szCs w:val="24"/>
                <w:lang w:eastAsia="en-GB"/>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73ECCEA9" w14:textId="77777777" w:rsidR="00575E1B" w:rsidRPr="00653BB2" w:rsidRDefault="00575E1B"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3400DD59" w14:textId="77777777" w:rsidR="00575E1B" w:rsidRPr="00653BB2" w:rsidRDefault="00575E1B" w:rsidP="00F54F10">
            <w:pPr>
              <w:spacing w:after="0" w:line="240" w:lineRule="auto"/>
              <w:rPr>
                <w:rFonts w:ascii="Times New Roman" w:eastAsia="Times New Roman" w:hAnsi="Times New Roman" w:cs="Times New Roman"/>
                <w:sz w:val="24"/>
                <w:szCs w:val="24"/>
                <w:lang w:eastAsia="ro-RO"/>
              </w:rPr>
            </w:pPr>
          </w:p>
        </w:tc>
      </w:tr>
      <w:tr w:rsidR="005940DB" w:rsidRPr="00653BB2" w14:paraId="716895DD"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48649E" w14:textId="278B0BB1" w:rsidR="005940DB" w:rsidRPr="00653BB2" w:rsidRDefault="005940DB" w:rsidP="00B20EA5">
            <w:pPr>
              <w:pStyle w:val="oj-ti-art"/>
              <w:shd w:val="clear" w:color="auto" w:fill="FFFFFF"/>
              <w:spacing w:before="0" w:beforeAutospacing="0" w:after="0" w:afterAutospacing="0"/>
              <w:jc w:val="both"/>
              <w:rPr>
                <w:i/>
                <w:iCs/>
                <w:color w:val="333333"/>
              </w:rPr>
            </w:pPr>
            <w:r w:rsidRPr="00653BB2">
              <w:rPr>
                <w:color w:val="333333"/>
                <w:shd w:val="clear" w:color="auto" w:fill="FFFFFF"/>
              </w:rPr>
              <w:t>(7)   </w:t>
            </w:r>
            <w:r w:rsidRPr="00653BB2">
              <w:rPr>
                <w:color w:val="000000"/>
                <w:shd w:val="clear" w:color="auto" w:fill="FFFFFF"/>
              </w:rPr>
              <w:t>Definiția „noului fermier” este prevăzută astfel încât să se refere la un fermier care este diferit de un tânăr fermier și care este pentru prima dată „șeful exploatației”. Statele membre includ și alte cerințe obiective și nediscriminatorii referitoare la formarea și competențele adecvate.</w:t>
            </w:r>
            <w:r w:rsidRPr="00653BB2">
              <w:rPr>
                <w:color w:val="333333"/>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48CB81" w14:textId="77777777" w:rsidR="005940DB" w:rsidRPr="00653BB2" w:rsidRDefault="005940DB" w:rsidP="00B812F7">
            <w:pPr>
              <w:spacing w:after="0" w:line="240" w:lineRule="auto"/>
              <w:jc w:val="both"/>
              <w:rPr>
                <w:rFonts w:ascii="Times New Roman" w:eastAsia="Times New Roman" w:hAnsi="Times New Roman" w:cs="Times New Roman"/>
                <w:b/>
                <w:bCs/>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A4DBBA" w14:textId="548903E3" w:rsidR="005940DB" w:rsidRPr="00653BB2" w:rsidRDefault="005940DB"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342B29" w14:textId="05D620FA" w:rsidR="005940DB" w:rsidRPr="00653BB2" w:rsidRDefault="00B749C9"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Definiția</w:t>
            </w:r>
            <w:r w:rsidRPr="004A3BC8">
              <w:rPr>
                <w:rFonts w:ascii="Times New Roman" w:eastAsia="Times New Roman" w:hAnsi="Times New Roman" w:cs="Times New Roman"/>
                <w:sz w:val="24"/>
                <w:szCs w:val="24"/>
                <w:lang w:eastAsia="ro-RO"/>
              </w:rPr>
              <w:t xml:space="preserve"> </w:t>
            </w:r>
            <w:r w:rsidR="00B003EB" w:rsidRPr="004A3BC8">
              <w:rPr>
                <w:rFonts w:ascii="Times New Roman" w:eastAsia="Times New Roman" w:hAnsi="Times New Roman" w:cs="Times New Roman"/>
                <w:sz w:val="24"/>
                <w:szCs w:val="24"/>
                <w:lang w:eastAsia="ro-RO"/>
              </w:rPr>
              <w:t>se va regăsi în PSPA;</w:t>
            </w:r>
          </w:p>
        </w:tc>
      </w:tr>
      <w:tr w:rsidR="005940DB" w:rsidRPr="00653BB2" w14:paraId="127AD4E4"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E3DF1" w14:textId="3D1B06C4" w:rsidR="005940DB" w:rsidRPr="00653BB2" w:rsidRDefault="005940DB" w:rsidP="00B20EA5">
            <w:pPr>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hAnsi="Times New Roman" w:cs="Times New Roman"/>
                <w:color w:val="333333"/>
                <w:sz w:val="24"/>
                <w:szCs w:val="24"/>
                <w:shd w:val="clear" w:color="auto" w:fill="FFFFFF"/>
              </w:rPr>
              <w:t xml:space="preserve">(8) </w:t>
            </w:r>
            <w:r w:rsidRPr="00653BB2">
              <w:rPr>
                <w:rFonts w:ascii="Times New Roman" w:eastAsia="Times New Roman" w:hAnsi="Times New Roman" w:cs="Times New Roman"/>
                <w:color w:val="000000"/>
                <w:sz w:val="24"/>
                <w:szCs w:val="24"/>
                <w:shd w:val="clear" w:color="auto" w:fill="FFFFFF"/>
                <w:lang w:eastAsia="ru-RU"/>
              </w:rPr>
              <w:t> </w:t>
            </w:r>
            <w:r w:rsidRPr="00653BB2">
              <w:rPr>
                <w:rFonts w:ascii="Times New Roman" w:eastAsia="Times New Roman" w:hAnsi="Times New Roman" w:cs="Times New Roman"/>
                <w:color w:val="000000"/>
                <w:sz w:val="24"/>
                <w:szCs w:val="24"/>
                <w:lang w:eastAsia="ru-RU"/>
              </w:rPr>
              <w:t xml:space="preserve">În vederea protejării sănătății publice, Comisia este împuternicită să adopte acte delegate în conformitate cu articolul 152 pentru a completa prezentul regulament cu norme prin care acordarea plăților să fie condiționată de utilizarea atât a semințelor certificate de anumite soiuri de cânepă, cât și a procedurii pentru stabilirea soiurilor de cânepă, precum și de verificarea conținutului lor de </w:t>
            </w:r>
            <w:proofErr w:type="spellStart"/>
            <w:r w:rsidRPr="00653BB2">
              <w:rPr>
                <w:rFonts w:ascii="Times New Roman" w:eastAsia="Times New Roman" w:hAnsi="Times New Roman" w:cs="Times New Roman"/>
                <w:color w:val="000000"/>
                <w:sz w:val="24"/>
                <w:szCs w:val="24"/>
                <w:lang w:eastAsia="ru-RU"/>
              </w:rPr>
              <w:t>tetrahidrocanabinol</w:t>
            </w:r>
            <w:proofErr w:type="spellEnd"/>
            <w:r w:rsidRPr="00653BB2">
              <w:rPr>
                <w:rFonts w:ascii="Times New Roman" w:eastAsia="Times New Roman" w:hAnsi="Times New Roman" w:cs="Times New Roman"/>
                <w:color w:val="000000"/>
                <w:sz w:val="24"/>
                <w:szCs w:val="24"/>
                <w:lang w:eastAsia="ru-RU"/>
              </w:rPr>
              <w:t xml:space="preserve"> menționată la al doilea paragraf al alineatului (4) de la prezentul articol.</w:t>
            </w:r>
          </w:p>
          <w:p w14:paraId="3DFF974C" w14:textId="6CDD3016" w:rsidR="005940DB" w:rsidRPr="00653BB2" w:rsidRDefault="005940DB" w:rsidP="00B20EA5">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5C04E5" w14:textId="4820FA3C" w:rsidR="005940DB" w:rsidRPr="00653BB2" w:rsidRDefault="005940DB" w:rsidP="00F54F10">
            <w:pPr>
              <w:spacing w:after="0" w:line="240" w:lineRule="auto"/>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33B0B5" w14:textId="1C06DE84" w:rsidR="005940DB" w:rsidRPr="00653BB2" w:rsidRDefault="005940DB"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3EF647" w14:textId="76D433BB" w:rsidR="005940DB" w:rsidRPr="00653BB2" w:rsidRDefault="00B749C9"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Definiția</w:t>
            </w:r>
            <w:r w:rsidR="001B5534" w:rsidRPr="004A3BC8">
              <w:rPr>
                <w:rFonts w:ascii="Times New Roman" w:eastAsia="Times New Roman" w:hAnsi="Times New Roman" w:cs="Times New Roman"/>
                <w:sz w:val="24"/>
                <w:szCs w:val="24"/>
                <w:lang w:eastAsia="ro-RO"/>
              </w:rPr>
              <w:t xml:space="preserve"> se va regăsi în PSPA;</w:t>
            </w:r>
          </w:p>
        </w:tc>
      </w:tr>
      <w:tr w:rsidR="0012144E" w:rsidRPr="00653BB2" w14:paraId="68ECDAE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FEF7E" w14:textId="77777777" w:rsidR="0012144E" w:rsidRPr="00653BB2" w:rsidRDefault="0012144E" w:rsidP="00F54F10">
            <w:pPr>
              <w:shd w:val="clear" w:color="auto" w:fill="FFFFFF"/>
              <w:tabs>
                <w:tab w:val="left" w:pos="224"/>
              </w:tabs>
              <w:spacing w:after="0" w:line="240" w:lineRule="auto"/>
              <w:jc w:val="center"/>
              <w:rPr>
                <w:rFonts w:ascii="Times New Roman" w:eastAsia="Times New Roman" w:hAnsi="Times New Roman" w:cs="Times New Roman"/>
                <w:b/>
                <w:bCs/>
                <w:color w:val="000000"/>
                <w:sz w:val="24"/>
                <w:szCs w:val="24"/>
                <w:lang w:eastAsia="ro-RO"/>
              </w:rPr>
            </w:pPr>
            <w:r w:rsidRPr="00653BB2">
              <w:rPr>
                <w:rFonts w:ascii="Times New Roman" w:eastAsia="Times New Roman" w:hAnsi="Times New Roman" w:cs="Times New Roman"/>
                <w:b/>
                <w:bCs/>
                <w:color w:val="000000"/>
                <w:sz w:val="24"/>
                <w:szCs w:val="24"/>
                <w:lang w:eastAsia="ro-RO"/>
              </w:rPr>
              <w:t>TITLUL II</w:t>
            </w:r>
          </w:p>
          <w:p w14:paraId="7E6374E9" w14:textId="77777777" w:rsidR="0012144E" w:rsidRPr="00653BB2" w:rsidRDefault="0012144E" w:rsidP="00F54F10">
            <w:pPr>
              <w:shd w:val="clear" w:color="auto" w:fill="FFFFFF"/>
              <w:tabs>
                <w:tab w:val="left" w:pos="224"/>
              </w:tabs>
              <w:spacing w:after="0" w:line="240" w:lineRule="auto"/>
              <w:jc w:val="center"/>
              <w:rPr>
                <w:rFonts w:ascii="Times New Roman" w:eastAsia="Times New Roman" w:hAnsi="Times New Roman" w:cs="Times New Roman"/>
                <w:b/>
                <w:bCs/>
                <w:color w:val="000000"/>
                <w:sz w:val="24"/>
                <w:szCs w:val="24"/>
                <w:lang w:eastAsia="ro-RO"/>
              </w:rPr>
            </w:pPr>
            <w:r w:rsidRPr="00653BB2">
              <w:rPr>
                <w:rFonts w:ascii="Times New Roman" w:eastAsia="Times New Roman" w:hAnsi="Times New Roman" w:cs="Times New Roman"/>
                <w:b/>
                <w:bCs/>
                <w:color w:val="000000"/>
                <w:sz w:val="24"/>
                <w:szCs w:val="24"/>
                <w:lang w:eastAsia="ro-RO"/>
              </w:rPr>
              <w:t>OBIECTIVE ȘI INDICATORI</w:t>
            </w:r>
          </w:p>
          <w:p w14:paraId="0E20C9B7" w14:textId="77777777" w:rsidR="0012144E" w:rsidRPr="00653BB2" w:rsidRDefault="0012144E" w:rsidP="00F54F10">
            <w:pPr>
              <w:shd w:val="clear" w:color="auto" w:fill="FFFFFF"/>
              <w:tabs>
                <w:tab w:val="left" w:pos="224"/>
              </w:tabs>
              <w:spacing w:after="0" w:line="240" w:lineRule="auto"/>
              <w:jc w:val="center"/>
              <w:rPr>
                <w:rFonts w:ascii="Times New Roman" w:eastAsia="Times New Roman" w:hAnsi="Times New Roman" w:cs="Times New Roman"/>
                <w:i/>
                <w:iCs/>
                <w:color w:val="000000"/>
                <w:sz w:val="24"/>
                <w:szCs w:val="24"/>
                <w:lang w:eastAsia="ro-RO"/>
              </w:rPr>
            </w:pPr>
          </w:p>
          <w:p w14:paraId="4888FB11" w14:textId="601B3082" w:rsidR="0012144E" w:rsidRPr="00653BB2" w:rsidRDefault="0012144E" w:rsidP="00F54F10">
            <w:pPr>
              <w:shd w:val="clear" w:color="auto" w:fill="FFFFFF"/>
              <w:tabs>
                <w:tab w:val="left" w:pos="224"/>
              </w:tabs>
              <w:spacing w:after="0" w:line="240" w:lineRule="auto"/>
              <w:jc w:val="center"/>
              <w:rPr>
                <w:rFonts w:ascii="Times New Roman" w:eastAsia="Times New Roman" w:hAnsi="Times New Roman" w:cs="Times New Roman"/>
                <w:i/>
                <w:iCs/>
                <w:color w:val="000000"/>
                <w:sz w:val="24"/>
                <w:szCs w:val="24"/>
                <w:lang w:eastAsia="ro-RO"/>
              </w:rPr>
            </w:pPr>
            <w:r w:rsidRPr="00653BB2">
              <w:rPr>
                <w:rFonts w:ascii="Times New Roman" w:eastAsia="Times New Roman" w:hAnsi="Times New Roman" w:cs="Times New Roman"/>
                <w:i/>
                <w:iCs/>
                <w:color w:val="000000"/>
                <w:sz w:val="24"/>
                <w:szCs w:val="24"/>
                <w:lang w:eastAsia="ro-RO"/>
              </w:rPr>
              <w:t>Articolul 5</w:t>
            </w:r>
          </w:p>
          <w:p w14:paraId="28F5680E" w14:textId="52E08133" w:rsidR="0012144E" w:rsidRPr="00653BB2" w:rsidRDefault="0012144E" w:rsidP="005078D8">
            <w:pPr>
              <w:shd w:val="clear" w:color="auto" w:fill="FFFFFF"/>
              <w:tabs>
                <w:tab w:val="left" w:pos="224"/>
              </w:tabs>
              <w:spacing w:after="0" w:line="240" w:lineRule="auto"/>
              <w:jc w:val="center"/>
              <w:rPr>
                <w:rFonts w:ascii="Times New Roman" w:eastAsia="Times New Roman" w:hAnsi="Times New Roman" w:cs="Times New Roman"/>
                <w:b/>
                <w:bCs/>
                <w:color w:val="000000"/>
                <w:sz w:val="24"/>
                <w:szCs w:val="24"/>
                <w:lang w:eastAsia="ro-RO"/>
              </w:rPr>
            </w:pPr>
            <w:r w:rsidRPr="00653BB2">
              <w:rPr>
                <w:rFonts w:ascii="Times New Roman" w:eastAsia="Times New Roman" w:hAnsi="Times New Roman" w:cs="Times New Roman"/>
                <w:b/>
                <w:bCs/>
                <w:color w:val="000000"/>
                <w:sz w:val="24"/>
                <w:szCs w:val="24"/>
                <w:lang w:eastAsia="ro-RO"/>
              </w:rPr>
              <w:lastRenderedPageBreak/>
              <w:t>Obiective generale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ABD422" w14:textId="513198C3" w:rsidR="0012144E" w:rsidRPr="00653BB2" w:rsidRDefault="0012144E" w:rsidP="00F54F10">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rPr>
            </w:pPr>
          </w:p>
          <w:p w14:paraId="69A5A27F" w14:textId="2721CB41" w:rsidR="0012144E" w:rsidRPr="00653BB2" w:rsidRDefault="0012144E" w:rsidP="0012144E">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D7199"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502E5" w14:textId="383CD661" w:rsidR="0012144E" w:rsidRPr="00653BB2" w:rsidRDefault="0012144E" w:rsidP="00F54F10">
            <w:pPr>
              <w:spacing w:after="0" w:line="240" w:lineRule="auto"/>
              <w:rPr>
                <w:rFonts w:ascii="Times New Roman" w:eastAsia="Times New Roman" w:hAnsi="Times New Roman" w:cs="Times New Roman"/>
                <w:sz w:val="24"/>
                <w:szCs w:val="24"/>
                <w:lang w:eastAsia="ro-RO"/>
              </w:rPr>
            </w:pPr>
            <w:r w:rsidRPr="001B5534">
              <w:rPr>
                <w:rFonts w:ascii="Times New Roman" w:eastAsia="Times New Roman" w:hAnsi="Times New Roman" w:cs="Times New Roman"/>
                <w:sz w:val="24"/>
                <w:szCs w:val="24"/>
                <w:lang w:eastAsia="ro-RO"/>
              </w:rPr>
              <w:t>Articolul se va regăsi în PSPA;</w:t>
            </w:r>
          </w:p>
        </w:tc>
      </w:tr>
      <w:tr w:rsidR="0012144E" w:rsidRPr="00653BB2" w14:paraId="30F44A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D13DE5" w14:textId="2B37ADE9" w:rsidR="0012144E" w:rsidRPr="00653BB2" w:rsidRDefault="0012144E" w:rsidP="00F54F10">
            <w:pPr>
              <w:shd w:val="clear" w:color="auto" w:fill="FFFFFF"/>
              <w:tabs>
                <w:tab w:val="left" w:pos="224"/>
              </w:tabs>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hAnsi="Times New Roman" w:cs="Times New Roman"/>
                <w:color w:val="000000"/>
                <w:sz w:val="24"/>
                <w:szCs w:val="24"/>
                <w:shd w:val="clear" w:color="auto" w:fill="FFFFFF"/>
              </w:rPr>
              <w:t>În conformitate cu obiectivele PAC prevăzute la articolul 39 din TFUE, cu obiectivul de a menține funcționarea pieței interne și condiții de concurență echitabile între fermierii din Uniune și cu principiul subsidiarității, sprijinul acordat din FEGA și FEADR vizează îmbunătățirea în continuare a dezvoltării durabile a agriculturii, a sectorului alimentar și a zonelor rurale și contribuie la îndeplinirea următoarelor obiective generale în domeniul economic, în domeniul mediului și în domeniul social, ceea ce va contribui la punerea în aplicare a Agendei 2030 pentru dezvoltare durabilă: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4054B4" w14:textId="47156BAB" w:rsidR="0012144E" w:rsidRPr="00653BB2" w:rsidRDefault="0012144E" w:rsidP="0031543C">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D2283F"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961D72"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4787F3C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DBA2DB" w14:textId="1343FD01" w:rsidR="0012144E" w:rsidRPr="00653BB2" w:rsidRDefault="0012144E" w:rsidP="009403BB">
            <w:pPr>
              <w:pStyle w:val="oj-normal"/>
              <w:tabs>
                <w:tab w:val="left" w:pos="224"/>
              </w:tabs>
              <w:spacing w:before="0" w:beforeAutospacing="0" w:after="0" w:afterAutospacing="0"/>
              <w:jc w:val="both"/>
              <w:rPr>
                <w:color w:val="000000"/>
              </w:rPr>
            </w:pPr>
            <w:r w:rsidRPr="00653BB2">
              <w:rPr>
                <w:color w:val="000000"/>
              </w:rPr>
              <w:t xml:space="preserve">(a) promovarea unui sector agricol inteligent, competitiv, </w:t>
            </w:r>
            <w:proofErr w:type="spellStart"/>
            <w:r w:rsidRPr="00653BB2">
              <w:rPr>
                <w:color w:val="000000"/>
              </w:rPr>
              <w:t>rezilient</w:t>
            </w:r>
            <w:proofErr w:type="spellEnd"/>
            <w:r w:rsidRPr="00653BB2">
              <w:rPr>
                <w:color w:val="000000"/>
              </w:rPr>
              <w:t xml:space="preserve"> și diversificat care să garanteze securitatea alimentară pe termen lung;</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0382B3" w14:textId="559F31FB" w:rsidR="0012144E" w:rsidRPr="00653BB2" w:rsidRDefault="0012144E" w:rsidP="0012144E">
            <w:pPr>
              <w:pStyle w:val="Listparagraf"/>
              <w:tabs>
                <w:tab w:val="left" w:pos="242"/>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7B3E6"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1F7B0"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27AAFEE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329DEB" w14:textId="4C9535F6" w:rsidR="0012144E" w:rsidRPr="00653BB2" w:rsidRDefault="0012144E" w:rsidP="009403BB">
            <w:pPr>
              <w:tabs>
                <w:tab w:val="left" w:pos="224"/>
              </w:tabs>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 xml:space="preserve">(b) </w:t>
            </w:r>
            <w:r w:rsidRPr="00653BB2">
              <w:rPr>
                <w:rFonts w:ascii="Times New Roman" w:hAnsi="Times New Roman" w:cs="Times New Roman"/>
                <w:color w:val="000000"/>
                <w:sz w:val="24"/>
                <w:szCs w:val="24"/>
                <w:shd w:val="clear" w:color="auto" w:fill="FFFFFF"/>
              </w:rPr>
              <w:t>sprijinirea și consolidarea protecției mediului, inclusiv a biodiversității, și a acțiunilor în domeniul climei și contribuirea la îndeplinirea obiectivelor în materie de mediu și de climă ale Uniunii, inclusiv a angajamentelor sale în temeiul Acordului de la Paris;</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E103E2" w14:textId="38F9F341" w:rsidR="0012144E" w:rsidRPr="00653BB2" w:rsidRDefault="0012144E" w:rsidP="00BF1814">
            <w:pPr>
              <w:pStyle w:val="Listparagraf"/>
              <w:tabs>
                <w:tab w:val="left" w:pos="0"/>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EBBDB"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2BBAD4"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259B504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5FDEF9" w14:textId="4B56D273" w:rsidR="0012144E" w:rsidRPr="00653BB2" w:rsidRDefault="0012144E" w:rsidP="00F54F10">
            <w:pPr>
              <w:shd w:val="clear" w:color="auto" w:fill="FFFFFF"/>
              <w:spacing w:after="0" w:line="240" w:lineRule="auto"/>
              <w:jc w:val="both"/>
              <w:rPr>
                <w:rFonts w:ascii="Times New Roman" w:eastAsia="Times New Roman" w:hAnsi="Times New Roman" w:cs="Times New Roman"/>
                <w:i/>
                <w:iCs/>
                <w:color w:val="000000"/>
                <w:sz w:val="24"/>
                <w:szCs w:val="24"/>
                <w:lang w:eastAsia="ro-RO"/>
              </w:rPr>
            </w:pPr>
            <w:r w:rsidRPr="00653BB2">
              <w:rPr>
                <w:rFonts w:ascii="Times New Roman" w:hAnsi="Times New Roman" w:cs="Times New Roman"/>
                <w:color w:val="000000"/>
                <w:sz w:val="24"/>
                <w:szCs w:val="24"/>
                <w:shd w:val="clear" w:color="auto" w:fill="FFFFFF"/>
              </w:rPr>
              <w:t>(c)consolidarea structurii socioeconomice a zonelor rurale.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F9BD0A" w14:textId="77777777" w:rsidR="0012144E" w:rsidRPr="00653BB2" w:rsidRDefault="0012144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C4E6A4"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1DBAFE"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5A67FF0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363097" w14:textId="324DD2A6" w:rsidR="0012144E" w:rsidRPr="00653BB2" w:rsidRDefault="0012144E" w:rsidP="00F54F10">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653BB2">
              <w:rPr>
                <w:rFonts w:ascii="Times New Roman" w:eastAsia="Times New Roman" w:hAnsi="Times New Roman" w:cs="Times New Roman"/>
                <w:i/>
                <w:iCs/>
                <w:color w:val="000000"/>
                <w:sz w:val="24"/>
                <w:szCs w:val="24"/>
                <w:lang w:eastAsia="ro-RO"/>
              </w:rPr>
              <w:t>Articolul 6</w:t>
            </w:r>
          </w:p>
          <w:p w14:paraId="62D2EBC2" w14:textId="09C95D51" w:rsidR="0012144E" w:rsidRPr="005078D8" w:rsidRDefault="0012144E" w:rsidP="005078D8">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653BB2">
              <w:rPr>
                <w:rFonts w:ascii="Times New Roman" w:eastAsia="Times New Roman" w:hAnsi="Times New Roman" w:cs="Times New Roman"/>
                <w:b/>
                <w:bCs/>
                <w:color w:val="000000"/>
                <w:sz w:val="24"/>
                <w:szCs w:val="24"/>
                <w:lang w:eastAsia="ro-RO"/>
              </w:rPr>
              <w:t>Obiective specifice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E5F78B" w14:textId="332D899D" w:rsidR="0012144E" w:rsidRPr="00653BB2" w:rsidRDefault="0012144E" w:rsidP="00F54F10">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653BB2">
              <w:rPr>
                <w:rFonts w:ascii="Times New Roman" w:eastAsia="Times New Roman" w:hAnsi="Times New Roman" w:cs="Times New Roman"/>
                <w:i/>
                <w:iCs/>
                <w:color w:val="000000"/>
                <w:sz w:val="24"/>
                <w:szCs w:val="24"/>
                <w:lang w:eastAsia="ro-RO"/>
              </w:rPr>
              <w:t>Articolul 5</w:t>
            </w:r>
          </w:p>
          <w:p w14:paraId="50AB5907" w14:textId="60565D58" w:rsidR="0012144E" w:rsidRPr="00653BB2" w:rsidRDefault="0012144E" w:rsidP="00F54F10">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653BB2">
              <w:rPr>
                <w:rFonts w:ascii="Times New Roman" w:eastAsia="Times New Roman" w:hAnsi="Times New Roman" w:cs="Times New Roman"/>
                <w:b/>
                <w:bCs/>
                <w:color w:val="000000"/>
                <w:sz w:val="24"/>
                <w:szCs w:val="24"/>
                <w:lang w:eastAsia="ro-RO"/>
              </w:rPr>
              <w:t>Obiective specifice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B22E77"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14575A" w14:textId="10F92580" w:rsidR="0012144E" w:rsidRPr="00653BB2" w:rsidRDefault="0012144E" w:rsidP="00F54F10">
            <w:pPr>
              <w:spacing w:after="0" w:line="240" w:lineRule="auto"/>
              <w:rPr>
                <w:rFonts w:ascii="Times New Roman" w:eastAsia="Times New Roman" w:hAnsi="Times New Roman" w:cs="Times New Roman"/>
                <w:sz w:val="24"/>
                <w:szCs w:val="24"/>
                <w:lang w:eastAsia="ro-RO"/>
              </w:rPr>
            </w:pPr>
            <w:r w:rsidRPr="005078D8">
              <w:rPr>
                <w:rFonts w:ascii="Times New Roman" w:eastAsia="Times New Roman" w:hAnsi="Times New Roman" w:cs="Times New Roman"/>
                <w:sz w:val="24"/>
                <w:szCs w:val="24"/>
                <w:lang w:eastAsia="ro-RO"/>
              </w:rPr>
              <w:t>Articolul se va regăsi în PSPA;</w:t>
            </w:r>
          </w:p>
        </w:tc>
      </w:tr>
      <w:tr w:rsidR="0012144E" w:rsidRPr="00653BB2" w14:paraId="5B4BFB5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9A248" w14:textId="77777777" w:rsidR="0012144E" w:rsidRPr="00653BB2" w:rsidRDefault="0012144E" w:rsidP="00F54F10">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lastRenderedPageBreak/>
              <w:t>(1)   Îndeplinirea obiectivelor generale este urmărită prin intermediul următoarelor obiective specifice:</w:t>
            </w:r>
          </w:p>
          <w:tbl>
            <w:tblPr>
              <w:tblW w:w="3554" w:type="dxa"/>
              <w:tblInd w:w="86" w:type="dxa"/>
              <w:tblLayout w:type="fixed"/>
              <w:tblCellMar>
                <w:left w:w="0" w:type="dxa"/>
                <w:right w:w="0" w:type="dxa"/>
              </w:tblCellMar>
              <w:tblLook w:val="04A0" w:firstRow="1" w:lastRow="0" w:firstColumn="1" w:lastColumn="0" w:noHBand="0" w:noVBand="1"/>
            </w:tblPr>
            <w:tblGrid>
              <w:gridCol w:w="70"/>
              <w:gridCol w:w="3484"/>
            </w:tblGrid>
            <w:tr w:rsidR="0012144E" w:rsidRPr="00653BB2" w14:paraId="54ACDDA7" w14:textId="77777777" w:rsidTr="007821AC">
              <w:trPr>
                <w:trHeight w:val="1911"/>
              </w:trPr>
              <w:tc>
                <w:tcPr>
                  <w:tcW w:w="70" w:type="dxa"/>
                  <w:shd w:val="clear" w:color="auto" w:fill="auto"/>
                  <w:hideMark/>
                </w:tcPr>
                <w:p w14:paraId="28238318" w14:textId="77777777"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p>
              </w:tc>
              <w:tc>
                <w:tcPr>
                  <w:tcW w:w="3484" w:type="dxa"/>
                  <w:shd w:val="clear" w:color="auto" w:fill="auto"/>
                  <w:hideMark/>
                </w:tcPr>
                <w:p w14:paraId="7568E883" w14:textId="516A80AA"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(a) </w:t>
                  </w:r>
                  <w:r w:rsidRPr="00653BB2">
                    <w:rPr>
                      <w:rFonts w:ascii="Times New Roman" w:hAnsi="Times New Roman" w:cs="Times New Roman"/>
                      <w:color w:val="000000"/>
                      <w:sz w:val="24"/>
                      <w:szCs w:val="24"/>
                      <w:shd w:val="clear" w:color="auto" w:fill="FFFFFF"/>
                    </w:rPr>
                    <w:t>sprijinirea veniturilor viabile ale fermelor și a rezilienței sectorului agricol în întreaga Uniune pentru a spori diversitatea agricolă și securitatea alimentară pe termen lung, precum și pentru a asigura durabilitatea economică a producției agricole în Uniune;</w:t>
                  </w:r>
                </w:p>
              </w:tc>
            </w:tr>
          </w:tbl>
          <w:p w14:paraId="4B0F360C" w14:textId="77777777" w:rsidR="0012144E" w:rsidRPr="00653BB2" w:rsidRDefault="0012144E" w:rsidP="00F54F10">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993690" w14:textId="1D9CA9E5" w:rsidR="0012144E" w:rsidRPr="00653BB2" w:rsidRDefault="0012144E" w:rsidP="0012144E">
            <w:pPr>
              <w:tabs>
                <w:tab w:val="left" w:pos="1134"/>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8277D1"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6C642D"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16B8D9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B191B6" w14:textId="693EFA1A" w:rsidR="0012144E" w:rsidRPr="00653BB2" w:rsidRDefault="0012144E" w:rsidP="00F54F10">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 xml:space="preserve"> (b) </w:t>
            </w:r>
            <w:r w:rsidRPr="00653BB2">
              <w:rPr>
                <w:rFonts w:ascii="Times New Roman" w:hAnsi="Times New Roman" w:cs="Times New Roman"/>
                <w:color w:val="000000"/>
                <w:sz w:val="24"/>
                <w:szCs w:val="24"/>
                <w:shd w:val="clear" w:color="auto" w:fill="FFFFFF"/>
              </w:rPr>
              <w:t>îmbunătățirea orientării spre piață și sporirea competitivității fermelor atât pe termen scurt, cât și pe termen lung, inclusiv punerea unui accent mai puternic pe cercetare, tehnologie și digitalizare;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2FC637" w14:textId="400D81F0" w:rsidR="0012144E" w:rsidRPr="00653BB2" w:rsidRDefault="0012144E" w:rsidP="00BF1814">
            <w:pPr>
              <w:tabs>
                <w:tab w:val="left" w:pos="1134"/>
              </w:tabs>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B72013"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657EA7"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05E726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00"/>
              <w:gridCol w:w="4033"/>
            </w:tblGrid>
            <w:tr w:rsidR="0012144E" w:rsidRPr="00653BB2" w14:paraId="09B8647F" w14:textId="77777777" w:rsidTr="00665D43">
              <w:tc>
                <w:tcPr>
                  <w:tcW w:w="421" w:type="dxa"/>
                  <w:shd w:val="clear" w:color="auto" w:fill="auto"/>
                  <w:hideMark/>
                </w:tcPr>
                <w:p w14:paraId="56B90621" w14:textId="77777777" w:rsidR="0012144E" w:rsidRPr="00653BB2" w:rsidRDefault="0012144E" w:rsidP="00F54F10">
                  <w:pPr>
                    <w:tabs>
                      <w:tab w:val="left" w:pos="4191"/>
                    </w:tabs>
                    <w:spacing w:after="0" w:line="240" w:lineRule="auto"/>
                    <w:jc w:val="both"/>
                    <w:rPr>
                      <w:rFonts w:ascii="Times New Roman" w:eastAsia="Times New Roman" w:hAnsi="Times New Roman" w:cs="Times New Roman"/>
                      <w:sz w:val="24"/>
                      <w:szCs w:val="24"/>
                      <w:lang w:eastAsia="ro-RO"/>
                    </w:rPr>
                  </w:pPr>
                </w:p>
              </w:tc>
              <w:tc>
                <w:tcPr>
                  <w:tcW w:w="8985" w:type="dxa"/>
                  <w:shd w:val="clear" w:color="auto" w:fill="auto"/>
                  <w:hideMark/>
                </w:tcPr>
                <w:p w14:paraId="132D0A2A" w14:textId="77777777" w:rsidR="0012144E" w:rsidRPr="00653BB2" w:rsidRDefault="0012144E" w:rsidP="00F54F10">
                  <w:pPr>
                    <w:tabs>
                      <w:tab w:val="left" w:pos="419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 îmbunătățirea poziției fermierilor în cadrul lanțului valoric;</w:t>
                  </w:r>
                </w:p>
                <w:p w14:paraId="41EBAF7F" w14:textId="77777777" w:rsidR="0012144E" w:rsidRPr="00653BB2" w:rsidRDefault="0012144E" w:rsidP="00F54F10">
                  <w:pPr>
                    <w:tabs>
                      <w:tab w:val="left" w:pos="4191"/>
                    </w:tabs>
                    <w:spacing w:after="0" w:line="240" w:lineRule="auto"/>
                    <w:jc w:val="both"/>
                    <w:rPr>
                      <w:rFonts w:ascii="Times New Roman" w:eastAsia="Times New Roman" w:hAnsi="Times New Roman" w:cs="Times New Roman"/>
                      <w:sz w:val="24"/>
                      <w:szCs w:val="24"/>
                      <w:lang w:eastAsia="ro-RO"/>
                    </w:rPr>
                  </w:pPr>
                </w:p>
              </w:tc>
            </w:tr>
          </w:tbl>
          <w:p w14:paraId="4C0B8D05" w14:textId="77777777" w:rsidR="0012144E" w:rsidRPr="00653BB2" w:rsidRDefault="0012144E" w:rsidP="00F54F10">
            <w:pPr>
              <w:tabs>
                <w:tab w:val="left" w:pos="4191"/>
              </w:tabs>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2DCE02" w14:textId="3D64CBAE" w:rsidR="0012144E" w:rsidRPr="00653BB2" w:rsidRDefault="0012144E" w:rsidP="00F54F10">
            <w:pPr>
              <w:tabs>
                <w:tab w:val="left" w:pos="4191"/>
              </w:tabs>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9F5590"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AB8FB"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346207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1AA0CC" w14:textId="68C40AF6"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(d) </w:t>
            </w:r>
            <w:r w:rsidRPr="00653BB2">
              <w:rPr>
                <w:rFonts w:ascii="Times New Roman" w:hAnsi="Times New Roman" w:cs="Times New Roman"/>
                <w:color w:val="000000"/>
                <w:sz w:val="24"/>
                <w:szCs w:val="24"/>
                <w:shd w:val="clear" w:color="auto" w:fill="FFFFFF"/>
              </w:rPr>
              <w:t>contribuirea la atenuarea schimbărilor climatice și la adaptarea la acestea, inclusiv prin reducerea emisiilor de gaze cu efect de seră și creșterea capacității de sechestrare a carbonului, precum și promovarea energiei durabile;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978DF8" w14:textId="77777777" w:rsidR="0012144E" w:rsidRPr="00653BB2" w:rsidRDefault="0012144E" w:rsidP="00F54F10">
            <w:pPr>
              <w:tabs>
                <w:tab w:val="left" w:pos="4191"/>
              </w:tabs>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DE00B7"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30C0D"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746E98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5FE315" w14:textId="12C382D1" w:rsidR="0012144E" w:rsidRPr="00653BB2" w:rsidRDefault="0012144E" w:rsidP="00F54F10">
            <w:pPr>
              <w:shd w:val="clear" w:color="auto" w:fill="FFFFFF"/>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(e) </w:t>
            </w:r>
            <w:r w:rsidRPr="00653BB2">
              <w:rPr>
                <w:rFonts w:ascii="Times New Roman" w:hAnsi="Times New Roman" w:cs="Times New Roman"/>
                <w:color w:val="000000"/>
                <w:sz w:val="24"/>
                <w:szCs w:val="24"/>
                <w:shd w:val="clear" w:color="auto" w:fill="FFFFFF"/>
              </w:rPr>
              <w:t>promovarea dezvoltării durabile și a gestionării eficiente a resurselor naturale precum apa, solul și aerul, inclusiv prin reducerea dependenței de substanțe chimice;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9785E7" w14:textId="264F7550" w:rsidR="0012144E" w:rsidRPr="00653BB2" w:rsidRDefault="0012144E" w:rsidP="00BF1814">
            <w:pPr>
              <w:tabs>
                <w:tab w:val="left" w:pos="1134"/>
              </w:tabs>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685E91"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39CAD"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5FB933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729507" w14:textId="7043A1B3"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(f) </w:t>
            </w:r>
            <w:r w:rsidRPr="00653BB2">
              <w:rPr>
                <w:rFonts w:ascii="Times New Roman" w:hAnsi="Times New Roman" w:cs="Times New Roman"/>
                <w:color w:val="000000"/>
                <w:sz w:val="24"/>
                <w:szCs w:val="24"/>
                <w:shd w:val="clear" w:color="auto" w:fill="FFFFFF"/>
              </w:rPr>
              <w:t xml:space="preserve">contribuirea la oprirea și inversarea declinului biodiversității, îmbunătățirea serviciilor </w:t>
            </w:r>
            <w:proofErr w:type="spellStart"/>
            <w:r w:rsidRPr="00653BB2">
              <w:rPr>
                <w:rFonts w:ascii="Times New Roman" w:hAnsi="Times New Roman" w:cs="Times New Roman"/>
                <w:color w:val="000000"/>
                <w:sz w:val="24"/>
                <w:szCs w:val="24"/>
                <w:shd w:val="clear" w:color="auto" w:fill="FFFFFF"/>
              </w:rPr>
              <w:t>ecosistemice</w:t>
            </w:r>
            <w:proofErr w:type="spellEnd"/>
            <w:r w:rsidRPr="00653BB2">
              <w:rPr>
                <w:rFonts w:ascii="Times New Roman" w:hAnsi="Times New Roman" w:cs="Times New Roman"/>
                <w:color w:val="000000"/>
                <w:sz w:val="24"/>
                <w:szCs w:val="24"/>
                <w:shd w:val="clear" w:color="auto" w:fill="FFFFFF"/>
              </w:rPr>
              <w:t xml:space="preserve"> și conservarea habitatelor și a peisajelor;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CBF2C6" w14:textId="7D947F82" w:rsidR="0012144E" w:rsidRPr="00653BB2" w:rsidRDefault="0012144E" w:rsidP="00F54F10">
            <w:pPr>
              <w:tabs>
                <w:tab w:val="left" w:pos="445"/>
              </w:tabs>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F3F2F6"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9DD320"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19E0ED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61CDBF" w14:textId="28790D9D"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 xml:space="preserve">(g) </w:t>
            </w:r>
            <w:r w:rsidRPr="00653BB2">
              <w:rPr>
                <w:rFonts w:ascii="Times New Roman" w:hAnsi="Times New Roman" w:cs="Times New Roman"/>
                <w:color w:val="000000"/>
                <w:sz w:val="24"/>
                <w:szCs w:val="24"/>
                <w:shd w:val="clear" w:color="auto" w:fill="FFFFFF"/>
              </w:rPr>
              <w:t>atragerea și susținerea tinerilor fermieri și a noilor fermieri și facilitarea dezvoltării întreprinderilor durabile din zonele rurale;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1EDB25" w14:textId="1AAE5D7C" w:rsidR="0012144E" w:rsidRPr="0012144E" w:rsidRDefault="0012144E" w:rsidP="0012144E">
            <w:pPr>
              <w:tabs>
                <w:tab w:val="left" w:pos="384"/>
              </w:tabs>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84283D"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571C2F"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1F6D7A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03"/>
              <w:gridCol w:w="4030"/>
            </w:tblGrid>
            <w:tr w:rsidR="0012144E" w:rsidRPr="00653BB2" w14:paraId="45AD79C9" w14:textId="77777777" w:rsidTr="00665D43">
              <w:tc>
                <w:tcPr>
                  <w:tcW w:w="171" w:type="dxa"/>
                  <w:shd w:val="clear" w:color="auto" w:fill="auto"/>
                  <w:hideMark/>
                </w:tcPr>
                <w:p w14:paraId="656E9535" w14:textId="77777777"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p>
              </w:tc>
              <w:tc>
                <w:tcPr>
                  <w:tcW w:w="3390" w:type="dxa"/>
                  <w:shd w:val="clear" w:color="auto" w:fill="auto"/>
                  <w:hideMark/>
                </w:tcPr>
                <w:p w14:paraId="7C6B912E" w14:textId="63E9EE9E"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(h) </w:t>
                  </w:r>
                  <w:r w:rsidRPr="00653BB2">
                    <w:rPr>
                      <w:rFonts w:ascii="Times New Roman" w:hAnsi="Times New Roman" w:cs="Times New Roman"/>
                      <w:color w:val="000000"/>
                      <w:sz w:val="24"/>
                      <w:szCs w:val="24"/>
                      <w:shd w:val="clear" w:color="auto" w:fill="FFFFFF"/>
                    </w:rPr>
                    <w:t>promovarea ocupării forței de muncă, a creșterii economice, a egalității de gen, inclusiv a participării femeilor la agricultură, a incluziunii sociale și a dezvoltării locale în zonele rurale, inclusiv a bioeconomiei circulare și a silviculturii durabile;</w:t>
                  </w:r>
                </w:p>
              </w:tc>
            </w:tr>
          </w:tbl>
          <w:p w14:paraId="60876E86" w14:textId="77777777"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A7FD8B" w14:textId="77777777"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651C8"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05F86"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36C257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A17904" w14:textId="0E58D137" w:rsidR="0012144E" w:rsidRPr="00653BB2" w:rsidRDefault="0012144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(i) </w:t>
            </w:r>
            <w:r w:rsidRPr="00653BB2">
              <w:rPr>
                <w:rFonts w:ascii="Times New Roman" w:hAnsi="Times New Roman" w:cs="Times New Roman"/>
                <w:color w:val="000000"/>
                <w:sz w:val="24"/>
                <w:szCs w:val="24"/>
                <w:shd w:val="clear" w:color="auto" w:fill="FFFFFF"/>
              </w:rPr>
              <w:t xml:space="preserve">îmbunătățirea răspunsului dat de agricultura Uniunii exigențelor societale referitoare la hrană și la sănătate, inclusiv la alimentele de înaltă calitate, sigure și hrănitoare produse într-un mod durabil, reducerea deșeurilor alimentare, precum și îmbunătățirea bunăstării animalelor și combaterea rezistenței la </w:t>
            </w:r>
            <w:proofErr w:type="spellStart"/>
            <w:r w:rsidRPr="00653BB2">
              <w:rPr>
                <w:rFonts w:ascii="Times New Roman" w:hAnsi="Times New Roman" w:cs="Times New Roman"/>
                <w:color w:val="000000"/>
                <w:sz w:val="24"/>
                <w:szCs w:val="24"/>
                <w:shd w:val="clear" w:color="auto" w:fill="FFFFFF"/>
              </w:rPr>
              <w:t>antimicrobiene</w:t>
            </w:r>
            <w:proofErr w:type="spellEnd"/>
            <w:r w:rsidRPr="00653BB2">
              <w:rPr>
                <w:rFonts w:ascii="Times New Roman" w:hAnsi="Times New Roman" w:cs="Times New Roman"/>
                <w:color w:val="000000"/>
                <w:sz w:val="24"/>
                <w:szCs w:val="24"/>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AC6BD0" w14:textId="5801F224" w:rsidR="0012144E" w:rsidRPr="00653BB2" w:rsidRDefault="0012144E" w:rsidP="00BF1814">
            <w:pPr>
              <w:pStyle w:val="Listparagraf"/>
              <w:tabs>
                <w:tab w:val="left" w:pos="445"/>
              </w:tabs>
              <w:spacing w:after="0" w:line="240" w:lineRule="auto"/>
              <w:ind w:left="0"/>
              <w:jc w:val="both"/>
              <w:rPr>
                <w:rFonts w:ascii="Times New Roman" w:eastAsia="Times New Roman" w:hAnsi="Times New Roman" w:cs="Times New Roman"/>
                <w:sz w:val="24"/>
                <w:szCs w:val="24"/>
                <w:lang w:val="ro-RO"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143F9F"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734246"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57B0BFE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29CC64" w14:textId="7A9E00F0" w:rsidR="0012144E" w:rsidRPr="00653BB2" w:rsidRDefault="0012144E"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lang w:eastAsia="ro-RO"/>
              </w:rPr>
              <w:t>(2)   </w:t>
            </w:r>
            <w:r w:rsidRPr="00653BB2">
              <w:rPr>
                <w:rFonts w:ascii="Times New Roman" w:hAnsi="Times New Roman" w:cs="Times New Roman"/>
                <w:color w:val="000000"/>
                <w:sz w:val="24"/>
                <w:szCs w:val="24"/>
                <w:shd w:val="clear" w:color="auto" w:fill="FFFFFF"/>
              </w:rPr>
              <w:t>Obiectivele prevăzute la alineatul (1) sunt completate și interconectate cu obiectivul transversal al modernizării agriculturii și zonelor rurale prin promovarea și partajarea cunoștințelor, a inovării și a digitalizării în agricultură și în zonele rurale și prin încurajarea adoptării acestora de către fermieri, prin îmbunătățirea accesului la cercetare, inovare, schimbul de cunoștințe și formare.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22E82D" w14:textId="5C394FD2" w:rsidR="0012144E" w:rsidRPr="00653BB2" w:rsidRDefault="0012144E" w:rsidP="00BF1814">
            <w:pPr>
              <w:tabs>
                <w:tab w:val="left" w:pos="1134"/>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019A1D"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5E4CAF"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11F3AFC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9E7EED" w14:textId="3985F98D" w:rsidR="0012144E" w:rsidRPr="00653BB2" w:rsidRDefault="0012144E" w:rsidP="00F54F10">
            <w:pPr>
              <w:shd w:val="clear" w:color="auto" w:fill="FFFFFF"/>
              <w:spacing w:after="0" w:line="240" w:lineRule="auto"/>
              <w:jc w:val="both"/>
              <w:rPr>
                <w:rFonts w:ascii="Times New Roman" w:eastAsia="Times New Roman" w:hAnsi="Times New Roman" w:cs="Times New Roman"/>
                <w:i/>
                <w:iCs/>
                <w:color w:val="000000"/>
                <w:sz w:val="24"/>
                <w:szCs w:val="24"/>
                <w:lang w:eastAsia="ro-RO"/>
              </w:rPr>
            </w:pPr>
            <w:r w:rsidRPr="00653BB2">
              <w:rPr>
                <w:rFonts w:ascii="Times New Roman" w:eastAsia="Times New Roman" w:hAnsi="Times New Roman" w:cs="Times New Roman"/>
                <w:color w:val="000000"/>
                <w:sz w:val="24"/>
                <w:szCs w:val="24"/>
                <w:lang w:eastAsia="ro-RO"/>
              </w:rPr>
              <w:t>(3)   </w:t>
            </w:r>
            <w:r w:rsidRPr="00653BB2">
              <w:rPr>
                <w:rFonts w:ascii="Times New Roman" w:hAnsi="Times New Roman" w:cs="Times New Roman"/>
                <w:color w:val="000000"/>
                <w:sz w:val="24"/>
                <w:szCs w:val="24"/>
                <w:shd w:val="clear" w:color="auto" w:fill="FFFFFF"/>
              </w:rPr>
              <w:t xml:space="preserve">Atunci când urmăresc obiectivele specifice prevăzute la alineatele (1) și (2), statele membre, cu sprijinul Comisiei, iau măsurile corespunzătoare pentru a reduce </w:t>
            </w:r>
            <w:r w:rsidRPr="00653BB2">
              <w:rPr>
                <w:rFonts w:ascii="Times New Roman" w:hAnsi="Times New Roman" w:cs="Times New Roman"/>
                <w:color w:val="000000"/>
                <w:sz w:val="24"/>
                <w:szCs w:val="24"/>
                <w:shd w:val="clear" w:color="auto" w:fill="FFFFFF"/>
              </w:rPr>
              <w:lastRenderedPageBreak/>
              <w:t>sarcina administrativă și a asigura simplificarea punerii în aplicare a PAC.</w:t>
            </w:r>
            <w:r w:rsidRPr="00653BB2">
              <w:rPr>
                <w:rFonts w:ascii="Times New Roman" w:eastAsia="Times New Roman" w:hAnsi="Times New Roman" w:cs="Times New Roman"/>
                <w:i/>
                <w:iCs/>
                <w:color w:val="000000"/>
                <w:sz w:val="24"/>
                <w:szCs w:val="24"/>
                <w:lang w:eastAsia="ro-RO"/>
              </w:rPr>
              <w:t xml:space="preserve">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780105" w14:textId="3CDF02CB" w:rsidR="0012144E" w:rsidRPr="00653BB2" w:rsidRDefault="0012144E" w:rsidP="00F54F1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943343"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172BB0"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1B1298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8BB680" w14:textId="527B0727" w:rsidR="0012144E" w:rsidRPr="00653BB2" w:rsidRDefault="0012144E" w:rsidP="00F54F10">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653BB2">
              <w:rPr>
                <w:rFonts w:ascii="Times New Roman" w:eastAsia="Times New Roman" w:hAnsi="Times New Roman" w:cs="Times New Roman"/>
                <w:i/>
                <w:iCs/>
                <w:color w:val="000000"/>
                <w:sz w:val="24"/>
                <w:szCs w:val="24"/>
                <w:lang w:eastAsia="ro-RO"/>
              </w:rPr>
              <w:t>Articolul 7</w:t>
            </w:r>
          </w:p>
          <w:p w14:paraId="0C968350" w14:textId="7557B7E6" w:rsidR="0012144E" w:rsidRPr="005E4F5D" w:rsidRDefault="0012144E" w:rsidP="005E4F5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653BB2">
              <w:rPr>
                <w:rFonts w:ascii="Times New Roman" w:eastAsia="Times New Roman" w:hAnsi="Times New Roman" w:cs="Times New Roman"/>
                <w:b/>
                <w:bCs/>
                <w:color w:val="000000"/>
                <w:sz w:val="24"/>
                <w:szCs w:val="24"/>
                <w:lang w:eastAsia="ro-RO"/>
              </w:rPr>
              <w:t>Indicatori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8587A" w14:textId="77777777" w:rsidR="0012144E" w:rsidRPr="00653BB2" w:rsidRDefault="0012144E" w:rsidP="00226A27">
            <w:pPr>
              <w:spacing w:after="0" w:line="240" w:lineRule="auto"/>
              <w:jc w:val="center"/>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F51583"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4D5DC2" w14:textId="561849C3" w:rsidR="0012144E" w:rsidRPr="00653BB2" w:rsidRDefault="0012144E" w:rsidP="00F54F10">
            <w:pPr>
              <w:spacing w:after="0" w:line="240" w:lineRule="auto"/>
              <w:rPr>
                <w:rFonts w:ascii="Times New Roman" w:eastAsia="Times New Roman" w:hAnsi="Times New Roman" w:cs="Times New Roman"/>
                <w:sz w:val="24"/>
                <w:szCs w:val="24"/>
                <w:lang w:eastAsia="ro-RO"/>
              </w:rPr>
            </w:pPr>
            <w:r w:rsidRPr="005E4F5D">
              <w:rPr>
                <w:rFonts w:ascii="Times New Roman" w:eastAsia="Times New Roman" w:hAnsi="Times New Roman" w:cs="Times New Roman"/>
                <w:sz w:val="24"/>
                <w:szCs w:val="24"/>
                <w:lang w:eastAsia="ro-RO"/>
              </w:rPr>
              <w:t>Articolul se va regăsi în PSPA;</w:t>
            </w:r>
          </w:p>
        </w:tc>
      </w:tr>
      <w:tr w:rsidR="0012144E" w:rsidRPr="00653BB2" w14:paraId="420AF0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4E1077" w14:textId="5A39DC7F" w:rsidR="0012144E" w:rsidRPr="00653BB2" w:rsidRDefault="0012144E" w:rsidP="00F54F10">
            <w:pPr>
              <w:shd w:val="clear" w:color="auto" w:fill="FFFFFF"/>
              <w:tabs>
                <w:tab w:val="left" w:pos="156"/>
              </w:tabs>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(1)   </w:t>
            </w:r>
            <w:r w:rsidRPr="00653BB2">
              <w:rPr>
                <w:rFonts w:ascii="Times New Roman" w:hAnsi="Times New Roman" w:cs="Times New Roman"/>
                <w:color w:val="000000"/>
                <w:sz w:val="24"/>
                <w:szCs w:val="24"/>
                <w:shd w:val="clear" w:color="auto" w:fill="FFFFFF"/>
              </w:rPr>
              <w:t>Îndeplinirea obiectivelor menționate la articolul 5 și la articolul 6 alineatele (1) și (2) se evaluează pe baza indicatorilor comuni de realizare, de rezultat, de impact și de context, astfel cum figurează în anexa I. Indicatorii comuni respectivi includ:</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DAA821" w14:textId="77777777" w:rsidR="0012144E" w:rsidRPr="00653BB2" w:rsidRDefault="0012144E"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E2808"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F60AD8"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00B223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805ACF" w14:textId="2930A360" w:rsidR="0012144E" w:rsidRPr="00653BB2" w:rsidRDefault="0012144E">
            <w:pPr>
              <w:pStyle w:val="Listparagraf"/>
              <w:numPr>
                <w:ilvl w:val="0"/>
                <w:numId w:val="6"/>
              </w:numPr>
              <w:spacing w:after="0" w:line="240" w:lineRule="auto"/>
              <w:ind w:left="0" w:firstLine="0"/>
              <w:jc w:val="both"/>
              <w:rPr>
                <w:rFonts w:ascii="Times New Roman" w:eastAsia="Times New Roman" w:hAnsi="Times New Roman" w:cs="Times New Roman"/>
                <w:color w:val="000000"/>
                <w:sz w:val="24"/>
                <w:szCs w:val="24"/>
                <w:lang w:val="ro-RO" w:eastAsia="ro-RO"/>
              </w:rPr>
            </w:pPr>
            <w:r w:rsidRPr="00653BB2">
              <w:rPr>
                <w:rFonts w:ascii="Times New Roman" w:hAnsi="Times New Roman" w:cs="Times New Roman"/>
                <w:color w:val="000000"/>
                <w:sz w:val="24"/>
                <w:szCs w:val="24"/>
                <w:shd w:val="clear" w:color="auto" w:fill="FFFFFF"/>
                <w:lang w:val="ro-RO"/>
              </w:rPr>
              <w:t>indicatori de realizare aferenți realizărilor obținute în urma intervențiilor care au beneficiat de sprijin;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28A473" w14:textId="185D126E" w:rsidR="0012144E" w:rsidRPr="00653BB2" w:rsidRDefault="0012144E" w:rsidP="00F54F10">
            <w:pPr>
              <w:pStyle w:val="Listparagraf"/>
              <w:tabs>
                <w:tab w:val="left" w:pos="373"/>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75F168"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C7A282"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7CEE69C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D47342" w14:textId="14EA259E" w:rsidR="0012144E" w:rsidRPr="00653BB2" w:rsidRDefault="0012144E">
            <w:pPr>
              <w:pStyle w:val="Listparagraf"/>
              <w:numPr>
                <w:ilvl w:val="0"/>
                <w:numId w:val="2"/>
              </w:numPr>
              <w:spacing w:after="0" w:line="240" w:lineRule="auto"/>
              <w:ind w:left="0" w:firstLine="0"/>
              <w:jc w:val="both"/>
              <w:rPr>
                <w:rFonts w:ascii="Times New Roman" w:hAnsi="Times New Roman" w:cs="Times New Roman"/>
                <w:color w:val="000000"/>
                <w:sz w:val="24"/>
                <w:szCs w:val="24"/>
                <w:shd w:val="clear" w:color="auto" w:fill="FFFFFF"/>
                <w:lang w:val="ro-RO"/>
              </w:rPr>
            </w:pPr>
            <w:r w:rsidRPr="00653BB2">
              <w:rPr>
                <w:rFonts w:ascii="Times New Roman" w:hAnsi="Times New Roman" w:cs="Times New Roman"/>
                <w:color w:val="000000"/>
                <w:sz w:val="24"/>
                <w:szCs w:val="24"/>
                <w:shd w:val="clear" w:color="auto" w:fill="FFFFFF"/>
                <w:lang w:val="ro-RO"/>
              </w:rPr>
              <w:t>indicatori de rezultat aferenți obiectivelor specifice vizate menționate la articolul 6 alineatele (1) și (2), și care sunt utilizați pentru stabilirea obiectivelor de etapă și a țintelor cuantificate în raport cu respectivele obiective specifice din planurile strategice PAC și pentru evaluarea progreselor realizate în direcția țintelor respective; indicatorii aferenți obiectivelor legate de climă și mediu se pot aplica intervențiilor care contribuie la îndeplinirea angajamentelor ce decurg din actele legislative ale Uniunii enumerate în anexa XIII;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56795B" w14:textId="115C14DA" w:rsidR="0012144E" w:rsidRPr="00653BB2" w:rsidRDefault="0012144E" w:rsidP="00F54F10">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AAD8B3"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E61CDF"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6BF61D8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3F8430" w14:textId="3240F95E" w:rsidR="0012144E" w:rsidRPr="00653BB2" w:rsidRDefault="0012144E" w:rsidP="00F54F10">
            <w:pPr>
              <w:pStyle w:val="Listparagraf"/>
              <w:spacing w:after="0" w:line="240" w:lineRule="auto"/>
              <w:ind w:left="0"/>
              <w:jc w:val="both"/>
              <w:rPr>
                <w:rFonts w:ascii="Times New Roman" w:hAnsi="Times New Roman" w:cs="Times New Roman"/>
                <w:color w:val="333333"/>
                <w:sz w:val="24"/>
                <w:szCs w:val="24"/>
                <w:shd w:val="clear" w:color="auto" w:fill="FFFFFF"/>
                <w:lang w:val="ro-RO"/>
              </w:rPr>
            </w:pPr>
            <w:r w:rsidRPr="00653BB2">
              <w:rPr>
                <w:rFonts w:ascii="Times New Roman" w:hAnsi="Times New Roman" w:cs="Times New Roman"/>
                <w:color w:val="000000"/>
                <w:sz w:val="24"/>
                <w:szCs w:val="24"/>
                <w:shd w:val="clear" w:color="auto" w:fill="FFFFFF"/>
                <w:lang w:val="ro-RO"/>
              </w:rPr>
              <w:t xml:space="preserve">    (c) indicatori de impact aferenți obiectivelor prevăzute la articolul 5 și la articolul 6 alineatele (1) și (2) și utilizați în contextul planurilor strategice PAC și al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BEDC36" w14:textId="2D47312D" w:rsidR="0012144E" w:rsidRPr="00653BB2" w:rsidRDefault="0012144E" w:rsidP="00F54F10">
            <w:pPr>
              <w:pStyle w:val="Listparagraf"/>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1D1CB"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4E8FFA" w14:textId="0973C753"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2DCBE0A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01557D" w14:textId="26E2F538" w:rsidR="0012144E" w:rsidRPr="00653BB2" w:rsidRDefault="0012144E">
            <w:pPr>
              <w:pStyle w:val="Listparagraf"/>
              <w:numPr>
                <w:ilvl w:val="0"/>
                <w:numId w:val="7"/>
              </w:numPr>
              <w:tabs>
                <w:tab w:val="left" w:pos="559"/>
              </w:tabs>
              <w:spacing w:after="0" w:line="240" w:lineRule="auto"/>
              <w:ind w:left="0" w:firstLine="0"/>
              <w:jc w:val="both"/>
              <w:rPr>
                <w:rFonts w:ascii="Times New Roman" w:eastAsia="Times New Roman" w:hAnsi="Times New Roman" w:cs="Times New Roman"/>
                <w:color w:val="000000"/>
                <w:sz w:val="24"/>
                <w:szCs w:val="24"/>
                <w:lang w:val="ro-RO" w:eastAsia="ro-RO"/>
              </w:rPr>
            </w:pPr>
            <w:r w:rsidRPr="00653BB2">
              <w:rPr>
                <w:rFonts w:ascii="Times New Roman" w:hAnsi="Times New Roman" w:cs="Times New Roman"/>
                <w:color w:val="000000"/>
                <w:sz w:val="24"/>
                <w:szCs w:val="24"/>
                <w:shd w:val="clear" w:color="auto" w:fill="FFFFFF"/>
                <w:lang w:val="ro-RO"/>
              </w:rPr>
              <w:lastRenderedPageBreak/>
              <w:t>indicatori de context menționați la articolul 115 alineatul (2) și enumerați în anexa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3967DC" w14:textId="1F36541B" w:rsidR="0012144E" w:rsidRPr="00653BB2" w:rsidRDefault="0012144E" w:rsidP="00F54F10">
            <w:pPr>
              <w:pStyle w:val="Listparagraf"/>
              <w:tabs>
                <w:tab w:val="left" w:pos="231"/>
              </w:tabs>
              <w:spacing w:after="0" w:line="240" w:lineRule="auto"/>
              <w:ind w:left="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303A44"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BCE5E3" w14:textId="39B2644A"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166A728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A85F6D" w14:textId="3472CD4C" w:rsidR="0012144E" w:rsidRPr="00653BB2" w:rsidRDefault="0012144E">
            <w:pPr>
              <w:pStyle w:val="Listparagraf"/>
              <w:numPr>
                <w:ilvl w:val="0"/>
                <w:numId w:val="16"/>
              </w:numPr>
              <w:tabs>
                <w:tab w:val="left" w:pos="366"/>
              </w:tabs>
              <w:spacing w:after="0" w:line="240" w:lineRule="auto"/>
              <w:ind w:left="0" w:firstLine="0"/>
              <w:jc w:val="both"/>
              <w:rPr>
                <w:rFonts w:ascii="Times New Roman" w:eastAsia="Times New Roman" w:hAnsi="Times New Roman" w:cs="Times New Roman"/>
                <w:sz w:val="24"/>
                <w:szCs w:val="24"/>
                <w:lang w:val="ro-RO" w:eastAsia="ro-RO"/>
              </w:rPr>
            </w:pPr>
            <w:r w:rsidRPr="00653BB2">
              <w:rPr>
                <w:rFonts w:ascii="Times New Roman" w:hAnsi="Times New Roman" w:cs="Times New Roman"/>
                <w:color w:val="000000"/>
                <w:sz w:val="24"/>
                <w:szCs w:val="24"/>
                <w:shd w:val="clear" w:color="auto" w:fill="FFFFFF"/>
                <w:lang w:val="ro-RO"/>
              </w:rPr>
              <w:t>Comisia este împuternicită să adopte acte delegate în conformitate cu articolul 152 pentru a modifica anexa I în scopul adaptării indicatorilor comuni de realizare, de rezultat, de impact și de context. Actele delegate respective se limitează strict la abordarea problemelor tehnice întâmpinate de statele membre cu privire la aplicarea indicatorilor respectivi.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61AC25" w14:textId="5EC94A6D" w:rsidR="0012144E" w:rsidRPr="00653BB2" w:rsidRDefault="0012144E" w:rsidP="00F54F1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B97FF"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1B6124"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12144E" w:rsidRPr="00653BB2" w14:paraId="32BA29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EC8A2" w14:textId="27E34750" w:rsidR="0012144E" w:rsidRPr="00653BB2" w:rsidRDefault="0012144E" w:rsidP="00F54F10">
            <w:pPr>
              <w:pStyle w:val="oj-ti-section-1"/>
              <w:shd w:val="clear" w:color="auto" w:fill="FFFFFF"/>
              <w:spacing w:before="0" w:beforeAutospacing="0" w:after="0" w:afterAutospacing="0"/>
              <w:jc w:val="center"/>
              <w:rPr>
                <w:b/>
                <w:bCs/>
              </w:rPr>
            </w:pPr>
            <w:r w:rsidRPr="00653BB2">
              <w:rPr>
                <w:b/>
                <w:bCs/>
              </w:rPr>
              <w:t>TITLUL III</w:t>
            </w:r>
          </w:p>
          <w:p w14:paraId="5253B2F6" w14:textId="77777777" w:rsidR="0012144E" w:rsidRPr="00653BB2" w:rsidRDefault="0012144E" w:rsidP="00F54F10">
            <w:pPr>
              <w:pStyle w:val="oj-ti-section-2"/>
              <w:shd w:val="clear" w:color="auto" w:fill="FFFFFF"/>
              <w:spacing w:before="0" w:beforeAutospacing="0" w:after="0" w:afterAutospacing="0"/>
              <w:jc w:val="center"/>
              <w:rPr>
                <w:b/>
                <w:bCs/>
              </w:rPr>
            </w:pPr>
            <w:r w:rsidRPr="00653BB2">
              <w:rPr>
                <w:rStyle w:val="oj-bold"/>
                <w:b/>
                <w:bCs/>
              </w:rPr>
              <w:t>CERINȚE COMUNE ȘI TIPURI DE INTERVENȚII</w:t>
            </w:r>
          </w:p>
          <w:p w14:paraId="70056579" w14:textId="77777777" w:rsidR="0012144E" w:rsidRPr="00653BB2" w:rsidRDefault="0012144E" w:rsidP="00F54F10">
            <w:pPr>
              <w:pStyle w:val="oj-ti-section-1"/>
              <w:shd w:val="clear" w:color="auto" w:fill="FFFFFF"/>
              <w:spacing w:before="0" w:beforeAutospacing="0" w:after="0" w:afterAutospacing="0"/>
              <w:jc w:val="center"/>
              <w:rPr>
                <w:b/>
                <w:bCs/>
              </w:rPr>
            </w:pPr>
            <w:r w:rsidRPr="00653BB2">
              <w:rPr>
                <w:rStyle w:val="oj-italic"/>
                <w:b/>
                <w:bCs/>
                <w:i/>
                <w:iCs/>
              </w:rPr>
              <w:t>CAPITOLUL I</w:t>
            </w:r>
          </w:p>
          <w:p w14:paraId="1A12D88F" w14:textId="77777777" w:rsidR="0012144E" w:rsidRPr="00653BB2" w:rsidRDefault="0012144E" w:rsidP="00F54F10">
            <w:pPr>
              <w:pStyle w:val="oj-ti-section-2"/>
              <w:shd w:val="clear" w:color="auto" w:fill="FFFFFF"/>
              <w:spacing w:before="0" w:beforeAutospacing="0" w:after="0" w:afterAutospacing="0"/>
              <w:jc w:val="center"/>
              <w:rPr>
                <w:b/>
                <w:bCs/>
              </w:rPr>
            </w:pPr>
            <w:r w:rsidRPr="00653BB2">
              <w:rPr>
                <w:rStyle w:val="oj-italic"/>
                <w:b/>
                <w:bCs/>
                <w:i/>
                <w:iCs/>
              </w:rPr>
              <w:t>CERINȚE COMUNE</w:t>
            </w:r>
          </w:p>
          <w:p w14:paraId="600A9454" w14:textId="77777777" w:rsidR="0012144E" w:rsidRPr="00653BB2" w:rsidRDefault="0012144E" w:rsidP="00F54F10">
            <w:pPr>
              <w:pStyle w:val="oj-ti-section-1"/>
              <w:shd w:val="clear" w:color="auto" w:fill="FFFFFF"/>
              <w:spacing w:before="0" w:beforeAutospacing="0" w:after="0" w:afterAutospacing="0"/>
              <w:jc w:val="center"/>
              <w:rPr>
                <w:b/>
                <w:bCs/>
              </w:rPr>
            </w:pPr>
            <w:r w:rsidRPr="00653BB2">
              <w:rPr>
                <w:rStyle w:val="oj-expanded"/>
                <w:b/>
                <w:bCs/>
              </w:rPr>
              <w:t>Secțiunea 1</w:t>
            </w:r>
          </w:p>
          <w:p w14:paraId="10E94511" w14:textId="77777777" w:rsidR="0012144E" w:rsidRPr="00653BB2" w:rsidRDefault="0012144E" w:rsidP="00F54F10">
            <w:pPr>
              <w:pStyle w:val="oj-ti-section-2"/>
              <w:shd w:val="clear" w:color="auto" w:fill="FFFFFF"/>
              <w:spacing w:before="0" w:beforeAutospacing="0" w:after="0" w:afterAutospacing="0"/>
              <w:jc w:val="center"/>
              <w:rPr>
                <w:b/>
                <w:bCs/>
              </w:rPr>
            </w:pPr>
            <w:r w:rsidRPr="00653BB2">
              <w:rPr>
                <w:rStyle w:val="oj-expanded"/>
                <w:b/>
                <w:bCs/>
              </w:rPr>
              <w:t>Principii generale</w:t>
            </w:r>
          </w:p>
          <w:p w14:paraId="600B5BE4" w14:textId="77777777" w:rsidR="0012144E" w:rsidRPr="00653BB2" w:rsidRDefault="0012144E" w:rsidP="00F54F10">
            <w:pPr>
              <w:pStyle w:val="oj-ti-art"/>
              <w:shd w:val="clear" w:color="auto" w:fill="FFFFFF"/>
              <w:spacing w:before="0" w:beforeAutospacing="0" w:after="0" w:afterAutospacing="0"/>
              <w:jc w:val="center"/>
              <w:rPr>
                <w:i/>
                <w:iCs/>
              </w:rPr>
            </w:pPr>
            <w:r w:rsidRPr="00653BB2">
              <w:rPr>
                <w:i/>
                <w:iCs/>
              </w:rPr>
              <w:t>Articolul 8</w:t>
            </w:r>
          </w:p>
          <w:p w14:paraId="698736A1" w14:textId="54831625" w:rsidR="0012144E" w:rsidRPr="00926B26" w:rsidRDefault="0012144E" w:rsidP="00926B26">
            <w:pPr>
              <w:pStyle w:val="oj-sti-art"/>
              <w:shd w:val="clear" w:color="auto" w:fill="FFFFFF"/>
              <w:spacing w:before="0" w:beforeAutospacing="0" w:after="0" w:afterAutospacing="0"/>
              <w:jc w:val="center"/>
              <w:rPr>
                <w:b/>
                <w:bCs/>
              </w:rPr>
            </w:pPr>
            <w:r w:rsidRPr="00653BB2">
              <w:rPr>
                <w:b/>
                <w:bCs/>
              </w:rPr>
              <w:t>Abordarea strategică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4BBE98" w14:textId="77777777" w:rsidR="0012144E" w:rsidRPr="008E1C23" w:rsidRDefault="0012144E" w:rsidP="008E1C23">
            <w:pPr>
              <w:spacing w:after="0" w:line="240" w:lineRule="auto"/>
              <w:jc w:val="center"/>
              <w:rPr>
                <w:rFonts w:ascii="Times New Roman" w:eastAsia="Times New Roman" w:hAnsi="Times New Roman" w:cs="Times New Roman"/>
                <w:b/>
                <w:bCs/>
                <w:color w:val="000000" w:themeColor="text1"/>
                <w:sz w:val="24"/>
                <w:szCs w:val="24"/>
                <w:lang w:val="ro-MD"/>
              </w:rPr>
            </w:pPr>
            <w:r w:rsidRPr="008E1C23">
              <w:rPr>
                <w:rFonts w:ascii="Times New Roman" w:eastAsia="Times New Roman" w:hAnsi="Times New Roman" w:cs="Times New Roman"/>
                <w:b/>
                <w:bCs/>
                <w:color w:val="000000" w:themeColor="text1"/>
                <w:sz w:val="24"/>
                <w:szCs w:val="24"/>
                <w:lang w:val="ro-MD"/>
              </w:rPr>
              <w:t>Capitolul IV</w:t>
            </w:r>
          </w:p>
          <w:p w14:paraId="3CDBC7BA" w14:textId="77777777" w:rsidR="0012144E" w:rsidRPr="008E1C23" w:rsidRDefault="0012144E" w:rsidP="008E1C23">
            <w:pPr>
              <w:spacing w:after="0" w:line="240" w:lineRule="auto"/>
              <w:jc w:val="center"/>
              <w:rPr>
                <w:rFonts w:ascii="Times New Roman" w:eastAsia="Times New Roman" w:hAnsi="Times New Roman" w:cs="Times New Roman"/>
                <w:b/>
                <w:bCs/>
                <w:color w:val="000000" w:themeColor="text1"/>
                <w:sz w:val="24"/>
                <w:szCs w:val="24"/>
                <w:lang w:val="ro-MD"/>
              </w:rPr>
            </w:pPr>
            <w:r w:rsidRPr="008E1C23">
              <w:rPr>
                <w:rFonts w:ascii="Times New Roman" w:eastAsia="Times New Roman" w:hAnsi="Times New Roman" w:cs="Times New Roman"/>
                <w:b/>
                <w:bCs/>
                <w:color w:val="000000" w:themeColor="text1"/>
                <w:sz w:val="24"/>
                <w:szCs w:val="24"/>
                <w:lang w:val="ro-MD"/>
              </w:rPr>
              <w:t>PRINCIPII GENERALE ȘI CONDIȚIONALITĂȚI</w:t>
            </w:r>
          </w:p>
          <w:p w14:paraId="568A03BC" w14:textId="77777777" w:rsidR="0012144E" w:rsidRDefault="0012144E" w:rsidP="008E1C23">
            <w:pPr>
              <w:spacing w:after="0" w:line="240" w:lineRule="auto"/>
              <w:jc w:val="center"/>
              <w:rPr>
                <w:rFonts w:ascii="Times New Roman" w:hAnsi="Times New Roman" w:cs="Times New Roman"/>
                <w:sz w:val="24"/>
                <w:szCs w:val="24"/>
                <w:lang w:val="it-IT"/>
              </w:rPr>
            </w:pPr>
          </w:p>
          <w:p w14:paraId="3BBD06FD" w14:textId="794B380B" w:rsidR="00926B26" w:rsidRPr="00926B26" w:rsidRDefault="00926B26" w:rsidP="008E1C23">
            <w:pPr>
              <w:spacing w:after="0" w:line="240" w:lineRule="auto"/>
              <w:jc w:val="center"/>
              <w:rPr>
                <w:rFonts w:ascii="Times New Roman" w:hAnsi="Times New Roman" w:cs="Times New Roman"/>
                <w:b/>
                <w:bCs/>
                <w:sz w:val="24"/>
                <w:szCs w:val="24"/>
                <w:lang w:val="it-IT"/>
              </w:rPr>
            </w:pPr>
            <w:r w:rsidRPr="00926B26">
              <w:rPr>
                <w:rFonts w:ascii="Times New Roman" w:hAnsi="Times New Roman" w:cs="Times New Roman"/>
                <w:b/>
                <w:bCs/>
                <w:sz w:val="24"/>
                <w:szCs w:val="24"/>
                <w:lang w:val="it-IT"/>
              </w:rPr>
              <w:t>Articolul 15.</w:t>
            </w:r>
          </w:p>
          <w:p w14:paraId="07BE22FC" w14:textId="51B9B44C" w:rsidR="0012144E" w:rsidRPr="008E1C23" w:rsidRDefault="0012144E" w:rsidP="008E1C23">
            <w:pPr>
              <w:spacing w:after="0" w:line="240" w:lineRule="auto"/>
              <w:jc w:val="center"/>
              <w:rPr>
                <w:rFonts w:ascii="Times New Roman" w:eastAsia="Times New Roman" w:hAnsi="Times New Roman" w:cs="Times New Roman"/>
                <w:b/>
                <w:bCs/>
                <w:color w:val="000000" w:themeColor="text1"/>
                <w:sz w:val="24"/>
                <w:szCs w:val="24"/>
                <w:lang w:val="ro-MD"/>
              </w:rPr>
            </w:pPr>
            <w:r w:rsidRPr="008E1C23">
              <w:rPr>
                <w:rFonts w:ascii="Times New Roman" w:eastAsia="Times New Roman" w:hAnsi="Times New Roman" w:cs="Times New Roman"/>
                <w:color w:val="000000" w:themeColor="text1"/>
                <w:sz w:val="24"/>
                <w:szCs w:val="24"/>
                <w:lang w:val="ro-MD"/>
              </w:rPr>
              <w:t>Abordarea strategică</w:t>
            </w:r>
          </w:p>
          <w:p w14:paraId="0347A9B7" w14:textId="75C1ABF4" w:rsidR="0012144E" w:rsidRPr="00653BB2" w:rsidRDefault="0012144E" w:rsidP="00232540">
            <w:pPr>
              <w:spacing w:after="0" w:line="240" w:lineRule="auto"/>
              <w:jc w:val="center"/>
              <w:rPr>
                <w:rFonts w:ascii="Times New Roman" w:eastAsia="Times New Roman" w:hAnsi="Times New Roman" w:cs="Times New Roman"/>
                <w:b/>
                <w:bCs/>
                <w:color w:val="FF0000"/>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FD2176"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C71D41" w14:textId="77777777" w:rsidR="0012144E" w:rsidRPr="00653BB2" w:rsidRDefault="0012144E" w:rsidP="00F54F10">
            <w:pPr>
              <w:spacing w:after="0" w:line="240" w:lineRule="auto"/>
              <w:rPr>
                <w:rFonts w:ascii="Times New Roman" w:eastAsia="Times New Roman" w:hAnsi="Times New Roman" w:cs="Times New Roman"/>
                <w:sz w:val="24"/>
                <w:szCs w:val="24"/>
                <w:lang w:eastAsia="ro-RO"/>
              </w:rPr>
            </w:pPr>
          </w:p>
        </w:tc>
      </w:tr>
      <w:tr w:rsidR="002B42C4" w:rsidRPr="00653BB2" w14:paraId="38CF67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FE1657" w14:textId="4F7BE745" w:rsidR="002B42C4" w:rsidRPr="00653BB2" w:rsidRDefault="002B42C4" w:rsidP="00F54F10">
            <w:pPr>
              <w:pStyle w:val="oj-normal"/>
              <w:shd w:val="clear" w:color="auto" w:fill="FFFFFF"/>
              <w:spacing w:before="0" w:beforeAutospacing="0" w:after="0" w:afterAutospacing="0"/>
              <w:jc w:val="both"/>
              <w:rPr>
                <w:color w:val="000000"/>
                <w:shd w:val="clear" w:color="auto" w:fill="FFFFFF"/>
              </w:rPr>
            </w:pPr>
            <w:r w:rsidRPr="00653BB2">
              <w:rPr>
                <w:color w:val="000000"/>
                <w:shd w:val="clear" w:color="auto" w:fill="FFFFFF"/>
              </w:rPr>
              <w:t>Statele membre urmăresc îndeplinirea obiectivelor prevăzute în titlul II prin specificarea unor intervenții pe baza tipurilor de intervenții prevăzute în capitolele II, III și IV din prezentul titlu, în conformitate cu evaluarea nevoilor pe care a efectuat-o fiecare dintre ele și cu cerințele comune prevăzute în prezentul capitol.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FE863D" w14:textId="4F98F017" w:rsidR="002B42C4" w:rsidRPr="00B33B2E" w:rsidRDefault="002B42C4" w:rsidP="00C94F30">
            <w:pPr>
              <w:spacing w:after="0" w:line="240" w:lineRule="auto"/>
              <w:jc w:val="both"/>
              <w:rPr>
                <w:rFonts w:ascii="Times New Roman" w:eastAsia="Times New Roman" w:hAnsi="Times New Roman" w:cs="Times New Roman"/>
                <w:color w:val="000000" w:themeColor="text1"/>
                <w:sz w:val="28"/>
                <w:szCs w:val="28"/>
                <w:lang w:val="ro-MD"/>
              </w:rPr>
            </w:pPr>
            <w:r w:rsidRPr="00B33B2E">
              <w:rPr>
                <w:rFonts w:ascii="Times New Roman" w:eastAsia="Times New Roman" w:hAnsi="Times New Roman" w:cs="Times New Roman"/>
                <w:color w:val="000000" w:themeColor="text1"/>
                <w:sz w:val="24"/>
                <w:szCs w:val="24"/>
                <w:lang w:val="ro-MD"/>
              </w:rPr>
              <w:t xml:space="preserve">Îndeplinirea obiectivelor </w:t>
            </w:r>
            <w:r w:rsidR="00C94F30" w:rsidRPr="00B33B2E">
              <w:rPr>
                <w:rFonts w:ascii="Times New Roman" w:eastAsia="Times New Roman" w:hAnsi="Times New Roman" w:cs="Times New Roman"/>
                <w:color w:val="000000" w:themeColor="text1"/>
                <w:sz w:val="24"/>
                <w:szCs w:val="24"/>
                <w:lang w:val="ro-MD"/>
              </w:rPr>
              <w:t>generale prevăzute în politica agricolă</w:t>
            </w:r>
            <w:r w:rsidRPr="00B33B2E">
              <w:rPr>
                <w:rFonts w:ascii="Times New Roman" w:eastAsia="Times New Roman" w:hAnsi="Times New Roman" w:cs="Times New Roman"/>
                <w:sz w:val="24"/>
                <w:szCs w:val="24"/>
                <w:lang w:val="ro-MD"/>
              </w:rPr>
              <w:t xml:space="preserve"> </w:t>
            </w:r>
            <w:r w:rsidRPr="00B33B2E">
              <w:rPr>
                <w:rFonts w:ascii="Times New Roman" w:eastAsia="Times New Roman" w:hAnsi="Times New Roman" w:cs="Times New Roman"/>
                <w:color w:val="000000" w:themeColor="text1"/>
                <w:sz w:val="24"/>
                <w:szCs w:val="24"/>
                <w:lang w:val="ro-MD"/>
              </w:rPr>
              <w:t>se realizează prin specificarea unor intervenții pe baza tipurilor de intervenții prevăzute în capitolul V, în conformitate cu evaluarea nevoilor și cu cerințele comune prevăzute în prezentul capitol</w:t>
            </w:r>
            <w:r w:rsidRPr="00B33B2E">
              <w:rPr>
                <w:rFonts w:ascii="Times New Roman" w:eastAsia="Times New Roman" w:hAnsi="Times New Roman" w:cs="Times New Roman"/>
                <w:color w:val="000000" w:themeColor="text1"/>
                <w:sz w:val="28"/>
                <w:szCs w:val="28"/>
                <w:lang w:val="ro-MD"/>
              </w:rPr>
              <w:t>.</w:t>
            </w:r>
          </w:p>
          <w:p w14:paraId="3770A914" w14:textId="77777777" w:rsidR="002B42C4" w:rsidRPr="00B33B2E" w:rsidRDefault="002B42C4" w:rsidP="008E1C23">
            <w:pPr>
              <w:spacing w:after="0" w:line="240" w:lineRule="auto"/>
              <w:jc w:val="both"/>
              <w:rPr>
                <w:rFonts w:ascii="Times New Roman" w:hAnsi="Times New Roman" w:cs="Times New Roman"/>
                <w:sz w:val="28"/>
                <w:szCs w:val="28"/>
                <w:lang w:val="it-IT"/>
              </w:rPr>
            </w:pPr>
            <w:r w:rsidRPr="00B33B2E">
              <w:rPr>
                <w:rFonts w:ascii="Times New Roman" w:eastAsia="Times New Roman" w:hAnsi="Times New Roman" w:cs="Times New Roman"/>
                <w:color w:val="000000" w:themeColor="text1"/>
                <w:sz w:val="28"/>
                <w:szCs w:val="28"/>
                <w:lang w:val="ro-MD"/>
              </w:rPr>
              <w:t xml:space="preserve"> </w:t>
            </w:r>
          </w:p>
          <w:p w14:paraId="4BA79B57" w14:textId="2C1EBBA1" w:rsidR="002B42C4" w:rsidRPr="00B33B2E" w:rsidRDefault="002B42C4" w:rsidP="004A465E">
            <w:pPr>
              <w:spacing w:after="0" w:line="240" w:lineRule="auto"/>
              <w:jc w:val="both"/>
              <w:rPr>
                <w:rFonts w:ascii="Times New Roman" w:eastAsia="Times New Roman" w:hAnsi="Times New Roman" w:cs="Times New Roman"/>
                <w:sz w:val="24"/>
                <w:szCs w:val="24"/>
                <w:lang w:val="it-IT"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ACA332" w14:textId="15AF8FFD" w:rsidR="002B42C4" w:rsidRPr="00B33B2E" w:rsidRDefault="002B42C4" w:rsidP="00F54F10">
            <w:pPr>
              <w:spacing w:after="0" w:line="240" w:lineRule="auto"/>
              <w:rPr>
                <w:rFonts w:ascii="Times New Roman" w:eastAsia="Times New Roman" w:hAnsi="Times New Roman" w:cs="Times New Roman"/>
                <w:sz w:val="24"/>
                <w:szCs w:val="24"/>
                <w:lang w:eastAsia="ro-RO"/>
              </w:rPr>
            </w:pPr>
            <w:r w:rsidRPr="00B33B2E">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4520A"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Textul</w:t>
            </w:r>
          </w:p>
          <w:p w14:paraId="329C40C5"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„în titlul II”</w:t>
            </w:r>
          </w:p>
          <w:p w14:paraId="2F6D9837"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 xml:space="preserve">substituit </w:t>
            </w:r>
          </w:p>
          <w:p w14:paraId="1A7536DF"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 xml:space="preserve">cu textul </w:t>
            </w:r>
          </w:p>
          <w:p w14:paraId="1DC6C807" w14:textId="20E4DCEB" w:rsidR="002B42C4" w:rsidRPr="00B33B2E" w:rsidRDefault="002B42C4" w:rsidP="00F54F10">
            <w:pPr>
              <w:spacing w:after="0" w:line="240" w:lineRule="auto"/>
              <w:rPr>
                <w:rFonts w:ascii="Times New Roman" w:eastAsia="Times New Roman" w:hAnsi="Times New Roman" w:cs="Times New Roman"/>
                <w:sz w:val="24"/>
                <w:szCs w:val="24"/>
                <w:lang w:val="ro-MD"/>
              </w:rPr>
            </w:pPr>
            <w:r w:rsidRPr="00B33B2E">
              <w:rPr>
                <w:rFonts w:ascii="Times New Roman" w:eastAsia="Times New Roman" w:hAnsi="Times New Roman" w:cs="Times New Roman"/>
                <w:color w:val="000000" w:themeColor="text1"/>
                <w:sz w:val="24"/>
                <w:szCs w:val="24"/>
                <w:lang w:val="ro-MD"/>
              </w:rPr>
              <w:t>„</w:t>
            </w:r>
            <w:r w:rsidR="006202D9" w:rsidRPr="00B33B2E">
              <w:rPr>
                <w:rFonts w:ascii="Times New Roman" w:eastAsia="Times New Roman" w:hAnsi="Times New Roman" w:cs="Times New Roman"/>
                <w:color w:val="000000" w:themeColor="text1"/>
                <w:sz w:val="24"/>
                <w:szCs w:val="24"/>
                <w:lang w:val="ro-MD"/>
              </w:rPr>
              <w:t>generale prevăzute în politica agricolă</w:t>
            </w:r>
            <w:r w:rsidRPr="00B33B2E">
              <w:rPr>
                <w:rFonts w:ascii="Times New Roman" w:eastAsia="Times New Roman" w:hAnsi="Times New Roman" w:cs="Times New Roman"/>
                <w:sz w:val="24"/>
                <w:szCs w:val="24"/>
                <w:lang w:val="ro-MD"/>
              </w:rPr>
              <w:t>”,</w:t>
            </w:r>
          </w:p>
          <w:p w14:paraId="6DF4852A" w14:textId="77777777" w:rsidR="002B42C4" w:rsidRPr="00B33B2E" w:rsidRDefault="002B42C4" w:rsidP="00F54F10">
            <w:pPr>
              <w:spacing w:after="0" w:line="240" w:lineRule="auto"/>
              <w:rPr>
                <w:rFonts w:ascii="Times New Roman" w:eastAsia="Times New Roman" w:hAnsi="Times New Roman" w:cs="Times New Roman"/>
                <w:sz w:val="24"/>
                <w:szCs w:val="24"/>
                <w:lang w:val="ro-MD"/>
              </w:rPr>
            </w:pPr>
            <w:r w:rsidRPr="00B33B2E">
              <w:rPr>
                <w:rFonts w:ascii="Times New Roman" w:eastAsia="Times New Roman" w:hAnsi="Times New Roman" w:cs="Times New Roman"/>
                <w:sz w:val="24"/>
                <w:szCs w:val="24"/>
                <w:lang w:val="ro-MD"/>
              </w:rPr>
              <w:t>iar</w:t>
            </w:r>
          </w:p>
          <w:p w14:paraId="58A5872E"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textul</w:t>
            </w:r>
          </w:p>
          <w:p w14:paraId="613FD157"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„capitolele II, III și IV din prezentul titlu,”</w:t>
            </w:r>
          </w:p>
          <w:p w14:paraId="684EEA71"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 xml:space="preserve">substituit </w:t>
            </w:r>
          </w:p>
          <w:p w14:paraId="3684EA36" w14:textId="77777777" w:rsidR="002B42C4" w:rsidRPr="00B33B2E" w:rsidRDefault="002B42C4" w:rsidP="00F54F10">
            <w:pPr>
              <w:spacing w:after="0" w:line="240" w:lineRule="auto"/>
              <w:rPr>
                <w:rFonts w:ascii="Times New Roman" w:hAnsi="Times New Roman" w:cs="Times New Roman"/>
                <w:color w:val="000000"/>
                <w:sz w:val="24"/>
                <w:szCs w:val="24"/>
                <w:shd w:val="clear" w:color="auto" w:fill="FFFFFF"/>
              </w:rPr>
            </w:pPr>
            <w:r w:rsidRPr="00B33B2E">
              <w:rPr>
                <w:rFonts w:ascii="Times New Roman" w:hAnsi="Times New Roman" w:cs="Times New Roman"/>
                <w:color w:val="000000"/>
                <w:sz w:val="24"/>
                <w:szCs w:val="24"/>
                <w:shd w:val="clear" w:color="auto" w:fill="FFFFFF"/>
              </w:rPr>
              <w:t>cu textul</w:t>
            </w:r>
          </w:p>
          <w:p w14:paraId="2BD22B2F" w14:textId="13AA832E" w:rsidR="002B42C4" w:rsidRPr="00B33B2E" w:rsidRDefault="002B42C4" w:rsidP="002B42C4">
            <w:pPr>
              <w:spacing w:after="0" w:line="240" w:lineRule="auto"/>
              <w:rPr>
                <w:rFonts w:ascii="Times New Roman" w:eastAsia="Times New Roman" w:hAnsi="Times New Roman" w:cs="Times New Roman"/>
                <w:sz w:val="24"/>
                <w:szCs w:val="24"/>
                <w:lang w:eastAsia="ro-RO"/>
              </w:rPr>
            </w:pPr>
            <w:r w:rsidRPr="00B33B2E">
              <w:rPr>
                <w:rFonts w:ascii="Times New Roman" w:hAnsi="Times New Roman" w:cs="Times New Roman"/>
                <w:color w:val="000000"/>
                <w:sz w:val="24"/>
                <w:szCs w:val="24"/>
                <w:shd w:val="clear" w:color="auto" w:fill="FFFFFF"/>
              </w:rPr>
              <w:t>„</w:t>
            </w:r>
            <w:r w:rsidRPr="00B33B2E">
              <w:rPr>
                <w:rFonts w:ascii="Times New Roman" w:eastAsia="Times New Roman" w:hAnsi="Times New Roman" w:cs="Times New Roman"/>
                <w:color w:val="000000" w:themeColor="text1"/>
                <w:sz w:val="24"/>
                <w:szCs w:val="24"/>
                <w:lang w:val="ro-MD"/>
              </w:rPr>
              <w:t>capitolul V</w:t>
            </w:r>
            <w:r w:rsidRPr="00B33B2E">
              <w:rPr>
                <w:rFonts w:ascii="Times New Roman" w:hAnsi="Times New Roman" w:cs="Times New Roman"/>
                <w:color w:val="000000"/>
                <w:sz w:val="24"/>
                <w:szCs w:val="24"/>
                <w:shd w:val="clear" w:color="auto" w:fill="FFFFFF"/>
              </w:rPr>
              <w:t>”;</w:t>
            </w:r>
          </w:p>
        </w:tc>
      </w:tr>
      <w:tr w:rsidR="002B42C4" w:rsidRPr="00653BB2" w14:paraId="7F07847D" w14:textId="77777777" w:rsidTr="00F42862">
        <w:trPr>
          <w:trHeight w:val="63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6E722D" w14:textId="29C1B5E1" w:rsidR="002B42C4" w:rsidRPr="00653BB2" w:rsidRDefault="002B42C4"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9</w:t>
            </w:r>
          </w:p>
          <w:p w14:paraId="38B5782A" w14:textId="68173988" w:rsidR="002B42C4" w:rsidRPr="00B33B2E" w:rsidRDefault="002B42C4" w:rsidP="00B33B2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Principii generale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3D6FD5" w14:textId="5AED9919" w:rsidR="00B33B2E" w:rsidRPr="00B33B2E" w:rsidRDefault="00B33B2E" w:rsidP="00F54F10">
            <w:pPr>
              <w:spacing w:after="0" w:line="240" w:lineRule="auto"/>
              <w:jc w:val="center"/>
              <w:rPr>
                <w:rFonts w:ascii="Times New Roman" w:eastAsia="Times New Roman" w:hAnsi="Times New Roman" w:cs="Times New Roman"/>
                <w:b/>
                <w:bCs/>
                <w:color w:val="000000" w:themeColor="text1"/>
                <w:sz w:val="24"/>
                <w:szCs w:val="24"/>
              </w:rPr>
            </w:pPr>
            <w:r w:rsidRPr="00B33B2E">
              <w:rPr>
                <w:rFonts w:ascii="Times New Roman" w:eastAsia="Times New Roman" w:hAnsi="Times New Roman" w:cs="Times New Roman"/>
                <w:b/>
                <w:bCs/>
                <w:color w:val="000000" w:themeColor="text1"/>
                <w:sz w:val="24"/>
                <w:szCs w:val="24"/>
              </w:rPr>
              <w:t>Articolul 16.</w:t>
            </w:r>
          </w:p>
          <w:p w14:paraId="24CFB0D0" w14:textId="5E07145C" w:rsidR="002B42C4" w:rsidRPr="00B33B2E" w:rsidRDefault="002B42C4" w:rsidP="00B33B2E">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color w:val="000000" w:themeColor="text1"/>
                <w:sz w:val="24"/>
                <w:szCs w:val="24"/>
              </w:rPr>
              <w:t>Principii generale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16A470"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8C699"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89496F" w:rsidRPr="00653BB2" w14:paraId="3B01CAFF" w14:textId="77777777" w:rsidTr="00F42862">
        <w:trPr>
          <w:trHeight w:val="166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A4BD56" w14:textId="23A1A52E" w:rsidR="0089496F" w:rsidRPr="00653BB2" w:rsidRDefault="0089496F" w:rsidP="00F54F1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Statele membre concep intervențiile din planurile lor strategice PAC și standardele GAEC menționate la articolul 13 în conformitate cu Carta drepturilor fundamentale a Uniunii Europene și cu principiile generale ale dreptului Uniunii.</w:t>
            </w:r>
          </w:p>
        </w:tc>
        <w:tc>
          <w:tcPr>
            <w:tcW w:w="1398"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4AF61C1C" w14:textId="63410213" w:rsidR="0089496F" w:rsidRPr="00232540" w:rsidRDefault="0089496F">
            <w:pPr>
              <w:pStyle w:val="Listparagraf"/>
              <w:numPr>
                <w:ilvl w:val="0"/>
                <w:numId w:val="17"/>
              </w:numPr>
              <w:tabs>
                <w:tab w:val="left" w:pos="386"/>
              </w:tabs>
              <w:spacing w:after="0" w:line="240" w:lineRule="auto"/>
              <w:ind w:left="0" w:firstLine="102"/>
              <w:jc w:val="both"/>
              <w:rPr>
                <w:rFonts w:ascii="Times New Roman" w:eastAsia="Times New Roman" w:hAnsi="Times New Roman" w:cs="Times New Roman"/>
                <w:color w:val="000000" w:themeColor="text1"/>
                <w:sz w:val="24"/>
                <w:szCs w:val="24"/>
                <w:lang w:val="ro-MD"/>
              </w:rPr>
            </w:pPr>
            <w:r w:rsidRPr="00232540">
              <w:rPr>
                <w:rFonts w:ascii="Times New Roman" w:eastAsia="Times New Roman" w:hAnsi="Times New Roman" w:cs="Times New Roman"/>
                <w:color w:val="000000" w:themeColor="text1"/>
                <w:sz w:val="24"/>
                <w:szCs w:val="24"/>
                <w:lang w:val="ro-MD"/>
              </w:rPr>
              <w:t>Intervențiile din PS</w:t>
            </w:r>
            <w:r>
              <w:rPr>
                <w:rFonts w:ascii="Times New Roman" w:eastAsia="Times New Roman" w:hAnsi="Times New Roman" w:cs="Times New Roman"/>
                <w:color w:val="000000" w:themeColor="text1"/>
                <w:sz w:val="24"/>
                <w:szCs w:val="24"/>
                <w:lang w:val="ro-MD"/>
              </w:rPr>
              <w:t>PA</w:t>
            </w:r>
            <w:r w:rsidRPr="00232540">
              <w:rPr>
                <w:rFonts w:ascii="Times New Roman" w:eastAsia="Times New Roman" w:hAnsi="Times New Roman" w:cs="Times New Roman"/>
                <w:color w:val="000000" w:themeColor="text1"/>
                <w:sz w:val="24"/>
                <w:szCs w:val="24"/>
                <w:lang w:val="ro-MD"/>
              </w:rPr>
              <w:t xml:space="preserve"> sunt stabilite pe baza unor criterii obiective și nediscriminatorii, sunt compatibile cu buna funcționare a pieței interne și nu denaturează concurența.</w:t>
            </w:r>
          </w:p>
          <w:p w14:paraId="530063D5" w14:textId="1964F745" w:rsidR="0089496F" w:rsidRPr="00232540" w:rsidRDefault="0089496F" w:rsidP="00232540">
            <w:pPr>
              <w:pStyle w:val="Listparagraf"/>
              <w:tabs>
                <w:tab w:val="left" w:pos="384"/>
              </w:tabs>
              <w:spacing w:after="0" w:line="240" w:lineRule="auto"/>
              <w:ind w:left="100"/>
              <w:jc w:val="both"/>
              <w:rPr>
                <w:rFonts w:ascii="Times New Roman" w:eastAsia="Times New Roman" w:hAnsi="Times New Roman" w:cs="Times New Roman"/>
                <w:b/>
                <w:bCs/>
                <w:color w:val="000000" w:themeColor="text1"/>
                <w:sz w:val="24"/>
                <w:szCs w:val="24"/>
                <w:lang w:val="ro-RO"/>
              </w:rPr>
            </w:pPr>
          </w:p>
        </w:tc>
        <w:tc>
          <w:tcPr>
            <w:tcW w:w="63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2ECCBA4" w14:textId="225BD986" w:rsidR="0089496F" w:rsidRPr="00D3701D" w:rsidRDefault="0089496F" w:rsidP="00F54F10">
            <w:pPr>
              <w:spacing w:after="0" w:line="240" w:lineRule="auto"/>
              <w:rPr>
                <w:rFonts w:ascii="Times New Roman" w:eastAsia="Times New Roman" w:hAnsi="Times New Roman" w:cs="Times New Roman"/>
                <w:sz w:val="24"/>
                <w:szCs w:val="24"/>
                <w:lang w:eastAsia="ro-RO"/>
              </w:rPr>
            </w:pPr>
            <w:r w:rsidRPr="00D3701D">
              <w:rPr>
                <w:rFonts w:ascii="Times New Roman" w:eastAsia="Times New Roman" w:hAnsi="Times New Roman" w:cs="Times New Roman"/>
                <w:b/>
                <w:bCs/>
                <w:sz w:val="24"/>
                <w:szCs w:val="24"/>
                <w:lang w:eastAsia="ro-RO"/>
              </w:rPr>
              <w:t>Parțial compatibil</w:t>
            </w: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0BAF4A7" w14:textId="77777777" w:rsidR="0089496F" w:rsidRDefault="0089496F"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4B73E769" w14:textId="77777777" w:rsidR="0089496F" w:rsidRDefault="0089496F"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Statele membre concep intervențiile din planurile lor strategice PAC și standardele GAEC menționate la articolul 13 în conformitate cu Carta drepturilor fundamentale a Uniunii Europene și cu principiile generale ale dreptului Uniunii</w:t>
            </w:r>
            <w:r>
              <w:rPr>
                <w:rFonts w:ascii="Times New Roman" w:hAnsi="Times New Roman" w:cs="Times New Roman"/>
                <w:color w:val="000000"/>
                <w:sz w:val="24"/>
                <w:szCs w:val="24"/>
                <w:shd w:val="clear" w:color="auto" w:fill="FFFFFF"/>
              </w:rPr>
              <w:t>”</w:t>
            </w:r>
          </w:p>
          <w:p w14:paraId="53036220" w14:textId="667EB1BC" w:rsidR="0089496F" w:rsidRDefault="00056AD3"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ș</w:t>
            </w:r>
            <w:r w:rsidR="0089496F">
              <w:rPr>
                <w:rFonts w:ascii="Times New Roman" w:hAnsi="Times New Roman" w:cs="Times New Roman"/>
                <w:color w:val="000000"/>
                <w:sz w:val="24"/>
                <w:szCs w:val="24"/>
                <w:shd w:val="clear" w:color="auto" w:fill="FFFFFF"/>
              </w:rPr>
              <w:t>i</w:t>
            </w:r>
          </w:p>
          <w:p w14:paraId="703A832E" w14:textId="21707279" w:rsidR="0089496F" w:rsidRDefault="00056AD3"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89496F">
              <w:rPr>
                <w:rFonts w:ascii="Times New Roman" w:hAnsi="Times New Roman" w:cs="Times New Roman"/>
                <w:color w:val="000000"/>
                <w:sz w:val="24"/>
                <w:szCs w:val="24"/>
                <w:shd w:val="clear" w:color="auto" w:fill="FFFFFF"/>
              </w:rPr>
              <w:t xml:space="preserve">extul </w:t>
            </w:r>
          </w:p>
          <w:p w14:paraId="39FAB59C" w14:textId="77777777" w:rsidR="0089496F" w:rsidRDefault="0089496F"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Statele membre se asigură că intervențiile și standardele GAEC menționate la articolul 13 sunt stabilite pe baza unor criterii obiective și nediscriminatorii</w:t>
            </w:r>
            <w:r w:rsidR="00056AD3">
              <w:rPr>
                <w:rFonts w:ascii="Times New Roman" w:hAnsi="Times New Roman" w:cs="Times New Roman"/>
                <w:color w:val="000000"/>
                <w:sz w:val="24"/>
                <w:szCs w:val="24"/>
                <w:shd w:val="clear" w:color="auto" w:fill="FFFFFF"/>
              </w:rPr>
              <w:t>”</w:t>
            </w:r>
          </w:p>
          <w:p w14:paraId="61981AFD" w14:textId="77777777" w:rsidR="00056AD3" w:rsidRDefault="00056AD3"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substituite </w:t>
            </w:r>
          </w:p>
          <w:p w14:paraId="1133460A" w14:textId="77777777" w:rsidR="00056AD3" w:rsidRDefault="00056AD3" w:rsidP="00D3701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cu textul </w:t>
            </w:r>
          </w:p>
          <w:p w14:paraId="0648FF4A" w14:textId="77777777" w:rsidR="00056AD3" w:rsidRDefault="00056AD3" w:rsidP="00D3701D">
            <w:pPr>
              <w:spacing w:after="0" w:line="240" w:lineRule="auto"/>
              <w:jc w:val="both"/>
              <w:rPr>
                <w:rFonts w:ascii="Times New Roman" w:eastAsia="Times New Roman" w:hAnsi="Times New Roman" w:cs="Times New Roman"/>
                <w:color w:val="000000" w:themeColor="text1"/>
                <w:sz w:val="24"/>
                <w:szCs w:val="24"/>
                <w:lang w:val="ro-MD"/>
              </w:rPr>
            </w:pPr>
            <w:r>
              <w:rPr>
                <w:rFonts w:ascii="Times New Roman" w:hAnsi="Times New Roman" w:cs="Times New Roman"/>
                <w:color w:val="000000"/>
                <w:sz w:val="24"/>
                <w:szCs w:val="24"/>
                <w:shd w:val="clear" w:color="auto" w:fill="FFFFFF"/>
              </w:rPr>
              <w:t>„</w:t>
            </w:r>
            <w:r w:rsidRPr="00232540">
              <w:rPr>
                <w:rFonts w:ascii="Times New Roman" w:eastAsia="Times New Roman" w:hAnsi="Times New Roman" w:cs="Times New Roman"/>
                <w:color w:val="000000" w:themeColor="text1"/>
                <w:sz w:val="24"/>
                <w:szCs w:val="24"/>
                <w:lang w:val="ro-MD"/>
              </w:rPr>
              <w:t>Intervențiile din PS</w:t>
            </w:r>
            <w:r>
              <w:rPr>
                <w:rFonts w:ascii="Times New Roman" w:eastAsia="Times New Roman" w:hAnsi="Times New Roman" w:cs="Times New Roman"/>
                <w:color w:val="000000" w:themeColor="text1"/>
                <w:sz w:val="24"/>
                <w:szCs w:val="24"/>
                <w:lang w:val="ro-MD"/>
              </w:rPr>
              <w:t>PA</w:t>
            </w:r>
            <w:r w:rsidRPr="00232540">
              <w:rPr>
                <w:rFonts w:ascii="Times New Roman" w:eastAsia="Times New Roman" w:hAnsi="Times New Roman" w:cs="Times New Roman"/>
                <w:color w:val="000000" w:themeColor="text1"/>
                <w:sz w:val="24"/>
                <w:szCs w:val="24"/>
                <w:lang w:val="ro-MD"/>
              </w:rPr>
              <w:t xml:space="preserve"> sunt stabilite pe baza unor criterii obiective și nediscriminatorii</w:t>
            </w:r>
            <w:r>
              <w:rPr>
                <w:rFonts w:ascii="Times New Roman" w:eastAsia="Times New Roman" w:hAnsi="Times New Roman" w:cs="Times New Roman"/>
                <w:color w:val="000000" w:themeColor="text1"/>
                <w:sz w:val="24"/>
                <w:szCs w:val="24"/>
                <w:lang w:val="ro-MD"/>
              </w:rPr>
              <w:t>”;</w:t>
            </w:r>
          </w:p>
          <w:p w14:paraId="581DCB03" w14:textId="77777777" w:rsidR="00575E1B" w:rsidRDefault="00575E1B" w:rsidP="00D3701D">
            <w:pPr>
              <w:spacing w:after="0" w:line="240" w:lineRule="auto"/>
              <w:jc w:val="both"/>
              <w:rPr>
                <w:rFonts w:ascii="Times New Roman" w:eastAsia="Times New Roman" w:hAnsi="Times New Roman" w:cs="Times New Roman"/>
                <w:color w:val="FF0000"/>
                <w:sz w:val="24"/>
                <w:szCs w:val="24"/>
                <w:lang w:eastAsia="ro-RO"/>
              </w:rPr>
            </w:pPr>
          </w:p>
          <w:p w14:paraId="0B00DBED" w14:textId="297BFAEC" w:rsidR="00056AD3" w:rsidRPr="00653BB2" w:rsidRDefault="00575E1B" w:rsidP="00D3701D">
            <w:pPr>
              <w:spacing w:after="0" w:line="240" w:lineRule="auto"/>
              <w:jc w:val="both"/>
              <w:rPr>
                <w:rFonts w:ascii="Times New Roman" w:eastAsia="Times New Roman" w:hAnsi="Times New Roman" w:cs="Times New Roman"/>
                <w:sz w:val="24"/>
                <w:szCs w:val="24"/>
                <w:lang w:eastAsia="ro-RO"/>
              </w:rPr>
            </w:pPr>
            <w:r w:rsidRPr="00D3701D">
              <w:rPr>
                <w:rFonts w:ascii="Times New Roman" w:eastAsia="Times New Roman" w:hAnsi="Times New Roman" w:cs="Times New Roman"/>
                <w:sz w:val="24"/>
                <w:szCs w:val="24"/>
                <w:lang w:eastAsia="ro-RO"/>
              </w:rPr>
              <w:t>Odată cu aderare Republicii Moldova la Uniunea Europeană, a</w:t>
            </w:r>
            <w:r w:rsidR="00056AD3" w:rsidRPr="00D3701D">
              <w:rPr>
                <w:rFonts w:ascii="Times New Roman" w:eastAsia="Times New Roman" w:hAnsi="Times New Roman" w:cs="Times New Roman"/>
                <w:sz w:val="24"/>
                <w:szCs w:val="24"/>
                <w:lang w:eastAsia="ro-RO"/>
              </w:rPr>
              <w:t xml:space="preserve">cestea </w:t>
            </w:r>
            <w:r w:rsidRPr="00D3701D">
              <w:rPr>
                <w:rFonts w:ascii="Times New Roman" w:eastAsia="Times New Roman" w:hAnsi="Times New Roman" w:cs="Times New Roman"/>
                <w:sz w:val="24"/>
                <w:szCs w:val="24"/>
                <w:lang w:eastAsia="ro-RO"/>
              </w:rPr>
              <w:t xml:space="preserve">norme </w:t>
            </w:r>
            <w:r w:rsidR="00056AD3" w:rsidRPr="00D3701D">
              <w:rPr>
                <w:rFonts w:ascii="Times New Roman" w:eastAsia="Times New Roman" w:hAnsi="Times New Roman" w:cs="Times New Roman"/>
                <w:sz w:val="24"/>
                <w:szCs w:val="24"/>
                <w:lang w:eastAsia="ro-RO"/>
              </w:rPr>
              <w:t>se vor aplica direct și obligatoriu în toate elementele sale</w:t>
            </w:r>
            <w:r w:rsidRPr="00D3701D">
              <w:rPr>
                <w:rFonts w:ascii="Times New Roman" w:eastAsia="Times New Roman" w:hAnsi="Times New Roman" w:cs="Times New Roman"/>
                <w:sz w:val="24"/>
                <w:szCs w:val="24"/>
                <w:lang w:eastAsia="ro-RO"/>
              </w:rPr>
              <w:t>;</w:t>
            </w:r>
          </w:p>
        </w:tc>
      </w:tr>
      <w:tr w:rsidR="0089496F" w:rsidRPr="00653BB2" w14:paraId="3F32EB35" w14:textId="77777777" w:rsidTr="00F42862">
        <w:trPr>
          <w:trHeight w:val="208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2C7F73" w14:textId="147EC04E" w:rsidR="0089496F" w:rsidRPr="00653BB2" w:rsidRDefault="0089496F"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Statele membre se asigură că intervențiile și standardele GAEC menționate la articolul 13 sunt stabilite pe baza unor criterii obiective și nediscriminatorii, sunt compatibile cu buna funcționare a pieței interne și nu denaturează concurența.</w:t>
            </w:r>
          </w:p>
        </w:tc>
        <w:tc>
          <w:tcPr>
            <w:tcW w:w="1398"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225B76" w14:textId="46748846" w:rsidR="0089496F" w:rsidRPr="00232540" w:rsidRDefault="0089496F" w:rsidP="00232540">
            <w:pPr>
              <w:tabs>
                <w:tab w:val="left" w:pos="526"/>
              </w:tabs>
              <w:spacing w:after="0" w:line="240" w:lineRule="auto"/>
              <w:jc w:val="both"/>
              <w:rPr>
                <w:rFonts w:ascii="Times New Roman" w:eastAsia="Times New Roman" w:hAnsi="Times New Roman" w:cs="Times New Roman"/>
                <w:color w:val="000000" w:themeColor="text1"/>
                <w:sz w:val="24"/>
                <w:szCs w:val="24"/>
              </w:rPr>
            </w:pPr>
          </w:p>
        </w:tc>
        <w:tc>
          <w:tcPr>
            <w:tcW w:w="63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47FE17" w14:textId="7D03237C" w:rsidR="0089496F" w:rsidRPr="00653BB2" w:rsidRDefault="0089496F"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65C492" w14:textId="77777777" w:rsidR="0089496F" w:rsidRPr="00653BB2" w:rsidRDefault="0089496F" w:rsidP="00F54F10">
            <w:pPr>
              <w:spacing w:after="0" w:line="240" w:lineRule="auto"/>
              <w:rPr>
                <w:rFonts w:ascii="Times New Roman" w:eastAsia="Times New Roman" w:hAnsi="Times New Roman" w:cs="Times New Roman"/>
                <w:sz w:val="24"/>
                <w:szCs w:val="24"/>
                <w:lang w:eastAsia="ro-RO"/>
              </w:rPr>
            </w:pPr>
          </w:p>
        </w:tc>
      </w:tr>
      <w:tr w:rsidR="002B42C4" w:rsidRPr="00653BB2" w14:paraId="00D24742" w14:textId="77777777" w:rsidTr="00F42862">
        <w:trPr>
          <w:trHeight w:val="3505"/>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FF2DB5" w14:textId="6A1A9305" w:rsidR="002B42C4" w:rsidRPr="00653BB2" w:rsidRDefault="002B42C4" w:rsidP="00F54F10">
            <w:pPr>
              <w:shd w:val="clear" w:color="auto" w:fill="FFFFFF"/>
              <w:spacing w:after="0" w:line="240" w:lineRule="auto"/>
              <w:jc w:val="both"/>
              <w:rPr>
                <w:rFonts w:ascii="Times New Roman" w:hAnsi="Times New Roman" w:cs="Times New Roman"/>
                <w:i/>
                <w:iCs/>
                <w:color w:val="333333"/>
                <w:sz w:val="24"/>
                <w:szCs w:val="24"/>
              </w:rPr>
            </w:pPr>
            <w:r w:rsidRPr="00653BB2">
              <w:rPr>
                <w:rFonts w:ascii="Times New Roman" w:hAnsi="Times New Roman" w:cs="Times New Roman"/>
                <w:color w:val="000000"/>
                <w:sz w:val="24"/>
                <w:szCs w:val="24"/>
                <w:shd w:val="clear" w:color="auto" w:fill="FFFFFF"/>
              </w:rPr>
              <w:lastRenderedPageBreak/>
              <w:t>Statele membre instituie cadrul juridic care reglementează acordarea sprijinului din partea Uniunii către fermieri și alți beneficiari în conformitate cu planurile strategice PAC astfel cum au fost aprobate de Comisie în conformitate cu articolele 118 și 119 din prezentul regulament și cu principiile și cerințele prevăzute în prezentul regulament și în Regulamentul (UE) 2021/2116. Acestea pun în aplicare planurile strategice PAC respective astfel cum au fost aprobate de Comisie.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1B15AA" w14:textId="3E5A87EF" w:rsidR="002B42C4" w:rsidRPr="00232540" w:rsidRDefault="002B42C4">
            <w:pPr>
              <w:pStyle w:val="Listparagraf"/>
              <w:numPr>
                <w:ilvl w:val="0"/>
                <w:numId w:val="17"/>
              </w:numPr>
              <w:spacing w:after="0" w:line="240" w:lineRule="auto"/>
              <w:ind w:left="102" w:firstLine="0"/>
              <w:jc w:val="both"/>
              <w:rPr>
                <w:rFonts w:ascii="Times New Roman" w:eastAsia="Times New Roman" w:hAnsi="Times New Roman" w:cs="Times New Roman"/>
                <w:b/>
                <w:bCs/>
                <w:color w:val="000000" w:themeColor="text1"/>
                <w:sz w:val="24"/>
                <w:szCs w:val="24"/>
                <w:lang w:val="ro-RO"/>
              </w:rPr>
            </w:pPr>
            <w:r w:rsidRPr="00232540">
              <w:rPr>
                <w:rFonts w:ascii="Times New Roman" w:eastAsia="Times New Roman" w:hAnsi="Times New Roman" w:cs="Times New Roman"/>
                <w:color w:val="000000" w:themeColor="text1"/>
                <w:sz w:val="24"/>
                <w:szCs w:val="24"/>
                <w:lang w:val="ro-MD"/>
              </w:rPr>
              <w:t>Guvernul instituie cadrul juridic care reglementează acordarea sprijinului către fermieri și alți beneficiari, și stabilește rata sprijinului în conformitate cu PS</w:t>
            </w:r>
            <w:r w:rsidR="00ED1923">
              <w:rPr>
                <w:rFonts w:ascii="Times New Roman" w:eastAsia="Times New Roman" w:hAnsi="Times New Roman" w:cs="Times New Roman"/>
                <w:color w:val="000000" w:themeColor="text1"/>
                <w:sz w:val="24"/>
                <w:szCs w:val="24"/>
                <w:lang w:val="ro-MD"/>
              </w:rPr>
              <w:t>PA</w:t>
            </w:r>
            <w:r w:rsidRPr="00232540">
              <w:rPr>
                <w:rFonts w:ascii="Times New Roman" w:eastAsia="Times New Roman" w:hAnsi="Times New Roman" w:cs="Times New Roman"/>
                <w:color w:val="000000" w:themeColor="text1"/>
                <w:sz w:val="24"/>
                <w:szCs w:val="24"/>
                <w:lang w:val="ro-MD"/>
              </w:rPr>
              <w:t>, cu principiile și cerințele prevăzute în prezenta lege</w:t>
            </w:r>
            <w:r>
              <w:rPr>
                <w:rFonts w:ascii="Times New Roman" w:eastAsia="Times New Roman" w:hAnsi="Times New Roman" w:cs="Times New Roman"/>
                <w:color w:val="000000" w:themeColor="text1"/>
                <w:sz w:val="24"/>
                <w:szCs w:val="24"/>
                <w:lang w:val="ro-MD"/>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95D02C" w14:textId="4BD701D8" w:rsidR="002B42C4" w:rsidRPr="00653BB2" w:rsidRDefault="002B42C4" w:rsidP="00F54F10">
            <w:pPr>
              <w:spacing w:after="0" w:line="240" w:lineRule="auto"/>
              <w:rPr>
                <w:rFonts w:ascii="Times New Roman" w:eastAsia="Times New Roman" w:hAnsi="Times New Roman" w:cs="Times New Roman"/>
                <w:sz w:val="24"/>
                <w:szCs w:val="24"/>
                <w:lang w:eastAsia="ro-RO"/>
              </w:rPr>
            </w:pPr>
            <w:r w:rsidRPr="00D3701D">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1310D7" w14:textId="77777777" w:rsidR="002B42C4" w:rsidRDefault="002B42C4"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7979F845" w14:textId="77777777" w:rsidR="002B42C4" w:rsidRDefault="002B42C4"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astfel cum au fost aprobate de Comisie în conformitate cu articolele 118 și 119 din prezentul regulament și cu principiile și cerințele prevăzute în prezentul regulament și în Regulamentul (UE) 2021/2116. Acestea pun în aplicare planurile strategice PAC respective astfel cum au fost aprobate de Comisie</w:t>
            </w:r>
            <w:r>
              <w:rPr>
                <w:rFonts w:ascii="Times New Roman" w:hAnsi="Times New Roman" w:cs="Times New Roman"/>
                <w:color w:val="000000"/>
                <w:sz w:val="24"/>
                <w:szCs w:val="24"/>
                <w:shd w:val="clear" w:color="auto" w:fill="FFFFFF"/>
              </w:rPr>
              <w:t>”</w:t>
            </w:r>
          </w:p>
          <w:p w14:paraId="0FE0CD80" w14:textId="77777777" w:rsidR="002B42C4" w:rsidRDefault="005F516E"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w:t>
            </w:r>
            <w:r w:rsidR="002B42C4">
              <w:rPr>
                <w:rFonts w:ascii="Times New Roman" w:hAnsi="Times New Roman" w:cs="Times New Roman"/>
                <w:color w:val="000000"/>
                <w:sz w:val="24"/>
                <w:szCs w:val="24"/>
                <w:shd w:val="clear" w:color="auto" w:fill="FFFFFF"/>
              </w:rPr>
              <w:t>xclus;</w:t>
            </w:r>
          </w:p>
          <w:p w14:paraId="15F538BE" w14:textId="77777777" w:rsidR="00056AD3" w:rsidRDefault="00056AD3" w:rsidP="00F54F10">
            <w:pPr>
              <w:spacing w:after="0" w:line="240" w:lineRule="auto"/>
              <w:rPr>
                <w:rFonts w:ascii="Times New Roman" w:hAnsi="Times New Roman" w:cs="Times New Roman"/>
                <w:color w:val="000000"/>
                <w:sz w:val="24"/>
                <w:szCs w:val="24"/>
                <w:shd w:val="clear" w:color="auto" w:fill="FFFFFF"/>
              </w:rPr>
            </w:pPr>
          </w:p>
          <w:p w14:paraId="7CA92A8C" w14:textId="73CB819B" w:rsidR="00056AD3" w:rsidRPr="00653BB2" w:rsidRDefault="00056AD3" w:rsidP="00056AD3">
            <w:pPr>
              <w:spacing w:after="0" w:line="240" w:lineRule="auto"/>
              <w:rPr>
                <w:rFonts w:ascii="Times New Roman" w:eastAsia="Times New Roman" w:hAnsi="Times New Roman" w:cs="Times New Roman"/>
                <w:sz w:val="24"/>
                <w:szCs w:val="24"/>
                <w:lang w:eastAsia="ro-RO"/>
              </w:rPr>
            </w:pPr>
          </w:p>
        </w:tc>
      </w:tr>
      <w:tr w:rsidR="002B42C4" w:rsidRPr="00653BB2" w14:paraId="443CB1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1F412C" w14:textId="77777777" w:rsidR="002B42C4" w:rsidRPr="00062669" w:rsidRDefault="002B42C4" w:rsidP="00F54F10">
            <w:pPr>
              <w:pStyle w:val="oj-ti-art"/>
              <w:shd w:val="clear" w:color="auto" w:fill="FFFFFF"/>
              <w:spacing w:before="0" w:beforeAutospacing="0" w:after="0" w:afterAutospacing="0"/>
              <w:jc w:val="center"/>
              <w:rPr>
                <w:i/>
                <w:iCs/>
              </w:rPr>
            </w:pPr>
            <w:r w:rsidRPr="00062669">
              <w:rPr>
                <w:i/>
                <w:iCs/>
              </w:rPr>
              <w:t>Articolul 10</w:t>
            </w:r>
          </w:p>
          <w:p w14:paraId="270520C4" w14:textId="77777777" w:rsidR="002B42C4" w:rsidRPr="00062669" w:rsidRDefault="002B42C4" w:rsidP="00F54F10">
            <w:pPr>
              <w:pStyle w:val="oj-sti-art"/>
              <w:shd w:val="clear" w:color="auto" w:fill="FFFFFF"/>
              <w:spacing w:before="0" w:beforeAutospacing="0" w:after="0" w:afterAutospacing="0"/>
              <w:jc w:val="center"/>
              <w:rPr>
                <w:b/>
                <w:bCs/>
              </w:rPr>
            </w:pPr>
            <w:r w:rsidRPr="00062669">
              <w:rPr>
                <w:b/>
                <w:bCs/>
              </w:rPr>
              <w:t>Sprijinul intern conform OMC</w:t>
            </w:r>
          </w:p>
          <w:p w14:paraId="0B154EB5" w14:textId="77777777" w:rsidR="002B42C4" w:rsidRPr="00653BB2" w:rsidRDefault="002B42C4" w:rsidP="00F54F10">
            <w:pPr>
              <w:pStyle w:val="oj-ti-art"/>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79330B" w14:textId="3FA25E2F" w:rsidR="002B42C4" w:rsidRPr="00653BB2" w:rsidRDefault="002B42C4" w:rsidP="00F54F1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73AAE0" w14:textId="4CDCACB8" w:rsidR="002B42C4" w:rsidRPr="006F4559" w:rsidRDefault="002B42C4" w:rsidP="006F4559">
            <w:pPr>
              <w:spacing w:after="0" w:line="240" w:lineRule="auto"/>
              <w:jc w:val="both"/>
              <w:rPr>
                <w:rFonts w:ascii="Times New Roman" w:eastAsia="Times New Roman" w:hAnsi="Times New Roman" w:cs="Times New Roman"/>
                <w:b/>
                <w:bCs/>
                <w:sz w:val="24"/>
                <w:szCs w:val="24"/>
                <w:lang w:eastAsia="ro-RO"/>
              </w:rPr>
            </w:pPr>
            <w:r w:rsidRPr="006F455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03EA35" w14:textId="455CA953" w:rsidR="002B42C4" w:rsidRPr="006F4559" w:rsidRDefault="005F1E12" w:rsidP="006F4559">
            <w:pPr>
              <w:spacing w:after="0" w:line="240" w:lineRule="auto"/>
              <w:jc w:val="both"/>
              <w:rPr>
                <w:rFonts w:ascii="Times New Roman" w:eastAsia="Times New Roman" w:hAnsi="Times New Roman" w:cs="Times New Roman"/>
                <w:sz w:val="24"/>
                <w:szCs w:val="24"/>
                <w:lang w:eastAsia="ro-RO"/>
              </w:rPr>
            </w:pPr>
            <w:r w:rsidRPr="006F455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F4559">
              <w:rPr>
                <w:rFonts w:ascii="Times New Roman" w:eastAsia="Times New Roman" w:hAnsi="Times New Roman" w:cs="Times New Roman"/>
                <w:sz w:val="24"/>
                <w:szCs w:val="24"/>
                <w:lang w:eastAsia="ro-RO"/>
              </w:rPr>
              <w:t>;</w:t>
            </w:r>
          </w:p>
        </w:tc>
      </w:tr>
      <w:tr w:rsidR="002B42C4" w:rsidRPr="00653BB2" w14:paraId="58D9B9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F6745D" w14:textId="455DF3DE" w:rsidR="002B42C4" w:rsidRPr="00653BB2" w:rsidRDefault="002B42C4" w:rsidP="00F54F10">
            <w:pPr>
              <w:pStyle w:val="oj-ti-art"/>
              <w:shd w:val="clear" w:color="auto" w:fill="FFFFFF"/>
              <w:spacing w:before="0" w:beforeAutospacing="0" w:after="0" w:afterAutospacing="0"/>
              <w:jc w:val="both"/>
              <w:rPr>
                <w:i/>
                <w:iCs/>
                <w:color w:val="333333"/>
              </w:rPr>
            </w:pPr>
            <w:r w:rsidRPr="00653BB2">
              <w:rPr>
                <w:color w:val="000000"/>
                <w:shd w:val="clear" w:color="auto" w:fill="FFFFFF"/>
              </w:rPr>
              <w:t>Statele membre își concep intervențiile pe baza tipurilor de intervenții enumerate în anexa II la prezentul regulament, inclusiv a definițiilor și a condițiilor prevăzute la articolul 4, în așa fel încât să respecte criteriile din anexa 2 la Acordul OMC privind agricultura.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DAF978" w14:textId="77777777" w:rsidR="002B42C4" w:rsidRPr="00653BB2" w:rsidRDefault="002B42C4"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FD9A3A"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6312EC"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2B42C4" w:rsidRPr="00653BB2" w14:paraId="358C90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018F4C" w14:textId="2D6B81D1" w:rsidR="002B42C4" w:rsidRPr="00653BB2" w:rsidRDefault="002B42C4" w:rsidP="00F54F10">
            <w:pPr>
              <w:pStyle w:val="oj-normal"/>
              <w:shd w:val="clear" w:color="auto" w:fill="FFFFFF"/>
              <w:spacing w:before="0" w:beforeAutospacing="0" w:after="0" w:afterAutospacing="0"/>
              <w:jc w:val="both"/>
              <w:rPr>
                <w:color w:val="000000"/>
                <w:shd w:val="clear" w:color="auto" w:fill="FFFFFF"/>
              </w:rPr>
            </w:pPr>
            <w:r w:rsidRPr="00653BB2">
              <w:rPr>
                <w:color w:val="000000"/>
                <w:shd w:val="clear" w:color="auto" w:fill="FFFFFF"/>
              </w:rPr>
              <w:t xml:space="preserve">În special, sprijinul de bază pentru venit în scopul sustenabilității, sprijinul redistributiv complementar pentru venit în scopul sustenabilității, sprijinul complementar pentru venit pentru tinerii fermieri și schemele pentru climă, mediu și bunăstarea animalelor respectă criteriile enunțate în paragrafele din anexa 2 la Acordul OMC privind agricultura indicate în anexa II la prezentul regulament pentru intervențiile </w:t>
            </w:r>
            <w:r w:rsidRPr="00653BB2">
              <w:rPr>
                <w:color w:val="000000"/>
                <w:shd w:val="clear" w:color="auto" w:fill="FFFFFF"/>
              </w:rPr>
              <w:lastRenderedPageBreak/>
              <w:t>respective. Pentru alte intervenții, paragrafele din anexa 2 la Acordul OMC privind agricultura indicate în anexa II la prezentul regulament au un rol indicativ, intervențiile respective putând, în schimb, să respecte un alt paragraf din anexa 2 la Acordul OMC privind agricultura, dacă acest lucru este specificat și explicat în planul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FB7B6" w14:textId="26AFA68D" w:rsidR="002B42C4" w:rsidRPr="00653BB2" w:rsidRDefault="002B42C4"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D1E569"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03A98E"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2B42C4" w:rsidRPr="00653BB2" w14:paraId="7F145B05" w14:textId="77777777" w:rsidTr="00F42862">
        <w:trPr>
          <w:trHeight w:val="102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393F7B" w14:textId="2885BB45" w:rsidR="002B42C4" w:rsidRPr="00653BB2" w:rsidRDefault="002B42C4" w:rsidP="00F54F10">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r w:rsidRPr="00653BB2">
              <w:rPr>
                <w:rFonts w:ascii="Times New Roman" w:eastAsia="Times New Roman" w:hAnsi="Times New Roman" w:cs="Times New Roman"/>
                <w:i/>
                <w:iCs/>
                <w:color w:val="000000"/>
                <w:sz w:val="24"/>
                <w:szCs w:val="24"/>
                <w:lang w:eastAsia="ru-RU"/>
              </w:rPr>
              <w:t>Articolul 11</w:t>
            </w:r>
          </w:p>
          <w:p w14:paraId="06D78258" w14:textId="28A302D3" w:rsidR="002B42C4" w:rsidRPr="00653BB2" w:rsidRDefault="002B42C4" w:rsidP="00F54F10">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r w:rsidRPr="00653BB2">
              <w:rPr>
                <w:rFonts w:ascii="Times New Roman" w:eastAsia="Times New Roman" w:hAnsi="Times New Roman" w:cs="Times New Roman"/>
                <w:b/>
                <w:bCs/>
                <w:color w:val="000000"/>
                <w:sz w:val="24"/>
                <w:szCs w:val="24"/>
                <w:lang w:eastAsia="ru-RU"/>
              </w:rPr>
              <w:t>Punerea în aplicare a Memorandumului de înțelegere privind semințele oleaginoase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B021DE" w14:textId="70868A18" w:rsidR="002B42C4" w:rsidRPr="00653BB2" w:rsidRDefault="002B42C4"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213CEF" w14:textId="36E24812" w:rsidR="002B42C4" w:rsidRPr="006F4559" w:rsidRDefault="002B42C4" w:rsidP="006F4559">
            <w:pPr>
              <w:spacing w:after="0" w:line="240" w:lineRule="auto"/>
              <w:jc w:val="both"/>
              <w:rPr>
                <w:rFonts w:ascii="Times New Roman" w:eastAsia="Times New Roman" w:hAnsi="Times New Roman" w:cs="Times New Roman"/>
                <w:sz w:val="24"/>
                <w:szCs w:val="24"/>
                <w:lang w:eastAsia="ro-RO"/>
              </w:rPr>
            </w:pPr>
            <w:r w:rsidRPr="006F455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46D989" w14:textId="409DE1E6" w:rsidR="002B42C4" w:rsidRPr="006F4559" w:rsidRDefault="005F1E12" w:rsidP="006F4559">
            <w:pPr>
              <w:spacing w:after="0" w:line="240" w:lineRule="auto"/>
              <w:jc w:val="both"/>
              <w:rPr>
                <w:rFonts w:ascii="Times New Roman" w:eastAsia="Times New Roman" w:hAnsi="Times New Roman" w:cs="Times New Roman"/>
                <w:sz w:val="24"/>
                <w:szCs w:val="24"/>
                <w:lang w:eastAsia="ro-RO"/>
              </w:rPr>
            </w:pPr>
            <w:r w:rsidRPr="006F455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F4559">
              <w:rPr>
                <w:rFonts w:ascii="Times New Roman" w:eastAsia="Times New Roman" w:hAnsi="Times New Roman" w:cs="Times New Roman"/>
                <w:sz w:val="24"/>
                <w:szCs w:val="24"/>
                <w:lang w:eastAsia="ro-RO"/>
              </w:rPr>
              <w:t>;</w:t>
            </w:r>
          </w:p>
        </w:tc>
      </w:tr>
      <w:tr w:rsidR="002B42C4" w:rsidRPr="00653BB2" w14:paraId="6EBB27E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B3726B" w14:textId="1FF9B8F5"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 xml:space="preserve"> (1)   În cazul în care statele membre prevăd alte intervenții bazate pe suprafață în afara celor care respectă dispozițiile anexei 2 la Acordul OMC privind agricultura, inclusiv sprijin cuplat pentru venit în temeiul titlului III capitolul II secțiunea 3 subsecțiunea 1 din prezentul regulament și în cazul în care intervențiile respective vizează o parte din semințele oleaginoase menționate în anexa la Memorandumul de înțelegere dintre Comunitatea Economică Europeană și Statele Unite ale Americii privind semințele oleaginoase în cadrul GATT sau totalitatea acestora, totalul suprafeței vizate de sprijin, bazat pe realizările planificate incluse în planurile strategice PAC ale statelor membre în cauză, nu depășește suprafața maximă vizată de sprijin a întregii Uniuni, pentru a se asigura </w:t>
            </w:r>
            <w:r w:rsidRPr="00653BB2">
              <w:rPr>
                <w:rFonts w:ascii="Times New Roman" w:eastAsia="Times New Roman" w:hAnsi="Times New Roman" w:cs="Times New Roman"/>
                <w:color w:val="000000"/>
                <w:sz w:val="24"/>
                <w:szCs w:val="24"/>
                <w:lang w:eastAsia="ru-RU"/>
              </w:rPr>
              <w:lastRenderedPageBreak/>
              <w:t>respectarea angajamentelor internaționale ale Uniunii.</w:t>
            </w:r>
          </w:p>
          <w:p w14:paraId="00E38783" w14:textId="5B32722C"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(2)  Până la 8 iunie 2022, Comisia adoptă acte de punere în aplicare pentru stabilirea unei suprafețe de referință indicative vizate de sprijin pentru fiecare stat membru, calculată pe baza ponderii fiecărui stat membru în media suprafeței dedicate cultivării în Uniune în perioada 2016-2020. Respectivele acte de punere în aplicare se adoptă în conformitate cu procedura de examinare menționată la articolul 153 alineatul (2).</w:t>
            </w:r>
          </w:p>
          <w:p w14:paraId="27F5E6C6" w14:textId="5AB351F4"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(3)   Fiecare stat membru care intenționează să acorde sprijinul menționat la alineatul (1) din prezentul articol indică realizările planificate corespunzătoare, în hectare, în propunerea sa de plan strategic PAC menționată la articolul 118 alineatul (1).</w:t>
            </w:r>
          </w:p>
          <w:p w14:paraId="1FA30845"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 xml:space="preserve">Dacă, în urma notificării de către statele membre a tuturor realizărilor planificate, este depășită suprafața maximă vizată de sprijin pentru întreaga Uniune menționată la alineatul (1) din prezentul articol, Comisia calculează, pentru fiecare stat membru care a notificat un excedent în comparație cu propria suprafață de referință, un coeficient de reducere care este proporțional cu excedentul realizărilor planificate ale statului membru respectiv, astfel încât suprafața maximă vizată de sprijin a întregii Uniuni să fie menținută. Fiecare stat membru în cauză este informat în privința acestui coeficient de reducere în observațiile </w:t>
            </w:r>
            <w:r w:rsidRPr="00653BB2">
              <w:rPr>
                <w:rFonts w:ascii="Times New Roman" w:eastAsia="Times New Roman" w:hAnsi="Times New Roman" w:cs="Times New Roman"/>
                <w:color w:val="000000"/>
                <w:sz w:val="24"/>
                <w:szCs w:val="24"/>
                <w:lang w:eastAsia="ru-RU"/>
              </w:rPr>
              <w:lastRenderedPageBreak/>
              <w:t>Comisiei la planul strategic PAC în conformitate cu articolul 118 alineatul (3). Coeficientul de reducere pentru fiecare stat membru se stabilește în decizia de punere în aplicare menționată la articolul 118 alineatul (6) prin intermediul căreia Comisia aprobă planul strategic PAC.</w:t>
            </w:r>
          </w:p>
          <w:p w14:paraId="4C810217"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Statele membre nu își modifică din proprie inițiativă suprafața vizată de sprijin după data menționată la articolul 118 alineatul (1).</w:t>
            </w:r>
          </w:p>
          <w:p w14:paraId="28EB6F4A" w14:textId="1266497E"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(4)   Dacă un stat membru intenționează să își sporească realizările planificate, menționate la alineatul (1) din prezentul articol, prevăzute în planul său strategic PAC aprobat de Comisie, acesta notifică Comisiei realizările planificate revizuite, printr-o cerere de modificare a planului său strategic PAC, în conformitate cu articolul 119, înaintea datei de 1 ianuarie a anului anterior anului de cerere în cauză.</w:t>
            </w:r>
          </w:p>
          <w:p w14:paraId="3E4B9B4D" w14:textId="3952E9B0"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(5)   După caz, pentru a se evita situația în care se depășește suprafața maximă vizată de sprijin a întregii Uniuni, menționată la alineatul (1), Comisia stabilește coeficienți de reducere sau revizuiește coeficienții de reducere existenți atunci când au fost stabiliți astfel de coeficienți în conformitate cu alineatul (3) al doilea paragraf, pentru toate statele membre care și-au depășit suprafața de sprijin de referință în planurile lor strategice PAC.</w:t>
            </w:r>
          </w:p>
          <w:p w14:paraId="7591A6D2"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 xml:space="preserve">Până la data de 31 ianuarie a anului anterior anului de cerere în cauză, Comisia </w:t>
            </w:r>
            <w:r w:rsidRPr="00653BB2">
              <w:rPr>
                <w:rFonts w:ascii="Times New Roman" w:eastAsia="Times New Roman" w:hAnsi="Times New Roman" w:cs="Times New Roman"/>
                <w:color w:val="000000"/>
                <w:sz w:val="24"/>
                <w:szCs w:val="24"/>
                <w:lang w:eastAsia="ru-RU"/>
              </w:rPr>
              <w:lastRenderedPageBreak/>
              <w:t>informează statele membre respective în privința coeficienților de reducere.</w:t>
            </w:r>
          </w:p>
          <w:p w14:paraId="6FB9BBED"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Până la data de 31 martie a anului anterior anului de cerere în cauză, fiecare stat membru în cauză depune o cerere corespunzătoare de modificare a planului său strategic PAC, incluzând coeficientul de reducere menționat la al doilea paragraf. Coeficientul de reducere pentru statul membru respectiv este prevăzut în decizia de punere în aplicare menționată la articolul 119 alineatul (10) prin intermediul căreia Comisia aprobă modificarea planului strategic PAC.</w:t>
            </w:r>
          </w:p>
          <w:p w14:paraId="077BD90A" w14:textId="3CDBC766" w:rsidR="002B42C4" w:rsidRPr="00653BB2" w:rsidRDefault="002B42C4"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(6)   În ceea ce privește plantele oleaginoase vizate de memorandumul de înțelegere menționat la alineatul (1) din prezentul articol, statele membre informează Comisia despre numărul total de hectare pentru care a fost plătit efectiv sprijinul, în rapoartele anuale privind performanța menționate la articolul 134.</w:t>
            </w:r>
          </w:p>
          <w:p w14:paraId="52B0CDD4" w14:textId="0F77394E" w:rsidR="002B42C4" w:rsidRPr="00653BB2" w:rsidRDefault="002B42C4" w:rsidP="002B42C4">
            <w:pPr>
              <w:shd w:val="clear" w:color="auto" w:fill="FFFFFF"/>
              <w:spacing w:after="0" w:line="240" w:lineRule="auto"/>
              <w:jc w:val="both"/>
              <w:rPr>
                <w:color w:val="000000"/>
                <w:shd w:val="clear" w:color="auto" w:fill="FFFFFF"/>
              </w:rPr>
            </w:pPr>
            <w:r w:rsidRPr="00653BB2">
              <w:rPr>
                <w:rFonts w:ascii="Times New Roman" w:eastAsia="Times New Roman" w:hAnsi="Times New Roman" w:cs="Times New Roman"/>
                <w:color w:val="000000"/>
                <w:sz w:val="24"/>
                <w:szCs w:val="24"/>
                <w:lang w:eastAsia="ru-RU"/>
              </w:rPr>
              <w:t>(7) Statele membre exclud cultivarea de semințe de floarea-soarelui pentru consum uman din orice intervenție bazată pe suprafață menționată la alineatul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D5189A" w14:textId="458A3263" w:rsidR="002B42C4" w:rsidRPr="00653BB2" w:rsidRDefault="002B42C4"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E619BA"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0E5AB9"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2B42C4" w:rsidRPr="00653BB2" w14:paraId="03E264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A53F84" w14:textId="25E72CD0" w:rsidR="002B42C4" w:rsidRPr="00653BB2" w:rsidRDefault="002B42C4"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lastRenderedPageBreak/>
              <w:t>Secțiunea 2</w:t>
            </w:r>
          </w:p>
          <w:p w14:paraId="4F826D57" w14:textId="77777777" w:rsidR="002B42C4" w:rsidRPr="00653BB2" w:rsidRDefault="002B42C4"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Condiționalitatea</w:t>
            </w:r>
          </w:p>
          <w:p w14:paraId="59A979E5" w14:textId="77777777" w:rsidR="002B42C4" w:rsidRPr="00653BB2" w:rsidRDefault="002B42C4"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w:t>
            </w:r>
          </w:p>
          <w:p w14:paraId="169C6874" w14:textId="6D38D057" w:rsidR="002B42C4" w:rsidRPr="006F4559" w:rsidRDefault="002B42C4" w:rsidP="006F4559">
            <w:pPr>
              <w:shd w:val="clear" w:color="auto" w:fill="FFFFFF"/>
              <w:spacing w:after="0" w:line="240" w:lineRule="auto"/>
              <w:jc w:val="center"/>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b/>
                <w:bCs/>
                <w:color w:val="333333"/>
                <w:sz w:val="24"/>
                <w:szCs w:val="24"/>
                <w:lang w:eastAsia="ro-RO"/>
              </w:rPr>
              <w:t>Principiu și domeniu de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3E3D7" w14:textId="38119333" w:rsidR="002B42C4" w:rsidRPr="006F4559" w:rsidRDefault="002B42C4" w:rsidP="00CE79A9">
            <w:pPr>
              <w:spacing w:after="0" w:line="240" w:lineRule="auto"/>
              <w:jc w:val="center"/>
              <w:rPr>
                <w:rFonts w:ascii="Times New Roman" w:eastAsia="Times New Roman" w:hAnsi="Times New Roman" w:cs="Times New Roman"/>
                <w:b/>
                <w:bCs/>
                <w:color w:val="000000" w:themeColor="text1"/>
                <w:sz w:val="24"/>
                <w:szCs w:val="24"/>
                <w:lang w:val="ro-MD"/>
              </w:rPr>
            </w:pPr>
            <w:r w:rsidRPr="006F4559">
              <w:rPr>
                <w:rFonts w:ascii="Times New Roman" w:eastAsia="Times New Roman" w:hAnsi="Times New Roman" w:cs="Times New Roman"/>
                <w:b/>
                <w:bCs/>
                <w:color w:val="000000" w:themeColor="text1"/>
                <w:sz w:val="24"/>
                <w:szCs w:val="24"/>
                <w:lang w:val="ro-MD"/>
              </w:rPr>
              <w:t>Articolul 1</w:t>
            </w:r>
            <w:r w:rsidR="00472714" w:rsidRPr="006F4559">
              <w:rPr>
                <w:rFonts w:ascii="Times New Roman" w:eastAsia="Times New Roman" w:hAnsi="Times New Roman" w:cs="Times New Roman"/>
                <w:b/>
                <w:bCs/>
                <w:color w:val="000000" w:themeColor="text1"/>
                <w:sz w:val="24"/>
                <w:szCs w:val="24"/>
                <w:lang w:val="ro-MD"/>
              </w:rPr>
              <w:t>7</w:t>
            </w:r>
            <w:r w:rsidRPr="006F4559">
              <w:rPr>
                <w:rFonts w:ascii="Times New Roman" w:eastAsia="Times New Roman" w:hAnsi="Times New Roman" w:cs="Times New Roman"/>
                <w:b/>
                <w:bCs/>
                <w:color w:val="000000" w:themeColor="text1"/>
                <w:sz w:val="24"/>
                <w:szCs w:val="24"/>
                <w:lang w:val="ro-MD"/>
              </w:rPr>
              <w:t>.</w:t>
            </w:r>
          </w:p>
          <w:p w14:paraId="095FF49F" w14:textId="2B1E3977" w:rsidR="002B42C4" w:rsidRPr="006F4559" w:rsidRDefault="002B42C4" w:rsidP="000A08D1">
            <w:pPr>
              <w:spacing w:after="0" w:line="240" w:lineRule="auto"/>
              <w:jc w:val="center"/>
              <w:rPr>
                <w:rFonts w:ascii="Times New Roman" w:eastAsia="Times New Roman" w:hAnsi="Times New Roman" w:cs="Times New Roman"/>
                <w:b/>
                <w:bCs/>
                <w:color w:val="000000" w:themeColor="text1"/>
                <w:sz w:val="24"/>
                <w:szCs w:val="24"/>
                <w:lang w:val="ro-MD"/>
              </w:rPr>
            </w:pPr>
            <w:r w:rsidRPr="006F4559">
              <w:rPr>
                <w:rFonts w:ascii="Times New Roman" w:eastAsia="Times New Roman" w:hAnsi="Times New Roman" w:cs="Times New Roman"/>
                <w:color w:val="000000" w:themeColor="text1"/>
                <w:sz w:val="24"/>
                <w:szCs w:val="24"/>
                <w:lang w:val="ro-MD"/>
              </w:rPr>
              <w:t>Condiționalitatea legată de plățile directe și anuale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0A305D" w14:textId="77777777" w:rsidR="002B42C4" w:rsidRPr="006F4559" w:rsidRDefault="002B42C4"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A1F115" w14:textId="77777777" w:rsidR="002B42C4" w:rsidRPr="006F4559" w:rsidRDefault="002B42C4" w:rsidP="00F54F10">
            <w:pPr>
              <w:spacing w:after="0" w:line="240" w:lineRule="auto"/>
              <w:rPr>
                <w:rFonts w:ascii="Times New Roman" w:eastAsia="Times New Roman" w:hAnsi="Times New Roman" w:cs="Times New Roman"/>
                <w:color w:val="FF0000"/>
                <w:sz w:val="24"/>
                <w:szCs w:val="24"/>
                <w:lang w:eastAsia="ro-RO"/>
              </w:rPr>
            </w:pPr>
          </w:p>
          <w:p w14:paraId="1F6514F9" w14:textId="77777777" w:rsidR="002B42C4" w:rsidRPr="006F4559" w:rsidRDefault="002B42C4" w:rsidP="00F54F10">
            <w:pPr>
              <w:spacing w:after="0" w:line="240" w:lineRule="auto"/>
              <w:rPr>
                <w:rFonts w:ascii="Times New Roman" w:eastAsia="Times New Roman" w:hAnsi="Times New Roman" w:cs="Times New Roman"/>
                <w:color w:val="FF0000"/>
                <w:sz w:val="24"/>
                <w:szCs w:val="24"/>
                <w:lang w:eastAsia="ro-RO"/>
              </w:rPr>
            </w:pPr>
          </w:p>
        </w:tc>
      </w:tr>
      <w:tr w:rsidR="002B42C4" w:rsidRPr="00653BB2" w14:paraId="2B2F63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E3E531" w14:textId="7CA534F5" w:rsidR="002B42C4" w:rsidRPr="00686FC7" w:rsidRDefault="002B42C4" w:rsidP="00F54F10">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86FC7">
              <w:rPr>
                <w:rFonts w:ascii="Times New Roman" w:hAnsi="Times New Roman" w:cs="Times New Roman"/>
                <w:color w:val="000000"/>
                <w:sz w:val="24"/>
                <w:szCs w:val="24"/>
                <w:shd w:val="clear" w:color="auto" w:fill="FFFFFF"/>
              </w:rPr>
              <w:t xml:space="preserve">Statele membre includ în planurile lor strategice PAC un sistem de condiționalitate în temeiul căruia fermierii și alți beneficiari </w:t>
            </w:r>
            <w:r w:rsidRPr="00686FC7">
              <w:rPr>
                <w:rFonts w:ascii="Times New Roman" w:hAnsi="Times New Roman" w:cs="Times New Roman"/>
                <w:color w:val="000000"/>
                <w:sz w:val="24"/>
                <w:szCs w:val="24"/>
                <w:shd w:val="clear" w:color="auto" w:fill="FFFFFF"/>
              </w:rPr>
              <w:lastRenderedPageBreak/>
              <w:t>care primesc plățile directe prevăzute în capitolul II sau plățile anuale prevăzute la articolele 70, 71 și 72 fac obiectul unei sancțiuni administrative dacă nu îndeplinesc cerințele legale în materie de gestionare prevăzute în dreptul Uniunii și standardele GAEC stabilite în planurile strategice PAC, enumerate în anexa III, în ceea ce privește următoarele domenii specifice: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34D9C2" w14:textId="24F0C2B9" w:rsidR="002B42C4" w:rsidRPr="006F4559" w:rsidRDefault="002B42C4">
            <w:pPr>
              <w:pStyle w:val="Listparagraf"/>
              <w:numPr>
                <w:ilvl w:val="0"/>
                <w:numId w:val="41"/>
              </w:numPr>
              <w:tabs>
                <w:tab w:val="left" w:pos="528"/>
                <w:tab w:val="left" w:pos="1134"/>
              </w:tabs>
              <w:spacing w:after="0" w:line="240" w:lineRule="auto"/>
              <w:ind w:left="0" w:firstLine="102"/>
              <w:jc w:val="both"/>
              <w:rPr>
                <w:rFonts w:ascii="Times New Roman" w:eastAsia="Times New Roman" w:hAnsi="Times New Roman" w:cs="Times New Roman"/>
                <w:color w:val="000000" w:themeColor="text1"/>
                <w:sz w:val="24"/>
                <w:szCs w:val="24"/>
                <w:lang w:val="ro-MD"/>
              </w:rPr>
            </w:pPr>
            <w:r w:rsidRPr="006F4559">
              <w:rPr>
                <w:rFonts w:ascii="Times New Roman" w:eastAsia="Times New Roman" w:hAnsi="Times New Roman" w:cs="Times New Roman"/>
                <w:color w:val="000000" w:themeColor="text1"/>
                <w:sz w:val="24"/>
                <w:szCs w:val="24"/>
                <w:lang w:val="ro-MD"/>
              </w:rPr>
              <w:lastRenderedPageBreak/>
              <w:t>PS</w:t>
            </w:r>
            <w:r w:rsidR="00ED1923" w:rsidRPr="006F4559">
              <w:rPr>
                <w:rFonts w:ascii="Times New Roman" w:eastAsia="Times New Roman" w:hAnsi="Times New Roman" w:cs="Times New Roman"/>
                <w:color w:val="000000" w:themeColor="text1"/>
                <w:sz w:val="24"/>
                <w:szCs w:val="24"/>
                <w:lang w:val="ro-MD"/>
              </w:rPr>
              <w:t>PA</w:t>
            </w:r>
            <w:r w:rsidRPr="006F4559">
              <w:rPr>
                <w:rFonts w:ascii="Times New Roman" w:eastAsia="Times New Roman" w:hAnsi="Times New Roman" w:cs="Times New Roman"/>
                <w:color w:val="000000" w:themeColor="text1"/>
                <w:sz w:val="24"/>
                <w:szCs w:val="24"/>
                <w:lang w:val="ro-MD"/>
              </w:rPr>
              <w:t xml:space="preserve"> include un sistem de condiționalitate în temeiul căruia fermierii și alți beneficiari care primesc plăți directe </w:t>
            </w:r>
            <w:r w:rsidRPr="006F4559">
              <w:rPr>
                <w:rFonts w:ascii="Times New Roman" w:eastAsia="Times New Roman" w:hAnsi="Times New Roman" w:cs="Times New Roman"/>
                <w:color w:val="000000" w:themeColor="text1"/>
                <w:sz w:val="24"/>
                <w:szCs w:val="24"/>
                <w:lang w:val="ro-MD"/>
              </w:rPr>
              <w:lastRenderedPageBreak/>
              <w:t>sau plăți anuale conform articolului 2</w:t>
            </w:r>
            <w:r w:rsidR="00472714" w:rsidRPr="006F4559">
              <w:rPr>
                <w:rFonts w:ascii="Times New Roman" w:eastAsia="Times New Roman" w:hAnsi="Times New Roman" w:cs="Times New Roman"/>
                <w:color w:val="000000" w:themeColor="text1"/>
                <w:sz w:val="24"/>
                <w:szCs w:val="24"/>
                <w:lang w:val="ro-MD"/>
              </w:rPr>
              <w:t>2</w:t>
            </w:r>
            <w:r w:rsidRPr="006F4559">
              <w:rPr>
                <w:rFonts w:ascii="Times New Roman" w:eastAsia="Times New Roman" w:hAnsi="Times New Roman" w:cs="Times New Roman"/>
                <w:color w:val="000000" w:themeColor="text1"/>
                <w:sz w:val="24"/>
                <w:szCs w:val="24"/>
                <w:lang w:val="ro-MD"/>
              </w:rPr>
              <w:t xml:space="preserve"> alineatul (1) literele a) și b), fac obiectul unei sancțiuni administrative dacă nu îndeplinesc cerințele legale în următoarele domenii specifice:</w:t>
            </w:r>
          </w:p>
          <w:p w14:paraId="78DC55C0" w14:textId="0B277FC3" w:rsidR="002B42C4" w:rsidRPr="006F4559" w:rsidRDefault="002B42C4" w:rsidP="00F54F10">
            <w:pPr>
              <w:spacing w:after="0" w:line="240" w:lineRule="auto"/>
              <w:jc w:val="both"/>
              <w:rPr>
                <w:rFonts w:ascii="Times New Roman" w:eastAsia="Times New Roman" w:hAnsi="Times New Roman" w:cs="Times New Roman"/>
                <w:b/>
                <w:bCs/>
                <w:color w:val="000000" w:themeColor="text1"/>
                <w:sz w:val="24"/>
                <w:szCs w:val="24"/>
                <w:lang w:val="ro-MD"/>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BDEE99" w14:textId="7B954A06" w:rsidR="002B42C4" w:rsidRPr="006F4559" w:rsidRDefault="002B42C4" w:rsidP="00F54F10">
            <w:pPr>
              <w:spacing w:after="0" w:line="240" w:lineRule="auto"/>
              <w:rPr>
                <w:rFonts w:ascii="Times New Roman" w:eastAsia="Times New Roman" w:hAnsi="Times New Roman" w:cs="Times New Roman"/>
                <w:sz w:val="24"/>
                <w:szCs w:val="24"/>
                <w:lang w:eastAsia="ro-RO"/>
              </w:rPr>
            </w:pPr>
            <w:r w:rsidRPr="006F4559">
              <w:rPr>
                <w:rFonts w:ascii="Times New Roman" w:eastAsia="Times New Roman" w:hAnsi="Times New Roman" w:cs="Times New Roman"/>
                <w:b/>
                <w:bCs/>
                <w:sz w:val="24"/>
                <w:szCs w:val="24"/>
                <w:lang w:eastAsia="ro-RO"/>
              </w:rPr>
              <w:lastRenderedPageBreak/>
              <w:t xml:space="preserve">Parțial compatibil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1F2EE" w14:textId="77777777"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 xml:space="preserve">Textul </w:t>
            </w:r>
          </w:p>
          <w:p w14:paraId="03016DC8" w14:textId="77777777"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„articolele 70, 71 și 72”</w:t>
            </w:r>
          </w:p>
          <w:p w14:paraId="68DD328C" w14:textId="77777777"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substituit</w:t>
            </w:r>
          </w:p>
          <w:p w14:paraId="08E91B1A" w14:textId="77777777"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lastRenderedPageBreak/>
              <w:t xml:space="preserve">cu textul </w:t>
            </w:r>
          </w:p>
          <w:p w14:paraId="71C170AF" w14:textId="7BAFA4BD"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w:t>
            </w:r>
            <w:r w:rsidRPr="006F4559">
              <w:rPr>
                <w:rFonts w:ascii="Times New Roman" w:eastAsia="Times New Roman" w:hAnsi="Times New Roman" w:cs="Times New Roman"/>
                <w:color w:val="000000" w:themeColor="text1"/>
                <w:sz w:val="24"/>
                <w:szCs w:val="24"/>
                <w:lang w:val="ro-MD"/>
              </w:rPr>
              <w:t>2</w:t>
            </w:r>
            <w:r w:rsidR="00472714" w:rsidRPr="006F4559">
              <w:rPr>
                <w:rFonts w:ascii="Times New Roman" w:eastAsia="Times New Roman" w:hAnsi="Times New Roman" w:cs="Times New Roman"/>
                <w:color w:val="000000" w:themeColor="text1"/>
                <w:sz w:val="24"/>
                <w:szCs w:val="24"/>
                <w:lang w:val="ro-MD"/>
              </w:rPr>
              <w:t>2</w:t>
            </w:r>
            <w:r w:rsidRPr="006F4559">
              <w:rPr>
                <w:rFonts w:ascii="Times New Roman" w:eastAsia="Times New Roman" w:hAnsi="Times New Roman" w:cs="Times New Roman"/>
                <w:color w:val="000000" w:themeColor="text1"/>
                <w:sz w:val="24"/>
                <w:szCs w:val="24"/>
                <w:lang w:val="ro-MD"/>
              </w:rPr>
              <w:t xml:space="preserve"> alineatul (1) literele a) și b),</w:t>
            </w:r>
            <w:r w:rsidRPr="006F4559">
              <w:rPr>
                <w:rFonts w:ascii="Times New Roman" w:hAnsi="Times New Roman" w:cs="Times New Roman"/>
                <w:color w:val="000000"/>
                <w:sz w:val="24"/>
                <w:szCs w:val="24"/>
                <w:shd w:val="clear" w:color="auto" w:fill="FFFFFF"/>
              </w:rPr>
              <w:t>”;</w:t>
            </w:r>
          </w:p>
          <w:p w14:paraId="250CEB47" w14:textId="77777777"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iar</w:t>
            </w:r>
          </w:p>
          <w:p w14:paraId="7BAAC673" w14:textId="77777777" w:rsidR="002B42C4"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 xml:space="preserve">textul </w:t>
            </w:r>
          </w:p>
          <w:p w14:paraId="166D3A32" w14:textId="77777777" w:rsidR="00056AD3" w:rsidRPr="006F4559" w:rsidRDefault="002B42C4" w:rsidP="00F54F10">
            <w:pPr>
              <w:spacing w:after="0" w:line="240" w:lineRule="auto"/>
              <w:rPr>
                <w:rFonts w:ascii="Times New Roman" w:hAnsi="Times New Roman" w:cs="Times New Roman"/>
                <w:color w:val="000000"/>
                <w:sz w:val="24"/>
                <w:szCs w:val="24"/>
                <w:shd w:val="clear" w:color="auto" w:fill="FFFFFF"/>
              </w:rPr>
            </w:pPr>
            <w:r w:rsidRPr="006F4559">
              <w:rPr>
                <w:rFonts w:ascii="Times New Roman" w:hAnsi="Times New Roman" w:cs="Times New Roman"/>
                <w:color w:val="000000"/>
                <w:sz w:val="24"/>
                <w:szCs w:val="24"/>
                <w:shd w:val="clear" w:color="auto" w:fill="FFFFFF"/>
              </w:rPr>
              <w:t>„materie de gestionare prevăzute în dreptul Uniunii și standardele GAEC stabilite în” exclus  planurile strategice PAC, enumerate în anexa III, în ceea ce privește”</w:t>
            </w:r>
          </w:p>
          <w:p w14:paraId="66ECF2E7" w14:textId="3066F978" w:rsidR="002B42C4" w:rsidRPr="006F4559" w:rsidRDefault="00056AD3" w:rsidP="00F54F10">
            <w:pPr>
              <w:spacing w:after="0" w:line="240" w:lineRule="auto"/>
              <w:rPr>
                <w:rFonts w:ascii="Times New Roman" w:eastAsia="Times New Roman" w:hAnsi="Times New Roman" w:cs="Times New Roman"/>
                <w:sz w:val="24"/>
                <w:szCs w:val="24"/>
                <w:lang w:eastAsia="ro-RO"/>
              </w:rPr>
            </w:pPr>
            <w:r w:rsidRPr="006F4559">
              <w:rPr>
                <w:rFonts w:ascii="Times New Roman" w:hAnsi="Times New Roman" w:cs="Times New Roman"/>
                <w:color w:val="000000"/>
                <w:sz w:val="24"/>
                <w:szCs w:val="24"/>
                <w:shd w:val="clear" w:color="auto" w:fill="FFFFFF"/>
              </w:rPr>
              <w:t>exclus</w:t>
            </w:r>
            <w:r w:rsidR="002B42C4" w:rsidRPr="006F4559">
              <w:rPr>
                <w:rFonts w:ascii="Times New Roman" w:hAnsi="Times New Roman" w:cs="Times New Roman"/>
                <w:color w:val="000000"/>
                <w:sz w:val="24"/>
                <w:szCs w:val="24"/>
                <w:shd w:val="clear" w:color="auto" w:fill="FFFFFF"/>
              </w:rPr>
              <w:t>;</w:t>
            </w:r>
          </w:p>
        </w:tc>
      </w:tr>
      <w:tr w:rsidR="002B42C4" w:rsidRPr="00653BB2" w14:paraId="36381382" w14:textId="77777777" w:rsidTr="00F42862">
        <w:trPr>
          <w:trHeight w:val="61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1"/>
              <w:gridCol w:w="3832"/>
            </w:tblGrid>
            <w:tr w:rsidR="002B42C4" w:rsidRPr="00653BB2" w14:paraId="4D1C3801" w14:textId="77777777" w:rsidTr="00665D43">
              <w:tc>
                <w:tcPr>
                  <w:tcW w:w="366" w:type="dxa"/>
                  <w:shd w:val="clear" w:color="auto" w:fill="auto"/>
                  <w:hideMark/>
                </w:tcPr>
                <w:p w14:paraId="34261C00"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498" w:type="dxa"/>
                  <w:shd w:val="clear" w:color="auto" w:fill="auto"/>
                  <w:hideMark/>
                </w:tcPr>
                <w:p w14:paraId="350CF4E8"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clima și mediul, inclusiv apa, solul și biodiversitatea ecosistemelor;</w:t>
                  </w:r>
                </w:p>
              </w:tc>
            </w:tr>
          </w:tbl>
          <w:p w14:paraId="6B07456D"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FF4D67" w14:textId="18D4CFFE" w:rsidR="002B42C4" w:rsidRPr="00CE79A9" w:rsidRDefault="002B42C4">
            <w:pPr>
              <w:pStyle w:val="Listparagraf"/>
              <w:numPr>
                <w:ilvl w:val="0"/>
                <w:numId w:val="42"/>
              </w:numPr>
              <w:tabs>
                <w:tab w:val="left" w:pos="384"/>
              </w:tabs>
              <w:spacing w:after="0" w:line="240" w:lineRule="auto"/>
              <w:ind w:left="102" w:hanging="11"/>
              <w:jc w:val="both"/>
              <w:rPr>
                <w:rFonts w:ascii="Times New Roman" w:eastAsia="Times New Roman" w:hAnsi="Times New Roman" w:cs="Times New Roman"/>
                <w:color w:val="000000" w:themeColor="text1"/>
                <w:sz w:val="24"/>
                <w:szCs w:val="24"/>
                <w:lang w:val="it-IT"/>
              </w:rPr>
            </w:pPr>
            <w:r w:rsidRPr="00CE79A9">
              <w:rPr>
                <w:rFonts w:ascii="Times New Roman" w:eastAsia="Times New Roman" w:hAnsi="Times New Roman" w:cs="Times New Roman"/>
                <w:color w:val="000000" w:themeColor="text1"/>
                <w:sz w:val="24"/>
                <w:szCs w:val="24"/>
                <w:lang w:val="ro-MD"/>
              </w:rPr>
              <w:t>clima și mediul, inclusiv apa, solul și biodiversitatea ecosistemelor;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F663E5" w14:textId="77CE4FE2" w:rsidR="002B42C4" w:rsidRPr="00653BB2" w:rsidRDefault="002B42C4"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5684F8"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2B42C4" w:rsidRPr="00653BB2" w14:paraId="68EAAF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57"/>
              <w:gridCol w:w="3776"/>
            </w:tblGrid>
            <w:tr w:rsidR="002B42C4" w:rsidRPr="00653BB2" w14:paraId="70E051FF" w14:textId="77777777" w:rsidTr="00665D43">
              <w:tc>
                <w:tcPr>
                  <w:tcW w:w="507" w:type="dxa"/>
                  <w:shd w:val="clear" w:color="auto" w:fill="auto"/>
                  <w:hideMark/>
                </w:tcPr>
                <w:p w14:paraId="785F16F3"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4208" w:type="dxa"/>
                  <w:shd w:val="clear" w:color="auto" w:fill="auto"/>
                  <w:hideMark/>
                </w:tcPr>
                <w:p w14:paraId="730062EF"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sănătatea publică și sănătatea plantelor;</w:t>
                  </w:r>
                </w:p>
              </w:tc>
            </w:tr>
          </w:tbl>
          <w:p w14:paraId="08D931A3"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51E6BA" w14:textId="585E2F44" w:rsidR="002B42C4" w:rsidRPr="00CE79A9" w:rsidRDefault="002B42C4">
            <w:pPr>
              <w:pStyle w:val="Listparagraf"/>
              <w:numPr>
                <w:ilvl w:val="0"/>
                <w:numId w:val="42"/>
              </w:numPr>
              <w:tabs>
                <w:tab w:val="left" w:pos="993"/>
              </w:tabs>
              <w:spacing w:after="0" w:line="240" w:lineRule="auto"/>
              <w:ind w:left="242" w:hanging="218"/>
              <w:jc w:val="both"/>
              <w:rPr>
                <w:rFonts w:ascii="Times New Roman" w:eastAsia="Times New Roman" w:hAnsi="Times New Roman" w:cs="Times New Roman"/>
                <w:color w:val="000000" w:themeColor="text1"/>
                <w:sz w:val="24"/>
                <w:szCs w:val="24"/>
                <w:lang w:val="it-IT"/>
              </w:rPr>
            </w:pPr>
            <w:r w:rsidRPr="00CE79A9">
              <w:rPr>
                <w:rFonts w:ascii="Times New Roman" w:eastAsia="Times New Roman" w:hAnsi="Times New Roman" w:cs="Times New Roman"/>
                <w:color w:val="000000" w:themeColor="text1"/>
                <w:sz w:val="24"/>
                <w:szCs w:val="24"/>
                <w:lang w:val="ro-MD"/>
              </w:rPr>
              <w:t>sănătatea publică și sănătatea plantelor;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1E6205" w14:textId="3836FAA0" w:rsidR="002B42C4" w:rsidRPr="00653BB2" w:rsidRDefault="002B42C4"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0B55E2"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2B42C4" w:rsidRPr="00653BB2" w14:paraId="32D3B9F0"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DED3D"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0112F729" w14:textId="77777777" w:rsidR="002B42C4" w:rsidRPr="00653BB2" w:rsidRDefault="002B42C4" w:rsidP="00F54F10">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72"/>
              <w:gridCol w:w="3761"/>
            </w:tblGrid>
            <w:tr w:rsidR="002B42C4" w:rsidRPr="00653BB2" w14:paraId="5A116471" w14:textId="77777777" w:rsidTr="00665D43">
              <w:tc>
                <w:tcPr>
                  <w:tcW w:w="1029" w:type="dxa"/>
                  <w:shd w:val="clear" w:color="auto" w:fill="auto"/>
                  <w:hideMark/>
                </w:tcPr>
                <w:p w14:paraId="4FA09201"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8377" w:type="dxa"/>
                  <w:shd w:val="clear" w:color="auto" w:fill="auto"/>
                  <w:hideMark/>
                </w:tcPr>
                <w:p w14:paraId="5E0DFF8B"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bunăstarea animalelor.</w:t>
                  </w:r>
                </w:p>
              </w:tc>
            </w:tr>
          </w:tbl>
          <w:p w14:paraId="13738B08" w14:textId="77777777" w:rsidR="002B42C4" w:rsidRPr="00653BB2" w:rsidRDefault="002B42C4" w:rsidP="00F54F1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A967EE" w14:textId="77E59522" w:rsidR="002B42C4" w:rsidRPr="00CE79A9" w:rsidRDefault="002B42C4">
            <w:pPr>
              <w:pStyle w:val="Listparagraf"/>
              <w:numPr>
                <w:ilvl w:val="0"/>
                <w:numId w:val="42"/>
              </w:numPr>
              <w:tabs>
                <w:tab w:val="left" w:pos="242"/>
              </w:tabs>
              <w:spacing w:after="0" w:line="240" w:lineRule="auto"/>
              <w:ind w:left="100" w:hanging="100"/>
              <w:jc w:val="both"/>
              <w:rPr>
                <w:rFonts w:ascii="Times New Roman" w:eastAsia="Times New Roman" w:hAnsi="Times New Roman" w:cs="Times New Roman"/>
                <w:color w:val="000000" w:themeColor="text1"/>
                <w:sz w:val="24"/>
                <w:szCs w:val="24"/>
              </w:rPr>
            </w:pPr>
            <w:r w:rsidRPr="00CE79A9">
              <w:rPr>
                <w:rFonts w:ascii="Times New Roman" w:eastAsia="Times New Roman" w:hAnsi="Times New Roman" w:cs="Times New Roman"/>
                <w:color w:val="000000" w:themeColor="text1"/>
                <w:sz w:val="24"/>
                <w:szCs w:val="24"/>
                <w:lang w:val="ro-MD"/>
              </w:rPr>
              <w:t>bunăstarea animalelor;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26911B" w14:textId="64CA84B4" w:rsidR="002B42C4" w:rsidRPr="00653BB2" w:rsidRDefault="002B42C4"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071C41"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2B42C4" w:rsidRPr="00653BB2" w14:paraId="0B4E90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45ED47" w14:textId="77777777" w:rsidR="002B42C4" w:rsidRPr="00653BB2" w:rsidRDefault="002B42C4" w:rsidP="00F54F1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AC9BBA" w14:textId="5B4D89E3" w:rsidR="002B42C4" w:rsidRPr="00062669" w:rsidRDefault="002B42C4">
            <w:pPr>
              <w:pStyle w:val="Listparagraf"/>
              <w:numPr>
                <w:ilvl w:val="0"/>
                <w:numId w:val="42"/>
              </w:numPr>
              <w:tabs>
                <w:tab w:val="left" w:pos="24"/>
                <w:tab w:val="left" w:pos="242"/>
              </w:tabs>
              <w:spacing w:after="0" w:line="240" w:lineRule="auto"/>
              <w:ind w:left="0" w:firstLine="24"/>
              <w:jc w:val="both"/>
              <w:rPr>
                <w:rFonts w:ascii="Times New Roman" w:eastAsia="Times New Roman" w:hAnsi="Times New Roman" w:cs="Times New Roman"/>
                <w:color w:val="000000" w:themeColor="text1"/>
                <w:sz w:val="24"/>
                <w:szCs w:val="24"/>
              </w:rPr>
            </w:pPr>
            <w:r w:rsidRPr="00062669">
              <w:rPr>
                <w:rFonts w:ascii="Times New Roman" w:eastAsia="Times New Roman" w:hAnsi="Times New Roman" w:cs="Times New Roman"/>
                <w:color w:val="000000" w:themeColor="text1"/>
                <w:sz w:val="24"/>
                <w:szCs w:val="24"/>
                <w:lang w:val="ro-MD"/>
              </w:rPr>
              <w:t>condițiile de muncă și de încadrare în muncă aplicabile</w:t>
            </w:r>
            <w:r w:rsidRPr="00062669">
              <w:rPr>
                <w:rFonts w:ascii="Times New Roman" w:eastAsia="Times New Roman" w:hAnsi="Times New Roman" w:cs="Times New Roman"/>
                <w:color w:val="000000" w:themeColor="text1"/>
                <w:sz w:val="28"/>
                <w:szCs w:val="28"/>
                <w:lang w:val="ro-MD"/>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1E8CA2"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D28BEB" w14:textId="77777777" w:rsidR="002B42C4" w:rsidRPr="00653BB2" w:rsidRDefault="002B42C4" w:rsidP="00F54F10">
            <w:pPr>
              <w:spacing w:after="0" w:line="240" w:lineRule="auto"/>
              <w:rPr>
                <w:rFonts w:ascii="Times New Roman" w:eastAsia="Times New Roman" w:hAnsi="Times New Roman" w:cs="Times New Roman"/>
                <w:sz w:val="24"/>
                <w:szCs w:val="24"/>
                <w:lang w:eastAsia="ro-RO"/>
              </w:rPr>
            </w:pPr>
          </w:p>
        </w:tc>
      </w:tr>
      <w:tr w:rsidR="000E02BD" w:rsidRPr="00653BB2" w14:paraId="7B942BA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3AE162" w14:textId="65D48B0E" w:rsidR="000E02BD" w:rsidRPr="00653BB2" w:rsidRDefault="000E02BD" w:rsidP="000E02BD">
            <w:pPr>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(2)   </w:t>
            </w:r>
            <w:r w:rsidRPr="00653BB2">
              <w:rPr>
                <w:rFonts w:ascii="Times New Roman" w:eastAsia="Times New Roman" w:hAnsi="Times New Roman" w:cs="Times New Roman"/>
                <w:color w:val="000000"/>
                <w:sz w:val="24"/>
                <w:szCs w:val="24"/>
                <w:shd w:val="clear" w:color="auto" w:fill="FFFFFF"/>
                <w:lang w:eastAsia="ru-RU"/>
              </w:rPr>
              <w:t> </w:t>
            </w:r>
            <w:r w:rsidRPr="00653BB2">
              <w:rPr>
                <w:rFonts w:ascii="Times New Roman" w:eastAsia="Times New Roman" w:hAnsi="Times New Roman" w:cs="Times New Roman"/>
                <w:color w:val="000000"/>
                <w:sz w:val="24"/>
                <w:szCs w:val="24"/>
                <w:lang w:eastAsia="ru-RU"/>
              </w:rPr>
              <w:t>Planurile strategice PAC includ normele referitoare la un sistem eficace și proporțional de sancțiuni administrative. Normele respective respectă în special cerințele prevăzute în titlul IV capitolul IV din Regulamentul (UE) 2021/2116.</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E52733" w14:textId="68587DF9" w:rsidR="000E02BD" w:rsidRPr="00653BB2" w:rsidRDefault="000E02BD" w:rsidP="000E02B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76CC31" w14:textId="2F9DC38C" w:rsidR="000E02BD" w:rsidRPr="00653BB2" w:rsidRDefault="000E02BD" w:rsidP="000E02BD">
            <w:pPr>
              <w:spacing w:after="0" w:line="240" w:lineRule="auto"/>
              <w:rPr>
                <w:rFonts w:ascii="Times New Roman" w:eastAsia="Times New Roman" w:hAnsi="Times New Roman" w:cs="Times New Roman"/>
                <w:sz w:val="24"/>
                <w:szCs w:val="24"/>
                <w:lang w:eastAsia="ro-RO"/>
              </w:rPr>
            </w:pPr>
            <w:r w:rsidRPr="0015307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7B7714" w14:textId="13DBA7BB" w:rsidR="000E02BD" w:rsidRPr="00653BB2" w:rsidRDefault="000E02BD" w:rsidP="000E02BD">
            <w:pPr>
              <w:spacing w:after="0" w:line="240" w:lineRule="auto"/>
              <w:rPr>
                <w:rFonts w:ascii="Times New Roman" w:eastAsia="Times New Roman" w:hAnsi="Times New Roman" w:cs="Times New Roman"/>
                <w:sz w:val="24"/>
                <w:szCs w:val="24"/>
                <w:lang w:eastAsia="ro-RO"/>
              </w:rPr>
            </w:pPr>
            <w:r w:rsidRPr="002917A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0E02BD" w:rsidRPr="00653BB2" w14:paraId="42FC7E4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87EA6E" w14:textId="2825EBE3" w:rsidR="000E02BD" w:rsidRPr="00653BB2" w:rsidRDefault="000E02BD" w:rsidP="000E02BD">
            <w:pPr>
              <w:pStyle w:val="Listparagraf"/>
              <w:numPr>
                <w:ilvl w:val="0"/>
                <w:numId w:val="16"/>
              </w:numPr>
              <w:shd w:val="clear" w:color="auto" w:fill="FFFFFF"/>
              <w:spacing w:after="0" w:line="240" w:lineRule="auto"/>
              <w:ind w:left="0" w:firstLine="0"/>
              <w:jc w:val="both"/>
              <w:rPr>
                <w:rFonts w:ascii="Times New Roman" w:hAnsi="Times New Roman" w:cs="Times New Roman"/>
                <w:color w:val="000000"/>
                <w:sz w:val="24"/>
                <w:szCs w:val="24"/>
                <w:shd w:val="clear" w:color="auto" w:fill="FFFFFF"/>
                <w:lang w:val="ro-RO"/>
              </w:rPr>
            </w:pPr>
            <w:r w:rsidRPr="00653BB2">
              <w:rPr>
                <w:rFonts w:ascii="Times New Roman" w:hAnsi="Times New Roman" w:cs="Times New Roman"/>
                <w:color w:val="000000"/>
                <w:sz w:val="24"/>
                <w:szCs w:val="24"/>
                <w:shd w:val="clear" w:color="auto" w:fill="FFFFFF"/>
                <w:lang w:val="ro-RO"/>
              </w:rPr>
              <w:t>Actele juridice menționate în anexa III privind cerințele legale în materie de gestionare se aplică în versiunea care este aplicabilă și, în cazul directivelor, în versiunea pusă în aplicare de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589947" w14:textId="1204A08F" w:rsidR="000E02BD" w:rsidRPr="00653BB2" w:rsidRDefault="000E02BD" w:rsidP="000E02BD">
            <w:pPr>
              <w:spacing w:after="0" w:line="240" w:lineRule="auto"/>
              <w:jc w:val="both"/>
              <w:rPr>
                <w:rFonts w:ascii="Times New Roman" w:eastAsia="Times New Roman" w:hAnsi="Times New Roman" w:cs="Times New Roman"/>
                <w:color w:val="000000" w:themeColor="text1"/>
                <w:sz w:val="24"/>
                <w:szCs w:val="24"/>
              </w:rPr>
            </w:pPr>
          </w:p>
          <w:p w14:paraId="303D79DF" w14:textId="25E59B8A" w:rsidR="000E02BD" w:rsidRPr="00653BB2" w:rsidRDefault="000E02BD" w:rsidP="000E0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54ED32B7" w14:textId="3F07878B" w:rsidR="000E02BD" w:rsidRPr="00653BB2" w:rsidRDefault="000E02BD" w:rsidP="000E02B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24D5DE" w14:textId="52639D9C" w:rsidR="000E02BD" w:rsidRPr="00653BB2" w:rsidRDefault="000E02BD" w:rsidP="000E02BD">
            <w:pPr>
              <w:spacing w:after="0" w:line="240" w:lineRule="auto"/>
              <w:rPr>
                <w:rFonts w:ascii="Times New Roman" w:eastAsia="Times New Roman" w:hAnsi="Times New Roman" w:cs="Times New Roman"/>
                <w:sz w:val="24"/>
                <w:szCs w:val="24"/>
                <w:lang w:eastAsia="ro-RO"/>
              </w:rPr>
            </w:pPr>
            <w:r w:rsidRPr="0015307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08CF10" w14:textId="62B9984D" w:rsidR="000E02BD" w:rsidRPr="00653BB2" w:rsidRDefault="000E02BD" w:rsidP="000E02BD">
            <w:pPr>
              <w:spacing w:after="0" w:line="240" w:lineRule="auto"/>
              <w:rPr>
                <w:rFonts w:ascii="Times New Roman" w:eastAsia="Times New Roman" w:hAnsi="Times New Roman" w:cs="Times New Roman"/>
                <w:sz w:val="24"/>
                <w:szCs w:val="24"/>
                <w:lang w:eastAsia="ro-RO"/>
              </w:rPr>
            </w:pPr>
            <w:r w:rsidRPr="002917A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1B5FE5" w:rsidRPr="00653BB2" w14:paraId="362464D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B9BFCF" w14:textId="430167EF" w:rsidR="001B5FE5" w:rsidRPr="000E02BD" w:rsidRDefault="001B5FE5" w:rsidP="000E02BD">
            <w:pPr>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shd w:val="clear" w:color="auto" w:fill="FFFFFF"/>
                <w:lang w:eastAsia="ru-RU"/>
              </w:rPr>
              <w:t>(4)   </w:t>
            </w:r>
            <w:r w:rsidRPr="00653BB2">
              <w:rPr>
                <w:rFonts w:ascii="Times New Roman" w:eastAsia="Times New Roman" w:hAnsi="Times New Roman" w:cs="Times New Roman"/>
                <w:color w:val="000000"/>
                <w:sz w:val="24"/>
                <w:szCs w:val="24"/>
                <w:lang w:eastAsia="ru-RU"/>
              </w:rPr>
              <w:t xml:space="preserve">În sensul prezentei secțiuni, „cerință legală în materie de gestionare” înseamnă fiecare cerință legală în materie de gestionare în parte din dreptul Uniunii enumerată în anexa III în cadrul unui anumit </w:t>
            </w:r>
            <w:r w:rsidRPr="00653BB2">
              <w:rPr>
                <w:rFonts w:ascii="Times New Roman" w:eastAsia="Times New Roman" w:hAnsi="Times New Roman" w:cs="Times New Roman"/>
                <w:color w:val="000000"/>
                <w:sz w:val="24"/>
                <w:szCs w:val="24"/>
                <w:lang w:eastAsia="ru-RU"/>
              </w:rPr>
              <w:lastRenderedPageBreak/>
              <w:t>act juridic, care este diferită ca substanță de orice alte cerințe din același act.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003B25" w14:textId="395DF1E9" w:rsidR="001B5FE5" w:rsidRPr="00653BB2" w:rsidRDefault="001B5FE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F1BAC9" w14:textId="639F0BEF" w:rsidR="001B5FE5" w:rsidRPr="000E02BD" w:rsidRDefault="001B5FE5" w:rsidP="00F54F10">
            <w:pPr>
              <w:spacing w:after="0" w:line="240" w:lineRule="auto"/>
              <w:rPr>
                <w:rFonts w:ascii="Times New Roman" w:eastAsia="Times New Roman" w:hAnsi="Times New Roman" w:cs="Times New Roman"/>
                <w:sz w:val="24"/>
                <w:szCs w:val="24"/>
                <w:lang w:eastAsia="ro-RO"/>
              </w:rPr>
            </w:pPr>
            <w:r w:rsidRPr="000E02BD">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ED8EA" w14:textId="13CA16F4" w:rsidR="001B5FE5" w:rsidRPr="000E02BD" w:rsidRDefault="005F1E12" w:rsidP="00F54F10">
            <w:pPr>
              <w:spacing w:after="0" w:line="240" w:lineRule="auto"/>
              <w:rPr>
                <w:rFonts w:ascii="Times New Roman" w:eastAsia="Times New Roman" w:hAnsi="Times New Roman" w:cs="Times New Roman"/>
                <w:sz w:val="24"/>
                <w:szCs w:val="24"/>
                <w:lang w:eastAsia="ro-RO"/>
              </w:rPr>
            </w:pPr>
            <w:r w:rsidRPr="000E02B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2929D8" w:rsidRPr="00653BB2" w14:paraId="4476C7E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DB234B" w14:textId="77777777" w:rsidR="002929D8" w:rsidRPr="001B33C1" w:rsidRDefault="002929D8" w:rsidP="00F54F10">
            <w:pPr>
              <w:pStyle w:val="oj-ti-art"/>
              <w:shd w:val="clear" w:color="auto" w:fill="FFFFFF"/>
              <w:spacing w:before="0" w:beforeAutospacing="0" w:after="0" w:afterAutospacing="0"/>
              <w:jc w:val="center"/>
              <w:rPr>
                <w:i/>
                <w:iCs/>
              </w:rPr>
            </w:pPr>
            <w:r w:rsidRPr="001B33C1">
              <w:rPr>
                <w:i/>
                <w:iCs/>
              </w:rPr>
              <w:t>Articolul 13</w:t>
            </w:r>
          </w:p>
          <w:p w14:paraId="20C146B2" w14:textId="570D02FC" w:rsidR="002929D8" w:rsidRPr="001B33C1" w:rsidRDefault="002929D8" w:rsidP="006F4559">
            <w:pPr>
              <w:pStyle w:val="oj-sti-art"/>
              <w:shd w:val="clear" w:color="auto" w:fill="FFFFFF"/>
              <w:spacing w:before="0" w:beforeAutospacing="0" w:after="0" w:afterAutospacing="0"/>
              <w:jc w:val="center"/>
              <w:rPr>
                <w:b/>
                <w:bCs/>
              </w:rPr>
            </w:pPr>
            <w:r w:rsidRPr="001B33C1">
              <w:rPr>
                <w:b/>
                <w:bCs/>
              </w:rPr>
              <w:t>Obligațiile statelor membre în legătură cu bunele condiții agricole și de mediu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13252C" w14:textId="77777777" w:rsidR="006F4559" w:rsidRPr="001B33C1" w:rsidRDefault="006F4559" w:rsidP="006F4559">
            <w:pPr>
              <w:spacing w:after="0" w:line="240" w:lineRule="auto"/>
              <w:jc w:val="center"/>
              <w:rPr>
                <w:rFonts w:ascii="Times New Roman" w:eastAsia="Times New Roman" w:hAnsi="Times New Roman" w:cs="Times New Roman"/>
                <w:b/>
                <w:bCs/>
                <w:sz w:val="24"/>
                <w:szCs w:val="24"/>
                <w:lang w:val="ro-MD"/>
              </w:rPr>
            </w:pPr>
            <w:r w:rsidRPr="001B33C1">
              <w:rPr>
                <w:rFonts w:ascii="Times New Roman" w:eastAsia="Times New Roman" w:hAnsi="Times New Roman" w:cs="Times New Roman"/>
                <w:b/>
                <w:bCs/>
                <w:sz w:val="24"/>
                <w:szCs w:val="24"/>
                <w:lang w:val="ro-MD"/>
              </w:rPr>
              <w:t>Articolul 17.</w:t>
            </w:r>
          </w:p>
          <w:p w14:paraId="31C1F002" w14:textId="4E9C238F" w:rsidR="002929D8" w:rsidRPr="001B33C1" w:rsidRDefault="006F4559" w:rsidP="006F4559">
            <w:pPr>
              <w:spacing w:after="0" w:line="240" w:lineRule="auto"/>
              <w:jc w:val="center"/>
              <w:rPr>
                <w:rFonts w:ascii="Times New Roman" w:eastAsia="Times New Roman" w:hAnsi="Times New Roman" w:cs="Times New Roman"/>
                <w:b/>
                <w:bCs/>
                <w:sz w:val="24"/>
                <w:szCs w:val="24"/>
                <w:lang w:val="ro-MD"/>
              </w:rPr>
            </w:pPr>
            <w:r w:rsidRPr="001B33C1">
              <w:rPr>
                <w:rFonts w:ascii="Times New Roman" w:eastAsia="Times New Roman" w:hAnsi="Times New Roman" w:cs="Times New Roman"/>
                <w:sz w:val="24"/>
                <w:szCs w:val="24"/>
                <w:lang w:val="ro-MD"/>
              </w:rPr>
              <w:t>Condiționalitatea legată de plățile directe și anuale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EF1B8"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FD38BF" w14:textId="293855D0"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64F5F1A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3BBC48" w14:textId="7BC8FE05" w:rsidR="002929D8" w:rsidRPr="001B33C1" w:rsidRDefault="002929D8" w:rsidP="004A465E">
            <w:pPr>
              <w:spacing w:after="0" w:line="240" w:lineRule="auto"/>
              <w:jc w:val="both"/>
              <w:rPr>
                <w:i/>
                <w:iCs/>
              </w:rPr>
            </w:pPr>
            <w:r w:rsidRPr="001B33C1">
              <w:rPr>
                <w:rFonts w:ascii="Times New Roman" w:hAnsi="Times New Roman" w:cs="Times New Roman"/>
                <w:sz w:val="24"/>
                <w:szCs w:val="24"/>
              </w:rPr>
              <w:t>(1)   </w:t>
            </w:r>
            <w:r w:rsidRPr="001B33C1">
              <w:rPr>
                <w:rFonts w:ascii="Times New Roman" w:eastAsia="Times New Roman" w:hAnsi="Times New Roman" w:cs="Times New Roman"/>
                <w:sz w:val="24"/>
                <w:szCs w:val="24"/>
                <w:shd w:val="clear" w:color="auto" w:fill="FFFFFF"/>
                <w:lang w:eastAsia="ru-RU"/>
              </w:rPr>
              <w:t> </w:t>
            </w:r>
            <w:r w:rsidRPr="001B33C1">
              <w:rPr>
                <w:rFonts w:ascii="Times New Roman" w:eastAsia="Times New Roman" w:hAnsi="Times New Roman" w:cs="Times New Roman"/>
                <w:sz w:val="24"/>
                <w:szCs w:val="24"/>
                <w:lang w:eastAsia="ru-RU"/>
              </w:rPr>
              <w:t xml:space="preserve">Statele membre se asigură că toate suprafețele agricole, inclusiv terenurile care nu mai sunt utilizate în scopuri productive, sunt menținute în bune condiții agricole și de mediu.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2D77F" w14:textId="68ABBA0E" w:rsidR="002929D8" w:rsidRPr="001B33C1" w:rsidRDefault="006F4559" w:rsidP="00F54F10">
            <w:pPr>
              <w:spacing w:after="0" w:line="240" w:lineRule="auto"/>
              <w:jc w:val="both"/>
              <w:rPr>
                <w:rFonts w:ascii="Times New Roman" w:eastAsia="Times New Roman" w:hAnsi="Times New Roman" w:cs="Times New Roman"/>
                <w:b/>
                <w:bCs/>
                <w:sz w:val="24"/>
                <w:szCs w:val="24"/>
                <w:lang w:val="ro-MD"/>
              </w:rPr>
            </w:pPr>
            <w:r w:rsidRPr="001B33C1">
              <w:rPr>
                <w:rFonts w:ascii="Times New Roman" w:eastAsia="Times New Roman" w:hAnsi="Times New Roman" w:cs="Times New Roman"/>
                <w:sz w:val="24"/>
                <w:szCs w:val="24"/>
                <w:lang w:val="ro-MD"/>
              </w:rPr>
              <w:t>(2)Toate suprafețele agricole, inclusiv terenurile care nu mai sunt utilizate în scopuri productive, sunt menținute în bune condiții agricole și de mediu (în continuare - GAEC).</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D1FCD7" w14:textId="73FC600C" w:rsidR="002929D8" w:rsidRPr="00F6336E" w:rsidRDefault="00F6336E" w:rsidP="00F54F10">
            <w:pPr>
              <w:spacing w:after="0" w:line="240" w:lineRule="auto"/>
              <w:rPr>
                <w:rFonts w:ascii="Times New Roman" w:eastAsia="Times New Roman" w:hAnsi="Times New Roman" w:cs="Times New Roman"/>
                <w:b/>
                <w:bCs/>
                <w:sz w:val="24"/>
                <w:szCs w:val="24"/>
                <w:lang w:eastAsia="ro-RO"/>
              </w:rPr>
            </w:pPr>
            <w:r w:rsidRPr="00F6336E">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A60851" w14:textId="29E92A51" w:rsidR="002929D8" w:rsidRDefault="001B33C1"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Cuvintele „Statele membre” excluse;</w:t>
            </w:r>
          </w:p>
          <w:p w14:paraId="2EE6BD39" w14:textId="50E44EAA" w:rsidR="001B33C1" w:rsidRPr="00653BB2" w:rsidRDefault="001B33C1" w:rsidP="00F54F10">
            <w:pPr>
              <w:spacing w:after="0" w:line="240" w:lineRule="auto"/>
              <w:rPr>
                <w:rFonts w:ascii="Times New Roman" w:eastAsia="Times New Roman" w:hAnsi="Times New Roman" w:cs="Times New Roman"/>
                <w:sz w:val="24"/>
                <w:szCs w:val="24"/>
                <w:lang w:eastAsia="ro-RO"/>
              </w:rPr>
            </w:pPr>
          </w:p>
        </w:tc>
      </w:tr>
      <w:tr w:rsidR="00F6336E" w:rsidRPr="00653BB2" w14:paraId="1426240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C8BC05" w14:textId="55F6AA2A" w:rsidR="00F6336E" w:rsidRPr="001B33C1" w:rsidRDefault="00F6336E" w:rsidP="00F6336E">
            <w:pPr>
              <w:spacing w:after="0" w:line="240" w:lineRule="auto"/>
              <w:jc w:val="both"/>
              <w:rPr>
                <w:rFonts w:ascii="Times New Roman" w:hAnsi="Times New Roman" w:cs="Times New Roman"/>
                <w:sz w:val="24"/>
                <w:szCs w:val="24"/>
              </w:rPr>
            </w:pPr>
            <w:r w:rsidRPr="001B33C1">
              <w:rPr>
                <w:rFonts w:ascii="Times New Roman" w:eastAsia="Times New Roman" w:hAnsi="Times New Roman" w:cs="Times New Roman"/>
                <w:sz w:val="24"/>
                <w:szCs w:val="24"/>
                <w:lang w:eastAsia="ru-RU"/>
              </w:rPr>
              <w:t xml:space="preserve">Statele membre stabilesc, la nivel național sau regional, standarde minime pentru fermieri și alți beneficiari pentru fiecare standard GAEC enumerat în anexa III, în conformitate cu principalul obiectiv al standardelor respective menționat în anexa respectivă.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E1C79C" w14:textId="5925A5C2" w:rsidR="00F6336E" w:rsidRPr="001B33C1" w:rsidRDefault="00F6336E" w:rsidP="00F6336E">
            <w:pPr>
              <w:spacing w:after="0" w:line="240" w:lineRule="auto"/>
              <w:ind w:left="102"/>
              <w:jc w:val="both"/>
              <w:rPr>
                <w:rFonts w:ascii="Times New Roman" w:eastAsia="Times New Roman" w:hAnsi="Times New Roman" w:cs="Times New Roman"/>
                <w:sz w:val="24"/>
                <w:szCs w:val="24"/>
                <w:lang w:val="ro-MD"/>
              </w:rPr>
            </w:pPr>
            <w:r w:rsidRPr="001B33C1">
              <w:rPr>
                <w:rFonts w:ascii="Times New Roman" w:eastAsia="Times New Roman" w:hAnsi="Times New Roman" w:cs="Times New Roman"/>
                <w:sz w:val="24"/>
                <w:szCs w:val="24"/>
                <w:lang w:val="ro-MD"/>
              </w:rPr>
              <w:t>(3)Autoritatea de management stabilește standarde minime pentru fermieri și alți beneficiari pentru fiecare standard GAEC, în conformitate cu principalul obiectiv al standardelor respective.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CB07A1" w14:textId="0233EB47" w:rsidR="00F6336E" w:rsidRPr="00653BB2" w:rsidRDefault="00F6336E" w:rsidP="00F6336E">
            <w:pPr>
              <w:spacing w:after="0" w:line="240" w:lineRule="auto"/>
              <w:rPr>
                <w:rFonts w:ascii="Times New Roman" w:eastAsia="Times New Roman" w:hAnsi="Times New Roman" w:cs="Times New Roman"/>
                <w:sz w:val="24"/>
                <w:szCs w:val="24"/>
                <w:lang w:eastAsia="ro-RO"/>
              </w:rPr>
            </w:pPr>
            <w:r w:rsidRPr="00460AB7">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3DEB2E" w14:textId="2FB971A0" w:rsidR="001B33C1" w:rsidRDefault="001B33C1" w:rsidP="001B33C1">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Cuvintele „Statele membre” substituite cu cuvintele „Autoritatea de management”;</w:t>
            </w:r>
          </w:p>
          <w:p w14:paraId="603609E3" w14:textId="77777777" w:rsidR="00F6336E" w:rsidRPr="00653BB2" w:rsidRDefault="00F6336E" w:rsidP="00F6336E">
            <w:pPr>
              <w:spacing w:after="0" w:line="240" w:lineRule="auto"/>
              <w:rPr>
                <w:rFonts w:ascii="Times New Roman" w:eastAsia="Times New Roman" w:hAnsi="Times New Roman" w:cs="Times New Roman"/>
                <w:sz w:val="24"/>
                <w:szCs w:val="24"/>
                <w:lang w:eastAsia="ro-RO"/>
              </w:rPr>
            </w:pPr>
          </w:p>
        </w:tc>
      </w:tr>
      <w:tr w:rsidR="00F6336E" w:rsidRPr="00653BB2" w14:paraId="0C5B980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F25FB4" w14:textId="72EAFDB9" w:rsidR="00F6336E" w:rsidRPr="001B33C1" w:rsidRDefault="00F6336E" w:rsidP="00F6336E">
            <w:pPr>
              <w:pStyle w:val="Listparagraf"/>
              <w:shd w:val="clear" w:color="auto" w:fill="FFFFFF"/>
              <w:spacing w:after="0" w:line="240" w:lineRule="auto"/>
              <w:ind w:left="0"/>
              <w:jc w:val="both"/>
              <w:rPr>
                <w:rFonts w:ascii="Times New Roman" w:eastAsia="Times New Roman" w:hAnsi="Times New Roman" w:cs="Times New Roman"/>
                <w:sz w:val="24"/>
                <w:szCs w:val="24"/>
                <w:lang w:val="ro-RO" w:eastAsia="ru-RU"/>
              </w:rPr>
            </w:pPr>
            <w:r w:rsidRPr="001B33C1">
              <w:rPr>
                <w:rFonts w:ascii="Times New Roman" w:eastAsia="Times New Roman" w:hAnsi="Times New Roman" w:cs="Times New Roman"/>
                <w:sz w:val="24"/>
                <w:szCs w:val="24"/>
                <w:lang w:eastAsia="ru-RU"/>
              </w:rPr>
              <w:t xml:space="preserve">La </w:t>
            </w:r>
            <w:proofErr w:type="spellStart"/>
            <w:r w:rsidRPr="001B33C1">
              <w:rPr>
                <w:rFonts w:ascii="Times New Roman" w:eastAsia="Times New Roman" w:hAnsi="Times New Roman" w:cs="Times New Roman"/>
                <w:sz w:val="24"/>
                <w:szCs w:val="24"/>
                <w:lang w:eastAsia="ru-RU"/>
              </w:rPr>
              <w:t>stabilirea</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propriilor</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standarde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statele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membre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țin</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seama</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după</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caz</w:t>
            </w:r>
            <w:proofErr w:type="spellEnd"/>
            <w:r w:rsidRPr="001B33C1">
              <w:rPr>
                <w:rFonts w:ascii="Times New Roman" w:eastAsia="Times New Roman" w:hAnsi="Times New Roman" w:cs="Times New Roman"/>
                <w:sz w:val="24"/>
                <w:szCs w:val="24"/>
                <w:lang w:eastAsia="ru-RU"/>
              </w:rPr>
              <w:t xml:space="preserve">, de </w:t>
            </w:r>
            <w:proofErr w:type="spellStart"/>
            <w:r w:rsidRPr="001B33C1">
              <w:rPr>
                <w:rFonts w:ascii="Times New Roman" w:eastAsia="Times New Roman" w:hAnsi="Times New Roman" w:cs="Times New Roman"/>
                <w:sz w:val="24"/>
                <w:szCs w:val="24"/>
                <w:lang w:eastAsia="ru-RU"/>
              </w:rPr>
              <w:t>caracteristicile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specifice</w:t>
            </w:r>
            <w:proofErr w:type="spellEnd"/>
            <w:r w:rsidRPr="001B33C1">
              <w:rPr>
                <w:rFonts w:ascii="Times New Roman" w:eastAsia="Times New Roman" w:hAnsi="Times New Roman" w:cs="Times New Roman"/>
                <w:sz w:val="24"/>
                <w:szCs w:val="24"/>
                <w:lang w:eastAsia="ru-RU"/>
              </w:rPr>
              <w:t xml:space="preserve"> ale </w:t>
            </w:r>
            <w:proofErr w:type="spellStart"/>
            <w:r w:rsidRPr="001B33C1">
              <w:rPr>
                <w:rFonts w:ascii="Times New Roman" w:eastAsia="Times New Roman" w:hAnsi="Times New Roman" w:cs="Times New Roman"/>
                <w:sz w:val="24"/>
                <w:szCs w:val="24"/>
                <w:lang w:eastAsia="ru-RU"/>
              </w:rPr>
              <w:t>suprafețelor</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în</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cauză</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inclusiv</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condițiile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pedologice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și</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climatice</w:t>
            </w:r>
            <w:proofErr w:type="spellEnd"/>
            <w:r w:rsidRPr="001B33C1">
              <w:rPr>
                <w:rFonts w:ascii="Times New Roman" w:eastAsia="Times New Roman" w:hAnsi="Times New Roman" w:cs="Times New Roman"/>
                <w:sz w:val="24"/>
                <w:szCs w:val="24"/>
                <w:lang w:eastAsia="ru-RU"/>
              </w:rPr>
              <w:t xml:space="preserve">, de </w:t>
            </w:r>
            <w:proofErr w:type="spellStart"/>
            <w:r w:rsidRPr="001B33C1">
              <w:rPr>
                <w:rFonts w:ascii="Times New Roman" w:eastAsia="Times New Roman" w:hAnsi="Times New Roman" w:cs="Times New Roman"/>
                <w:sz w:val="24"/>
                <w:szCs w:val="24"/>
                <w:lang w:eastAsia="ru-RU"/>
              </w:rPr>
              <w:t>sistemele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agricole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existente</w:t>
            </w:r>
            <w:proofErr w:type="spellEnd"/>
            <w:r w:rsidRPr="001B33C1">
              <w:rPr>
                <w:rFonts w:ascii="Times New Roman" w:eastAsia="Times New Roman" w:hAnsi="Times New Roman" w:cs="Times New Roman"/>
                <w:sz w:val="24"/>
                <w:szCs w:val="24"/>
                <w:lang w:eastAsia="ru-RU"/>
              </w:rPr>
              <w:t xml:space="preserve">, de </w:t>
            </w:r>
            <w:proofErr w:type="spellStart"/>
            <w:r w:rsidRPr="001B33C1">
              <w:rPr>
                <w:rFonts w:ascii="Times New Roman" w:eastAsia="Times New Roman" w:hAnsi="Times New Roman" w:cs="Times New Roman"/>
                <w:sz w:val="24"/>
                <w:szCs w:val="24"/>
                <w:lang w:eastAsia="ru-RU"/>
              </w:rPr>
              <w:t>practicile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agricole</w:t>
            </w:r>
            <w:proofErr w:type="spellEnd"/>
            <w:r w:rsidRPr="001B33C1">
              <w:rPr>
                <w:rFonts w:ascii="Times New Roman" w:eastAsia="Times New Roman" w:hAnsi="Times New Roman" w:cs="Times New Roman"/>
                <w:sz w:val="24"/>
                <w:szCs w:val="24"/>
                <w:lang w:eastAsia="ru-RU"/>
              </w:rPr>
              <w:t xml:space="preserve">, de </w:t>
            </w:r>
            <w:proofErr w:type="spellStart"/>
            <w:r w:rsidRPr="001B33C1">
              <w:rPr>
                <w:rFonts w:ascii="Times New Roman" w:eastAsia="Times New Roman" w:hAnsi="Times New Roman" w:cs="Times New Roman"/>
                <w:sz w:val="24"/>
                <w:szCs w:val="24"/>
                <w:lang w:eastAsia="ru-RU"/>
              </w:rPr>
              <w:t>dimensiunile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și</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structurile</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fermelor</w:t>
            </w:r>
            <w:proofErr w:type="spellEnd"/>
            <w:r w:rsidRPr="001B33C1">
              <w:rPr>
                <w:rFonts w:ascii="Times New Roman" w:eastAsia="Times New Roman" w:hAnsi="Times New Roman" w:cs="Times New Roman"/>
                <w:sz w:val="24"/>
                <w:szCs w:val="24"/>
                <w:lang w:eastAsia="ru-RU"/>
              </w:rPr>
              <w:t xml:space="preserve">, de </w:t>
            </w:r>
            <w:proofErr w:type="spellStart"/>
            <w:r w:rsidRPr="001B33C1">
              <w:rPr>
                <w:rFonts w:ascii="Times New Roman" w:eastAsia="Times New Roman" w:hAnsi="Times New Roman" w:cs="Times New Roman"/>
                <w:sz w:val="24"/>
                <w:szCs w:val="24"/>
                <w:lang w:eastAsia="ru-RU"/>
              </w:rPr>
              <w:t>utilizarea</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terenurilor</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și</w:t>
            </w:r>
            <w:proofErr w:type="spellEnd"/>
            <w:r w:rsidRPr="001B33C1">
              <w:rPr>
                <w:rFonts w:ascii="Times New Roman" w:eastAsia="Times New Roman" w:hAnsi="Times New Roman" w:cs="Times New Roman"/>
                <w:sz w:val="24"/>
                <w:szCs w:val="24"/>
                <w:lang w:eastAsia="ru-RU"/>
              </w:rPr>
              <w:t xml:space="preserve"> de </w:t>
            </w:r>
            <w:proofErr w:type="spellStart"/>
            <w:r w:rsidRPr="001B33C1">
              <w:rPr>
                <w:rFonts w:ascii="Times New Roman" w:eastAsia="Times New Roman" w:hAnsi="Times New Roman" w:cs="Times New Roman"/>
                <w:sz w:val="24"/>
                <w:szCs w:val="24"/>
                <w:lang w:eastAsia="ru-RU"/>
              </w:rPr>
              <w:t>specificul</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regiunilor</w:t>
            </w:r>
            <w:proofErr w:type="spellEnd"/>
            <w:r w:rsidRPr="001B33C1">
              <w:rPr>
                <w:rFonts w:ascii="Times New Roman" w:eastAsia="Times New Roman" w:hAnsi="Times New Roman" w:cs="Times New Roman"/>
                <w:sz w:val="24"/>
                <w:szCs w:val="24"/>
                <w:lang w:eastAsia="ru-RU"/>
              </w:rPr>
              <w:t xml:space="preserve"> </w:t>
            </w:r>
            <w:proofErr w:type="spellStart"/>
            <w:r w:rsidRPr="001B33C1">
              <w:rPr>
                <w:rFonts w:ascii="Times New Roman" w:eastAsia="Times New Roman" w:hAnsi="Times New Roman" w:cs="Times New Roman"/>
                <w:sz w:val="24"/>
                <w:szCs w:val="24"/>
                <w:lang w:eastAsia="ru-RU"/>
              </w:rPr>
              <w:t>ultraperiferice</w:t>
            </w:r>
            <w:proofErr w:type="spellEnd"/>
            <w:r w:rsidRPr="001B33C1">
              <w:rPr>
                <w:rFonts w:ascii="Times New Roman" w:eastAsia="Times New Roman" w:hAnsi="Times New Roman" w:cs="Times New Roman"/>
                <w:sz w:val="24"/>
                <w:szCs w:val="24"/>
                <w:lang w:eastAsia="ru-RU"/>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4E4F7D" w14:textId="0C152B31" w:rsidR="00F6336E" w:rsidRPr="001B33C1" w:rsidRDefault="00F6336E" w:rsidP="00F6336E">
            <w:pPr>
              <w:spacing w:after="0" w:line="240" w:lineRule="auto"/>
              <w:jc w:val="both"/>
              <w:rPr>
                <w:rFonts w:ascii="Times New Roman" w:eastAsia="Times New Roman" w:hAnsi="Times New Roman" w:cs="Times New Roman"/>
                <w:sz w:val="24"/>
                <w:szCs w:val="24"/>
                <w:lang w:val="it-IT"/>
              </w:rPr>
            </w:pPr>
            <w:r w:rsidRPr="001B33C1">
              <w:rPr>
                <w:rFonts w:ascii="Times New Roman" w:eastAsia="Times New Roman" w:hAnsi="Times New Roman" w:cs="Times New Roman"/>
                <w:sz w:val="24"/>
                <w:szCs w:val="24"/>
                <w:lang w:val="ro-MD"/>
              </w:rPr>
              <w:t>(4)La stabilirea standarde minime se ține seama, după caz, de caracteristicile specifice ale suprafețelor în cauză, inclusiv condițiile pedologice și climatice, de sistemele agricole existente, de practicile agricole, de dimensiunile și structurile fermelor, de utilizarea terenurilor și de specificul regiunilor.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43960A" w14:textId="1CD5B200" w:rsidR="00F6336E" w:rsidRPr="00653BB2" w:rsidRDefault="00F6336E" w:rsidP="00F6336E">
            <w:pPr>
              <w:spacing w:after="0" w:line="240" w:lineRule="auto"/>
              <w:rPr>
                <w:rFonts w:ascii="Times New Roman" w:eastAsia="Times New Roman" w:hAnsi="Times New Roman" w:cs="Times New Roman"/>
                <w:sz w:val="24"/>
                <w:szCs w:val="24"/>
                <w:lang w:eastAsia="ro-RO"/>
              </w:rPr>
            </w:pPr>
            <w:r w:rsidRPr="00460AB7">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4EBAA7" w14:textId="77777777" w:rsidR="00F6336E" w:rsidRPr="00653BB2" w:rsidRDefault="00F6336E" w:rsidP="00F6336E">
            <w:pPr>
              <w:spacing w:after="0" w:line="240" w:lineRule="auto"/>
              <w:rPr>
                <w:rFonts w:ascii="Times New Roman" w:eastAsia="Times New Roman" w:hAnsi="Times New Roman" w:cs="Times New Roman"/>
                <w:sz w:val="24"/>
                <w:szCs w:val="24"/>
                <w:lang w:eastAsia="ro-RO"/>
              </w:rPr>
            </w:pPr>
          </w:p>
        </w:tc>
      </w:tr>
      <w:tr w:rsidR="00140845" w:rsidRPr="00653BB2" w14:paraId="21B1374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7D5622" w14:textId="0DCFA6BE" w:rsidR="00140845" w:rsidRPr="00C66DD7" w:rsidRDefault="00140845" w:rsidP="00140845">
            <w:pPr>
              <w:pStyle w:val="Listparagraf"/>
              <w:shd w:val="clear" w:color="auto" w:fill="FFFFFF"/>
              <w:spacing w:after="0" w:line="240" w:lineRule="auto"/>
              <w:ind w:left="0"/>
              <w:jc w:val="both"/>
              <w:rPr>
                <w:rFonts w:ascii="Times New Roman" w:hAnsi="Times New Roman" w:cs="Times New Roman"/>
                <w:sz w:val="24"/>
                <w:szCs w:val="24"/>
                <w:shd w:val="clear" w:color="auto" w:fill="FFFFFF"/>
              </w:rPr>
            </w:pPr>
            <w:r w:rsidRPr="00C66DD7">
              <w:rPr>
                <w:rFonts w:ascii="Times New Roman" w:eastAsia="Times New Roman" w:hAnsi="Times New Roman" w:cs="Times New Roman"/>
                <w:sz w:val="24"/>
                <w:szCs w:val="24"/>
                <w:lang w:val="ro-RO" w:eastAsia="ru-RU"/>
              </w:rPr>
              <w:t>(2)În ceea ce privește principalele obiective prevăzute în anexa III, statele membre pot stabili standarde suplimentare față de cele prevăzute în anexa respectivă, privind obiectivele principale menționate. Astfel de standarde suplimentare sunt nediscriminatorii și proporționale și corespund nevoilor identificate.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5E2AA5" w14:textId="64164CE9" w:rsidR="00140845" w:rsidRPr="00653BB2" w:rsidRDefault="00140845" w:rsidP="00140845">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90F470" w14:textId="16321A08" w:rsidR="00140845" w:rsidRPr="00140845" w:rsidRDefault="00140845" w:rsidP="00140845">
            <w:pPr>
              <w:spacing w:after="0" w:line="240" w:lineRule="auto"/>
              <w:jc w:val="both"/>
              <w:rPr>
                <w:rFonts w:ascii="Times New Roman" w:eastAsia="Times New Roman" w:hAnsi="Times New Roman" w:cs="Times New Roman"/>
                <w:b/>
                <w:bCs/>
                <w:sz w:val="24"/>
                <w:szCs w:val="24"/>
                <w:lang w:eastAsia="ro-RO"/>
              </w:rPr>
            </w:pPr>
            <w:r w:rsidRPr="00140845">
              <w:rPr>
                <w:rFonts w:ascii="Times New Roman" w:hAnsi="Times New Roman" w:cs="Times New Roman"/>
                <w:b/>
                <w:bCs/>
                <w:sz w:val="24"/>
                <w:szCs w:val="24"/>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BF1C65" w14:textId="1B1D67D2" w:rsidR="00140845" w:rsidRPr="00140845" w:rsidRDefault="00140845" w:rsidP="00140845">
            <w:pPr>
              <w:spacing w:after="0" w:line="240" w:lineRule="auto"/>
              <w:jc w:val="both"/>
              <w:rPr>
                <w:rFonts w:ascii="Times New Roman" w:eastAsia="Times New Roman" w:hAnsi="Times New Roman" w:cs="Times New Roman"/>
                <w:sz w:val="24"/>
                <w:szCs w:val="24"/>
                <w:lang w:eastAsia="ro-RO"/>
              </w:rPr>
            </w:pPr>
            <w:r w:rsidRPr="00140845">
              <w:rPr>
                <w:rFonts w:ascii="Times New Roman" w:hAnsi="Times New Roman" w:cs="Times New Roman"/>
                <w:sz w:val="24"/>
                <w:szCs w:val="24"/>
              </w:rPr>
              <w:t>Odată cu aderare Republicii Moldova la Uniunea Europeană, acestea se vor aplica direct și obligatoriu în toate elementele sale.</w:t>
            </w:r>
          </w:p>
        </w:tc>
      </w:tr>
      <w:tr w:rsidR="00140845" w:rsidRPr="00653BB2" w14:paraId="3B44F1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A2DB24" w14:textId="750B9524" w:rsidR="00140845" w:rsidRPr="00C66DD7" w:rsidRDefault="00140845" w:rsidP="00140845">
            <w:pPr>
              <w:shd w:val="clear" w:color="auto" w:fill="FFFFFF"/>
              <w:spacing w:after="0" w:line="240" w:lineRule="auto"/>
              <w:jc w:val="both"/>
              <w:rPr>
                <w:rFonts w:ascii="Times New Roman" w:hAnsi="Times New Roman" w:cs="Times New Roman"/>
                <w:sz w:val="24"/>
                <w:szCs w:val="24"/>
                <w:shd w:val="clear" w:color="auto" w:fill="FFFFFF"/>
              </w:rPr>
            </w:pPr>
            <w:r w:rsidRPr="00C66DD7">
              <w:rPr>
                <w:rFonts w:ascii="Times New Roman" w:eastAsia="Times New Roman" w:hAnsi="Times New Roman" w:cs="Times New Roman"/>
                <w:sz w:val="24"/>
                <w:szCs w:val="24"/>
                <w:lang w:eastAsia="ru-RU"/>
              </w:rPr>
              <w:lastRenderedPageBreak/>
              <w:t>Statele membre nu stabilesc standarde minime pentru alte obiective principale decât cele prevăzute în anexa III.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BDCAC5" w14:textId="77777777" w:rsidR="00140845" w:rsidRPr="00653BB2" w:rsidRDefault="00140845" w:rsidP="00140845">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A959F9" w14:textId="266350FC" w:rsidR="00140845" w:rsidRPr="00653BB2" w:rsidRDefault="00140845" w:rsidP="00140845">
            <w:pPr>
              <w:spacing w:after="0" w:line="240" w:lineRule="auto"/>
              <w:rPr>
                <w:rFonts w:ascii="Times New Roman" w:eastAsia="Times New Roman" w:hAnsi="Times New Roman" w:cs="Times New Roman"/>
                <w:sz w:val="24"/>
                <w:szCs w:val="24"/>
                <w:lang w:eastAsia="ro-RO"/>
              </w:rPr>
            </w:pPr>
            <w:r w:rsidRPr="004B29E2">
              <w:rPr>
                <w:rFonts w:ascii="Times New Roman" w:hAnsi="Times New Roman" w:cs="Times New Roman"/>
                <w:b/>
                <w:bCs/>
                <w:sz w:val="24"/>
                <w:szCs w:val="24"/>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9FA335" w14:textId="1F632B83" w:rsidR="00140845" w:rsidRPr="00653BB2" w:rsidRDefault="00140845" w:rsidP="00140845">
            <w:pPr>
              <w:spacing w:after="0" w:line="240" w:lineRule="auto"/>
              <w:rPr>
                <w:rFonts w:ascii="Times New Roman" w:eastAsia="Times New Roman" w:hAnsi="Times New Roman" w:cs="Times New Roman"/>
                <w:sz w:val="24"/>
                <w:szCs w:val="24"/>
                <w:lang w:eastAsia="ro-RO"/>
              </w:rPr>
            </w:pPr>
            <w:r w:rsidRPr="00F76AD8">
              <w:rPr>
                <w:rFonts w:ascii="Times New Roman" w:hAnsi="Times New Roman" w:cs="Times New Roman"/>
                <w:sz w:val="24"/>
                <w:szCs w:val="24"/>
              </w:rPr>
              <w:t>Odată cu aderare Republicii Moldova la Uniunea Europeană, acestea se vor aplica direct și obligatoriu în toate elementele sale.</w:t>
            </w:r>
          </w:p>
        </w:tc>
      </w:tr>
      <w:tr w:rsidR="00140845" w:rsidRPr="00653BB2" w14:paraId="5DA64D13" w14:textId="77777777" w:rsidTr="000A08D1">
        <w:trPr>
          <w:trHeight w:val="176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4FDD49" w14:textId="0E080544" w:rsidR="00140845" w:rsidRPr="00C66DD7" w:rsidRDefault="00140845" w:rsidP="00140845">
            <w:pPr>
              <w:pStyle w:val="oj-normal"/>
              <w:shd w:val="clear" w:color="auto" w:fill="FFFFFF"/>
              <w:spacing w:before="0" w:beforeAutospacing="0" w:after="0" w:afterAutospacing="0"/>
              <w:jc w:val="both"/>
              <w:rPr>
                <w:shd w:val="clear" w:color="auto" w:fill="FFFFFF"/>
              </w:rPr>
            </w:pPr>
            <w:r w:rsidRPr="00C66DD7">
              <w:t>(3)   </w:t>
            </w:r>
            <w:r w:rsidRPr="00C66DD7">
              <w:rPr>
                <w:shd w:val="clear" w:color="auto" w:fill="FFFFFF"/>
              </w:rPr>
              <w:t>Comisia este împuternicită să adopte acte delegate în conformitate cu articolul 152 pentru a completa prezentul regulament cu norme care să asigure condiții de concurență echitabile în ceea ce privește raportul pentru standardul GAEC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937C6" w14:textId="77777777" w:rsidR="00140845" w:rsidRPr="00653BB2" w:rsidRDefault="00140845" w:rsidP="00140845">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392D8" w14:textId="4B26A345" w:rsidR="00140845" w:rsidRPr="00653BB2" w:rsidRDefault="00140845" w:rsidP="00140845">
            <w:pPr>
              <w:spacing w:after="0" w:line="240" w:lineRule="auto"/>
              <w:rPr>
                <w:rFonts w:ascii="Times New Roman" w:eastAsia="Times New Roman" w:hAnsi="Times New Roman" w:cs="Times New Roman"/>
                <w:sz w:val="24"/>
                <w:szCs w:val="24"/>
                <w:lang w:eastAsia="ro-RO"/>
              </w:rPr>
            </w:pPr>
            <w:r w:rsidRPr="004B29E2">
              <w:rPr>
                <w:rFonts w:ascii="Times New Roman" w:hAnsi="Times New Roman" w:cs="Times New Roman"/>
                <w:b/>
                <w:bCs/>
                <w:sz w:val="24"/>
                <w:szCs w:val="24"/>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8C4E57" w14:textId="3A8905AD" w:rsidR="00140845" w:rsidRPr="00653BB2" w:rsidRDefault="00140845" w:rsidP="00140845">
            <w:pPr>
              <w:spacing w:after="0" w:line="240" w:lineRule="auto"/>
              <w:rPr>
                <w:rFonts w:ascii="Times New Roman" w:eastAsia="Times New Roman" w:hAnsi="Times New Roman" w:cs="Times New Roman"/>
                <w:sz w:val="24"/>
                <w:szCs w:val="24"/>
                <w:lang w:eastAsia="ro-RO"/>
              </w:rPr>
            </w:pPr>
            <w:r w:rsidRPr="00F76AD8">
              <w:rPr>
                <w:rFonts w:ascii="Times New Roman" w:hAnsi="Times New Roman" w:cs="Times New Roman"/>
                <w:sz w:val="24"/>
                <w:szCs w:val="24"/>
              </w:rPr>
              <w:t>Odată cu aderare Republicii Moldova la Uniunea Europeană, acestea se vor aplica direct și obligatoriu în toate elementele sale.</w:t>
            </w:r>
          </w:p>
        </w:tc>
      </w:tr>
      <w:tr w:rsidR="002929D8" w:rsidRPr="00653BB2" w14:paraId="5763880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1D31C6" w14:textId="45AB2570" w:rsidR="002929D8" w:rsidRPr="00BE37D0" w:rsidRDefault="002929D8" w:rsidP="00F54F10">
            <w:pPr>
              <w:pStyle w:val="oj-ti-section-1"/>
              <w:shd w:val="clear" w:color="auto" w:fill="FFFFFF"/>
              <w:spacing w:before="0" w:beforeAutospacing="0" w:after="0" w:afterAutospacing="0"/>
              <w:jc w:val="center"/>
              <w:rPr>
                <w:b/>
                <w:bCs/>
              </w:rPr>
            </w:pPr>
            <w:r w:rsidRPr="00BE37D0">
              <w:rPr>
                <w:rStyle w:val="oj-expanded"/>
                <w:b/>
                <w:bCs/>
              </w:rPr>
              <w:t>Secțiunea 3</w:t>
            </w:r>
          </w:p>
          <w:p w14:paraId="7B0B2AE8" w14:textId="77777777" w:rsidR="002929D8" w:rsidRPr="00BE37D0" w:rsidRDefault="002929D8" w:rsidP="00F54F10">
            <w:pPr>
              <w:pStyle w:val="oj-ti-section-2"/>
              <w:shd w:val="clear" w:color="auto" w:fill="FFFFFF"/>
              <w:spacing w:before="0" w:beforeAutospacing="0" w:after="0" w:afterAutospacing="0"/>
              <w:jc w:val="center"/>
              <w:rPr>
                <w:b/>
                <w:bCs/>
              </w:rPr>
            </w:pPr>
            <w:r w:rsidRPr="00BE37D0">
              <w:rPr>
                <w:rStyle w:val="oj-expanded"/>
                <w:b/>
                <w:bCs/>
              </w:rPr>
              <w:t>Condiționalitatea socială</w:t>
            </w:r>
          </w:p>
          <w:p w14:paraId="7679F469" w14:textId="77777777" w:rsidR="002929D8" w:rsidRPr="00BE37D0" w:rsidRDefault="002929D8" w:rsidP="00F54F10">
            <w:pPr>
              <w:pStyle w:val="oj-ti-art"/>
              <w:shd w:val="clear" w:color="auto" w:fill="FFFFFF"/>
              <w:spacing w:before="0" w:beforeAutospacing="0" w:after="0" w:afterAutospacing="0"/>
              <w:jc w:val="center"/>
              <w:rPr>
                <w:i/>
                <w:iCs/>
              </w:rPr>
            </w:pPr>
            <w:r w:rsidRPr="00BE37D0">
              <w:rPr>
                <w:i/>
                <w:iCs/>
              </w:rPr>
              <w:t>Articolul 14</w:t>
            </w:r>
          </w:p>
          <w:p w14:paraId="58BF1BF6" w14:textId="77F9DF69" w:rsidR="002929D8" w:rsidRPr="000A08D1" w:rsidRDefault="002929D8" w:rsidP="000A08D1">
            <w:pPr>
              <w:pStyle w:val="oj-sti-art"/>
              <w:shd w:val="clear" w:color="auto" w:fill="FFFFFF"/>
              <w:spacing w:before="0" w:beforeAutospacing="0" w:after="0" w:afterAutospacing="0"/>
              <w:jc w:val="center"/>
              <w:rPr>
                <w:b/>
                <w:bCs/>
              </w:rPr>
            </w:pPr>
            <w:r w:rsidRPr="00BE37D0">
              <w:rPr>
                <w:b/>
                <w:bCs/>
              </w:rPr>
              <w:t>Principiu și domeniu de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A09CB0" w14:textId="6F08F127" w:rsidR="002929D8" w:rsidRPr="00BE37D0" w:rsidRDefault="002929D8"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0224B0" w14:textId="77777777" w:rsidR="002929D8" w:rsidRPr="00BE37D0"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FD95AA" w14:textId="0D83A860" w:rsidR="002929D8" w:rsidRPr="00BE37D0" w:rsidRDefault="005F516E" w:rsidP="00F54F10">
            <w:pPr>
              <w:spacing w:after="0" w:line="240" w:lineRule="auto"/>
              <w:rPr>
                <w:rFonts w:ascii="Times New Roman" w:eastAsia="Times New Roman" w:hAnsi="Times New Roman" w:cs="Times New Roman"/>
                <w:sz w:val="24"/>
                <w:szCs w:val="24"/>
                <w:lang w:eastAsia="ro-RO"/>
              </w:rPr>
            </w:pPr>
            <w:r w:rsidRPr="00BE37D0">
              <w:rPr>
                <w:rFonts w:ascii="Times New Roman" w:eastAsia="Times New Roman" w:hAnsi="Times New Roman" w:cs="Times New Roman"/>
                <w:sz w:val="24"/>
                <w:szCs w:val="24"/>
                <w:lang w:eastAsia="ro-RO"/>
              </w:rPr>
              <w:t>Articolul s</w:t>
            </w:r>
            <w:r w:rsidR="002929D8" w:rsidRPr="00BE37D0">
              <w:rPr>
                <w:rFonts w:ascii="Times New Roman" w:eastAsia="Times New Roman" w:hAnsi="Times New Roman" w:cs="Times New Roman"/>
                <w:sz w:val="24"/>
                <w:szCs w:val="24"/>
                <w:lang w:eastAsia="ro-RO"/>
              </w:rPr>
              <w:t>e va regăsi în PSPA</w:t>
            </w:r>
            <w:r w:rsidRPr="00BE37D0">
              <w:rPr>
                <w:rFonts w:ascii="Times New Roman" w:eastAsia="Times New Roman" w:hAnsi="Times New Roman" w:cs="Times New Roman"/>
                <w:sz w:val="24"/>
                <w:szCs w:val="24"/>
                <w:lang w:eastAsia="ro-RO"/>
              </w:rPr>
              <w:t>;</w:t>
            </w:r>
          </w:p>
        </w:tc>
      </w:tr>
      <w:tr w:rsidR="002929D8" w:rsidRPr="00653BB2" w14:paraId="5AC9C28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9ABE2B" w14:textId="3086B67A" w:rsidR="002929D8" w:rsidRPr="00BE37D0" w:rsidRDefault="002929D8" w:rsidP="00F54F10">
            <w:pPr>
              <w:pStyle w:val="oj-normal"/>
              <w:shd w:val="clear" w:color="auto" w:fill="FFFFFF"/>
              <w:spacing w:before="0" w:beforeAutospacing="0" w:after="0" w:afterAutospacing="0"/>
              <w:jc w:val="both"/>
              <w:rPr>
                <w:shd w:val="clear" w:color="auto" w:fill="FFFFFF"/>
              </w:rPr>
            </w:pPr>
            <w:r w:rsidRPr="00BE37D0">
              <w:t xml:space="preserve">(1)    </w:t>
            </w:r>
            <w:r w:rsidRPr="00BE37D0">
              <w:rPr>
                <w:shd w:val="clear" w:color="auto" w:fill="FFFFFF"/>
              </w:rPr>
              <w:t>Statele membre indică în planurile lor strategice PAC că, cel târziu de la 1 ianuarie 2025, fermierii și alți beneficiari care primesc plăți directe în temeiul capitolului II sau plăți anuale în temeiul articolelor 70, 71 și 72 sunt supuși unei sancțiuni administrative dacă nu îndeplinesc cerințele legate de condițiile de muncă și de încadrare în muncă aplicabile sau nu respectă obligațiile angajatorului care decurg din actele juridice menționate în anexa 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7E5390" w14:textId="77777777" w:rsidR="002929D8" w:rsidRPr="00653BB2" w:rsidRDefault="002929D8"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E43577"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95B83D"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02F15A8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92CEA5" w14:textId="2A5431DA" w:rsidR="002929D8" w:rsidRPr="00BE37D0" w:rsidRDefault="002929D8" w:rsidP="00F54F10">
            <w:pPr>
              <w:pStyle w:val="oj-normal"/>
              <w:shd w:val="clear" w:color="auto" w:fill="FFFFFF"/>
              <w:spacing w:before="0" w:beforeAutospacing="0" w:after="0" w:afterAutospacing="0"/>
              <w:jc w:val="both"/>
            </w:pPr>
            <w:r w:rsidRPr="00BE37D0">
              <w:rPr>
                <w:shd w:val="clear" w:color="auto" w:fill="FFFFFF"/>
              </w:rPr>
              <w:t xml:space="preserve">Atunci când includ un sistem de sancțiuni administrative în planurile lor strategice PAC, astfel cum se menționează la alineatul (1), statele membre consultă, în conformitate cu dispozițiile lor instituționale, partenerii sociali naționali relevanți reprezentând patronatul și sindicatele din sectorul agricol și respectă pe </w:t>
            </w:r>
            <w:r w:rsidRPr="00BE37D0">
              <w:rPr>
                <w:shd w:val="clear" w:color="auto" w:fill="FFFFFF"/>
              </w:rPr>
              <w:lastRenderedPageBreak/>
              <w:t>deplin autonomia acestora, precum și dreptul lor de a negocia și de a încheia acorduri colective. Sistemul de sancțiuni administrative nu aduce atingere drepturilor și obligațiilor partenerilor sociali în cazul în care, în conformitate cu cadrele juridice și de negociere colectivă naționale, aceștia sunt responsabili pentru punerea în aplicare sau asigurarea respectării actelor juridice menționate în anexa 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0E6716" w14:textId="77777777"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8F5ED7"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09D9B2"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59F4BD2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40FC7B" w14:textId="1E0DE91D" w:rsidR="002929D8" w:rsidRPr="00BE37D0" w:rsidRDefault="002929D8" w:rsidP="002929D8">
            <w:pPr>
              <w:spacing w:after="0" w:line="240" w:lineRule="auto"/>
            </w:pPr>
            <w:r w:rsidRPr="00BE37D0">
              <w:rPr>
                <w:rFonts w:ascii="Times New Roman" w:hAnsi="Times New Roman" w:cs="Times New Roman"/>
                <w:sz w:val="24"/>
                <w:szCs w:val="24"/>
              </w:rPr>
              <w:t>(3)   </w:t>
            </w:r>
            <w:r w:rsidRPr="00BE37D0">
              <w:rPr>
                <w:rFonts w:ascii="Times New Roman" w:eastAsia="Times New Roman" w:hAnsi="Times New Roman" w:cs="Times New Roman"/>
                <w:sz w:val="24"/>
                <w:szCs w:val="24"/>
                <w:shd w:val="clear" w:color="auto" w:fill="FFFFFF"/>
                <w:lang w:eastAsia="ru-RU"/>
              </w:rPr>
              <w:t>  </w:t>
            </w:r>
            <w:r w:rsidRPr="00BE37D0">
              <w:rPr>
                <w:rFonts w:ascii="Times New Roman" w:eastAsia="Times New Roman" w:hAnsi="Times New Roman" w:cs="Times New Roman"/>
                <w:sz w:val="24"/>
                <w:szCs w:val="24"/>
                <w:lang w:eastAsia="ru-RU"/>
              </w:rPr>
              <w:t>Planul strategic PAC include norme referitoare la un sistem eficace și proporțional de sancțiuni administrative. Normele respective respectă cerințele relevante prevăzute în titlul IV capitolul V din Regulamentul (UE) 2021/2116.</w:t>
            </w:r>
            <w:r w:rsidRPr="00BE37D0">
              <w:t xml:space="preserve">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22BE59" w14:textId="6CA5ABB3" w:rsidR="002929D8" w:rsidRPr="00653BB2" w:rsidRDefault="002929D8" w:rsidP="00F54F10">
            <w:pPr>
              <w:tabs>
                <w:tab w:val="left" w:pos="6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A3E874"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7F2D2B"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01F69D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011C57" w14:textId="3A622592" w:rsidR="002929D8" w:rsidRPr="00BE37D0" w:rsidRDefault="002929D8" w:rsidP="00F54F10">
            <w:pPr>
              <w:pStyle w:val="oj-normal"/>
              <w:shd w:val="clear" w:color="auto" w:fill="FFFFFF"/>
              <w:spacing w:before="0" w:beforeAutospacing="0" w:after="0" w:afterAutospacing="0"/>
              <w:jc w:val="both"/>
            </w:pPr>
            <w:r w:rsidRPr="00BE37D0">
              <w:t>(4)   </w:t>
            </w:r>
            <w:r w:rsidRPr="00BE37D0">
              <w:rPr>
                <w:shd w:val="clear" w:color="auto" w:fill="FFFFFF"/>
              </w:rPr>
              <w:t>Actele juridice menționate în anexa IV care conțin dispoziții care urmează să fie vizate de sistemul de sancțiuni administrative menționat la alineatul (1) se aplică în versiunea aplicabilă și astfel cum a fost pusă în aplicare de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A910F2" w14:textId="2AB8EB1D"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871D32"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647C05"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18F5C58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409C1" w14:textId="2FF95CA5" w:rsidR="002929D8" w:rsidRPr="00FB5D36" w:rsidRDefault="002929D8" w:rsidP="00F54F10">
            <w:pPr>
              <w:pStyle w:val="oj-ti-section-1"/>
              <w:shd w:val="clear" w:color="auto" w:fill="FFFFFF"/>
              <w:spacing w:before="0" w:beforeAutospacing="0" w:after="0" w:afterAutospacing="0"/>
              <w:jc w:val="center"/>
              <w:rPr>
                <w:b/>
                <w:bCs/>
              </w:rPr>
            </w:pPr>
            <w:r w:rsidRPr="00FB5D36">
              <w:rPr>
                <w:rStyle w:val="oj-expanded"/>
                <w:b/>
                <w:bCs/>
              </w:rPr>
              <w:t>Secțiunea 4</w:t>
            </w:r>
          </w:p>
          <w:p w14:paraId="72772DB7" w14:textId="77777777" w:rsidR="002929D8" w:rsidRPr="00FB5D36" w:rsidRDefault="002929D8" w:rsidP="00F54F10">
            <w:pPr>
              <w:pStyle w:val="oj-ti-section-2"/>
              <w:shd w:val="clear" w:color="auto" w:fill="FFFFFF"/>
              <w:spacing w:before="0" w:beforeAutospacing="0" w:after="0" w:afterAutospacing="0"/>
              <w:jc w:val="center"/>
              <w:rPr>
                <w:b/>
                <w:bCs/>
              </w:rPr>
            </w:pPr>
            <w:r w:rsidRPr="00FB5D36">
              <w:rPr>
                <w:rStyle w:val="oj-expanded"/>
                <w:b/>
                <w:bCs/>
              </w:rPr>
              <w:t>Servicii de consiliere agricolă</w:t>
            </w:r>
          </w:p>
          <w:p w14:paraId="6121C84E" w14:textId="77777777" w:rsidR="002929D8" w:rsidRPr="00FB5D36" w:rsidRDefault="002929D8" w:rsidP="00F54F10">
            <w:pPr>
              <w:pStyle w:val="oj-ti-art"/>
              <w:shd w:val="clear" w:color="auto" w:fill="FFFFFF"/>
              <w:spacing w:before="0" w:beforeAutospacing="0" w:after="0" w:afterAutospacing="0"/>
              <w:jc w:val="center"/>
              <w:rPr>
                <w:i/>
                <w:iCs/>
              </w:rPr>
            </w:pPr>
            <w:r w:rsidRPr="00FB5D36">
              <w:rPr>
                <w:i/>
                <w:iCs/>
              </w:rPr>
              <w:t>Articolul 15</w:t>
            </w:r>
          </w:p>
          <w:p w14:paraId="0B6210F2" w14:textId="4867E689" w:rsidR="002929D8" w:rsidRPr="00BE37D0" w:rsidRDefault="002929D8" w:rsidP="00BE37D0">
            <w:pPr>
              <w:pStyle w:val="oj-sti-art"/>
              <w:shd w:val="clear" w:color="auto" w:fill="FFFFFF"/>
              <w:spacing w:before="0" w:beforeAutospacing="0" w:after="0" w:afterAutospacing="0"/>
              <w:jc w:val="center"/>
              <w:rPr>
                <w:b/>
                <w:bCs/>
              </w:rPr>
            </w:pPr>
            <w:r w:rsidRPr="00FB5D36">
              <w:rPr>
                <w:b/>
                <w:bCs/>
              </w:rPr>
              <w:t>Servicii de consiliere agricolă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A5EA5A" w14:textId="1752392B" w:rsidR="00BE37D0" w:rsidRPr="00BE37D0" w:rsidRDefault="00BE37D0" w:rsidP="00F54F10">
            <w:pPr>
              <w:spacing w:after="0" w:line="240" w:lineRule="auto"/>
              <w:jc w:val="center"/>
              <w:rPr>
                <w:rFonts w:ascii="Times New Roman" w:eastAsia="Times New Roman" w:hAnsi="Times New Roman" w:cs="Times New Roman"/>
                <w:b/>
                <w:bCs/>
                <w:sz w:val="24"/>
                <w:szCs w:val="24"/>
              </w:rPr>
            </w:pPr>
            <w:r w:rsidRPr="00BE37D0">
              <w:rPr>
                <w:rFonts w:ascii="Times New Roman" w:eastAsia="Times New Roman" w:hAnsi="Times New Roman" w:cs="Times New Roman"/>
                <w:b/>
                <w:bCs/>
                <w:sz w:val="24"/>
                <w:szCs w:val="24"/>
              </w:rPr>
              <w:t>Articolul 18.</w:t>
            </w:r>
          </w:p>
          <w:p w14:paraId="21A43E20" w14:textId="0EA0C4AD" w:rsidR="002929D8" w:rsidRPr="00FB5D36" w:rsidRDefault="002929D8" w:rsidP="00F54F10">
            <w:pPr>
              <w:spacing w:after="0" w:line="240" w:lineRule="auto"/>
              <w:jc w:val="center"/>
              <w:rPr>
                <w:rFonts w:ascii="Times New Roman" w:eastAsia="Times New Roman" w:hAnsi="Times New Roman" w:cs="Times New Roman"/>
                <w:sz w:val="24"/>
                <w:szCs w:val="24"/>
              </w:rPr>
            </w:pPr>
            <w:r w:rsidRPr="00FB5D36">
              <w:rPr>
                <w:rFonts w:ascii="Times New Roman" w:eastAsia="Times New Roman" w:hAnsi="Times New Roman" w:cs="Times New Roman"/>
                <w:sz w:val="24"/>
                <w:szCs w:val="24"/>
              </w:rPr>
              <w:t>Servicii de consiliere agricolă</w:t>
            </w:r>
          </w:p>
          <w:p w14:paraId="4C30C105" w14:textId="77777777" w:rsidR="002929D8" w:rsidRPr="00FB5D36" w:rsidRDefault="002929D8" w:rsidP="00F54F10">
            <w:pPr>
              <w:spacing w:after="0" w:line="240" w:lineRule="auto"/>
              <w:jc w:val="both"/>
              <w:rPr>
                <w:rFonts w:ascii="Times New Roman" w:eastAsia="Times New Roman" w:hAnsi="Times New Roman" w:cs="Times New Roman"/>
                <w:b/>
                <w:bCs/>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0C5AF"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78D0F9"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407A0074"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ACFA29" w14:textId="77777777" w:rsidR="002929D8" w:rsidRPr="00653BB2" w:rsidRDefault="002929D8" w:rsidP="00F54F10">
            <w:pPr>
              <w:shd w:val="clear" w:color="auto" w:fill="FFFFFF"/>
              <w:tabs>
                <w:tab w:val="left" w:pos="5473"/>
              </w:tabs>
              <w:spacing w:after="0" w:line="240" w:lineRule="auto"/>
              <w:jc w:val="both"/>
              <w:rPr>
                <w:rFonts w:ascii="Times New Roman" w:hAnsi="Times New Roman" w:cs="Times New Roman"/>
                <w:vanish/>
                <w:color w:val="333333"/>
                <w:sz w:val="24"/>
                <w:szCs w:val="24"/>
              </w:rPr>
            </w:pPr>
          </w:p>
          <w:p w14:paraId="0AF43D74" w14:textId="77777777" w:rsidR="002929D8" w:rsidRPr="00653BB2" w:rsidRDefault="002929D8" w:rsidP="00F54F10">
            <w:pPr>
              <w:shd w:val="clear" w:color="auto" w:fill="FFFFFF"/>
              <w:tabs>
                <w:tab w:val="left" w:pos="4764"/>
                <w:tab w:val="left" w:pos="5189"/>
              </w:tabs>
              <w:spacing w:after="0" w:line="240" w:lineRule="auto"/>
              <w:jc w:val="both"/>
              <w:rPr>
                <w:rFonts w:ascii="Times New Roman" w:hAnsi="Times New Roman" w:cs="Times New Roman"/>
                <w:vanish/>
                <w:color w:val="333333"/>
                <w:sz w:val="24"/>
                <w:szCs w:val="24"/>
              </w:rPr>
            </w:pPr>
          </w:p>
          <w:p w14:paraId="2B01F152" w14:textId="77777777" w:rsidR="002929D8" w:rsidRPr="00653BB2" w:rsidRDefault="002929D8" w:rsidP="00F54F10">
            <w:pPr>
              <w:shd w:val="clear" w:color="auto" w:fill="FFFFFF"/>
              <w:spacing w:after="0" w:line="240" w:lineRule="auto"/>
              <w:jc w:val="both"/>
              <w:rPr>
                <w:rFonts w:ascii="Times New Roman" w:hAnsi="Times New Roman" w:cs="Times New Roman"/>
                <w:vanish/>
                <w:color w:val="333333"/>
                <w:sz w:val="24"/>
                <w:szCs w:val="24"/>
              </w:rPr>
            </w:pPr>
          </w:p>
          <w:tbl>
            <w:tblPr>
              <w:tblW w:w="4959" w:type="pct"/>
              <w:tblLayout w:type="fixed"/>
              <w:tblCellMar>
                <w:left w:w="0" w:type="dxa"/>
                <w:right w:w="0" w:type="dxa"/>
              </w:tblCellMar>
              <w:tblLook w:val="04A0" w:firstRow="1" w:lastRow="0" w:firstColumn="1" w:lastColumn="0" w:noHBand="0" w:noVBand="1"/>
            </w:tblPr>
            <w:tblGrid>
              <w:gridCol w:w="138"/>
              <w:gridCol w:w="4060"/>
            </w:tblGrid>
            <w:tr w:rsidR="002929D8" w:rsidRPr="00653BB2" w14:paraId="0C0D8110" w14:textId="77777777" w:rsidTr="00B52384">
              <w:trPr>
                <w:trHeight w:val="1199"/>
              </w:trPr>
              <w:tc>
                <w:tcPr>
                  <w:tcW w:w="122" w:type="dxa"/>
                  <w:shd w:val="clear" w:color="auto" w:fill="auto"/>
                </w:tcPr>
                <w:p w14:paraId="0493A265" w14:textId="77777777" w:rsidR="002929D8" w:rsidRPr="00653BB2" w:rsidRDefault="002929D8" w:rsidP="00F54F10">
                  <w:pPr>
                    <w:pStyle w:val="oj-normal"/>
                    <w:spacing w:before="0" w:beforeAutospacing="0" w:after="0" w:afterAutospacing="0"/>
                    <w:jc w:val="both"/>
                  </w:pPr>
                </w:p>
              </w:tc>
              <w:tc>
                <w:tcPr>
                  <w:tcW w:w="3590" w:type="dxa"/>
                  <w:shd w:val="clear" w:color="auto" w:fill="auto"/>
                </w:tcPr>
                <w:p w14:paraId="2EC9BABC" w14:textId="06D934DC" w:rsidR="002929D8" w:rsidRPr="00653BB2" w:rsidRDefault="002929D8" w:rsidP="00F54F10">
                  <w:pPr>
                    <w:spacing w:after="0" w:line="240" w:lineRule="auto"/>
                    <w:jc w:val="both"/>
                  </w:pPr>
                  <w:r w:rsidRPr="00653BB2">
                    <w:rPr>
                      <w:rFonts w:ascii="Times New Roman" w:eastAsia="Times New Roman" w:hAnsi="Times New Roman" w:cs="Times New Roman"/>
                      <w:color w:val="000000"/>
                      <w:sz w:val="24"/>
                      <w:szCs w:val="24"/>
                      <w:shd w:val="clear" w:color="auto" w:fill="FFFFFF"/>
                      <w:lang w:eastAsia="ru-RU"/>
                    </w:rPr>
                    <w:t>(1)   </w:t>
                  </w:r>
                  <w:r w:rsidRPr="00653BB2">
                    <w:rPr>
                      <w:rFonts w:ascii="Times New Roman" w:eastAsia="Times New Roman" w:hAnsi="Times New Roman" w:cs="Times New Roman"/>
                      <w:color w:val="000000"/>
                      <w:sz w:val="24"/>
                      <w:szCs w:val="24"/>
                      <w:lang w:eastAsia="ru-RU"/>
                    </w:rPr>
                    <w:t xml:space="preserve">Statele membre includ în planurile lor strategice PAC un sistem de furnizare de servicii pentru consilierea fermierilor și a altor beneficiari ai sprijinului PAC în ceea ce privește gestionarea terenurilor și gestionarea fermelor (denumite în continuare „servicii de consiliere </w:t>
                  </w:r>
                  <w:r w:rsidRPr="00653BB2">
                    <w:rPr>
                      <w:rFonts w:ascii="Times New Roman" w:eastAsia="Times New Roman" w:hAnsi="Times New Roman" w:cs="Times New Roman"/>
                      <w:color w:val="000000"/>
                      <w:sz w:val="24"/>
                      <w:szCs w:val="24"/>
                      <w:lang w:eastAsia="ru-RU"/>
                    </w:rPr>
                    <w:lastRenderedPageBreak/>
                    <w:t>agricolă”). Statele membre se pot baza pe sistemele existente.</w:t>
                  </w:r>
                </w:p>
              </w:tc>
            </w:tr>
          </w:tbl>
          <w:p w14:paraId="7D1CF037" w14:textId="77777777" w:rsidR="002929D8" w:rsidRPr="00653BB2" w:rsidRDefault="002929D8" w:rsidP="00F54F1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7C377F" w14:textId="6EC14CD9" w:rsidR="002929D8" w:rsidRPr="00FB5D36" w:rsidRDefault="002929D8">
            <w:pPr>
              <w:pStyle w:val="Listparagraf"/>
              <w:numPr>
                <w:ilvl w:val="0"/>
                <w:numId w:val="18"/>
              </w:numPr>
              <w:tabs>
                <w:tab w:val="left" w:pos="384"/>
              </w:tabs>
              <w:spacing w:after="0" w:line="240" w:lineRule="auto"/>
              <w:ind w:left="0" w:firstLine="0"/>
              <w:jc w:val="both"/>
              <w:rPr>
                <w:rFonts w:ascii="Times New Roman" w:eastAsia="Times New Roman" w:hAnsi="Times New Roman" w:cs="Times New Roman"/>
                <w:sz w:val="24"/>
                <w:szCs w:val="24"/>
                <w:lang w:val="ro-RO" w:eastAsia="en-GB"/>
              </w:rPr>
            </w:pPr>
            <w:r w:rsidRPr="00FB5D36">
              <w:rPr>
                <w:rFonts w:ascii="Times New Roman" w:eastAsia="Times New Roman" w:hAnsi="Times New Roman" w:cs="Times New Roman"/>
                <w:color w:val="000000" w:themeColor="text1"/>
                <w:sz w:val="24"/>
                <w:szCs w:val="24"/>
                <w:lang w:val="ro-MD"/>
              </w:rPr>
              <w:lastRenderedPageBreak/>
              <w:t>PS</w:t>
            </w:r>
            <w:r w:rsidR="00ED1923">
              <w:rPr>
                <w:rFonts w:ascii="Times New Roman" w:eastAsia="Times New Roman" w:hAnsi="Times New Roman" w:cs="Times New Roman"/>
                <w:color w:val="000000" w:themeColor="text1"/>
                <w:sz w:val="24"/>
                <w:szCs w:val="24"/>
                <w:lang w:val="ro-MD"/>
              </w:rPr>
              <w:t>P</w:t>
            </w:r>
            <w:r w:rsidRPr="00FB5D36">
              <w:rPr>
                <w:rFonts w:ascii="Times New Roman" w:eastAsia="Times New Roman" w:hAnsi="Times New Roman" w:cs="Times New Roman"/>
                <w:color w:val="000000" w:themeColor="text1"/>
                <w:sz w:val="24"/>
                <w:szCs w:val="24"/>
                <w:lang w:val="ro-MD"/>
              </w:rPr>
              <w:t>A include un sistem de furnizare de servicii pentru consilierea fermierilor și a altor beneficiari ai sprijinului politicii agricole în ceea ce privește gestionarea terenurilor și gestionarea fermelor (în continuare - servicii de consiliere agricolă).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4F347D" w14:textId="34CE3845" w:rsidR="002929D8" w:rsidRPr="00653BB2" w:rsidRDefault="002929D8"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72CAF4" w14:textId="77777777" w:rsidR="002929D8" w:rsidRDefault="002929D8" w:rsidP="00F54F10">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Textul „</w:t>
            </w:r>
            <w:r w:rsidRPr="00653BB2">
              <w:rPr>
                <w:rFonts w:ascii="Times New Roman" w:hAnsi="Times New Roman" w:cs="Times New Roman"/>
                <w:color w:val="333333"/>
                <w:sz w:val="24"/>
                <w:szCs w:val="24"/>
              </w:rPr>
              <w:t>Statele membre includ în planurile lor strategice PAC”</w:t>
            </w:r>
          </w:p>
          <w:p w14:paraId="1FE0AD3D" w14:textId="0D7F098C" w:rsidR="002929D8" w:rsidRDefault="002929D8" w:rsidP="00F54F1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substituite </w:t>
            </w:r>
          </w:p>
          <w:p w14:paraId="0962B24A" w14:textId="77777777" w:rsidR="002929D8" w:rsidRDefault="002929D8" w:rsidP="00F54F1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cu </w:t>
            </w:r>
            <w:r>
              <w:rPr>
                <w:rFonts w:ascii="Times New Roman" w:hAnsi="Times New Roman" w:cs="Times New Roman"/>
                <w:color w:val="333333"/>
                <w:sz w:val="24"/>
                <w:szCs w:val="24"/>
              </w:rPr>
              <w:t>textul</w:t>
            </w:r>
          </w:p>
          <w:p w14:paraId="0363AD74" w14:textId="08ED12CE" w:rsidR="002929D8" w:rsidRPr="00653BB2" w:rsidRDefault="002929D8" w:rsidP="00F54F10">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w:t>
            </w:r>
            <w:r w:rsidRPr="00FB5D36">
              <w:rPr>
                <w:rFonts w:ascii="Times New Roman" w:eastAsia="Times New Roman" w:hAnsi="Times New Roman" w:cs="Times New Roman"/>
                <w:color w:val="000000" w:themeColor="text1"/>
                <w:sz w:val="24"/>
                <w:szCs w:val="24"/>
                <w:lang w:val="ro-MD"/>
              </w:rPr>
              <w:t>PS</w:t>
            </w:r>
            <w:r w:rsidR="00703BEA">
              <w:rPr>
                <w:rFonts w:ascii="Times New Roman" w:eastAsia="Times New Roman" w:hAnsi="Times New Roman" w:cs="Times New Roman"/>
                <w:color w:val="000000" w:themeColor="text1"/>
                <w:sz w:val="24"/>
                <w:szCs w:val="24"/>
                <w:lang w:val="ro-MD"/>
              </w:rPr>
              <w:t>P</w:t>
            </w:r>
            <w:r w:rsidR="00ED1923">
              <w:rPr>
                <w:rFonts w:ascii="Times New Roman" w:eastAsia="Times New Roman" w:hAnsi="Times New Roman" w:cs="Times New Roman"/>
                <w:color w:val="000000" w:themeColor="text1"/>
                <w:sz w:val="24"/>
                <w:szCs w:val="24"/>
                <w:lang w:val="ro-MD"/>
              </w:rPr>
              <w:t>A</w:t>
            </w:r>
            <w:r w:rsidRPr="00FB5D36">
              <w:rPr>
                <w:rFonts w:ascii="Times New Roman" w:eastAsia="Times New Roman" w:hAnsi="Times New Roman" w:cs="Times New Roman"/>
                <w:color w:val="000000" w:themeColor="text1"/>
                <w:sz w:val="24"/>
                <w:szCs w:val="24"/>
                <w:lang w:val="ro-MD"/>
              </w:rPr>
              <w:t xml:space="preserve"> include</w:t>
            </w:r>
            <w:r w:rsidRPr="00653BB2">
              <w:rPr>
                <w:rFonts w:ascii="Times New Roman" w:hAnsi="Times New Roman" w:cs="Times New Roman"/>
                <w:color w:val="333333"/>
                <w:sz w:val="24"/>
                <w:szCs w:val="24"/>
              </w:rPr>
              <w:t>”;</w:t>
            </w:r>
          </w:p>
          <w:p w14:paraId="542D920F" w14:textId="77777777" w:rsidR="00056AD3" w:rsidRDefault="00056AD3" w:rsidP="00B52384">
            <w:pPr>
              <w:spacing w:after="0" w:line="240" w:lineRule="auto"/>
              <w:rPr>
                <w:rFonts w:ascii="Times New Roman" w:hAnsi="Times New Roman" w:cs="Times New Roman"/>
                <w:color w:val="333333"/>
                <w:sz w:val="24"/>
                <w:szCs w:val="24"/>
              </w:rPr>
            </w:pPr>
          </w:p>
          <w:p w14:paraId="3570AA4E" w14:textId="0D9AFA3F" w:rsidR="00ED1923" w:rsidRDefault="006C1325" w:rsidP="00F54F10">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i</w:t>
            </w:r>
            <w:r w:rsidR="002929D8">
              <w:rPr>
                <w:rFonts w:ascii="Times New Roman" w:hAnsi="Times New Roman" w:cs="Times New Roman"/>
                <w:color w:val="333333"/>
                <w:sz w:val="24"/>
                <w:szCs w:val="24"/>
              </w:rPr>
              <w:t>ar</w:t>
            </w:r>
            <w:r>
              <w:rPr>
                <w:rFonts w:ascii="Times New Roman" w:hAnsi="Times New Roman" w:cs="Times New Roman"/>
                <w:color w:val="333333"/>
                <w:sz w:val="24"/>
                <w:szCs w:val="24"/>
              </w:rPr>
              <w:t xml:space="preserve"> </w:t>
            </w:r>
            <w:r w:rsidR="002929D8">
              <w:rPr>
                <w:rFonts w:ascii="Times New Roman" w:hAnsi="Times New Roman" w:cs="Times New Roman"/>
                <w:color w:val="333333"/>
                <w:sz w:val="24"/>
                <w:szCs w:val="24"/>
              </w:rPr>
              <w:t>c</w:t>
            </w:r>
            <w:r w:rsidR="002929D8" w:rsidRPr="00653BB2">
              <w:rPr>
                <w:rFonts w:ascii="Times New Roman" w:hAnsi="Times New Roman" w:cs="Times New Roman"/>
                <w:color w:val="333333"/>
                <w:sz w:val="24"/>
                <w:szCs w:val="24"/>
              </w:rPr>
              <w:t xml:space="preserve">uvintele  </w:t>
            </w:r>
          </w:p>
          <w:p w14:paraId="115A018C" w14:textId="77777777" w:rsidR="00ED1923" w:rsidRDefault="002929D8" w:rsidP="00F54F10">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w:t>
            </w:r>
            <w:r w:rsidRPr="00653BB2">
              <w:rPr>
                <w:rFonts w:ascii="Times New Roman" w:hAnsi="Times New Roman" w:cs="Times New Roman"/>
                <w:color w:val="333333"/>
                <w:sz w:val="24"/>
                <w:szCs w:val="24"/>
              </w:rPr>
              <w:t xml:space="preserve">Statele membre se pot baza pe sistemele existente” </w:t>
            </w:r>
          </w:p>
          <w:p w14:paraId="43F59C4D" w14:textId="3E42523F" w:rsidR="002929D8" w:rsidRPr="00653BB2" w:rsidRDefault="002929D8" w:rsidP="00F54F10">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excluse;</w:t>
            </w:r>
          </w:p>
        </w:tc>
      </w:tr>
      <w:tr w:rsidR="002929D8" w:rsidRPr="00653BB2" w14:paraId="56E380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1829CB" w14:textId="16E5C659" w:rsidR="002929D8" w:rsidRPr="00653BB2" w:rsidRDefault="002929D8" w:rsidP="00F54F10">
            <w:pPr>
              <w:shd w:val="clear" w:color="auto" w:fill="FFFFFF"/>
              <w:spacing w:after="0" w:line="240" w:lineRule="auto"/>
              <w:rPr>
                <w:b/>
                <w:bCs/>
                <w:i/>
                <w:iCs/>
                <w:color w:val="333333"/>
              </w:rPr>
            </w:pPr>
            <w:r w:rsidRPr="00653BB2">
              <w:rPr>
                <w:rFonts w:ascii="Times New Roman" w:hAnsi="Times New Roman" w:cs="Times New Roman"/>
                <w:color w:val="333333"/>
                <w:sz w:val="24"/>
                <w:szCs w:val="24"/>
              </w:rPr>
              <w:lastRenderedPageBreak/>
              <w:t>(2)   </w:t>
            </w:r>
            <w:r w:rsidRPr="00653BB2">
              <w:rPr>
                <w:rFonts w:ascii="Times New Roman" w:eastAsia="Times New Roman" w:hAnsi="Times New Roman" w:cs="Times New Roman"/>
                <w:color w:val="000000"/>
                <w:sz w:val="24"/>
                <w:szCs w:val="24"/>
                <w:lang w:eastAsia="ru-RU"/>
              </w:rPr>
              <w:t>Serviciile de consiliere agricolă vizează dimensiunea economică, cea de mediu și cea socială, ținând seama de practicile agricole existente, și furnizează informații tehnologice și științifice la zi, obținute cu ajutorul proiectelor de cercetare și inovare, inclusiv în ceea ce privește furnizarea de bunuri publice.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08329A" w14:textId="34F2835E" w:rsidR="002929D8" w:rsidRPr="00FB5D36" w:rsidRDefault="002929D8">
            <w:pPr>
              <w:pStyle w:val="Listparagraf"/>
              <w:numPr>
                <w:ilvl w:val="0"/>
                <w:numId w:val="18"/>
              </w:numPr>
              <w:tabs>
                <w:tab w:val="left" w:pos="384"/>
              </w:tabs>
              <w:spacing w:after="0" w:line="240" w:lineRule="auto"/>
              <w:ind w:left="100" w:hanging="100"/>
              <w:jc w:val="both"/>
              <w:rPr>
                <w:rFonts w:ascii="Times New Roman" w:eastAsia="Times New Roman" w:hAnsi="Times New Roman" w:cs="Times New Roman"/>
                <w:sz w:val="24"/>
                <w:szCs w:val="24"/>
                <w:lang w:val="ro-RO" w:eastAsia="en-GB"/>
              </w:rPr>
            </w:pPr>
            <w:r w:rsidRPr="00FB5D36">
              <w:rPr>
                <w:rFonts w:ascii="Times New Roman" w:eastAsia="Times New Roman" w:hAnsi="Times New Roman" w:cs="Times New Roman"/>
                <w:color w:val="000000" w:themeColor="text1"/>
                <w:sz w:val="24"/>
                <w:szCs w:val="24"/>
                <w:lang w:val="ro-MD"/>
              </w:rPr>
              <w:t>Serviciile de consiliere agricolă vizează dimensiunea economică, cea de mediu și cea socială, ținând seama de practicile agricole existente, și furnizează informații tehnologice și științifice la zi, obținute cu ajutorul proiectelor de cercetare și inovare, inclusiv în ceea ce privește furnizarea de bunuri publice</w:t>
            </w:r>
            <w:r>
              <w:rPr>
                <w:rFonts w:ascii="Times New Roman" w:eastAsia="Times New Roman" w:hAnsi="Times New Roman" w:cs="Times New Roman"/>
                <w:color w:val="000000" w:themeColor="text1"/>
                <w:sz w:val="24"/>
                <w:szCs w:val="24"/>
                <w:lang w:val="ro-MD"/>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06FCF3" w14:textId="73FD73B3" w:rsidR="002929D8" w:rsidRPr="00653BB2" w:rsidRDefault="002929D8"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1B71A5"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0C06E186" w14:textId="77777777" w:rsidTr="00F42862">
        <w:trPr>
          <w:trHeight w:val="359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8E964E" w14:textId="3C4B2F8F" w:rsidR="002929D8" w:rsidRPr="00653BB2" w:rsidRDefault="002929D8" w:rsidP="00653BB2">
            <w:pPr>
              <w:shd w:val="clear" w:color="auto" w:fill="FFFFFF"/>
              <w:spacing w:after="0" w:line="240" w:lineRule="auto"/>
              <w:jc w:val="both"/>
              <w:rPr>
                <w:rFonts w:ascii="Times New Roman" w:hAnsi="Times New Roman" w:cs="Times New Roman"/>
                <w:color w:val="333333"/>
                <w:sz w:val="24"/>
                <w:szCs w:val="24"/>
              </w:rPr>
            </w:pPr>
            <w:r w:rsidRPr="00653BB2">
              <w:rPr>
                <w:rFonts w:ascii="Times New Roman" w:eastAsia="Times New Roman" w:hAnsi="Times New Roman" w:cs="Times New Roman"/>
                <w:color w:val="000000"/>
                <w:sz w:val="24"/>
                <w:szCs w:val="24"/>
                <w:lang w:eastAsia="ru-RU"/>
              </w:rPr>
              <w:t xml:space="preserve">Prin intermediul serviciilor de consiliere agricolă, se oferă asistență adecvată de-a lungul ciclului de dezvoltare a fermelor, inclusiv pentru înființarea pentru prima dată, conversia modelelor de producție în funcție de cererea consumatorilor, practici inovatoare, tehnici agricole pentru reziliența la schimbările climatice, inclusiv </w:t>
            </w:r>
            <w:proofErr w:type="spellStart"/>
            <w:r w:rsidRPr="00653BB2">
              <w:rPr>
                <w:rFonts w:ascii="Times New Roman" w:eastAsia="Times New Roman" w:hAnsi="Times New Roman" w:cs="Times New Roman"/>
                <w:color w:val="000000"/>
                <w:sz w:val="24"/>
                <w:szCs w:val="24"/>
                <w:lang w:eastAsia="ru-RU"/>
              </w:rPr>
              <w:t>agrosilvicultură</w:t>
            </w:r>
            <w:proofErr w:type="spellEnd"/>
            <w:r w:rsidRPr="00653BB2">
              <w:rPr>
                <w:rFonts w:ascii="Times New Roman" w:eastAsia="Times New Roman" w:hAnsi="Times New Roman" w:cs="Times New Roman"/>
                <w:color w:val="000000"/>
                <w:sz w:val="24"/>
                <w:szCs w:val="24"/>
                <w:lang w:eastAsia="ru-RU"/>
              </w:rPr>
              <w:t xml:space="preserve"> și agroecologie, îmbunătățirea bunăstării animalelor și, după caz, standarde de siguranță și sprijin social.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292BD7" w14:textId="46FE6F5D" w:rsidR="002929D8" w:rsidRPr="00653BB2" w:rsidRDefault="002929D8">
            <w:pPr>
              <w:pStyle w:val="Listparagraf"/>
              <w:numPr>
                <w:ilvl w:val="0"/>
                <w:numId w:val="17"/>
              </w:numPr>
              <w:tabs>
                <w:tab w:val="left" w:pos="523"/>
              </w:tabs>
              <w:spacing w:after="0" w:line="240" w:lineRule="auto"/>
              <w:ind w:left="97" w:firstLine="0"/>
              <w:jc w:val="both"/>
              <w:rPr>
                <w:rFonts w:ascii="Times New Roman" w:eastAsia="Times New Roman" w:hAnsi="Times New Roman" w:cs="Times New Roman"/>
                <w:color w:val="000000" w:themeColor="text1"/>
                <w:sz w:val="24"/>
                <w:szCs w:val="24"/>
                <w:lang w:val="ro-RO"/>
              </w:rPr>
            </w:pPr>
            <w:r w:rsidRPr="00FB5D36">
              <w:rPr>
                <w:rFonts w:ascii="Times New Roman" w:eastAsia="Times New Roman" w:hAnsi="Times New Roman" w:cs="Times New Roman"/>
                <w:color w:val="000000" w:themeColor="text1"/>
                <w:sz w:val="24"/>
                <w:szCs w:val="24"/>
                <w:lang w:val="ro-MD"/>
              </w:rPr>
              <w:t xml:space="preserve">Prin intermediul serviciilor de consiliere agricolă, se oferă asistență adecvată de-a lungul ciclului de dezvoltare a fermelor, inclusiv pentru înființarea pentru prima dată, conversia modelelor de producție în funcție de cererea consumatorilor, practici inovatoare, tehnici agricole pentru reziliența la schimbările climatice, inclusiv </w:t>
            </w:r>
            <w:proofErr w:type="spellStart"/>
            <w:r w:rsidRPr="00FB5D36">
              <w:rPr>
                <w:rFonts w:ascii="Times New Roman" w:eastAsia="Times New Roman" w:hAnsi="Times New Roman" w:cs="Times New Roman"/>
                <w:color w:val="000000" w:themeColor="text1"/>
                <w:sz w:val="24"/>
                <w:szCs w:val="24"/>
                <w:lang w:val="ro-MD"/>
              </w:rPr>
              <w:t>agrosilvicultură</w:t>
            </w:r>
            <w:proofErr w:type="spellEnd"/>
            <w:r w:rsidRPr="00FB5D36">
              <w:rPr>
                <w:rFonts w:ascii="Times New Roman" w:eastAsia="Times New Roman" w:hAnsi="Times New Roman" w:cs="Times New Roman"/>
                <w:color w:val="000000" w:themeColor="text1"/>
                <w:sz w:val="24"/>
                <w:szCs w:val="24"/>
                <w:lang w:val="ro-MD"/>
              </w:rPr>
              <w:t xml:space="preserve"> și agroecologie, îmbunătățirea bunăstării animalelor și, după caz, standarde de siguranță și sprijin social.</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7F51B" w14:textId="083D6BFB" w:rsidR="002929D8" w:rsidRPr="00653BB2" w:rsidRDefault="002929D8"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E14451"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7A4A112B" w14:textId="77777777" w:rsidTr="00F42862">
        <w:trPr>
          <w:trHeight w:val="164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4B1A31" w14:textId="5BEE5467" w:rsidR="002929D8" w:rsidRPr="00653BB2" w:rsidRDefault="002929D8" w:rsidP="00F54F10">
            <w:pPr>
              <w:pStyle w:val="oj-normal"/>
              <w:shd w:val="clear" w:color="auto" w:fill="FFFFFF"/>
              <w:spacing w:before="0" w:beforeAutospacing="0" w:after="0" w:afterAutospacing="0"/>
              <w:jc w:val="both"/>
              <w:rPr>
                <w:color w:val="333333"/>
              </w:rPr>
            </w:pPr>
            <w:r w:rsidRPr="00653BB2">
              <w:rPr>
                <w:color w:val="000000"/>
                <w:lang w:eastAsia="ru-RU"/>
              </w:rPr>
              <w:t>Serviciile de consiliere agricolă sunt integrate în cadrul serviciilor interconectate ale consilierilor agricoli, ale cercetătorilor, ale organizațiilor de fermieri și ale altor părți interesate relevante, care formează AKIS</w:t>
            </w:r>
            <w:r>
              <w:rPr>
                <w:color w:val="000000"/>
                <w:lang w:eastAsia="ru-RU"/>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38CDAD" w14:textId="62F090D5" w:rsidR="002929D8" w:rsidRPr="00FB5D36" w:rsidRDefault="002929D8">
            <w:pPr>
              <w:pStyle w:val="Listparagraf"/>
              <w:numPr>
                <w:ilvl w:val="0"/>
                <w:numId w:val="17"/>
              </w:numPr>
              <w:tabs>
                <w:tab w:val="left" w:pos="381"/>
              </w:tabs>
              <w:spacing w:after="0" w:line="240" w:lineRule="auto"/>
              <w:ind w:left="97" w:hanging="97"/>
              <w:jc w:val="both"/>
              <w:rPr>
                <w:rFonts w:ascii="Times New Roman" w:eastAsia="Times New Roman" w:hAnsi="Times New Roman" w:cs="Times New Roman"/>
                <w:sz w:val="24"/>
                <w:szCs w:val="24"/>
                <w:lang w:val="ro-RO" w:eastAsia="en-GB"/>
              </w:rPr>
            </w:pPr>
            <w:r w:rsidRPr="00FB5D36">
              <w:rPr>
                <w:rFonts w:ascii="Times New Roman" w:eastAsia="Times New Roman" w:hAnsi="Times New Roman" w:cs="Times New Roman"/>
                <w:color w:val="000000" w:themeColor="text1"/>
                <w:sz w:val="24"/>
                <w:szCs w:val="24"/>
                <w:lang w:val="ro-MD"/>
              </w:rPr>
              <w:t>Serviciile de consiliere agricolă sunt integrate în cadrul serviciilor interconectate ale consilierilor agricoli, ale cercetătorilor, ale organizațiilor de fermieri și ale altor părți interesate relevante, care formează AKIS.</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81D563" w14:textId="6FC24157" w:rsidR="002929D8" w:rsidRPr="00653BB2" w:rsidRDefault="002929D8"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4918D2" w14:textId="77777777" w:rsidR="002929D8" w:rsidRPr="00653BB2"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48777B60" w14:textId="77777777" w:rsidTr="000A08D1">
        <w:trPr>
          <w:trHeight w:val="139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C7E9BB" w14:textId="4803E465" w:rsidR="002929D8" w:rsidRPr="00653BB2" w:rsidRDefault="002929D8" w:rsidP="000A08D1">
            <w:pPr>
              <w:pStyle w:val="oj-normal"/>
              <w:shd w:val="clear" w:color="auto" w:fill="FFFFFF"/>
              <w:spacing w:before="0" w:beforeAutospacing="0" w:after="0" w:afterAutospacing="0"/>
              <w:jc w:val="both"/>
              <w:rPr>
                <w:b/>
                <w:bCs/>
                <w:i/>
                <w:iCs/>
                <w:color w:val="333333"/>
              </w:rPr>
            </w:pPr>
            <w:r w:rsidRPr="00653BB2">
              <w:rPr>
                <w:color w:val="333333"/>
              </w:rPr>
              <w:lastRenderedPageBreak/>
              <w:t>(3)   </w:t>
            </w:r>
            <w:r w:rsidRPr="00653BB2">
              <w:rPr>
                <w:color w:val="000000"/>
                <w:shd w:val="clear" w:color="auto" w:fill="FFFFFF"/>
              </w:rPr>
              <w:t>Statele membre se asigură că consilierea este imparțială, iar consilierii au o calificare adecvată, beneficiază de formare corespunzătoare și nu au conflicte de interese.</w:t>
            </w:r>
            <w:r w:rsidRPr="00653BB2">
              <w:rPr>
                <w:b/>
                <w:bCs/>
                <w:i/>
                <w:iCs/>
                <w:color w:val="333333"/>
              </w:rPr>
              <w:t xml:space="preserve">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1FA831" w14:textId="1D5A4A8A" w:rsidR="00330B90" w:rsidRPr="00D61E74" w:rsidRDefault="00330B90" w:rsidP="000A08D1">
            <w:pPr>
              <w:pStyle w:val="Listparagraf"/>
              <w:numPr>
                <w:ilvl w:val="0"/>
                <w:numId w:val="17"/>
              </w:numPr>
              <w:tabs>
                <w:tab w:val="left" w:pos="384"/>
              </w:tabs>
              <w:spacing w:line="240" w:lineRule="auto"/>
              <w:ind w:left="0" w:firstLine="0"/>
              <w:jc w:val="both"/>
              <w:rPr>
                <w:rFonts w:ascii="Times New Roman" w:eastAsia="Times New Roman" w:hAnsi="Times New Roman" w:cs="Times New Roman"/>
                <w:color w:val="000000" w:themeColor="text1"/>
                <w:sz w:val="24"/>
                <w:szCs w:val="24"/>
                <w:lang w:val="ro-MD"/>
              </w:rPr>
            </w:pPr>
            <w:r w:rsidRPr="00D61E74">
              <w:rPr>
                <w:rFonts w:ascii="Times New Roman" w:eastAsia="Times New Roman" w:hAnsi="Times New Roman" w:cs="Times New Roman"/>
                <w:color w:val="000000" w:themeColor="text1"/>
                <w:sz w:val="24"/>
                <w:szCs w:val="24"/>
                <w:lang w:val="ro-MD"/>
              </w:rPr>
              <w:t xml:space="preserve">Consilierea este imparțială, iar consilierii au o calificare adecvată, beneficiază de formare </w:t>
            </w:r>
            <w:r w:rsidR="00D61E74" w:rsidRPr="00D61E74">
              <w:rPr>
                <w:rFonts w:ascii="Times New Roman" w:eastAsia="Times New Roman" w:hAnsi="Times New Roman" w:cs="Times New Roman"/>
                <w:color w:val="000000" w:themeColor="text1"/>
                <w:sz w:val="24"/>
                <w:szCs w:val="24"/>
                <w:lang w:val="ro-MD"/>
              </w:rPr>
              <w:t>corespunzătoare</w:t>
            </w:r>
            <w:r w:rsidRPr="00D61E74">
              <w:rPr>
                <w:rFonts w:ascii="Times New Roman" w:eastAsia="Times New Roman" w:hAnsi="Times New Roman" w:cs="Times New Roman"/>
                <w:color w:val="000000" w:themeColor="text1"/>
                <w:sz w:val="24"/>
                <w:szCs w:val="24"/>
                <w:lang w:val="ro-MD"/>
              </w:rPr>
              <w:t xml:space="preserve"> și nu au conflict de interese.</w:t>
            </w:r>
          </w:p>
          <w:p w14:paraId="6C5E54BE" w14:textId="08BA4C12" w:rsidR="002929D8" w:rsidRPr="00330B90" w:rsidRDefault="002929D8" w:rsidP="000A08D1">
            <w:pPr>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7BD680" w14:textId="1E33CBE0" w:rsidR="002929D8" w:rsidRPr="00653BB2" w:rsidRDefault="00330B90" w:rsidP="000A08D1">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2B5F1E" w14:textId="05DE2F15" w:rsidR="00330B90" w:rsidRDefault="00330B90" w:rsidP="000A08D1">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Cuvintele </w:t>
            </w:r>
          </w:p>
          <w:p w14:paraId="7A7814E3" w14:textId="77777777" w:rsidR="002929D8" w:rsidRDefault="00330B90" w:rsidP="000A08D1">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330B90">
              <w:rPr>
                <w:rFonts w:ascii="Times New Roman" w:hAnsi="Times New Roman" w:cs="Times New Roman"/>
                <w:color w:val="000000"/>
                <w:sz w:val="24"/>
                <w:szCs w:val="24"/>
                <w:shd w:val="clear" w:color="auto" w:fill="FFFFFF"/>
              </w:rPr>
              <w:t>Statele membre se asigură că</w:t>
            </w:r>
            <w:r>
              <w:rPr>
                <w:rFonts w:ascii="Times New Roman" w:hAnsi="Times New Roman" w:cs="Times New Roman"/>
                <w:color w:val="000000"/>
                <w:sz w:val="24"/>
                <w:szCs w:val="24"/>
                <w:shd w:val="clear" w:color="auto" w:fill="FFFFFF"/>
              </w:rPr>
              <w:t>”</w:t>
            </w:r>
          </w:p>
          <w:p w14:paraId="02386496" w14:textId="3883FD5D" w:rsidR="00330B90" w:rsidRPr="00330B90" w:rsidRDefault="006C1325" w:rsidP="000A08D1">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E</w:t>
            </w:r>
            <w:r w:rsidR="00330B90">
              <w:rPr>
                <w:rFonts w:ascii="Times New Roman" w:hAnsi="Times New Roman" w:cs="Times New Roman"/>
                <w:color w:val="000000"/>
                <w:sz w:val="24"/>
                <w:szCs w:val="24"/>
                <w:shd w:val="clear" w:color="auto" w:fill="FFFFFF"/>
              </w:rPr>
              <w:t>xcluse</w:t>
            </w:r>
            <w:r>
              <w:rPr>
                <w:rFonts w:ascii="Times New Roman" w:hAnsi="Times New Roman" w:cs="Times New Roman"/>
                <w:color w:val="000000"/>
                <w:sz w:val="24"/>
                <w:szCs w:val="24"/>
                <w:shd w:val="clear" w:color="auto" w:fill="FFFFFF"/>
              </w:rPr>
              <w:t>;</w:t>
            </w:r>
          </w:p>
        </w:tc>
      </w:tr>
      <w:tr w:rsidR="002929D8" w:rsidRPr="00653BB2" w14:paraId="5A46FC0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C740C7" w14:textId="22B8017A" w:rsidR="002929D8" w:rsidRPr="00653BB2" w:rsidRDefault="002929D8" w:rsidP="00F54F10">
            <w:pPr>
              <w:pStyle w:val="oj-normal"/>
              <w:shd w:val="clear" w:color="auto" w:fill="FFFFFF"/>
              <w:spacing w:before="0" w:beforeAutospacing="0" w:after="0" w:afterAutospacing="0"/>
              <w:jc w:val="both"/>
              <w:rPr>
                <w:color w:val="333333"/>
              </w:rPr>
            </w:pPr>
            <w:r w:rsidRPr="00653BB2">
              <w:rPr>
                <w:color w:val="333333"/>
              </w:rPr>
              <w:t>(4)   </w:t>
            </w:r>
            <w:r w:rsidRPr="00653BB2">
              <w:rPr>
                <w:color w:val="000000"/>
                <w:shd w:val="clear" w:color="auto" w:fill="FFFFFF"/>
              </w:rPr>
              <w:t>Serviciile de consiliere agricolă sunt adaptate diferitelor tipuri de producții și ferme și vizează cel puțin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0D02EA" w14:textId="76AD446D"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4ACC54" w14:textId="5190E692"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2284A2" w14:textId="29EC7B4E"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67808B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8"/>
              <w:gridCol w:w="3825"/>
            </w:tblGrid>
            <w:tr w:rsidR="002929D8" w:rsidRPr="00653BB2" w14:paraId="348E3B73" w14:textId="77777777" w:rsidTr="007C42A7">
              <w:tc>
                <w:tcPr>
                  <w:tcW w:w="343" w:type="dxa"/>
                  <w:shd w:val="clear" w:color="auto" w:fill="auto"/>
                  <w:hideMark/>
                </w:tcPr>
                <w:p w14:paraId="724BD214" w14:textId="77777777" w:rsidR="002929D8" w:rsidRPr="00653BB2" w:rsidRDefault="002929D8" w:rsidP="00F54F10">
                  <w:pPr>
                    <w:pStyle w:val="oj-normal"/>
                    <w:spacing w:before="0" w:beforeAutospacing="0" w:after="0" w:afterAutospacing="0"/>
                    <w:jc w:val="both"/>
                  </w:pPr>
                  <w:r w:rsidRPr="00653BB2">
                    <w:t>(a)</w:t>
                  </w:r>
                </w:p>
              </w:tc>
              <w:tc>
                <w:tcPr>
                  <w:tcW w:w="3218" w:type="dxa"/>
                  <w:shd w:val="clear" w:color="auto" w:fill="auto"/>
                </w:tcPr>
                <w:p w14:paraId="61C74425" w14:textId="23B5FFA1" w:rsidR="002929D8" w:rsidRPr="00653BB2" w:rsidRDefault="002929D8" w:rsidP="00F54F10">
                  <w:pPr>
                    <w:pStyle w:val="oj-normal"/>
                    <w:spacing w:before="0" w:beforeAutospacing="0" w:after="0" w:afterAutospacing="0"/>
                    <w:jc w:val="both"/>
                  </w:pPr>
                  <w:r w:rsidRPr="00653BB2">
                    <w:rPr>
                      <w:color w:val="000000"/>
                      <w:shd w:val="clear" w:color="auto" w:fill="FFFFFF"/>
                    </w:rPr>
                    <w:t>toate cerințele, condițiile și angajamentele în materie de gestionare aplicabile fermierilor și altor beneficiari, stabilite în planul strategic PAC, inclusiv cerințele și standardele din cadrul condiționalității și condițiile privind intervențiile, precum și informațiile referitoare la instrumentele financiare și planurile de afaceri dezvoltate în temeiul planului strategic PAC;</w:t>
                  </w:r>
                </w:p>
              </w:tc>
            </w:tr>
          </w:tbl>
          <w:p w14:paraId="792B3547" w14:textId="77777777" w:rsidR="002929D8" w:rsidRPr="00653BB2" w:rsidRDefault="002929D8" w:rsidP="00F54F10">
            <w:pPr>
              <w:pStyle w:val="oj-normal"/>
              <w:spacing w:before="0" w:beforeAutospacing="0" w:after="0" w:afterAutospacing="0"/>
              <w:jc w:val="both"/>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A7CA79" w14:textId="25B70D34"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9D0EAA" w14:textId="0AAA1BD8"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CB5B75" w14:textId="5E4E6102"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45C6E6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2929D8" w:rsidRPr="00653BB2" w14:paraId="2F35A383" w14:textId="77777777" w:rsidTr="00665D43">
              <w:tc>
                <w:tcPr>
                  <w:tcW w:w="372" w:type="dxa"/>
                  <w:shd w:val="clear" w:color="auto" w:fill="auto"/>
                  <w:hideMark/>
                </w:tcPr>
                <w:p w14:paraId="71BB47A8" w14:textId="77777777" w:rsidR="002929D8" w:rsidRPr="00653BB2" w:rsidRDefault="002929D8" w:rsidP="00F54F10">
                  <w:pPr>
                    <w:pStyle w:val="oj-normal"/>
                    <w:spacing w:before="0" w:beforeAutospacing="0" w:after="0" w:afterAutospacing="0"/>
                    <w:jc w:val="both"/>
                  </w:pPr>
                  <w:r w:rsidRPr="00653BB2">
                    <w:t>(b)</w:t>
                  </w:r>
                </w:p>
              </w:tc>
              <w:tc>
                <w:tcPr>
                  <w:tcW w:w="3505" w:type="dxa"/>
                  <w:shd w:val="clear" w:color="auto" w:fill="auto"/>
                  <w:hideMark/>
                </w:tcPr>
                <w:p w14:paraId="4A7615F8" w14:textId="64DB53E0" w:rsidR="002929D8" w:rsidRPr="00653BB2" w:rsidRDefault="002929D8" w:rsidP="00F54F10">
                  <w:pPr>
                    <w:pStyle w:val="oj-normal"/>
                    <w:spacing w:before="0" w:beforeAutospacing="0" w:after="0" w:afterAutospacing="0"/>
                    <w:jc w:val="both"/>
                  </w:pPr>
                  <w:r w:rsidRPr="00653BB2">
                    <w:rPr>
                      <w:color w:val="000000"/>
                      <w:shd w:val="clear" w:color="auto" w:fill="FFFFFF"/>
                    </w:rPr>
                    <w:t>cerințele stabilite de statele membre pentru punerea în aplicare a Directivei 92/43/CEE, a Directivei 2000/60/CE, a articolului 55 din Regulamentul (CE) nr. 1107/2009 al Parlamentului European și al Consiliului (</w:t>
                  </w:r>
                  <w:hyperlink r:id="rId14" w:anchor="E0005" w:history="1">
                    <w:r w:rsidRPr="00653BB2">
                      <w:rPr>
                        <w:rStyle w:val="Hyperlink"/>
                        <w:color w:val="337AB7"/>
                        <w:shd w:val="clear" w:color="auto" w:fill="FFFFFF"/>
                      </w:rPr>
                      <w:t> </w:t>
                    </w:r>
                    <w:r w:rsidRPr="00653BB2">
                      <w:rPr>
                        <w:rStyle w:val="superscript"/>
                        <w:color w:val="337AB7"/>
                        <w:shd w:val="clear" w:color="auto" w:fill="FFFFFF"/>
                        <w:vertAlign w:val="superscript"/>
                      </w:rPr>
                      <w:t>5</w:t>
                    </w:r>
                    <w:r w:rsidRPr="00653BB2">
                      <w:rPr>
                        <w:rStyle w:val="Hyperlink"/>
                        <w:color w:val="337AB7"/>
                        <w:shd w:val="clear" w:color="auto" w:fill="FFFFFF"/>
                      </w:rPr>
                      <w:t> </w:t>
                    </w:r>
                  </w:hyperlink>
                  <w:r w:rsidRPr="00653BB2">
                    <w:rPr>
                      <w:color w:val="000000"/>
                      <w:shd w:val="clear" w:color="auto" w:fill="FFFFFF"/>
                    </w:rPr>
                    <w:t>), a Directivei 2008/50/CE a Parlamentului European și a Consiliului (</w:t>
                  </w:r>
                  <w:hyperlink r:id="rId15" w:anchor="E0006" w:history="1">
                    <w:r w:rsidRPr="00653BB2">
                      <w:rPr>
                        <w:rStyle w:val="Hyperlink"/>
                        <w:color w:val="337AB7"/>
                        <w:shd w:val="clear" w:color="auto" w:fill="FFFFFF"/>
                      </w:rPr>
                      <w:t> </w:t>
                    </w:r>
                    <w:r w:rsidRPr="00653BB2">
                      <w:rPr>
                        <w:rStyle w:val="superscript"/>
                        <w:color w:val="337AB7"/>
                        <w:shd w:val="clear" w:color="auto" w:fill="FFFFFF"/>
                        <w:vertAlign w:val="superscript"/>
                      </w:rPr>
                      <w:t>6</w:t>
                    </w:r>
                    <w:r w:rsidRPr="00653BB2">
                      <w:rPr>
                        <w:rStyle w:val="Hyperlink"/>
                        <w:color w:val="337AB7"/>
                        <w:shd w:val="clear" w:color="auto" w:fill="FFFFFF"/>
                      </w:rPr>
                      <w:t> </w:t>
                    </w:r>
                  </w:hyperlink>
                  <w:r w:rsidRPr="00653BB2">
                    <w:rPr>
                      <w:color w:val="000000"/>
                      <w:shd w:val="clear" w:color="auto" w:fill="FFFFFF"/>
                    </w:rPr>
                    <w:t xml:space="preserve">), a Directivei 2009/128/CE, a Directivei 2009/147/CE, a Regulamentului (UE) 2016/429 al Parlamentului European și al </w:t>
                  </w:r>
                  <w:r w:rsidRPr="00653BB2">
                    <w:rPr>
                      <w:color w:val="000000"/>
                      <w:shd w:val="clear" w:color="auto" w:fill="FFFFFF"/>
                    </w:rPr>
                    <w:lastRenderedPageBreak/>
                    <w:t>Consiliului (</w:t>
                  </w:r>
                  <w:hyperlink r:id="rId16" w:anchor="E0007" w:history="1">
                    <w:r w:rsidRPr="00653BB2">
                      <w:rPr>
                        <w:rStyle w:val="Hyperlink"/>
                        <w:color w:val="337AB7"/>
                        <w:shd w:val="clear" w:color="auto" w:fill="FFFFFF"/>
                      </w:rPr>
                      <w:t> </w:t>
                    </w:r>
                    <w:r w:rsidRPr="00653BB2">
                      <w:rPr>
                        <w:rStyle w:val="superscript"/>
                        <w:color w:val="337AB7"/>
                        <w:shd w:val="clear" w:color="auto" w:fill="FFFFFF"/>
                        <w:vertAlign w:val="superscript"/>
                      </w:rPr>
                      <w:t>7</w:t>
                    </w:r>
                    <w:r w:rsidRPr="00653BB2">
                      <w:rPr>
                        <w:rStyle w:val="Hyperlink"/>
                        <w:color w:val="337AB7"/>
                        <w:shd w:val="clear" w:color="auto" w:fill="FFFFFF"/>
                      </w:rPr>
                      <w:t> </w:t>
                    </w:r>
                  </w:hyperlink>
                  <w:r w:rsidRPr="00653BB2">
                    <w:rPr>
                      <w:color w:val="000000"/>
                      <w:shd w:val="clear" w:color="auto" w:fill="FFFFFF"/>
                    </w:rPr>
                    <w:t>), a Regulamentului (UE) 2016/2031 al Parlamentului European și al Consiliului (</w:t>
                  </w:r>
                  <w:hyperlink r:id="rId17" w:anchor="E0008" w:history="1">
                    <w:r w:rsidRPr="00653BB2">
                      <w:rPr>
                        <w:rStyle w:val="Hyperlink"/>
                        <w:color w:val="337AB7"/>
                        <w:shd w:val="clear" w:color="auto" w:fill="FFFFFF"/>
                      </w:rPr>
                      <w:t> </w:t>
                    </w:r>
                    <w:r w:rsidRPr="00653BB2">
                      <w:rPr>
                        <w:rStyle w:val="superscript"/>
                        <w:color w:val="337AB7"/>
                        <w:shd w:val="clear" w:color="auto" w:fill="FFFFFF"/>
                        <w:vertAlign w:val="superscript"/>
                      </w:rPr>
                      <w:t>8</w:t>
                    </w:r>
                    <w:r w:rsidRPr="00653BB2">
                      <w:rPr>
                        <w:rStyle w:val="Hyperlink"/>
                        <w:color w:val="337AB7"/>
                        <w:shd w:val="clear" w:color="auto" w:fill="FFFFFF"/>
                      </w:rPr>
                      <w:t> </w:t>
                    </w:r>
                  </w:hyperlink>
                  <w:r w:rsidRPr="00653BB2">
                    <w:rPr>
                      <w:color w:val="000000"/>
                      <w:shd w:val="clear" w:color="auto" w:fill="FFFFFF"/>
                    </w:rPr>
                    <w:t>) și a Directivei (UE) 2016/2284 a Parlamentului European și a Consiliului (</w:t>
                  </w:r>
                  <w:hyperlink r:id="rId18" w:anchor="E0009" w:history="1">
                    <w:r w:rsidRPr="00653BB2">
                      <w:rPr>
                        <w:rStyle w:val="Hyperlink"/>
                        <w:color w:val="337AB7"/>
                        <w:shd w:val="clear" w:color="auto" w:fill="FFFFFF"/>
                      </w:rPr>
                      <w:t> </w:t>
                    </w:r>
                    <w:r w:rsidRPr="00653BB2">
                      <w:rPr>
                        <w:rStyle w:val="superscript"/>
                        <w:color w:val="337AB7"/>
                        <w:shd w:val="clear" w:color="auto" w:fill="FFFFFF"/>
                        <w:vertAlign w:val="superscript"/>
                      </w:rPr>
                      <w:t>9</w:t>
                    </w:r>
                    <w:r w:rsidRPr="00653BB2">
                      <w:rPr>
                        <w:rStyle w:val="Hyperlink"/>
                        <w:color w:val="337AB7"/>
                        <w:shd w:val="clear" w:color="auto" w:fill="FFFFFF"/>
                      </w:rPr>
                      <w:t> </w:t>
                    </w:r>
                  </w:hyperlink>
                  <w:r w:rsidRPr="00653BB2">
                    <w:rPr>
                      <w:color w:val="000000"/>
                      <w:shd w:val="clear" w:color="auto" w:fill="FFFFFF"/>
                    </w:rPr>
                    <w:t>);</w:t>
                  </w:r>
                </w:p>
              </w:tc>
            </w:tr>
          </w:tbl>
          <w:p w14:paraId="00ED9319" w14:textId="77777777" w:rsidR="002929D8" w:rsidRPr="00653BB2" w:rsidRDefault="002929D8"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30DE6E" w14:textId="7A823916"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5FDF8C" w14:textId="6942C261"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2249C" w14:textId="2E8017A3"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p w14:paraId="642DA2AE" w14:textId="77777777" w:rsidR="002929D8" w:rsidRPr="006C1325" w:rsidRDefault="002929D8" w:rsidP="00F54F10">
            <w:pPr>
              <w:spacing w:after="0" w:line="240" w:lineRule="auto"/>
              <w:rPr>
                <w:rFonts w:ascii="Times New Roman" w:eastAsia="Times New Roman" w:hAnsi="Times New Roman" w:cs="Times New Roman"/>
                <w:sz w:val="24"/>
                <w:szCs w:val="24"/>
                <w:lang w:eastAsia="ro-RO"/>
              </w:rPr>
            </w:pPr>
          </w:p>
        </w:tc>
      </w:tr>
      <w:tr w:rsidR="002929D8" w:rsidRPr="00653BB2" w14:paraId="0EFFF6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2929D8" w:rsidRPr="00653BB2" w14:paraId="6F3B4121" w14:textId="77777777" w:rsidTr="00665D43">
              <w:tc>
                <w:tcPr>
                  <w:tcW w:w="372" w:type="dxa"/>
                  <w:shd w:val="clear" w:color="auto" w:fill="auto"/>
                  <w:hideMark/>
                </w:tcPr>
                <w:p w14:paraId="1032E1B0" w14:textId="77777777" w:rsidR="002929D8" w:rsidRPr="00653BB2" w:rsidRDefault="002929D8" w:rsidP="00F54F10">
                  <w:pPr>
                    <w:pStyle w:val="oj-normal"/>
                    <w:spacing w:before="0" w:beforeAutospacing="0" w:after="0" w:afterAutospacing="0"/>
                    <w:jc w:val="both"/>
                  </w:pPr>
                  <w:r w:rsidRPr="00653BB2">
                    <w:t>(c)</w:t>
                  </w:r>
                </w:p>
              </w:tc>
              <w:tc>
                <w:tcPr>
                  <w:tcW w:w="3505" w:type="dxa"/>
                  <w:shd w:val="clear" w:color="auto" w:fill="auto"/>
                  <w:hideMark/>
                </w:tcPr>
                <w:p w14:paraId="0B08E4B9" w14:textId="74019CDD" w:rsidR="002929D8" w:rsidRPr="00653BB2" w:rsidRDefault="002929D8" w:rsidP="00F54F10">
                  <w:pPr>
                    <w:pStyle w:val="oj-normal"/>
                    <w:spacing w:before="0" w:beforeAutospacing="0" w:after="0" w:afterAutospacing="0"/>
                    <w:jc w:val="both"/>
                  </w:pPr>
                  <w:r w:rsidRPr="00653BB2">
                    <w:rPr>
                      <w:color w:val="000000"/>
                      <w:shd w:val="clear" w:color="auto" w:fill="FFFFFF"/>
                    </w:rPr>
                    <w:t xml:space="preserve">practicile agricole care împiedică dezvoltarea rezistenței la </w:t>
                  </w:r>
                  <w:proofErr w:type="spellStart"/>
                  <w:r w:rsidRPr="00653BB2">
                    <w:rPr>
                      <w:color w:val="000000"/>
                      <w:shd w:val="clear" w:color="auto" w:fill="FFFFFF"/>
                    </w:rPr>
                    <w:t>antimicrobiene</w:t>
                  </w:r>
                  <w:proofErr w:type="spellEnd"/>
                  <w:r w:rsidRPr="00653BB2">
                    <w:rPr>
                      <w:color w:val="000000"/>
                      <w:shd w:val="clear" w:color="auto" w:fill="FFFFFF"/>
                    </w:rPr>
                    <w:t>, prezentate în comunicarea Comisiei din 29 iunie 2017 intitulată „Un plan de acțiune european «O singură sănătate» (</w:t>
                  </w:r>
                  <w:proofErr w:type="spellStart"/>
                  <w:r w:rsidRPr="00653BB2">
                    <w:rPr>
                      <w:color w:val="000000"/>
                      <w:shd w:val="clear" w:color="auto" w:fill="FFFFFF"/>
                    </w:rPr>
                    <w:t>One</w:t>
                  </w:r>
                  <w:proofErr w:type="spellEnd"/>
                  <w:r w:rsidRPr="00653BB2">
                    <w:rPr>
                      <w:color w:val="000000"/>
                      <w:shd w:val="clear" w:color="auto" w:fill="FFFFFF"/>
                    </w:rPr>
                    <w:t xml:space="preserve"> </w:t>
                  </w:r>
                  <w:proofErr w:type="spellStart"/>
                  <w:r w:rsidRPr="00653BB2">
                    <w:rPr>
                      <w:color w:val="000000"/>
                      <w:shd w:val="clear" w:color="auto" w:fill="FFFFFF"/>
                    </w:rPr>
                    <w:t>Health</w:t>
                  </w:r>
                  <w:proofErr w:type="spellEnd"/>
                  <w:r w:rsidRPr="00653BB2">
                    <w:rPr>
                      <w:color w:val="000000"/>
                      <w:shd w:val="clear" w:color="auto" w:fill="FFFFFF"/>
                    </w:rPr>
                    <w:t xml:space="preserve">) împotriva rezistenței la </w:t>
                  </w:r>
                  <w:proofErr w:type="spellStart"/>
                  <w:r w:rsidRPr="00653BB2">
                    <w:rPr>
                      <w:color w:val="000000"/>
                      <w:shd w:val="clear" w:color="auto" w:fill="FFFFFF"/>
                    </w:rPr>
                    <w:t>antimicrobiene</w:t>
                  </w:r>
                  <w:proofErr w:type="spellEnd"/>
                  <w:r w:rsidRPr="00653BB2">
                    <w:rPr>
                      <w:color w:val="000000"/>
                      <w:shd w:val="clear" w:color="auto" w:fill="FFFFFF"/>
                    </w:rPr>
                    <w:t xml:space="preserve"> (RAM)”;</w:t>
                  </w:r>
                </w:p>
              </w:tc>
            </w:tr>
          </w:tbl>
          <w:p w14:paraId="42E7D86A" w14:textId="77777777" w:rsidR="002929D8" w:rsidRPr="00653BB2" w:rsidRDefault="002929D8"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66285C" w14:textId="70D4FFD8"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1E2D40" w14:textId="1C93E833"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EE3F52" w14:textId="3AD959F8"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5AE27C5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32"/>
              <w:gridCol w:w="3901"/>
            </w:tblGrid>
            <w:tr w:rsidR="002929D8" w:rsidRPr="00653BB2" w14:paraId="78F61299" w14:textId="77777777" w:rsidTr="00665D43">
              <w:tc>
                <w:tcPr>
                  <w:tcW w:w="717" w:type="dxa"/>
                  <w:shd w:val="clear" w:color="auto" w:fill="auto"/>
                  <w:hideMark/>
                </w:tcPr>
                <w:p w14:paraId="5023D64C" w14:textId="77777777" w:rsidR="002929D8" w:rsidRPr="00653BB2" w:rsidRDefault="002929D8" w:rsidP="00F54F10">
                  <w:pPr>
                    <w:pStyle w:val="oj-normal"/>
                    <w:spacing w:before="0" w:beforeAutospacing="0" w:after="0" w:afterAutospacing="0"/>
                    <w:jc w:val="both"/>
                  </w:pPr>
                  <w:r w:rsidRPr="00653BB2">
                    <w:t>(d)</w:t>
                  </w:r>
                </w:p>
              </w:tc>
              <w:tc>
                <w:tcPr>
                  <w:tcW w:w="8689" w:type="dxa"/>
                  <w:shd w:val="clear" w:color="auto" w:fill="auto"/>
                  <w:hideMark/>
                </w:tcPr>
                <w:p w14:paraId="3AA221C3" w14:textId="00D71D93" w:rsidR="002929D8" w:rsidRPr="00653BB2" w:rsidRDefault="002929D8" w:rsidP="00653BB2">
                  <w:pPr>
                    <w:pStyle w:val="oj-normal"/>
                    <w:spacing w:before="0" w:beforeAutospacing="0" w:after="0" w:afterAutospacing="0"/>
                    <w:jc w:val="both"/>
                  </w:pPr>
                  <w:r w:rsidRPr="00653BB2">
                    <w:t>prevenirea și gestionarea riscurilor;</w:t>
                  </w:r>
                </w:p>
              </w:tc>
            </w:tr>
          </w:tbl>
          <w:p w14:paraId="7CE46E4F" w14:textId="77777777" w:rsidR="002929D8" w:rsidRPr="00653BB2" w:rsidRDefault="002929D8"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68D1EC" w14:textId="3667EF3D" w:rsidR="002929D8" w:rsidRPr="00653BB2" w:rsidRDefault="002929D8" w:rsidP="00F54F10">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306FA9" w14:textId="6BD3CD69"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5866B" w14:textId="11123BCA"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2929D8" w:rsidRPr="00653BB2" w14:paraId="171B97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2929D8" w:rsidRPr="00653BB2" w14:paraId="02879A1F" w14:textId="77777777" w:rsidTr="00665D43">
              <w:tc>
                <w:tcPr>
                  <w:tcW w:w="372" w:type="dxa"/>
                  <w:shd w:val="clear" w:color="auto" w:fill="auto"/>
                  <w:hideMark/>
                </w:tcPr>
                <w:p w14:paraId="0E6C32AA" w14:textId="77777777" w:rsidR="002929D8" w:rsidRPr="00653BB2" w:rsidRDefault="002929D8" w:rsidP="00F54F10">
                  <w:pPr>
                    <w:pStyle w:val="oj-normal"/>
                    <w:spacing w:before="0" w:beforeAutospacing="0" w:after="0" w:afterAutospacing="0"/>
                    <w:jc w:val="both"/>
                  </w:pPr>
                  <w:r w:rsidRPr="00653BB2">
                    <w:t>(e)</w:t>
                  </w:r>
                </w:p>
              </w:tc>
              <w:tc>
                <w:tcPr>
                  <w:tcW w:w="3505" w:type="dxa"/>
                  <w:shd w:val="clear" w:color="auto" w:fill="auto"/>
                  <w:hideMark/>
                </w:tcPr>
                <w:p w14:paraId="74808BFF" w14:textId="3AB39781" w:rsidR="002929D8" w:rsidRPr="00653BB2" w:rsidRDefault="002929D8" w:rsidP="00FB5D36">
                  <w:pPr>
                    <w:pStyle w:val="oj-normal"/>
                    <w:spacing w:before="0" w:beforeAutospacing="0" w:after="0" w:afterAutospacing="0"/>
                    <w:jc w:val="both"/>
                  </w:pPr>
                  <w:r w:rsidRPr="00653BB2">
                    <w:t>sprijinul pentru inovare, în special pentru elaborarea și implementarea proiectelor grupurilor operaționale din cadrul PEI, menționate la articolul 127 alineatul (3);</w:t>
                  </w:r>
                </w:p>
              </w:tc>
            </w:tr>
          </w:tbl>
          <w:p w14:paraId="69A008A8" w14:textId="77777777" w:rsidR="002929D8" w:rsidRPr="00653BB2" w:rsidRDefault="002929D8" w:rsidP="00F54F10">
            <w:pPr>
              <w:pStyle w:val="oj-normal"/>
              <w:spacing w:before="0" w:beforeAutospacing="0" w:after="0" w:afterAutospacing="0"/>
              <w:jc w:val="both"/>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8F205" w14:textId="4C51D50B"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111C5E" w14:textId="364AE494"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E6168" w14:textId="78E50B9F"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579714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2929D8" w:rsidRPr="00653BB2" w14:paraId="65FAF3CE" w14:textId="77777777" w:rsidTr="00665D43">
              <w:tc>
                <w:tcPr>
                  <w:tcW w:w="372" w:type="dxa"/>
                  <w:shd w:val="clear" w:color="auto" w:fill="auto"/>
                  <w:hideMark/>
                </w:tcPr>
                <w:p w14:paraId="27E9E27F" w14:textId="77777777" w:rsidR="002929D8" w:rsidRPr="00653BB2" w:rsidRDefault="002929D8" w:rsidP="00F54F10">
                  <w:pPr>
                    <w:pStyle w:val="oj-normal"/>
                    <w:spacing w:before="0" w:beforeAutospacing="0" w:after="0" w:afterAutospacing="0"/>
                    <w:jc w:val="both"/>
                  </w:pPr>
                  <w:r w:rsidRPr="00653BB2">
                    <w:t>(f)</w:t>
                  </w:r>
                </w:p>
              </w:tc>
              <w:tc>
                <w:tcPr>
                  <w:tcW w:w="3505" w:type="dxa"/>
                  <w:shd w:val="clear" w:color="auto" w:fill="auto"/>
                  <w:hideMark/>
                </w:tcPr>
                <w:p w14:paraId="01B51EFB" w14:textId="4306B057" w:rsidR="002929D8" w:rsidRPr="00653BB2" w:rsidRDefault="002929D8" w:rsidP="00F54F10">
                  <w:pPr>
                    <w:pStyle w:val="oj-normal"/>
                    <w:spacing w:before="0" w:beforeAutospacing="0" w:after="0" w:afterAutospacing="0"/>
                    <w:jc w:val="both"/>
                  </w:pPr>
                  <w:r w:rsidRPr="00653BB2">
                    <w:t>tehnologiile digitale în sectorul agricol și în zonele rurale, după cum se menționează la articolul 114 litera (b);</w:t>
                  </w:r>
                </w:p>
                <w:p w14:paraId="1C723F81" w14:textId="77777777" w:rsidR="002929D8" w:rsidRPr="00653BB2" w:rsidRDefault="002929D8" w:rsidP="00F54F10">
                  <w:pPr>
                    <w:pStyle w:val="oj-normal"/>
                    <w:spacing w:before="0" w:beforeAutospacing="0" w:after="0" w:afterAutospacing="0"/>
                    <w:jc w:val="both"/>
                  </w:pPr>
                </w:p>
              </w:tc>
            </w:tr>
          </w:tbl>
          <w:p w14:paraId="27513CB3" w14:textId="77777777" w:rsidR="002929D8" w:rsidRPr="00653BB2" w:rsidRDefault="002929D8" w:rsidP="00F54F10">
            <w:pPr>
              <w:pStyle w:val="oj-normal"/>
              <w:spacing w:before="0" w:beforeAutospacing="0" w:after="0" w:afterAutospacing="0"/>
              <w:jc w:val="both"/>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25C9E" w14:textId="7A66F7AF" w:rsidR="002929D8" w:rsidRPr="00653BB2" w:rsidRDefault="002929D8" w:rsidP="00F54F10">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1687A" w14:textId="47834CF7"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B66D98" w14:textId="25B163E5"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320305D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75EC22" w14:textId="0921251B" w:rsidR="002929D8" w:rsidRPr="00653BB2" w:rsidRDefault="002929D8" w:rsidP="00FB5D36">
            <w:pPr>
              <w:pStyle w:val="oj-normal"/>
              <w:spacing w:before="0" w:beforeAutospacing="0" w:after="0" w:afterAutospacing="0"/>
              <w:ind w:left="229" w:hanging="229"/>
              <w:jc w:val="both"/>
              <w:rPr>
                <w:vanish/>
                <w:color w:val="333333"/>
              </w:rPr>
            </w:pPr>
            <w:r>
              <w:t>(g)</w:t>
            </w:r>
            <w:r w:rsidRPr="00653BB2">
              <w:t xml:space="preserve">gestionarea durabilă a </w:t>
            </w:r>
            <w:proofErr w:type="spellStart"/>
            <w:r w:rsidRPr="00653BB2">
              <w:t>nutrienților</w:t>
            </w:r>
            <w:proofErr w:type="spellEnd"/>
            <w:r w:rsidRPr="00653BB2">
              <w:t xml:space="preserve">, inclusiv cel târziu cu începere din 2024 utilizarea unui instrument pentru sustenabilitatea fermelor în ceea ce privește utilizarea </w:t>
            </w:r>
            <w:proofErr w:type="spellStart"/>
            <w:r w:rsidRPr="00653BB2">
              <w:t>nutrienților</w:t>
            </w:r>
            <w:proofErr w:type="spellEnd"/>
            <w:r w:rsidRPr="00653BB2">
              <w:t>, acesta putând fi orice aplicație digitală care prezintă cel puțin: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F0ACFE" w14:textId="5B38FBF8" w:rsidR="002929D8" w:rsidRPr="00653BB2" w:rsidRDefault="002929D8" w:rsidP="00F54F10">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8FE018" w14:textId="71E3C54F"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7AC5CC" w14:textId="64471D3A"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0146513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39"/>
              <w:gridCol w:w="3894"/>
            </w:tblGrid>
            <w:tr w:rsidR="002929D8" w:rsidRPr="00653BB2" w14:paraId="4D0751B5" w14:textId="77777777" w:rsidTr="00665D43">
              <w:tc>
                <w:tcPr>
                  <w:tcW w:w="281" w:type="dxa"/>
                  <w:shd w:val="clear" w:color="auto" w:fill="auto"/>
                  <w:hideMark/>
                </w:tcPr>
                <w:p w14:paraId="44DB2970" w14:textId="77777777" w:rsidR="002929D8" w:rsidRPr="00653BB2" w:rsidRDefault="002929D8" w:rsidP="00F54F10">
                  <w:pPr>
                    <w:pStyle w:val="oj-normal"/>
                    <w:spacing w:before="0" w:beforeAutospacing="0" w:after="0" w:afterAutospacing="0"/>
                    <w:jc w:val="both"/>
                  </w:pPr>
                  <w:r w:rsidRPr="00653BB2">
                    <w:lastRenderedPageBreak/>
                    <w:t>(i)</w:t>
                  </w:r>
                </w:p>
              </w:tc>
              <w:tc>
                <w:tcPr>
                  <w:tcW w:w="3224" w:type="dxa"/>
                  <w:shd w:val="clear" w:color="auto" w:fill="auto"/>
                  <w:hideMark/>
                </w:tcPr>
                <w:p w14:paraId="26D17878" w14:textId="77777777" w:rsidR="002929D8" w:rsidRPr="00653BB2" w:rsidRDefault="002929D8" w:rsidP="00F54F10">
                  <w:pPr>
                    <w:pStyle w:val="oj-normal"/>
                    <w:spacing w:before="0" w:beforeAutospacing="0" w:after="0" w:afterAutospacing="0"/>
                    <w:jc w:val="both"/>
                  </w:pPr>
                  <w:r w:rsidRPr="00653BB2">
                    <w:t xml:space="preserve">un bilanț al principalilor </w:t>
                  </w:r>
                  <w:proofErr w:type="spellStart"/>
                  <w:r w:rsidRPr="00653BB2">
                    <w:t>nutrienți</w:t>
                  </w:r>
                  <w:proofErr w:type="spellEnd"/>
                  <w:r w:rsidRPr="00653BB2">
                    <w:t xml:space="preserve"> la scara întregului teren;</w:t>
                  </w:r>
                </w:p>
              </w:tc>
            </w:tr>
          </w:tbl>
          <w:p w14:paraId="34C8600B" w14:textId="77777777" w:rsidR="002929D8" w:rsidRPr="00653BB2" w:rsidRDefault="002929D8"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194550" w14:textId="34273BA0"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CD5C9B" w14:textId="274EF86E"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0D5C9" w14:textId="064FE5B4"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454CCE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17"/>
              <w:gridCol w:w="3716"/>
            </w:tblGrid>
            <w:tr w:rsidR="002929D8" w:rsidRPr="00653BB2" w14:paraId="61F27F79" w14:textId="77777777" w:rsidTr="00665D43">
              <w:tc>
                <w:tcPr>
                  <w:tcW w:w="393" w:type="dxa"/>
                  <w:shd w:val="clear" w:color="auto" w:fill="auto"/>
                  <w:hideMark/>
                </w:tcPr>
                <w:p w14:paraId="3C0DEC44" w14:textId="77777777" w:rsidR="002929D8" w:rsidRPr="00653BB2" w:rsidRDefault="002929D8" w:rsidP="00F54F10">
                  <w:pPr>
                    <w:pStyle w:val="oj-normal"/>
                    <w:spacing w:before="0" w:beforeAutospacing="0" w:after="0" w:afterAutospacing="0"/>
                    <w:jc w:val="both"/>
                  </w:pPr>
                  <w:r w:rsidRPr="00653BB2">
                    <w:t>(ii)</w:t>
                  </w:r>
                </w:p>
              </w:tc>
              <w:tc>
                <w:tcPr>
                  <w:tcW w:w="2825" w:type="dxa"/>
                  <w:shd w:val="clear" w:color="auto" w:fill="auto"/>
                  <w:hideMark/>
                </w:tcPr>
                <w:p w14:paraId="7D2DD287" w14:textId="77777777" w:rsidR="002929D8" w:rsidRPr="00653BB2" w:rsidRDefault="002929D8" w:rsidP="00F54F10">
                  <w:pPr>
                    <w:pStyle w:val="oj-normal"/>
                    <w:spacing w:before="0" w:beforeAutospacing="0" w:after="0" w:afterAutospacing="0"/>
                    <w:jc w:val="both"/>
                  </w:pPr>
                  <w:r w:rsidRPr="00653BB2">
                    <w:t xml:space="preserve">cerințele legale privind </w:t>
                  </w:r>
                  <w:proofErr w:type="spellStart"/>
                  <w:r w:rsidRPr="00653BB2">
                    <w:t>nutrienții</w:t>
                  </w:r>
                  <w:proofErr w:type="spellEnd"/>
                  <w:r w:rsidRPr="00653BB2">
                    <w:t>;</w:t>
                  </w:r>
                </w:p>
              </w:tc>
            </w:tr>
          </w:tbl>
          <w:p w14:paraId="37C7B5B7" w14:textId="77777777" w:rsidR="002929D8" w:rsidRPr="00653BB2" w:rsidRDefault="002929D8"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92F783" w14:textId="60273D7E"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D18F53" w14:textId="6D7713D1"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DC3C8" w14:textId="2A276596"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575E1B" w:rsidRPr="006C1325">
              <w:rPr>
                <w:rFonts w:ascii="Times New Roman" w:eastAsia="Times New Roman" w:hAnsi="Times New Roman" w:cs="Times New Roman"/>
                <w:sz w:val="24"/>
                <w:szCs w:val="24"/>
                <w:lang w:eastAsia="ro-RO"/>
              </w:rPr>
              <w:t>;</w:t>
            </w:r>
          </w:p>
        </w:tc>
      </w:tr>
      <w:tr w:rsidR="002929D8" w:rsidRPr="00653BB2" w14:paraId="24FD5DB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11"/>
              <w:gridCol w:w="3722"/>
            </w:tblGrid>
            <w:tr w:rsidR="002929D8" w:rsidRPr="00653BB2" w14:paraId="748C5CF5" w14:textId="77777777" w:rsidTr="00665D43">
              <w:tc>
                <w:tcPr>
                  <w:tcW w:w="423" w:type="dxa"/>
                  <w:shd w:val="clear" w:color="auto" w:fill="auto"/>
                  <w:hideMark/>
                </w:tcPr>
                <w:p w14:paraId="2D8E901E" w14:textId="77777777" w:rsidR="002929D8" w:rsidRPr="00653BB2" w:rsidRDefault="002929D8" w:rsidP="00F54F10">
                  <w:pPr>
                    <w:pStyle w:val="oj-normal"/>
                    <w:spacing w:before="0" w:beforeAutospacing="0" w:after="0" w:afterAutospacing="0"/>
                    <w:jc w:val="both"/>
                  </w:pPr>
                  <w:r w:rsidRPr="00653BB2">
                    <w:t>(iii)</w:t>
                  </w:r>
                </w:p>
              </w:tc>
              <w:tc>
                <w:tcPr>
                  <w:tcW w:w="3082" w:type="dxa"/>
                  <w:shd w:val="clear" w:color="auto" w:fill="auto"/>
                  <w:hideMark/>
                </w:tcPr>
                <w:p w14:paraId="513B8C90" w14:textId="77777777" w:rsidR="002929D8" w:rsidRPr="00653BB2" w:rsidRDefault="002929D8" w:rsidP="00F54F10">
                  <w:pPr>
                    <w:pStyle w:val="oj-normal"/>
                    <w:spacing w:before="0" w:beforeAutospacing="0" w:after="0" w:afterAutospacing="0"/>
                    <w:jc w:val="both"/>
                  </w:pPr>
                  <w:r w:rsidRPr="00653BB2">
                    <w:t>date referitoare la sol, pe baza informațiilor și a analizelor disponibile;</w:t>
                  </w:r>
                </w:p>
              </w:tc>
            </w:tr>
          </w:tbl>
          <w:p w14:paraId="2BE97DC7" w14:textId="77777777" w:rsidR="002929D8" w:rsidRPr="00653BB2" w:rsidRDefault="002929D8"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8B0F5D" w14:textId="77777777" w:rsidR="002929D8" w:rsidRPr="00653BB2" w:rsidRDefault="002929D8"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D264FC" w14:textId="5E1D058A" w:rsidR="002929D8" w:rsidRPr="006C1325" w:rsidRDefault="002929D8"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40760B" w14:textId="2FB6A030" w:rsidR="002929D8"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330B90" w:rsidRPr="00653BB2" w14:paraId="0087082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330B90" w:rsidRPr="00653BB2" w14:paraId="59B3C399" w14:textId="77777777" w:rsidTr="00665D43">
              <w:tc>
                <w:tcPr>
                  <w:tcW w:w="372" w:type="dxa"/>
                  <w:shd w:val="clear" w:color="auto" w:fill="auto"/>
                  <w:hideMark/>
                </w:tcPr>
                <w:p w14:paraId="372AB3E6" w14:textId="77777777" w:rsidR="00330B90" w:rsidRPr="00653BB2" w:rsidRDefault="00330B90" w:rsidP="00F54F10">
                  <w:pPr>
                    <w:pStyle w:val="oj-normal"/>
                    <w:spacing w:before="0" w:beforeAutospacing="0" w:after="0" w:afterAutospacing="0"/>
                    <w:jc w:val="both"/>
                  </w:pPr>
                </w:p>
              </w:tc>
              <w:tc>
                <w:tcPr>
                  <w:tcW w:w="3505" w:type="dxa"/>
                  <w:shd w:val="clear" w:color="auto" w:fill="auto"/>
                  <w:hideMark/>
                </w:tcPr>
                <w:p w14:paraId="7C445D43" w14:textId="77777777" w:rsidR="00330B90" w:rsidRPr="00653BB2" w:rsidRDefault="00330B90" w:rsidP="00F54F10">
                  <w:pPr>
                    <w:spacing w:after="0" w:line="240" w:lineRule="auto"/>
                    <w:rPr>
                      <w:rFonts w:ascii="Times New Roman" w:hAnsi="Times New Roman" w:cs="Times New Roman"/>
                      <w:vanish/>
                      <w:sz w:val="24"/>
                      <w:szCs w:val="24"/>
                    </w:rPr>
                  </w:pPr>
                </w:p>
                <w:p w14:paraId="65BAC3F5" w14:textId="77777777" w:rsidR="00330B90" w:rsidRPr="00653BB2" w:rsidRDefault="00330B90" w:rsidP="00F54F10">
                  <w:pPr>
                    <w:spacing w:after="0" w:line="240" w:lineRule="auto"/>
                    <w:rPr>
                      <w:rFonts w:ascii="Times New Roman" w:hAnsi="Times New Roman" w:cs="Times New Roman"/>
                      <w:vanish/>
                      <w:sz w:val="24"/>
                      <w:szCs w:val="24"/>
                    </w:rPr>
                  </w:pPr>
                </w:p>
                <w:p w14:paraId="48FC6824" w14:textId="77777777" w:rsidR="00330B90" w:rsidRPr="00653BB2" w:rsidRDefault="00330B90" w:rsidP="00F54F10">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62"/>
                    <w:gridCol w:w="3365"/>
                  </w:tblGrid>
                  <w:tr w:rsidR="00330B90" w:rsidRPr="00653BB2" w14:paraId="387543A1" w14:textId="77777777" w:rsidTr="00665D43">
                    <w:tc>
                      <w:tcPr>
                        <w:tcW w:w="423" w:type="dxa"/>
                        <w:shd w:val="clear" w:color="auto" w:fill="auto"/>
                        <w:hideMark/>
                      </w:tcPr>
                      <w:p w14:paraId="16341AA0" w14:textId="77777777" w:rsidR="00330B90" w:rsidRPr="00653BB2" w:rsidRDefault="00330B90" w:rsidP="00F54F10">
                        <w:pPr>
                          <w:pStyle w:val="oj-normal"/>
                          <w:spacing w:before="0" w:beforeAutospacing="0" w:after="0" w:afterAutospacing="0"/>
                          <w:jc w:val="both"/>
                        </w:pPr>
                        <w:r w:rsidRPr="00653BB2">
                          <w:t>(iv)</w:t>
                        </w:r>
                      </w:p>
                    </w:tc>
                    <w:tc>
                      <w:tcPr>
                        <w:tcW w:w="3082" w:type="dxa"/>
                        <w:shd w:val="clear" w:color="auto" w:fill="auto"/>
                        <w:hideMark/>
                      </w:tcPr>
                      <w:p w14:paraId="67EE3507" w14:textId="77777777" w:rsidR="00330B90" w:rsidRPr="00653BB2" w:rsidRDefault="00330B90" w:rsidP="00F54F10">
                        <w:pPr>
                          <w:pStyle w:val="oj-normal"/>
                          <w:spacing w:before="0" w:beforeAutospacing="0" w:after="0" w:afterAutospacing="0"/>
                          <w:jc w:val="both"/>
                        </w:pPr>
                        <w:r w:rsidRPr="00653BB2">
                          <w:t xml:space="preserve">date din sistemul integrat de administrare și control (IACS) relevante pentru gestionarea </w:t>
                        </w:r>
                        <w:proofErr w:type="spellStart"/>
                        <w:r w:rsidRPr="00653BB2">
                          <w:t>nutrienților</w:t>
                        </w:r>
                        <w:proofErr w:type="spellEnd"/>
                        <w:r w:rsidRPr="00653BB2">
                          <w:t>.</w:t>
                        </w:r>
                      </w:p>
                    </w:tc>
                  </w:tr>
                </w:tbl>
                <w:p w14:paraId="05B05B85" w14:textId="77777777" w:rsidR="00330B90" w:rsidRPr="00653BB2" w:rsidRDefault="00330B90" w:rsidP="00F54F10">
                  <w:pPr>
                    <w:spacing w:after="0" w:line="240" w:lineRule="auto"/>
                    <w:rPr>
                      <w:rFonts w:ascii="Times New Roman" w:hAnsi="Times New Roman" w:cs="Times New Roman"/>
                      <w:sz w:val="24"/>
                      <w:szCs w:val="24"/>
                    </w:rPr>
                  </w:pPr>
                </w:p>
              </w:tc>
            </w:tr>
          </w:tbl>
          <w:p w14:paraId="5223D9F8" w14:textId="77777777" w:rsidR="00330B90" w:rsidRPr="00653BB2" w:rsidRDefault="00330B90"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DE452" w14:textId="5C6EF8D7" w:rsidR="00330B90" w:rsidRPr="00653BB2" w:rsidRDefault="00330B90" w:rsidP="00F54F1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5C32E9" w14:textId="39A421DA" w:rsidR="00330B90" w:rsidRPr="006C1325" w:rsidRDefault="00330B90"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2A72E9" w14:textId="11960CA3" w:rsidR="00330B90"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6C1325">
              <w:rPr>
                <w:rFonts w:ascii="Times New Roman" w:eastAsia="Times New Roman" w:hAnsi="Times New Roman" w:cs="Times New Roman"/>
                <w:sz w:val="24"/>
                <w:szCs w:val="24"/>
                <w:lang w:eastAsia="ro-RO"/>
              </w:rPr>
              <w:t>;</w:t>
            </w:r>
          </w:p>
        </w:tc>
      </w:tr>
      <w:tr w:rsidR="00330B90" w:rsidRPr="00653BB2" w14:paraId="7ACF46C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330B90" w:rsidRPr="00653BB2" w14:paraId="65C07074" w14:textId="77777777" w:rsidTr="00665D43">
              <w:tc>
                <w:tcPr>
                  <w:tcW w:w="372" w:type="dxa"/>
                  <w:shd w:val="clear" w:color="auto" w:fill="auto"/>
                  <w:hideMark/>
                </w:tcPr>
                <w:p w14:paraId="6C18B806" w14:textId="77777777" w:rsidR="00330B90" w:rsidRPr="00653BB2" w:rsidRDefault="00330B90" w:rsidP="00F54F10">
                  <w:pPr>
                    <w:pStyle w:val="oj-normal"/>
                    <w:spacing w:before="0" w:beforeAutospacing="0" w:after="0" w:afterAutospacing="0"/>
                    <w:jc w:val="both"/>
                  </w:pPr>
                  <w:r w:rsidRPr="00653BB2">
                    <w:t>(h)</w:t>
                  </w:r>
                </w:p>
              </w:tc>
              <w:tc>
                <w:tcPr>
                  <w:tcW w:w="3505" w:type="dxa"/>
                  <w:shd w:val="clear" w:color="auto" w:fill="auto"/>
                  <w:hideMark/>
                </w:tcPr>
                <w:p w14:paraId="0B58B911" w14:textId="77777777" w:rsidR="00330B90" w:rsidRPr="00653BB2" w:rsidRDefault="00330B90" w:rsidP="00F54F10">
                  <w:pPr>
                    <w:pStyle w:val="oj-normal"/>
                    <w:spacing w:before="0" w:beforeAutospacing="0" w:after="0" w:afterAutospacing="0"/>
                    <w:jc w:val="both"/>
                  </w:pPr>
                  <w:r w:rsidRPr="00653BB2">
                    <w:t>condițiile de încadrare în muncă, obligațiile angajatorilor, securitatea și sănătatea în muncă și sprijinul social în comunitățile agricole.</w:t>
                  </w:r>
                </w:p>
              </w:tc>
            </w:tr>
          </w:tbl>
          <w:p w14:paraId="1B38F24E" w14:textId="77777777" w:rsidR="00330B90" w:rsidRPr="00653BB2" w:rsidRDefault="00330B90" w:rsidP="00F54F10">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B46796" w14:textId="284D49CA" w:rsidR="00330B90" w:rsidRPr="00653BB2" w:rsidRDefault="00330B90" w:rsidP="00F54F1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A67FB9" w14:textId="1A221E26" w:rsidR="00330B90" w:rsidRPr="006C1325" w:rsidRDefault="00330B90" w:rsidP="00F54F10">
            <w:pPr>
              <w:spacing w:after="0" w:line="240" w:lineRule="auto"/>
              <w:rPr>
                <w:rFonts w:ascii="Times New Roman" w:eastAsia="Times New Roman" w:hAnsi="Times New Roman" w:cs="Times New Roman"/>
                <w:sz w:val="24"/>
                <w:szCs w:val="24"/>
                <w:lang w:eastAsia="ro-RO"/>
              </w:rPr>
            </w:pPr>
            <w:r w:rsidRPr="006C13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84C03A" w14:textId="66E51441" w:rsidR="00330B90" w:rsidRPr="006C1325" w:rsidRDefault="005F1E12" w:rsidP="0032717E">
            <w:pPr>
              <w:spacing w:after="0" w:line="240" w:lineRule="auto"/>
              <w:jc w:val="both"/>
              <w:rPr>
                <w:rFonts w:ascii="Times New Roman" w:eastAsia="Times New Roman" w:hAnsi="Times New Roman" w:cs="Times New Roman"/>
                <w:sz w:val="24"/>
                <w:szCs w:val="24"/>
                <w:lang w:eastAsia="ro-RO"/>
              </w:rPr>
            </w:pPr>
            <w:r w:rsidRPr="006C132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6C1325">
              <w:rPr>
                <w:rFonts w:ascii="Times New Roman" w:eastAsia="Times New Roman" w:hAnsi="Times New Roman" w:cs="Times New Roman"/>
                <w:sz w:val="24"/>
                <w:szCs w:val="24"/>
                <w:lang w:eastAsia="ro-RO"/>
              </w:rPr>
              <w:t>;</w:t>
            </w:r>
          </w:p>
        </w:tc>
      </w:tr>
      <w:tr w:rsidR="005338EE" w:rsidRPr="00653BB2" w14:paraId="73A5F7F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587D82" w14:textId="4C9B4381" w:rsidR="005338EE" w:rsidRPr="00653BB2" w:rsidRDefault="005338EE"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w:t>
            </w:r>
          </w:p>
          <w:p w14:paraId="6CD3BFC9" w14:textId="77777777" w:rsidR="005338EE" w:rsidRPr="00653BB2" w:rsidRDefault="005338EE"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TIPURI DE INTERVENȚII SUB FORMĂ DE PLĂȚI DIRECTE</w:t>
            </w:r>
          </w:p>
          <w:p w14:paraId="127180E0" w14:textId="77777777" w:rsidR="005338EE" w:rsidRPr="00653BB2" w:rsidRDefault="005338EE"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Secțiunea 1</w:t>
            </w:r>
          </w:p>
          <w:p w14:paraId="2769D8C9" w14:textId="77777777" w:rsidR="005338EE" w:rsidRPr="00653BB2" w:rsidRDefault="005338EE"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Tipuri de intervenții, reducerea plăților și cerințe minime</w:t>
            </w:r>
          </w:p>
          <w:p w14:paraId="22AE4E78" w14:textId="77777777" w:rsidR="005338EE" w:rsidRPr="00653BB2" w:rsidRDefault="005338EE"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16</w:t>
            </w:r>
          </w:p>
          <w:p w14:paraId="00538EF8" w14:textId="4087D0DA" w:rsidR="005338EE" w:rsidRPr="00906A17" w:rsidRDefault="005338EE" w:rsidP="00906A17">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Tipuri de intervenții sub formă de plăți directe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5E18B4" w14:textId="3814A3A0" w:rsidR="005338EE" w:rsidRPr="00653BB2" w:rsidRDefault="005338EE" w:rsidP="00F54F10">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Capitolul V</w:t>
            </w:r>
          </w:p>
          <w:p w14:paraId="39E68F94" w14:textId="77777777" w:rsidR="005338EE" w:rsidRPr="00653BB2" w:rsidRDefault="005338EE" w:rsidP="00F54F10">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 xml:space="preserve">TIPURI DE INTERVENȚII </w:t>
            </w:r>
          </w:p>
          <w:p w14:paraId="2F1AD7CA" w14:textId="345A075F" w:rsidR="00AC008D" w:rsidRPr="00AC008D" w:rsidRDefault="00AC008D" w:rsidP="00330B90">
            <w:pPr>
              <w:spacing w:after="0" w:line="240" w:lineRule="auto"/>
              <w:jc w:val="center"/>
              <w:rPr>
                <w:rFonts w:ascii="Times New Roman" w:eastAsia="Times New Roman" w:hAnsi="Times New Roman" w:cs="Times New Roman"/>
                <w:b/>
                <w:bCs/>
                <w:color w:val="000000" w:themeColor="text1"/>
                <w:sz w:val="24"/>
                <w:szCs w:val="24"/>
              </w:rPr>
            </w:pPr>
            <w:r w:rsidRPr="00AC008D">
              <w:rPr>
                <w:rFonts w:ascii="Times New Roman" w:eastAsia="Times New Roman" w:hAnsi="Times New Roman" w:cs="Times New Roman"/>
                <w:b/>
                <w:bCs/>
                <w:color w:val="000000" w:themeColor="text1"/>
                <w:sz w:val="24"/>
                <w:szCs w:val="24"/>
              </w:rPr>
              <w:t>Articolul 19.</w:t>
            </w:r>
          </w:p>
          <w:p w14:paraId="20A072E6" w14:textId="48563ACE" w:rsidR="005338EE" w:rsidRPr="00653BB2" w:rsidRDefault="005338EE" w:rsidP="00330B90">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color w:val="000000" w:themeColor="text1"/>
                <w:sz w:val="24"/>
                <w:szCs w:val="24"/>
              </w:rPr>
              <w:t>Tipuri de intervenții sub formă de plăți directe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9669E1" w14:textId="77777777" w:rsidR="005338EE" w:rsidRPr="005F1E12" w:rsidRDefault="005338EE" w:rsidP="00F54F10">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A3F95" w14:textId="77777777" w:rsidR="005338EE" w:rsidRPr="00653BB2" w:rsidRDefault="005338EE" w:rsidP="00F54F10">
            <w:pPr>
              <w:tabs>
                <w:tab w:val="left" w:pos="1636"/>
              </w:tabs>
              <w:spacing w:after="0" w:line="240" w:lineRule="auto"/>
              <w:rPr>
                <w:rFonts w:ascii="Times New Roman" w:eastAsia="Times New Roman" w:hAnsi="Times New Roman" w:cs="Times New Roman"/>
                <w:sz w:val="24"/>
                <w:szCs w:val="24"/>
                <w:lang w:eastAsia="ro-RO"/>
              </w:rPr>
            </w:pPr>
          </w:p>
        </w:tc>
      </w:tr>
      <w:tr w:rsidR="005338EE" w:rsidRPr="00653BB2" w14:paraId="3A1048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C6624" w14:textId="04145DC4" w:rsidR="005338EE" w:rsidRPr="00653BB2" w:rsidRDefault="005338EE" w:rsidP="00B52384">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u-RU"/>
              </w:rPr>
              <w:t>(1)   </w:t>
            </w:r>
            <w:r w:rsidRPr="00653BB2">
              <w:rPr>
                <w:rFonts w:ascii="Times New Roman" w:eastAsia="Times New Roman" w:hAnsi="Times New Roman" w:cs="Times New Roman"/>
                <w:color w:val="000000"/>
                <w:sz w:val="24"/>
                <w:szCs w:val="24"/>
                <w:lang w:eastAsia="ru-RU"/>
              </w:rPr>
              <w:t>Tipurile de intervenții menționate în prezentul capitol pot lua forma plăților directe decuplate și cuplate.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720A2" w14:textId="2198C462" w:rsidR="005338EE" w:rsidRPr="0092337A" w:rsidRDefault="005338EE">
            <w:pPr>
              <w:pStyle w:val="Listparagraf"/>
              <w:numPr>
                <w:ilvl w:val="0"/>
                <w:numId w:val="19"/>
              </w:numPr>
              <w:tabs>
                <w:tab w:val="left" w:pos="523"/>
              </w:tabs>
              <w:spacing w:after="0" w:line="240" w:lineRule="auto"/>
              <w:ind w:left="0" w:firstLine="97"/>
              <w:jc w:val="both"/>
              <w:rPr>
                <w:rFonts w:ascii="Times New Roman" w:eastAsia="Times New Roman" w:hAnsi="Times New Roman" w:cs="Times New Roman"/>
                <w:color w:val="000000" w:themeColor="text1"/>
                <w:sz w:val="24"/>
                <w:szCs w:val="24"/>
                <w:lang w:val="ro-RO"/>
              </w:rPr>
            </w:pPr>
            <w:r w:rsidRPr="0092337A">
              <w:rPr>
                <w:rFonts w:ascii="Times New Roman" w:eastAsia="Times New Roman" w:hAnsi="Times New Roman" w:cs="Times New Roman"/>
                <w:color w:val="000000" w:themeColor="text1"/>
                <w:sz w:val="24"/>
                <w:szCs w:val="24"/>
                <w:lang w:val="ro-MD"/>
              </w:rPr>
              <w:t>Tipurile de intervenții sub forma plăților directe pot fi decuplate sau cuplate.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AFFB01" w14:textId="5FA5A0A7" w:rsidR="005338EE" w:rsidRPr="00653BB2" w:rsidRDefault="005338EE"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DB7479" w14:textId="77777777" w:rsidR="005338EE" w:rsidRPr="00653BB2" w:rsidRDefault="005338EE" w:rsidP="00F54F10">
            <w:pPr>
              <w:tabs>
                <w:tab w:val="left" w:pos="1636"/>
              </w:tabs>
              <w:spacing w:after="0" w:line="240" w:lineRule="auto"/>
              <w:rPr>
                <w:rFonts w:ascii="Times New Roman" w:eastAsia="Times New Roman" w:hAnsi="Times New Roman" w:cs="Times New Roman"/>
                <w:sz w:val="24"/>
                <w:szCs w:val="24"/>
                <w:lang w:eastAsia="ro-RO"/>
              </w:rPr>
            </w:pPr>
          </w:p>
        </w:tc>
      </w:tr>
      <w:tr w:rsidR="00AE29E1" w:rsidRPr="00653BB2" w14:paraId="182D7CDB" w14:textId="77777777" w:rsidTr="00F42862">
        <w:trPr>
          <w:trHeight w:val="105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A109E8" w14:textId="12E974F3" w:rsidR="00AE29E1" w:rsidRPr="00653BB2" w:rsidRDefault="00AE29E1"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Plățile directe decuplate sunt următoarele:</w:t>
            </w:r>
          </w:p>
        </w:tc>
        <w:tc>
          <w:tcPr>
            <w:tcW w:w="1398"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63C9C4F1" w14:textId="2CFF532A" w:rsidR="00AE29E1" w:rsidRPr="005338EE" w:rsidRDefault="00AE29E1" w:rsidP="005338EE">
            <w:pPr>
              <w:tabs>
                <w:tab w:val="left" w:pos="523"/>
              </w:tabs>
              <w:spacing w:after="0" w:line="240" w:lineRule="auto"/>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8"/>
                <w:szCs w:val="28"/>
                <w:lang w:val="ro-MD"/>
              </w:rPr>
              <w:t xml:space="preserve">(2) </w:t>
            </w:r>
            <w:r w:rsidRPr="005338EE">
              <w:rPr>
                <w:rFonts w:ascii="Times New Roman" w:eastAsia="Times New Roman" w:hAnsi="Times New Roman" w:cs="Times New Roman"/>
                <w:color w:val="000000" w:themeColor="text1"/>
                <w:sz w:val="24"/>
                <w:szCs w:val="24"/>
                <w:lang w:val="ro-MD"/>
              </w:rPr>
              <w:t>Intervențiile pentru plățile directe, plafoanele și condițiile specifice de acordare a sprijinului financiar sunt stabilite în PSPA.</w:t>
            </w:r>
          </w:p>
          <w:p w14:paraId="3A05D795" w14:textId="134E20B9" w:rsidR="00AE29E1" w:rsidRPr="0092337A" w:rsidRDefault="00AE29E1" w:rsidP="0092337A">
            <w:pPr>
              <w:pStyle w:val="Listparagraf"/>
              <w:tabs>
                <w:tab w:val="left" w:pos="354"/>
              </w:tabs>
              <w:spacing w:after="0" w:line="240" w:lineRule="auto"/>
              <w:ind w:left="0"/>
              <w:jc w:val="both"/>
              <w:rPr>
                <w:rFonts w:ascii="Times New Roman" w:eastAsia="Times New Roman" w:hAnsi="Times New Roman" w:cs="Times New Roman"/>
                <w:color w:val="000000" w:themeColor="text1"/>
                <w:sz w:val="24"/>
                <w:szCs w:val="24"/>
                <w:lang w:val="ro-MD"/>
              </w:rPr>
            </w:pPr>
          </w:p>
        </w:tc>
        <w:tc>
          <w:tcPr>
            <w:tcW w:w="63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5E7100C" w14:textId="72A8EC90" w:rsidR="00AE29E1" w:rsidRPr="00653BB2" w:rsidRDefault="00AE29E1"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3C22A555" w14:textId="698136B0" w:rsidR="00AE29E1" w:rsidRPr="00653BB2" w:rsidRDefault="00AE29E1" w:rsidP="0032717E">
            <w:pPr>
              <w:tabs>
                <w:tab w:val="left" w:pos="1636"/>
              </w:tabs>
              <w:spacing w:after="0" w:line="240" w:lineRule="auto"/>
              <w:jc w:val="both"/>
              <w:rPr>
                <w:rFonts w:ascii="Times New Roman" w:eastAsia="Times New Roman" w:hAnsi="Times New Roman" w:cs="Times New Roman"/>
                <w:sz w:val="24"/>
                <w:szCs w:val="24"/>
                <w:lang w:eastAsia="ro-RO"/>
              </w:rPr>
            </w:pPr>
            <w:r w:rsidRPr="00AE29E1">
              <w:rPr>
                <w:rFonts w:ascii="Times New Roman" w:eastAsia="Times New Roman" w:hAnsi="Times New Roman" w:cs="Times New Roman"/>
                <w:sz w:val="24"/>
                <w:szCs w:val="24"/>
                <w:lang w:val="ro-MD"/>
              </w:rPr>
              <w:t>Intervențiile pentru plățile directe, plafoanele și condițiile specifice de acordare a sprijinului financiar descrise la literele a)-d) vor fi stipulate în PSPA;</w:t>
            </w:r>
          </w:p>
        </w:tc>
      </w:tr>
      <w:tr w:rsidR="00AE29E1" w:rsidRPr="00653BB2" w14:paraId="23C1F33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263" w:type="dxa"/>
              <w:tblInd w:w="86" w:type="dxa"/>
              <w:tblLayout w:type="fixed"/>
              <w:tblCellMar>
                <w:left w:w="0" w:type="dxa"/>
                <w:right w:w="0" w:type="dxa"/>
              </w:tblCellMar>
              <w:tblLook w:val="04A0" w:firstRow="1" w:lastRow="0" w:firstColumn="1" w:lastColumn="0" w:noHBand="0" w:noVBand="1"/>
            </w:tblPr>
            <w:tblGrid>
              <w:gridCol w:w="316"/>
              <w:gridCol w:w="2947"/>
            </w:tblGrid>
            <w:tr w:rsidR="00AE29E1" w:rsidRPr="00653BB2" w14:paraId="2FA3D92F" w14:textId="77777777" w:rsidTr="00A324B8">
              <w:trPr>
                <w:trHeight w:val="585"/>
              </w:trPr>
              <w:tc>
                <w:tcPr>
                  <w:tcW w:w="316" w:type="dxa"/>
                  <w:shd w:val="clear" w:color="auto" w:fill="auto"/>
                  <w:hideMark/>
                </w:tcPr>
                <w:p w14:paraId="59851697"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2947" w:type="dxa"/>
                  <w:shd w:val="clear" w:color="auto" w:fill="auto"/>
                  <w:hideMark/>
                </w:tcPr>
                <w:p w14:paraId="61C0770B"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sprijinul de bază pentru venit în scopul sustenabilității;</w:t>
                  </w:r>
                </w:p>
              </w:tc>
            </w:tr>
          </w:tbl>
          <w:p w14:paraId="528B47B7" w14:textId="77777777" w:rsidR="00AE29E1" w:rsidRPr="00653BB2" w:rsidRDefault="00AE29E1"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444B0AA7" w14:textId="374A1048" w:rsidR="00AE29E1" w:rsidRPr="00653BB2" w:rsidRDefault="00AE29E1" w:rsidP="0092337A">
            <w:pPr>
              <w:pStyle w:val="Listparagraf"/>
              <w:tabs>
                <w:tab w:val="left" w:pos="212"/>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1041DFFE" w14:textId="77777777" w:rsidR="00AE29E1" w:rsidRPr="00653BB2" w:rsidRDefault="00AE29E1"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4AEA90CD" w14:textId="77777777" w:rsidR="00AE29E1" w:rsidRPr="00653BB2" w:rsidRDefault="00AE29E1" w:rsidP="00F54F10">
            <w:pPr>
              <w:tabs>
                <w:tab w:val="left" w:pos="1636"/>
              </w:tabs>
              <w:spacing w:after="0" w:line="240" w:lineRule="auto"/>
              <w:rPr>
                <w:rFonts w:ascii="Times New Roman" w:eastAsia="Times New Roman" w:hAnsi="Times New Roman" w:cs="Times New Roman"/>
                <w:sz w:val="24"/>
                <w:szCs w:val="24"/>
                <w:lang w:eastAsia="ro-RO"/>
              </w:rPr>
            </w:pPr>
          </w:p>
        </w:tc>
      </w:tr>
      <w:tr w:rsidR="00AE29E1" w:rsidRPr="00653BB2" w14:paraId="697583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938" w:type="dxa"/>
              <w:tblLayout w:type="fixed"/>
              <w:tblCellMar>
                <w:left w:w="0" w:type="dxa"/>
                <w:right w:w="0" w:type="dxa"/>
              </w:tblCellMar>
              <w:tblLook w:val="04A0" w:firstRow="1" w:lastRow="0" w:firstColumn="1" w:lastColumn="0" w:noHBand="0" w:noVBand="1"/>
            </w:tblPr>
            <w:tblGrid>
              <w:gridCol w:w="447"/>
              <w:gridCol w:w="3491"/>
            </w:tblGrid>
            <w:tr w:rsidR="00AE29E1" w:rsidRPr="00653BB2" w14:paraId="135064BB" w14:textId="77777777" w:rsidTr="00665D43">
              <w:trPr>
                <w:trHeight w:val="570"/>
              </w:trPr>
              <w:tc>
                <w:tcPr>
                  <w:tcW w:w="447" w:type="dxa"/>
                  <w:shd w:val="clear" w:color="auto" w:fill="auto"/>
                  <w:hideMark/>
                </w:tcPr>
                <w:p w14:paraId="3E6FDE2C"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491" w:type="dxa"/>
                  <w:shd w:val="clear" w:color="auto" w:fill="auto"/>
                  <w:hideMark/>
                </w:tcPr>
                <w:p w14:paraId="64AB1BA5"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sprijinul redistributiv complementar pentru venit în scopul sustenabilității;</w:t>
                  </w:r>
                </w:p>
              </w:tc>
            </w:tr>
          </w:tbl>
          <w:p w14:paraId="72AAD86E" w14:textId="52A0F509" w:rsidR="00AE29E1" w:rsidRPr="00653BB2" w:rsidRDefault="00AE29E1"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1F3DED46" w14:textId="2F5F610A" w:rsidR="00AE29E1" w:rsidRPr="00653BB2" w:rsidRDefault="00AE29E1" w:rsidP="0092337A">
            <w:pPr>
              <w:pStyle w:val="Listparagraf"/>
              <w:tabs>
                <w:tab w:val="left" w:pos="212"/>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76C715C7" w14:textId="77777777" w:rsidR="00AE29E1" w:rsidRPr="00653BB2" w:rsidRDefault="00AE29E1"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3AE47551" w14:textId="77777777" w:rsidR="00AE29E1" w:rsidRPr="00653BB2" w:rsidRDefault="00AE29E1" w:rsidP="00F54F10">
            <w:pPr>
              <w:tabs>
                <w:tab w:val="left" w:pos="1636"/>
              </w:tabs>
              <w:spacing w:after="0" w:line="240" w:lineRule="auto"/>
              <w:rPr>
                <w:rFonts w:ascii="Times New Roman" w:eastAsia="Times New Roman" w:hAnsi="Times New Roman" w:cs="Times New Roman"/>
                <w:sz w:val="24"/>
                <w:szCs w:val="24"/>
                <w:lang w:eastAsia="ro-RO"/>
              </w:rPr>
            </w:pPr>
          </w:p>
        </w:tc>
      </w:tr>
      <w:tr w:rsidR="00AE29E1" w:rsidRPr="00653BB2" w14:paraId="62A8C3F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872" w:type="dxa"/>
              <w:tblLayout w:type="fixed"/>
              <w:tblCellMar>
                <w:left w:w="0" w:type="dxa"/>
                <w:right w:w="0" w:type="dxa"/>
              </w:tblCellMar>
              <w:tblLook w:val="04A0" w:firstRow="1" w:lastRow="0" w:firstColumn="1" w:lastColumn="0" w:noHBand="0" w:noVBand="1"/>
            </w:tblPr>
            <w:tblGrid>
              <w:gridCol w:w="366"/>
              <w:gridCol w:w="3506"/>
            </w:tblGrid>
            <w:tr w:rsidR="00AE29E1" w:rsidRPr="00653BB2" w14:paraId="207DBD9C" w14:textId="77777777" w:rsidTr="00665D43">
              <w:trPr>
                <w:trHeight w:val="508"/>
              </w:trPr>
              <w:tc>
                <w:tcPr>
                  <w:tcW w:w="366" w:type="dxa"/>
                  <w:shd w:val="clear" w:color="auto" w:fill="auto"/>
                  <w:hideMark/>
                </w:tcPr>
                <w:p w14:paraId="3C609434"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506" w:type="dxa"/>
                  <w:shd w:val="clear" w:color="auto" w:fill="auto"/>
                  <w:hideMark/>
                </w:tcPr>
                <w:p w14:paraId="60225758"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sprijinul complementar pentru venit pentru tinerii fermieri;</w:t>
                  </w:r>
                </w:p>
              </w:tc>
            </w:tr>
          </w:tbl>
          <w:p w14:paraId="058BC9DB" w14:textId="77777777" w:rsidR="00AE29E1" w:rsidRPr="00653BB2" w:rsidRDefault="00AE29E1"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5ECB8CBB" w14:textId="791A9006" w:rsidR="00AE29E1" w:rsidRPr="00653BB2" w:rsidRDefault="00AE29E1" w:rsidP="0092337A">
            <w:pPr>
              <w:pStyle w:val="Listparagraf"/>
              <w:tabs>
                <w:tab w:val="left" w:pos="212"/>
                <w:tab w:val="left" w:pos="993"/>
              </w:tabs>
              <w:spacing w:after="0" w:line="240" w:lineRule="auto"/>
              <w:ind w:left="0"/>
              <w:jc w:val="both"/>
              <w:rPr>
                <w:rFonts w:ascii="Times New Roman" w:hAnsi="Times New Roman" w:cs="Times New Roman"/>
                <w:sz w:val="24"/>
                <w:szCs w:val="24"/>
                <w:lang w:val="ro-RO"/>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342A7701" w14:textId="77777777" w:rsidR="00AE29E1" w:rsidRPr="00653BB2" w:rsidRDefault="00AE29E1"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7547E854" w14:textId="77777777" w:rsidR="00AE29E1" w:rsidRPr="00653BB2" w:rsidRDefault="00AE29E1" w:rsidP="00F54F10">
            <w:pPr>
              <w:tabs>
                <w:tab w:val="left" w:pos="1636"/>
              </w:tabs>
              <w:spacing w:after="0" w:line="240" w:lineRule="auto"/>
              <w:rPr>
                <w:rFonts w:ascii="Times New Roman" w:eastAsia="Times New Roman" w:hAnsi="Times New Roman" w:cs="Times New Roman"/>
                <w:sz w:val="24"/>
                <w:szCs w:val="24"/>
                <w:lang w:eastAsia="ro-RO"/>
              </w:rPr>
            </w:pPr>
          </w:p>
        </w:tc>
      </w:tr>
      <w:tr w:rsidR="00AE29E1" w:rsidRPr="00653BB2" w14:paraId="37C8031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461" w:type="dxa"/>
              <w:tblLayout w:type="fixed"/>
              <w:tblCellMar>
                <w:left w:w="0" w:type="dxa"/>
                <w:right w:w="0" w:type="dxa"/>
              </w:tblCellMar>
              <w:tblLook w:val="04A0" w:firstRow="1" w:lastRow="0" w:firstColumn="1" w:lastColumn="0" w:noHBand="0" w:noVBand="1"/>
            </w:tblPr>
            <w:tblGrid>
              <w:gridCol w:w="407"/>
              <w:gridCol w:w="3054"/>
            </w:tblGrid>
            <w:tr w:rsidR="00AE29E1" w:rsidRPr="00653BB2" w14:paraId="01F8FB61" w14:textId="77777777" w:rsidTr="00EF3056">
              <w:trPr>
                <w:trHeight w:val="678"/>
              </w:trPr>
              <w:tc>
                <w:tcPr>
                  <w:tcW w:w="407" w:type="dxa"/>
                  <w:shd w:val="clear" w:color="auto" w:fill="auto"/>
                  <w:hideMark/>
                </w:tcPr>
                <w:p w14:paraId="725D61CA"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054" w:type="dxa"/>
                  <w:shd w:val="clear" w:color="auto" w:fill="auto"/>
                  <w:hideMark/>
                </w:tcPr>
                <w:p w14:paraId="037D88E2"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schemele pentru climă, mediu și bunăstarea animalelor.</w:t>
                  </w:r>
                </w:p>
              </w:tc>
            </w:tr>
          </w:tbl>
          <w:p w14:paraId="08967895" w14:textId="77777777" w:rsidR="00AE29E1" w:rsidRPr="00653BB2" w:rsidRDefault="00AE29E1"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9C9724" w14:textId="77777777" w:rsidR="00AE29E1" w:rsidRPr="00653BB2" w:rsidRDefault="00AE29E1" w:rsidP="00F54F10">
            <w:pPr>
              <w:spacing w:after="0" w:line="240" w:lineRule="auto"/>
              <w:jc w:val="both"/>
              <w:rPr>
                <w:rFonts w:ascii="Times New Roman" w:hAnsi="Times New Roman" w:cs="Times New Roman"/>
                <w:sz w:val="24"/>
                <w:szCs w:val="24"/>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28338EEE" w14:textId="77777777" w:rsidR="00AE29E1" w:rsidRPr="00653BB2" w:rsidRDefault="00AE29E1"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3F4AE88B" w14:textId="77777777" w:rsidR="00AE29E1" w:rsidRPr="00653BB2" w:rsidRDefault="00AE29E1" w:rsidP="00F54F10">
            <w:pPr>
              <w:tabs>
                <w:tab w:val="left" w:pos="1636"/>
              </w:tabs>
              <w:spacing w:after="0" w:line="240" w:lineRule="auto"/>
              <w:rPr>
                <w:rFonts w:ascii="Times New Roman" w:eastAsia="Times New Roman" w:hAnsi="Times New Roman" w:cs="Times New Roman"/>
                <w:sz w:val="24"/>
                <w:szCs w:val="24"/>
                <w:lang w:eastAsia="ro-RO"/>
              </w:rPr>
            </w:pPr>
          </w:p>
        </w:tc>
      </w:tr>
      <w:tr w:rsidR="00AE29E1" w:rsidRPr="00653BB2" w14:paraId="078CB6C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25DC15" w14:textId="39A2BD1C" w:rsidR="00AE29E1" w:rsidRPr="00653BB2" w:rsidRDefault="00AE29E1"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Plățile directe cuplate sunt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78D54B" w14:textId="77777777" w:rsidR="00AE29E1" w:rsidRPr="00653BB2" w:rsidRDefault="00AE29E1" w:rsidP="0092337A">
            <w:pPr>
              <w:pStyle w:val="Listparagraf"/>
              <w:tabs>
                <w:tab w:val="left" w:pos="354"/>
              </w:tabs>
              <w:spacing w:after="0" w:line="240" w:lineRule="auto"/>
              <w:ind w:left="0"/>
              <w:jc w:val="both"/>
              <w:rPr>
                <w:rFonts w:ascii="Times New Roman" w:hAnsi="Times New Roman" w:cs="Times New Roman"/>
                <w:sz w:val="24"/>
                <w:szCs w:val="24"/>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1FBA9675" w14:textId="77777777" w:rsidR="00AE29E1" w:rsidRPr="00653BB2" w:rsidRDefault="00AE29E1"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0AD0CE73" w14:textId="67A0FCCA" w:rsidR="00AE29E1" w:rsidRPr="00653BB2" w:rsidRDefault="00AE29E1" w:rsidP="0032717E">
            <w:pPr>
              <w:tabs>
                <w:tab w:val="left" w:pos="1636"/>
              </w:tabs>
              <w:spacing w:after="0" w:line="240" w:lineRule="auto"/>
              <w:jc w:val="both"/>
              <w:rPr>
                <w:rFonts w:ascii="Times New Roman" w:eastAsia="Times New Roman" w:hAnsi="Times New Roman" w:cs="Times New Roman"/>
                <w:sz w:val="24"/>
                <w:szCs w:val="24"/>
                <w:lang w:eastAsia="ro-RO"/>
              </w:rPr>
            </w:pPr>
          </w:p>
        </w:tc>
      </w:tr>
      <w:tr w:rsidR="00AE29E1" w:rsidRPr="00653BB2" w14:paraId="51A53FA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90"/>
              <w:gridCol w:w="3843"/>
            </w:tblGrid>
            <w:tr w:rsidR="00AE29E1" w:rsidRPr="00653BB2" w14:paraId="011EA4C1" w14:textId="77777777" w:rsidTr="00665D43">
              <w:tc>
                <w:tcPr>
                  <w:tcW w:w="328" w:type="dxa"/>
                  <w:shd w:val="clear" w:color="auto" w:fill="auto"/>
                  <w:hideMark/>
                </w:tcPr>
                <w:p w14:paraId="52C70943"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233" w:type="dxa"/>
                  <w:shd w:val="clear" w:color="auto" w:fill="auto"/>
                  <w:hideMark/>
                </w:tcPr>
                <w:p w14:paraId="38BB364B"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sprijinul cuplat pentru venit;</w:t>
                  </w:r>
                </w:p>
              </w:tc>
            </w:tr>
          </w:tbl>
          <w:p w14:paraId="5FD1B824" w14:textId="77777777" w:rsidR="00AE29E1" w:rsidRPr="00653BB2" w:rsidRDefault="00AE29E1" w:rsidP="00F54F1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22049" w14:textId="4DB06470" w:rsidR="00AE29E1" w:rsidRPr="00653BB2" w:rsidRDefault="00AE29E1" w:rsidP="00F54F10">
            <w:pPr>
              <w:spacing w:after="0" w:line="240" w:lineRule="auto"/>
              <w:jc w:val="both"/>
              <w:rPr>
                <w:rFonts w:ascii="Times New Roman" w:hAnsi="Times New Roman" w:cs="Times New Roman"/>
                <w:sz w:val="24"/>
                <w:szCs w:val="24"/>
              </w:rPr>
            </w:pPr>
            <w:r w:rsidRPr="00653BB2">
              <w:rPr>
                <w:rFonts w:ascii="Times New Roman" w:hAnsi="Times New Roman" w:cs="Times New Roman"/>
                <w:sz w:val="24"/>
                <w:szCs w:val="24"/>
              </w:rPr>
              <w:t>-</w:t>
            </w:r>
          </w:p>
        </w:tc>
        <w:tc>
          <w:tcPr>
            <w:tcW w:w="63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2ABEB8" w14:textId="509462D9" w:rsidR="00AE29E1" w:rsidRPr="00653BB2" w:rsidRDefault="00AE29E1" w:rsidP="00F54F10">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407A6B" w14:textId="539D3202" w:rsidR="00AE29E1" w:rsidRPr="00653BB2" w:rsidRDefault="00AE29E1" w:rsidP="0032717E">
            <w:pPr>
              <w:tabs>
                <w:tab w:val="left" w:pos="1636"/>
              </w:tabs>
              <w:spacing w:after="0" w:line="240" w:lineRule="auto"/>
              <w:jc w:val="both"/>
              <w:rPr>
                <w:rFonts w:ascii="Times New Roman" w:eastAsia="Times New Roman" w:hAnsi="Times New Roman" w:cs="Times New Roman"/>
                <w:sz w:val="24"/>
                <w:szCs w:val="24"/>
                <w:lang w:eastAsia="ro-RO"/>
              </w:rPr>
            </w:pPr>
          </w:p>
        </w:tc>
      </w:tr>
      <w:tr w:rsidR="005338EE" w:rsidRPr="00653BB2" w14:paraId="21D05C6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36"/>
              <w:gridCol w:w="3697"/>
            </w:tblGrid>
            <w:tr w:rsidR="005338EE" w:rsidRPr="00653BB2" w14:paraId="41C1F494" w14:textId="77777777" w:rsidTr="00665D43">
              <w:tc>
                <w:tcPr>
                  <w:tcW w:w="507" w:type="dxa"/>
                  <w:shd w:val="clear" w:color="auto" w:fill="auto"/>
                  <w:hideMark/>
                </w:tcPr>
                <w:p w14:paraId="4197A8CD"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500" w:type="dxa"/>
                  <w:shd w:val="clear" w:color="auto" w:fill="auto"/>
                  <w:hideMark/>
                </w:tcPr>
                <w:p w14:paraId="7233A15A"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plata specifică pentru cultura de bumbac.</w:t>
                  </w:r>
                </w:p>
              </w:tc>
            </w:tr>
          </w:tbl>
          <w:p w14:paraId="449A33AC"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BD19E9" w14:textId="0309F7A8" w:rsidR="005338EE" w:rsidRPr="00653BB2" w:rsidRDefault="005338EE" w:rsidP="00F54F10">
            <w:pPr>
              <w:spacing w:after="0" w:line="240" w:lineRule="auto"/>
              <w:jc w:val="both"/>
              <w:rPr>
                <w:rFonts w:ascii="Times New Roman" w:hAnsi="Times New Roman" w:cs="Times New Roman"/>
                <w:sz w:val="24"/>
                <w:szCs w:val="24"/>
              </w:rPr>
            </w:pPr>
            <w:r w:rsidRPr="00653BB2">
              <w:rPr>
                <w:rFonts w:ascii="Times New Roman" w:hAnsi="Times New Roman" w:cs="Times New Roman"/>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11A99D" w14:textId="4178DC36" w:rsidR="005338EE" w:rsidRPr="00D31C61" w:rsidRDefault="005338EE" w:rsidP="00F54F10">
            <w:pPr>
              <w:spacing w:after="0" w:line="240" w:lineRule="auto"/>
              <w:rPr>
                <w:rFonts w:ascii="Times New Roman" w:eastAsia="Times New Roman" w:hAnsi="Times New Roman" w:cs="Times New Roman"/>
                <w:sz w:val="24"/>
                <w:szCs w:val="24"/>
                <w:lang w:eastAsia="ro-RO"/>
              </w:rPr>
            </w:pPr>
            <w:r w:rsidRPr="00D31C61">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02F727" w14:textId="558DBBBD" w:rsidR="005338EE" w:rsidRPr="00D31C61" w:rsidRDefault="005F1E12" w:rsidP="0032717E">
            <w:pPr>
              <w:tabs>
                <w:tab w:val="left" w:pos="1636"/>
              </w:tabs>
              <w:spacing w:after="0" w:line="240" w:lineRule="auto"/>
              <w:jc w:val="both"/>
              <w:rPr>
                <w:rFonts w:ascii="Times New Roman" w:eastAsia="Times New Roman" w:hAnsi="Times New Roman" w:cs="Times New Roman"/>
                <w:sz w:val="24"/>
                <w:szCs w:val="24"/>
                <w:lang w:eastAsia="ro-RO"/>
              </w:rPr>
            </w:pPr>
            <w:r w:rsidRPr="00D31C61">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D31C61">
              <w:rPr>
                <w:rFonts w:ascii="Times New Roman" w:eastAsia="Times New Roman" w:hAnsi="Times New Roman" w:cs="Times New Roman"/>
                <w:sz w:val="24"/>
                <w:szCs w:val="24"/>
                <w:lang w:eastAsia="ro-RO"/>
              </w:rPr>
              <w:t>;</w:t>
            </w:r>
          </w:p>
        </w:tc>
      </w:tr>
      <w:tr w:rsidR="005338EE" w:rsidRPr="00653BB2" w14:paraId="25B7140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D3364" w14:textId="0DFD392C" w:rsidR="005338EE" w:rsidRPr="00653BB2" w:rsidRDefault="005338EE"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17</w:t>
            </w:r>
          </w:p>
          <w:p w14:paraId="275CAB9A" w14:textId="269D3013" w:rsidR="005338EE" w:rsidRPr="00C42F1E" w:rsidRDefault="005338EE" w:rsidP="00C42F1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 xml:space="preserve">Plafonarea și </w:t>
            </w:r>
            <w:proofErr w:type="spellStart"/>
            <w:r w:rsidRPr="00653BB2">
              <w:rPr>
                <w:rFonts w:ascii="Times New Roman" w:eastAsia="Times New Roman" w:hAnsi="Times New Roman" w:cs="Times New Roman"/>
                <w:b/>
                <w:bCs/>
                <w:color w:val="333333"/>
                <w:sz w:val="24"/>
                <w:szCs w:val="24"/>
                <w:lang w:eastAsia="ro-RO"/>
              </w:rPr>
              <w:t>degresivitatea</w:t>
            </w:r>
            <w:proofErr w:type="spellEnd"/>
            <w:r w:rsidRPr="00653BB2">
              <w:rPr>
                <w:rFonts w:ascii="Times New Roman" w:eastAsia="Times New Roman" w:hAnsi="Times New Roman" w:cs="Times New Roman"/>
                <w:b/>
                <w:bCs/>
                <w:color w:val="333333"/>
                <w:sz w:val="24"/>
                <w:szCs w:val="24"/>
                <w:lang w:eastAsia="ro-RO"/>
              </w:rPr>
              <w:t xml:space="preserve"> plăților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2FE7FF" w14:textId="40C337F0" w:rsidR="005338EE" w:rsidRPr="00653BB2" w:rsidRDefault="005338EE" w:rsidP="00F54F1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E8E361"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D68B9F" w14:textId="48772B26" w:rsidR="005338EE" w:rsidRPr="00653BB2" w:rsidRDefault="005338EE" w:rsidP="00F54F10">
            <w:pPr>
              <w:spacing w:after="0" w:line="240" w:lineRule="auto"/>
              <w:rPr>
                <w:rFonts w:ascii="Times New Roman" w:eastAsia="Times New Roman" w:hAnsi="Times New Roman" w:cs="Times New Roman"/>
                <w:sz w:val="24"/>
                <w:szCs w:val="24"/>
                <w:lang w:eastAsia="ro-RO"/>
              </w:rPr>
            </w:pPr>
            <w:r w:rsidRPr="00C42F1E">
              <w:rPr>
                <w:rFonts w:ascii="Times New Roman" w:eastAsia="Times New Roman" w:hAnsi="Times New Roman" w:cs="Times New Roman"/>
                <w:sz w:val="24"/>
                <w:szCs w:val="24"/>
                <w:lang w:eastAsia="ro-RO"/>
              </w:rPr>
              <w:t>Articolul se va regăsi în PSPA</w:t>
            </w:r>
            <w:r w:rsidR="00C42F1E">
              <w:rPr>
                <w:rFonts w:ascii="Times New Roman" w:eastAsia="Times New Roman" w:hAnsi="Times New Roman" w:cs="Times New Roman"/>
                <w:sz w:val="24"/>
                <w:szCs w:val="24"/>
                <w:lang w:eastAsia="ro-RO"/>
              </w:rPr>
              <w:t>;</w:t>
            </w:r>
          </w:p>
        </w:tc>
      </w:tr>
      <w:tr w:rsidR="005338EE" w:rsidRPr="00653BB2" w14:paraId="2D56D4A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FF7C64" w14:textId="120925FE" w:rsidR="005338EE" w:rsidRPr="00653BB2" w:rsidRDefault="005338EE" w:rsidP="00F54F1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w:t>
            </w:r>
            <w:r w:rsidRPr="00653BB2">
              <w:rPr>
                <w:rFonts w:ascii="Times New Roman" w:hAnsi="Times New Roman" w:cs="Times New Roman"/>
                <w:color w:val="000000"/>
                <w:sz w:val="24"/>
                <w:szCs w:val="24"/>
                <w:shd w:val="clear" w:color="auto" w:fill="FFFFFF"/>
              </w:rPr>
              <w:t>Statele membre pot plafona cuantumul sprijinului de bază pentru venit în scopul sustenabilității care urmează a fi acordat unui fermier pentru un an calendaristic dat. Statele membre care aleg să introducă plafonarea reduc cu 100 % cuantumul care depășește 100 000  EUR.</w:t>
            </w:r>
            <w:r w:rsidRPr="00653BB2">
              <w:rPr>
                <w:rFonts w:ascii="Times New Roman" w:eastAsia="Times New Roman" w:hAnsi="Times New Roman" w:cs="Times New Roman"/>
                <w:i/>
                <w:iCs/>
                <w:color w:val="333333"/>
                <w:sz w:val="24"/>
                <w:szCs w:val="24"/>
                <w:lang w:eastAsia="ro-RO"/>
              </w:rPr>
              <w:t xml:space="preserve">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53F712" w14:textId="48135E3F" w:rsidR="005338EE" w:rsidRPr="00653BB2" w:rsidRDefault="005338EE"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8306F3"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D9030C"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7C152F7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59E658" w14:textId="77777777" w:rsidR="005338EE" w:rsidRPr="00653BB2" w:rsidRDefault="005338EE"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333333"/>
                <w:sz w:val="24"/>
                <w:szCs w:val="24"/>
                <w:lang w:eastAsia="ro-RO"/>
              </w:rPr>
              <w:t>(2)   </w:t>
            </w:r>
            <w:r w:rsidRPr="00653BB2">
              <w:rPr>
                <w:rFonts w:ascii="Times New Roman" w:eastAsia="Times New Roman" w:hAnsi="Times New Roman" w:cs="Times New Roman"/>
                <w:color w:val="000000"/>
                <w:sz w:val="24"/>
                <w:szCs w:val="24"/>
                <w:lang w:eastAsia="ru-RU"/>
              </w:rPr>
              <w:t xml:space="preserve">Statele membre pot reduce cuantumul sprijinului de bază pentru venit în scopul sustenabilității care urmează a fi acordat unui fermier pentru un an calendaristic dat </w:t>
            </w:r>
            <w:r w:rsidRPr="00653BB2">
              <w:rPr>
                <w:rFonts w:ascii="Times New Roman" w:eastAsia="Times New Roman" w:hAnsi="Times New Roman" w:cs="Times New Roman"/>
                <w:color w:val="000000"/>
                <w:sz w:val="24"/>
                <w:szCs w:val="24"/>
                <w:lang w:eastAsia="ru-RU"/>
              </w:rPr>
              <w:lastRenderedPageBreak/>
              <w:t>care depășește 60 000  EUR cu până la 85 %.</w:t>
            </w:r>
          </w:p>
          <w:p w14:paraId="6D26BD41" w14:textId="4995D2A4" w:rsidR="005338EE" w:rsidRPr="00653BB2" w:rsidRDefault="005338EE" w:rsidP="00F54F1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000000"/>
                <w:sz w:val="24"/>
                <w:szCs w:val="24"/>
                <w:lang w:eastAsia="ru-RU"/>
              </w:rPr>
              <w:t>Statele membre pot stabili intervale suplimentare peste 60 000  EUR și pot specifica procentele de reducere pentru intervalele suplimentare respective. Acestea se asigură că reducerea pentru fiecare interval este egală sau mai mare decât pentru intervalul precedent.</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74AA6" w14:textId="38D60C6F" w:rsidR="005338EE" w:rsidRPr="00653BB2" w:rsidRDefault="005338E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C2ECF4"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0FCC15"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5E2C4B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4D5A30" w14:textId="77777777" w:rsidR="005338EE" w:rsidRPr="00653BB2" w:rsidRDefault="005338EE" w:rsidP="00F54F10">
            <w:pPr>
              <w:pStyle w:val="norm"/>
              <w:shd w:val="clear" w:color="auto" w:fill="FFFFFF"/>
              <w:spacing w:before="0" w:beforeAutospacing="0" w:after="0" w:afterAutospacing="0"/>
              <w:jc w:val="both"/>
              <w:rPr>
                <w:color w:val="000000"/>
                <w:lang w:val="ro-RO"/>
              </w:rPr>
            </w:pPr>
            <w:r w:rsidRPr="00653BB2">
              <w:rPr>
                <w:color w:val="333333"/>
                <w:lang w:val="ro-RO" w:eastAsia="ro-RO"/>
              </w:rPr>
              <w:t>(3)   </w:t>
            </w:r>
            <w:r w:rsidRPr="00653BB2">
              <w:rPr>
                <w:color w:val="000000"/>
                <w:lang w:val="ro-RO"/>
              </w:rPr>
              <w:t>Înaintea aplicării alineatului (1) sau (2), statele membre pot scădea din cuantumul sprijinului de bază pentru venit în scopul sustenabilității care urmează a fi acordat unui fermier într-un an calendaristic dat:</w:t>
            </w:r>
          </w:p>
          <w:p w14:paraId="145F79BD" w14:textId="2DCE0DB8" w:rsidR="005338EE" w:rsidRPr="00653BB2" w:rsidRDefault="005338EE"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(a) toate salariile legate de o activitate agricolă declarate de fermier, inclusiv impozitele și contribuțiile sociale aferente ocupării forței de muncă;</w:t>
            </w:r>
          </w:p>
          <w:p w14:paraId="59ACFD96" w14:textId="0DF0D2AB" w:rsidR="005338EE" w:rsidRPr="00653BB2" w:rsidRDefault="005338EE"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8944D3" w14:textId="7E4B8318" w:rsidR="005338EE" w:rsidRPr="00653BB2" w:rsidRDefault="005338EE"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C9D2AE"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00B4FE"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289681CC"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33321A" w14:textId="64BEFCB0" w:rsidR="005338EE" w:rsidRPr="00653BB2" w:rsidRDefault="005338EE" w:rsidP="00F54F10">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664CFAA1" w14:textId="1C45CA28" w:rsidR="005338EE" w:rsidRPr="00653BB2" w:rsidRDefault="005338EE"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(b) costul echivalent al forței de muncă permanente și nesalariate legate de o activitate agricolă practicată de persoane care lucrează în cadrul fermei în cauză și care nu primesc un salariu sau care primesc o remunerație mai mică decât cuantumul plătit în mod normal pentru serviciile prestate, dar care sunt recompensate prin rezultatul economic al întreprinderii agricole;</w:t>
            </w:r>
          </w:p>
          <w:p w14:paraId="0A5A8BAA" w14:textId="3C691D73" w:rsidR="005338EE" w:rsidRPr="00653BB2" w:rsidRDefault="005338EE" w:rsidP="00F54F1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000000"/>
                <w:sz w:val="24"/>
                <w:szCs w:val="24"/>
                <w:lang w:eastAsia="ru-RU"/>
              </w:rPr>
              <w:t>(c) elementul de cost al forței de muncă din cadrul costurilor de contractare legate de o activitate agricolă declarată de fermier.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AC9D9F" w14:textId="48792E7D" w:rsidR="005338EE" w:rsidRPr="00653BB2" w:rsidRDefault="005338E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B16B4E"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9502BB"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6EA0ABC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DBBD7A" w14:textId="77777777" w:rsidR="005338EE" w:rsidRPr="00653BB2" w:rsidRDefault="005338EE"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lastRenderedPageBreak/>
              <w:t>Pentru a calcula cuantumurile menționate la primul paragraf litera (a), statele membre utilizează costurile salariale suportate efectiv de fermier. În cazuri justificate în mod corespunzător, fermierii pot solicita utilizarea costurilor standard care urmează să fie stabilite de statul membru în cauză în conformitate cu o metodă care urmează a fi specificată mai în detaliu în planul său strategic PAC, pe baza salariilor standard medii legate de o activitate agricolă la nivel național sau regional, înmulțite cu numărul de unități de muncă anuale declarate de fermierul în cauză.</w:t>
            </w:r>
          </w:p>
          <w:p w14:paraId="057ADA83" w14:textId="279B921B" w:rsidR="005338EE" w:rsidRPr="00653BB2" w:rsidRDefault="005338EE"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Pentru a calcula cuantumurile menționate la primul paragraf litera (b), statele membre utilizează costurile standard care urmează să fie stabilite de statul membru în cauză în conformitate cu o metodă care urmează a fi specificată mai în detaliu în planul său strategic PAC, pe baza salariilor standard medii legate de o activitate agricolă la nivel național sau regional, înmulțite cu numărul de unități de muncă anuale declarate de fermierul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1D8B43" w14:textId="77777777" w:rsidR="005338EE" w:rsidRPr="00653BB2" w:rsidRDefault="005338EE"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436C62"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6C3C1"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42726D8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61FC9B" w14:textId="0C10DEFE" w:rsidR="005338EE" w:rsidRPr="00653BB2" w:rsidRDefault="005338EE" w:rsidP="00F54F1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(4)   </w:t>
            </w:r>
            <w:r w:rsidRPr="00653BB2">
              <w:rPr>
                <w:rFonts w:ascii="Times New Roman" w:hAnsi="Times New Roman" w:cs="Times New Roman"/>
                <w:color w:val="000000"/>
                <w:sz w:val="24"/>
                <w:szCs w:val="24"/>
                <w:shd w:val="clear" w:color="auto" w:fill="FFFFFF"/>
              </w:rPr>
              <w:t xml:space="preserve">În cazul unei persoane juridice sau al unui grup de persoane fizice sau juridice, statele membre pot aplica reducerea menționată la alineatele (1) și (2) la nivelul membrilor respectivelor persoane juridice sau grupuri atunci când dreptul intern prevede ca fiecare membru să își asume drepturi și obligații comparabile cu cele ale fermierilor individuali care au statutul de șef </w:t>
            </w:r>
            <w:r w:rsidRPr="00653BB2">
              <w:rPr>
                <w:rFonts w:ascii="Times New Roman" w:hAnsi="Times New Roman" w:cs="Times New Roman"/>
                <w:color w:val="000000"/>
                <w:sz w:val="24"/>
                <w:szCs w:val="24"/>
                <w:shd w:val="clear" w:color="auto" w:fill="FFFFFF"/>
              </w:rPr>
              <w:lastRenderedPageBreak/>
              <w:t>al exploatației, în special în ceea ce privește statutul lor economic, social și fiscal, cu condiția să fi contribuit la consolidarea structurilor agricole ale persoanelor juridice sau ale grupurilor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2470A4"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CA1A08"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14F7C7"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38FA2ED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A5805C" w14:textId="5111A930" w:rsidR="005338EE" w:rsidRPr="00653BB2" w:rsidRDefault="005338EE"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 (5) Rezultatul estimat al reducerii plăților este utilizat în principal pentru a contribui la finanțarea sprijinului redistributiv complementar pentru venit în scopul sustenabilității, dacă a fost stabilit astfel în planul strategic PAC relevant, și, mai apoi, la finanțarea altor intervenții care țin de plățile directe decuplate.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3A0D02" w14:textId="77777777" w:rsidR="005338EE" w:rsidRPr="00653BB2" w:rsidRDefault="005338EE"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CED9F4"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4130CF"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75995B5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23639D" w14:textId="6C8534F5" w:rsidR="005338EE" w:rsidRPr="00653BB2" w:rsidRDefault="005338EE" w:rsidP="00F54F1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000000"/>
                <w:sz w:val="24"/>
                <w:szCs w:val="24"/>
                <w:lang w:eastAsia="ru-RU"/>
              </w:rPr>
              <w:t>De asemenea, statele membre pot utiliza întregul cuantum rezultat sau o parte a acestuia pentru a finanța tipuri de intervenții din cadrul FEADR specificate în capitolul IV, prin intermediul unui transfer. Acest transfer spre FEADR este cuprins în tabelele financiare din planul strategic PAC și poate fi revizuit în 2025 în conformitate cu articolul 103. Acest transfer nu face obiectul limitelor maxime pentru transferurile de fonduri dinspre FEGA spre FEADR stabilite la articolul menționat.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B178E1"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3D9085"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E0EAB7"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49FFF6D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E0AEBD" w14:textId="2D9472D3" w:rsidR="005338EE" w:rsidRPr="00653BB2" w:rsidRDefault="005338EE" w:rsidP="00F54F10">
            <w:pPr>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(6)   </w:t>
            </w:r>
            <w:r w:rsidRPr="00653BB2">
              <w:rPr>
                <w:rFonts w:ascii="Times New Roman" w:eastAsia="Times New Roman" w:hAnsi="Times New Roman" w:cs="Times New Roman"/>
                <w:color w:val="000000"/>
                <w:sz w:val="24"/>
                <w:szCs w:val="24"/>
                <w:shd w:val="clear" w:color="auto" w:fill="FFFFFF"/>
                <w:lang w:eastAsia="ru-RU"/>
              </w:rPr>
              <w:t> </w:t>
            </w:r>
            <w:r w:rsidRPr="00653BB2">
              <w:rPr>
                <w:rFonts w:ascii="Times New Roman" w:eastAsia="Times New Roman" w:hAnsi="Times New Roman" w:cs="Times New Roman"/>
                <w:color w:val="000000"/>
                <w:sz w:val="24"/>
                <w:szCs w:val="24"/>
                <w:lang w:eastAsia="ru-RU"/>
              </w:rPr>
              <w:t xml:space="preserve">Comisia este împuternicită să adopte acte delegate în conformitate cu articolul 152 pentru a completa prezentul regulament cu norme prin care să se stabilească o bază armonizată pentru calcularea reducerii plăților prevăzute la alineatele (1) și (2) din prezentul articol în vederea punerii la dispoziție a unor norme </w:t>
            </w:r>
            <w:r w:rsidRPr="00653BB2">
              <w:rPr>
                <w:rFonts w:ascii="Times New Roman" w:eastAsia="Times New Roman" w:hAnsi="Times New Roman" w:cs="Times New Roman"/>
                <w:color w:val="000000"/>
                <w:sz w:val="24"/>
                <w:szCs w:val="24"/>
                <w:lang w:eastAsia="ru-RU"/>
              </w:rPr>
              <w:lastRenderedPageBreak/>
              <w:t>detaliate pentru distribuirea fondurilor către fermieri.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9C7828"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53EDC8"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ED270C"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7374A68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E9DF1B" w14:textId="3305E112" w:rsidR="005338EE" w:rsidRPr="00653BB2" w:rsidRDefault="005338EE"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18</w:t>
            </w:r>
          </w:p>
          <w:p w14:paraId="788BD69D" w14:textId="49DBA177" w:rsidR="005338EE" w:rsidRPr="007B7E97" w:rsidRDefault="005338EE" w:rsidP="007B7E97">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Cerințe minime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3B31D" w14:textId="77777777" w:rsidR="005338EE" w:rsidRDefault="005338EE" w:rsidP="00F54F10">
            <w:pPr>
              <w:spacing w:after="0" w:line="240" w:lineRule="auto"/>
              <w:jc w:val="both"/>
              <w:rPr>
                <w:rFonts w:ascii="Times New Roman" w:eastAsia="Times New Roman" w:hAnsi="Times New Roman" w:cs="Times New Roman"/>
                <w:b/>
                <w:bCs/>
                <w:color w:val="000000" w:themeColor="text1"/>
                <w:sz w:val="24"/>
                <w:szCs w:val="24"/>
              </w:rPr>
            </w:pPr>
          </w:p>
          <w:p w14:paraId="27B52E63" w14:textId="4B411371" w:rsidR="005338EE" w:rsidRPr="00653BB2" w:rsidRDefault="005338EE" w:rsidP="00F54F1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EA89DB" w14:textId="6F319986" w:rsidR="005338EE" w:rsidRPr="007B7E97" w:rsidRDefault="005338EE" w:rsidP="00F54F10">
            <w:pPr>
              <w:spacing w:after="0" w:line="240" w:lineRule="auto"/>
              <w:rPr>
                <w:rFonts w:ascii="Times New Roman" w:eastAsia="Times New Roman" w:hAnsi="Times New Roman" w:cs="Times New Roman"/>
                <w:sz w:val="24"/>
                <w:szCs w:val="24"/>
                <w:lang w:eastAsia="ro-RO"/>
              </w:rPr>
            </w:pPr>
            <w:r w:rsidRPr="007B7E97">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4B291B" w14:textId="6BC57A38" w:rsidR="005338EE" w:rsidRPr="007B7E97" w:rsidRDefault="005F1E12" w:rsidP="0032717E">
            <w:pPr>
              <w:spacing w:after="0" w:line="240" w:lineRule="auto"/>
              <w:jc w:val="both"/>
              <w:rPr>
                <w:rFonts w:ascii="Times New Roman" w:eastAsia="Times New Roman" w:hAnsi="Times New Roman" w:cs="Times New Roman"/>
                <w:sz w:val="24"/>
                <w:szCs w:val="24"/>
                <w:lang w:eastAsia="ro-RO"/>
              </w:rPr>
            </w:pPr>
            <w:r w:rsidRPr="007B7E97">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7B7E97">
              <w:rPr>
                <w:rFonts w:ascii="Times New Roman" w:eastAsia="Times New Roman" w:hAnsi="Times New Roman" w:cs="Times New Roman"/>
                <w:sz w:val="24"/>
                <w:szCs w:val="24"/>
                <w:lang w:eastAsia="ro-RO"/>
              </w:rPr>
              <w:t>;</w:t>
            </w:r>
          </w:p>
        </w:tc>
      </w:tr>
      <w:tr w:rsidR="005338EE" w:rsidRPr="00653BB2" w14:paraId="63E1811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FCA2EE" w14:textId="77777777" w:rsidR="005338EE" w:rsidRPr="00653BB2" w:rsidRDefault="005338EE"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333333"/>
                <w:sz w:val="24"/>
                <w:szCs w:val="24"/>
                <w:lang w:eastAsia="ro-RO"/>
              </w:rPr>
              <w:t>1)   </w:t>
            </w:r>
            <w:r w:rsidRPr="00653BB2">
              <w:rPr>
                <w:rFonts w:ascii="Times New Roman" w:eastAsia="Times New Roman" w:hAnsi="Times New Roman" w:cs="Times New Roman"/>
                <w:color w:val="000000"/>
                <w:sz w:val="24"/>
                <w:szCs w:val="24"/>
                <w:lang w:eastAsia="ru-RU"/>
              </w:rPr>
              <w:t>Statele membre stabilesc o suprafață minimă și acordă plăți directe doar fermierilor activi a căror suprafață eligibilă a exploatației, pentru care se solicită plăți directe, este mai mare decât respectiva suprafață minimă.</w:t>
            </w:r>
          </w:p>
          <w:p w14:paraId="64A68A29" w14:textId="0712ED8F" w:rsidR="005338EE" w:rsidRPr="00653BB2" w:rsidRDefault="005338EE" w:rsidP="00F54F1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Ca alternativă, statele membre pot stabili un cuantum minim al plăților directe care pot fi plătite unui fermier.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0F2F1E" w14:textId="77777777" w:rsidR="005338EE" w:rsidRPr="00653BB2" w:rsidRDefault="005338EE"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F3777D"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FB3307"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4BF0561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439254" w14:textId="62100FD4" w:rsidR="005338EE" w:rsidRPr="00653BB2" w:rsidRDefault="005338EE" w:rsidP="00F54F1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w:t>
            </w:r>
            <w:r w:rsidRPr="00653BB2">
              <w:rPr>
                <w:rFonts w:ascii="Times New Roman" w:eastAsia="Times New Roman" w:hAnsi="Times New Roman" w:cs="Times New Roman"/>
                <w:color w:val="000000"/>
                <w:sz w:val="24"/>
                <w:szCs w:val="24"/>
                <w:shd w:val="clear" w:color="auto" w:fill="FFFFFF"/>
                <w:lang w:eastAsia="ru-RU"/>
              </w:rPr>
              <w:t> </w:t>
            </w:r>
            <w:r w:rsidRPr="00653BB2">
              <w:rPr>
                <w:rFonts w:ascii="Times New Roman" w:eastAsia="Times New Roman" w:hAnsi="Times New Roman" w:cs="Times New Roman"/>
                <w:color w:val="000000"/>
                <w:sz w:val="24"/>
                <w:szCs w:val="24"/>
                <w:lang w:eastAsia="ru-RU"/>
              </w:rPr>
              <w:t>În cazul în care a decis să stabilească o suprafață minimă în conformitate cu alineatul (1) primul paragraf, un stat membru stabilește totuși un cuantum minim, în conformitate cu alineatul (1) al doilea paragraf, pentru fermierii care beneficiază de un sprijin legat de animale, care se plătește per animal sub formă de plăți directe, și care dețin mai puține hectare decât suprafața minimă.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515A5D" w14:textId="77777777" w:rsidR="005338EE" w:rsidRPr="00653BB2" w:rsidRDefault="005338EE"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52E02"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AC9581"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5338EE" w:rsidRPr="00653BB2" w14:paraId="1793A5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E4FEC1" w14:textId="25A3EA59" w:rsidR="005338EE" w:rsidRPr="00653BB2" w:rsidRDefault="005338EE" w:rsidP="00F54F10">
            <w:pPr>
              <w:spacing w:after="0" w:line="240" w:lineRule="auto"/>
              <w:jc w:val="both"/>
              <w:rPr>
                <w:rFonts w:ascii="Times New Roman" w:hAnsi="Times New Roman" w:cs="Times New Roman"/>
                <w:sz w:val="24"/>
                <w:szCs w:val="24"/>
              </w:rPr>
            </w:pPr>
            <w:r w:rsidRPr="00653BB2">
              <w:rPr>
                <w:rFonts w:ascii="Times New Roman" w:hAnsi="Times New Roman" w:cs="Times New Roman"/>
                <w:color w:val="000000"/>
                <w:sz w:val="24"/>
                <w:szCs w:val="24"/>
                <w:shd w:val="clear" w:color="auto" w:fill="FFFFFF"/>
              </w:rPr>
              <w:t>Când stabilesc suprafața minimă sau cuantumul minim, statele membre urmăresc să se asigure că plățile directe se acordă numai fermierilor activi dacă:</w:t>
            </w:r>
          </w:p>
          <w:tbl>
            <w:tblPr>
              <w:tblW w:w="3688" w:type="dxa"/>
              <w:tblLayout w:type="fixed"/>
              <w:tblCellMar>
                <w:left w:w="0" w:type="dxa"/>
                <w:right w:w="0" w:type="dxa"/>
              </w:tblCellMar>
              <w:tblLook w:val="04A0" w:firstRow="1" w:lastRow="0" w:firstColumn="1" w:lastColumn="0" w:noHBand="0" w:noVBand="1"/>
            </w:tblPr>
            <w:tblGrid>
              <w:gridCol w:w="311"/>
              <w:gridCol w:w="3377"/>
            </w:tblGrid>
            <w:tr w:rsidR="005338EE" w:rsidRPr="00653BB2" w14:paraId="5EB053B6" w14:textId="77777777" w:rsidTr="005338EE">
              <w:trPr>
                <w:trHeight w:val="736"/>
              </w:trPr>
              <w:tc>
                <w:tcPr>
                  <w:tcW w:w="311" w:type="dxa"/>
                  <w:shd w:val="clear" w:color="auto" w:fill="auto"/>
                  <w:hideMark/>
                </w:tcPr>
                <w:p w14:paraId="2F304580"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377" w:type="dxa"/>
                  <w:shd w:val="clear" w:color="auto" w:fill="auto"/>
                  <w:hideMark/>
                </w:tcPr>
                <w:p w14:paraId="69E704CE"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gestionarea plăților aferente nu generează o sarcină administrativă excesivă; și</w:t>
                  </w:r>
                </w:p>
              </w:tc>
            </w:tr>
          </w:tbl>
          <w:p w14:paraId="35E8B602" w14:textId="086B481C" w:rsidR="005338EE" w:rsidRPr="00653BB2" w:rsidRDefault="005338EE" w:rsidP="00F54F1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D5D5E0" w14:textId="2A10C7E1" w:rsidR="005338EE" w:rsidRPr="00653BB2" w:rsidRDefault="005338EE" w:rsidP="00F54F10">
            <w:pPr>
              <w:spacing w:after="0" w:line="240" w:lineRule="auto"/>
              <w:jc w:val="both"/>
              <w:rPr>
                <w:rFonts w:ascii="Times New Roman" w:hAnsi="Times New Roman" w:cs="Times New Roman"/>
                <w:sz w:val="24"/>
                <w:szCs w:val="24"/>
              </w:rPr>
            </w:pPr>
          </w:p>
          <w:p w14:paraId="3B9B495D" w14:textId="77777777" w:rsidR="005338EE" w:rsidRPr="00653BB2" w:rsidRDefault="005338EE"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25E8B9"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8377B1" w14:textId="77777777" w:rsidR="005338EE" w:rsidRPr="00653BB2" w:rsidRDefault="005338EE" w:rsidP="00F54F10">
            <w:pPr>
              <w:spacing w:after="0" w:line="240" w:lineRule="auto"/>
              <w:rPr>
                <w:rFonts w:ascii="Times New Roman" w:eastAsia="Times New Roman" w:hAnsi="Times New Roman" w:cs="Times New Roman"/>
                <w:sz w:val="24"/>
                <w:szCs w:val="24"/>
                <w:lang w:eastAsia="ro-RO"/>
              </w:rPr>
            </w:pPr>
          </w:p>
        </w:tc>
      </w:tr>
      <w:tr w:rsidR="006C4475" w:rsidRPr="00653BB2" w14:paraId="340EF990" w14:textId="77777777" w:rsidTr="000A08D1">
        <w:trPr>
          <w:trHeight w:val="108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347DCD" w14:textId="058A45BF" w:rsidR="006C4475" w:rsidRPr="00653BB2" w:rsidRDefault="000A08D1" w:rsidP="00F54F10">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0A08D1">
              <w:rPr>
                <w:rFonts w:ascii="Times New Roman" w:eastAsia="Times New Roman" w:hAnsi="Times New Roman" w:cs="Times New Roman"/>
                <w:color w:val="333333"/>
                <w:sz w:val="24"/>
                <w:szCs w:val="24"/>
                <w:lang w:eastAsia="ro-RO"/>
              </w:rPr>
              <w:lastRenderedPageBreak/>
              <w:t>(b)</w:t>
            </w:r>
            <w:r w:rsidRPr="000A08D1">
              <w:rPr>
                <w:rFonts w:ascii="Times New Roman" w:eastAsia="Times New Roman" w:hAnsi="Times New Roman" w:cs="Times New Roman"/>
                <w:color w:val="333333"/>
                <w:sz w:val="24"/>
                <w:szCs w:val="24"/>
                <w:lang w:eastAsia="ro-RO"/>
              </w:rPr>
              <w:tab/>
              <w:t>cuantumurile aferente contribuie efectiv la îndeplinirea obiectivelor specifice prevăzute la articolul 6 alineatul (1), la care contribuie plățile directe.</w:t>
            </w:r>
          </w:p>
          <w:p w14:paraId="5C890FC7" w14:textId="5E4B5213" w:rsidR="006C4475" w:rsidRPr="00653BB2" w:rsidRDefault="006C4475" w:rsidP="00F54F10">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21543C" w14:textId="24A25208" w:rsidR="006C4475" w:rsidRPr="00653BB2" w:rsidRDefault="000A08D1" w:rsidP="00F54F10">
            <w:pPr>
              <w:tabs>
                <w:tab w:val="left" w:pos="374"/>
              </w:tabs>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35967C"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1127B"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DCEBF5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2C02F0" w14:textId="1B8DCFDA" w:rsidR="006C4475" w:rsidRPr="00653BB2" w:rsidRDefault="006C4475"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w:t>
            </w:r>
            <w:r w:rsidRPr="00653BB2">
              <w:rPr>
                <w:rFonts w:ascii="Times New Roman" w:hAnsi="Times New Roman" w:cs="Times New Roman"/>
                <w:color w:val="000000"/>
                <w:sz w:val="24"/>
                <w:szCs w:val="24"/>
                <w:shd w:val="clear" w:color="auto" w:fill="FFFFFF"/>
              </w:rPr>
              <w:t>Grecia poate decide să nu aplice prezentul articol în insulele mici din Marea Egee.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54D261" w14:textId="31CB4384"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4A4FA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1C7C0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62D73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1DCFF3" w14:textId="2F4B29F1" w:rsidR="006C4475" w:rsidRPr="00653BB2" w:rsidRDefault="006C4475" w:rsidP="00F54F10">
            <w:pPr>
              <w:pStyle w:val="oj-ti-art"/>
              <w:shd w:val="clear" w:color="auto" w:fill="FFFFFF"/>
              <w:spacing w:before="0" w:beforeAutospacing="0" w:after="0" w:afterAutospacing="0"/>
              <w:jc w:val="center"/>
              <w:rPr>
                <w:i/>
                <w:iCs/>
                <w:color w:val="333333"/>
              </w:rPr>
            </w:pPr>
            <w:r w:rsidRPr="00653BB2">
              <w:rPr>
                <w:i/>
                <w:iCs/>
                <w:color w:val="333333"/>
              </w:rPr>
              <w:t>Articolul 19</w:t>
            </w:r>
          </w:p>
          <w:p w14:paraId="27C7FD33" w14:textId="45690521" w:rsidR="006C4475" w:rsidRPr="00A1786A" w:rsidRDefault="006C4475" w:rsidP="00A1786A">
            <w:pPr>
              <w:pStyle w:val="oj-sti-art"/>
              <w:shd w:val="clear" w:color="auto" w:fill="FFFFFF"/>
              <w:spacing w:before="0" w:beforeAutospacing="0" w:after="0" w:afterAutospacing="0"/>
              <w:jc w:val="center"/>
              <w:rPr>
                <w:b/>
                <w:bCs/>
                <w:color w:val="333333"/>
              </w:rPr>
            </w:pPr>
            <w:r w:rsidRPr="00653BB2">
              <w:rPr>
                <w:b/>
                <w:bCs/>
                <w:color w:val="333333"/>
              </w:rPr>
              <w:t>Contribuția la instrumente de gestionare a riscurilor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FD0C8" w14:textId="77777777" w:rsidR="006C4475" w:rsidRDefault="006C4475" w:rsidP="00F54F10">
            <w:pPr>
              <w:spacing w:after="0" w:line="240" w:lineRule="auto"/>
              <w:jc w:val="both"/>
              <w:rPr>
                <w:rFonts w:ascii="Times New Roman" w:eastAsia="Times New Roman" w:hAnsi="Times New Roman" w:cs="Times New Roman"/>
                <w:b/>
                <w:bCs/>
                <w:color w:val="000000" w:themeColor="text1"/>
                <w:sz w:val="24"/>
                <w:szCs w:val="24"/>
              </w:rPr>
            </w:pPr>
          </w:p>
          <w:p w14:paraId="3E49432D" w14:textId="733743C5"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F527D" w14:textId="07C15D95" w:rsidR="006C4475" w:rsidRPr="00E32BF4" w:rsidRDefault="006C4475" w:rsidP="00F54F10">
            <w:pPr>
              <w:spacing w:after="0" w:line="240" w:lineRule="auto"/>
              <w:rPr>
                <w:rFonts w:ascii="Times New Roman" w:eastAsia="Times New Roman" w:hAnsi="Times New Roman" w:cs="Times New Roman"/>
                <w:b/>
                <w:bCs/>
                <w:sz w:val="24"/>
                <w:szCs w:val="24"/>
                <w:lang w:eastAsia="ro-RO"/>
              </w:rPr>
            </w:pPr>
            <w:r w:rsidRPr="00E32BF4">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222D36" w14:textId="0B7C8607" w:rsidR="006C4475" w:rsidRPr="00E32BF4" w:rsidRDefault="005F1E12" w:rsidP="0032717E">
            <w:pPr>
              <w:spacing w:after="0" w:line="240" w:lineRule="auto"/>
              <w:jc w:val="both"/>
              <w:rPr>
                <w:rFonts w:ascii="Times New Roman" w:eastAsia="Times New Roman" w:hAnsi="Times New Roman" w:cs="Times New Roman"/>
                <w:sz w:val="24"/>
                <w:szCs w:val="24"/>
                <w:lang w:eastAsia="ro-RO"/>
              </w:rPr>
            </w:pPr>
            <w:r w:rsidRPr="00E32BF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E32BF4">
              <w:rPr>
                <w:rFonts w:ascii="Times New Roman" w:eastAsia="Times New Roman" w:hAnsi="Times New Roman" w:cs="Times New Roman"/>
                <w:sz w:val="24"/>
                <w:szCs w:val="24"/>
                <w:lang w:eastAsia="ro-RO"/>
              </w:rPr>
              <w:t>;</w:t>
            </w:r>
          </w:p>
        </w:tc>
      </w:tr>
      <w:tr w:rsidR="006C4475" w:rsidRPr="00653BB2" w14:paraId="05B518A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484A03" w14:textId="77777777" w:rsidR="006C4475" w:rsidRPr="00653BB2" w:rsidRDefault="006C4475"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Prin derogare de la articolul 44 alineatul (1) din Regulamentul (UE) 2021/2116, un stat membru poate decide să aloce până la 3 % din plățile directe care urmează să fie plătite unui fermier pentru contribuția fermierului la un instrument de gestionare a riscurilor.</w:t>
            </w:r>
          </w:p>
          <w:p w14:paraId="4A19108A" w14:textId="155F155D" w:rsidR="006C4475" w:rsidRPr="00653BB2" w:rsidRDefault="006C4475" w:rsidP="00F351C8">
            <w:pPr>
              <w:shd w:val="clear" w:color="auto" w:fill="FFFFFF"/>
              <w:spacing w:after="0" w:line="240" w:lineRule="auto"/>
              <w:jc w:val="both"/>
              <w:rPr>
                <w:color w:val="000000"/>
                <w:shd w:val="clear" w:color="auto" w:fill="FFFFFF"/>
              </w:rPr>
            </w:pPr>
            <w:r w:rsidRPr="00653BB2">
              <w:rPr>
                <w:rFonts w:ascii="Times New Roman" w:eastAsia="Times New Roman" w:hAnsi="Times New Roman" w:cs="Times New Roman"/>
                <w:color w:val="000000"/>
                <w:sz w:val="24"/>
                <w:szCs w:val="24"/>
                <w:lang w:eastAsia="ru-RU"/>
              </w:rPr>
              <w:t>Statele membre care decid să utilizeze această dispoziție o aplică tuturor fermierilor care primesc plăți directe într-un an dat.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219ACC" w14:textId="54ADDD6B"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9C889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B123B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ED1923" w:rsidRPr="00653BB2" w14:paraId="2DF9324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B41EE6" w14:textId="1913114E" w:rsidR="00ED1923" w:rsidRPr="00653BB2" w:rsidRDefault="00ED1923" w:rsidP="00F54F10">
            <w:pPr>
              <w:pStyle w:val="oj-ti-section-1"/>
              <w:shd w:val="clear" w:color="auto" w:fill="FFFFFF"/>
              <w:spacing w:before="0" w:beforeAutospacing="0" w:after="0" w:afterAutospacing="0"/>
              <w:jc w:val="center"/>
              <w:rPr>
                <w:b/>
                <w:bCs/>
                <w:color w:val="333333"/>
              </w:rPr>
            </w:pPr>
            <w:r w:rsidRPr="00653BB2">
              <w:rPr>
                <w:rStyle w:val="oj-expanded"/>
                <w:b/>
                <w:bCs/>
                <w:color w:val="333333"/>
              </w:rPr>
              <w:t>Secțiunea 2</w:t>
            </w:r>
          </w:p>
          <w:p w14:paraId="561259EF" w14:textId="77777777" w:rsidR="00ED1923" w:rsidRPr="00653BB2" w:rsidRDefault="00ED1923" w:rsidP="00F54F10">
            <w:pPr>
              <w:pStyle w:val="oj-ti-section-2"/>
              <w:shd w:val="clear" w:color="auto" w:fill="FFFFFF"/>
              <w:spacing w:before="0" w:beforeAutospacing="0" w:after="0" w:afterAutospacing="0"/>
              <w:jc w:val="center"/>
              <w:rPr>
                <w:b/>
                <w:bCs/>
                <w:color w:val="333333"/>
              </w:rPr>
            </w:pPr>
            <w:r w:rsidRPr="00653BB2">
              <w:rPr>
                <w:rStyle w:val="oj-expanded"/>
                <w:b/>
                <w:bCs/>
                <w:color w:val="333333"/>
              </w:rPr>
              <w:t>Plăți directe decuplate</w:t>
            </w:r>
          </w:p>
          <w:p w14:paraId="191113BF" w14:textId="77777777" w:rsidR="00ED1923" w:rsidRPr="00653BB2" w:rsidRDefault="00ED1923" w:rsidP="00F54F10">
            <w:pPr>
              <w:pStyle w:val="oj-ti-section-1"/>
              <w:shd w:val="clear" w:color="auto" w:fill="FFFFFF"/>
              <w:spacing w:before="0" w:beforeAutospacing="0" w:after="0" w:afterAutospacing="0"/>
              <w:jc w:val="center"/>
              <w:rPr>
                <w:b/>
                <w:bCs/>
                <w:color w:val="333333"/>
              </w:rPr>
            </w:pPr>
            <w:r w:rsidRPr="00653BB2">
              <w:rPr>
                <w:rStyle w:val="oj-expanded"/>
                <w:b/>
                <w:bCs/>
                <w:color w:val="333333"/>
              </w:rPr>
              <w:t>Subsecțiunea 1</w:t>
            </w:r>
          </w:p>
          <w:p w14:paraId="3F2F4BC5" w14:textId="77777777" w:rsidR="00ED1923" w:rsidRPr="00653BB2" w:rsidRDefault="00ED1923" w:rsidP="00F54F10">
            <w:pPr>
              <w:pStyle w:val="oj-ti-section-2"/>
              <w:shd w:val="clear" w:color="auto" w:fill="FFFFFF"/>
              <w:spacing w:before="0" w:beforeAutospacing="0" w:after="0" w:afterAutospacing="0"/>
              <w:jc w:val="center"/>
              <w:rPr>
                <w:b/>
                <w:bCs/>
                <w:color w:val="333333"/>
              </w:rPr>
            </w:pPr>
            <w:r w:rsidRPr="00653BB2">
              <w:rPr>
                <w:rStyle w:val="oj-expanded"/>
                <w:b/>
                <w:bCs/>
                <w:color w:val="333333"/>
              </w:rPr>
              <w:t>Dispoziții generale</w:t>
            </w:r>
          </w:p>
          <w:p w14:paraId="147AA60D" w14:textId="77777777" w:rsidR="00ED1923" w:rsidRPr="00653BB2" w:rsidRDefault="00ED1923" w:rsidP="00F54F10">
            <w:pPr>
              <w:pStyle w:val="oj-ti-art"/>
              <w:shd w:val="clear" w:color="auto" w:fill="FFFFFF"/>
              <w:spacing w:before="0" w:beforeAutospacing="0" w:after="0" w:afterAutospacing="0"/>
              <w:jc w:val="center"/>
              <w:rPr>
                <w:i/>
                <w:iCs/>
                <w:color w:val="333333"/>
              </w:rPr>
            </w:pPr>
            <w:r w:rsidRPr="00653BB2">
              <w:rPr>
                <w:i/>
                <w:iCs/>
                <w:color w:val="333333"/>
              </w:rPr>
              <w:t>Articolul 20</w:t>
            </w:r>
          </w:p>
          <w:p w14:paraId="142021B2" w14:textId="63768C25" w:rsidR="00ED1923" w:rsidRPr="00653BB2" w:rsidRDefault="00ED1923" w:rsidP="00E32BF4">
            <w:pPr>
              <w:pStyle w:val="oj-sti-art"/>
              <w:shd w:val="clear" w:color="auto" w:fill="FFFFFF"/>
              <w:spacing w:before="0" w:beforeAutospacing="0" w:after="0" w:afterAutospacing="0"/>
              <w:jc w:val="center"/>
              <w:rPr>
                <w:rStyle w:val="oj-expanded"/>
                <w:b/>
                <w:bCs/>
                <w:color w:val="333333"/>
              </w:rPr>
            </w:pPr>
            <w:r w:rsidRPr="00653BB2">
              <w:rPr>
                <w:b/>
                <w:bCs/>
                <w:color w:val="333333"/>
              </w:rPr>
              <w:t>Cerințe generale pentru primirea plăților directe decuplate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F1127D" w14:textId="77777777" w:rsidR="00ED1923" w:rsidRDefault="00ED1923" w:rsidP="00F54F10">
            <w:pPr>
              <w:spacing w:after="0" w:line="240" w:lineRule="auto"/>
              <w:jc w:val="both"/>
              <w:rPr>
                <w:rFonts w:ascii="Times New Roman" w:eastAsia="Times New Roman" w:hAnsi="Times New Roman" w:cs="Times New Roman"/>
                <w:sz w:val="24"/>
                <w:szCs w:val="24"/>
                <w:lang w:eastAsia="en-GB"/>
              </w:rPr>
            </w:pPr>
          </w:p>
          <w:p w14:paraId="2FB9544D" w14:textId="0572DF66" w:rsidR="00ED1923" w:rsidRPr="00653BB2" w:rsidRDefault="00ED1923"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89730C" w14:textId="77777777" w:rsidR="00ED1923" w:rsidRPr="00653BB2" w:rsidRDefault="00ED1923"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090C6E" w14:textId="77777777" w:rsidR="00ED1923" w:rsidRDefault="00ED1923" w:rsidP="00F54F10">
            <w:pPr>
              <w:spacing w:after="0" w:line="240" w:lineRule="auto"/>
              <w:rPr>
                <w:rFonts w:ascii="Times New Roman" w:eastAsia="Times New Roman" w:hAnsi="Times New Roman" w:cs="Times New Roman"/>
                <w:color w:val="FF0000"/>
                <w:sz w:val="24"/>
                <w:szCs w:val="24"/>
                <w:lang w:eastAsia="ro-RO"/>
              </w:rPr>
            </w:pPr>
          </w:p>
          <w:p w14:paraId="392EAB0F" w14:textId="432E6BD9" w:rsidR="00ED1923" w:rsidRPr="00E32BF4" w:rsidRDefault="00ED1923" w:rsidP="00F54F10">
            <w:pPr>
              <w:spacing w:after="0" w:line="240" w:lineRule="auto"/>
              <w:rPr>
                <w:rFonts w:ascii="Times New Roman" w:eastAsia="Times New Roman" w:hAnsi="Times New Roman" w:cs="Times New Roman"/>
                <w:sz w:val="24"/>
                <w:szCs w:val="24"/>
                <w:lang w:eastAsia="ro-RO"/>
              </w:rPr>
            </w:pPr>
            <w:r w:rsidRPr="00E32BF4">
              <w:rPr>
                <w:rFonts w:ascii="Times New Roman" w:eastAsia="Times New Roman" w:hAnsi="Times New Roman" w:cs="Times New Roman"/>
                <w:sz w:val="24"/>
                <w:szCs w:val="24"/>
                <w:lang w:eastAsia="ro-RO"/>
              </w:rPr>
              <w:t>Articolul se va regăsi în PSPA</w:t>
            </w:r>
            <w:r w:rsidR="0032717E" w:rsidRPr="00E32BF4">
              <w:rPr>
                <w:rFonts w:ascii="Times New Roman" w:eastAsia="Times New Roman" w:hAnsi="Times New Roman" w:cs="Times New Roman"/>
                <w:sz w:val="24"/>
                <w:szCs w:val="24"/>
                <w:lang w:eastAsia="ro-RO"/>
              </w:rPr>
              <w:t>;</w:t>
            </w:r>
          </w:p>
          <w:p w14:paraId="33826F6B" w14:textId="77777777" w:rsidR="00ED1923" w:rsidRPr="00653BB2" w:rsidRDefault="00ED1923" w:rsidP="00F54F10">
            <w:pPr>
              <w:spacing w:after="0" w:line="240" w:lineRule="auto"/>
              <w:rPr>
                <w:rFonts w:ascii="Times New Roman" w:eastAsia="Times New Roman" w:hAnsi="Times New Roman" w:cs="Times New Roman"/>
                <w:sz w:val="24"/>
                <w:szCs w:val="24"/>
                <w:lang w:eastAsia="ro-RO"/>
              </w:rPr>
            </w:pPr>
          </w:p>
        </w:tc>
      </w:tr>
      <w:tr w:rsidR="006C4475" w:rsidRPr="00653BB2" w14:paraId="6CA0B1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0E74D6" w14:textId="57E059C1" w:rsidR="006C4475" w:rsidRPr="00653BB2" w:rsidRDefault="006C4475" w:rsidP="00F54F10">
            <w:pPr>
              <w:pStyle w:val="oj-normal"/>
              <w:shd w:val="clear" w:color="auto" w:fill="FFFFFF"/>
              <w:spacing w:before="0" w:beforeAutospacing="0" w:after="0" w:afterAutospacing="0"/>
              <w:jc w:val="both"/>
              <w:rPr>
                <w:color w:val="000000"/>
                <w:shd w:val="clear" w:color="auto" w:fill="FFFFFF"/>
              </w:rPr>
            </w:pPr>
            <w:r w:rsidRPr="00653BB2">
              <w:rPr>
                <w:color w:val="000000"/>
                <w:shd w:val="clear" w:color="auto" w:fill="FFFFFF"/>
              </w:rPr>
              <w:t>Statele membre acordă fermierilor activi plăți directe decuplate în condițiile prevăzute în prezenta secțiune și specificate mai în detaliu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A4FD87" w14:textId="2D144018"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D01A3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103A7D"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DA9800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3B7DB8" w14:textId="1FD97D2A" w:rsidR="006C4475" w:rsidRPr="00653BB2" w:rsidRDefault="006C4475" w:rsidP="00F54F10">
            <w:pPr>
              <w:pStyle w:val="oj-ti-section-1"/>
              <w:shd w:val="clear" w:color="auto" w:fill="FFFFFF"/>
              <w:spacing w:before="0" w:beforeAutospacing="0" w:after="0" w:afterAutospacing="0"/>
              <w:jc w:val="center"/>
              <w:rPr>
                <w:b/>
                <w:bCs/>
                <w:color w:val="333333"/>
              </w:rPr>
            </w:pPr>
            <w:r w:rsidRPr="00653BB2">
              <w:rPr>
                <w:rStyle w:val="oj-expanded"/>
                <w:b/>
                <w:bCs/>
                <w:color w:val="333333"/>
              </w:rPr>
              <w:lastRenderedPageBreak/>
              <w:t>Subsecțiunea 2</w:t>
            </w:r>
          </w:p>
          <w:p w14:paraId="7C52EBB5" w14:textId="77777777" w:rsidR="006C4475" w:rsidRPr="00653BB2" w:rsidRDefault="006C4475" w:rsidP="00F54F10">
            <w:pPr>
              <w:pStyle w:val="oj-ti-section-2"/>
              <w:shd w:val="clear" w:color="auto" w:fill="FFFFFF"/>
              <w:spacing w:before="0" w:beforeAutospacing="0" w:after="0" w:afterAutospacing="0"/>
              <w:jc w:val="center"/>
              <w:rPr>
                <w:b/>
                <w:bCs/>
                <w:color w:val="333333"/>
              </w:rPr>
            </w:pPr>
            <w:r w:rsidRPr="00653BB2">
              <w:rPr>
                <w:rStyle w:val="oj-expanded"/>
                <w:b/>
                <w:bCs/>
                <w:color w:val="333333"/>
              </w:rPr>
              <w:t>Sprijinul de bază pentru venit în scopul sustenabilității</w:t>
            </w:r>
          </w:p>
          <w:p w14:paraId="1429863A" w14:textId="77777777" w:rsidR="006C4475" w:rsidRPr="00653BB2" w:rsidRDefault="006C4475" w:rsidP="00F54F10">
            <w:pPr>
              <w:pStyle w:val="oj-ti-art"/>
              <w:shd w:val="clear" w:color="auto" w:fill="FFFFFF"/>
              <w:spacing w:before="0" w:beforeAutospacing="0" w:after="0" w:afterAutospacing="0"/>
              <w:jc w:val="center"/>
              <w:rPr>
                <w:i/>
                <w:iCs/>
                <w:color w:val="333333"/>
              </w:rPr>
            </w:pPr>
            <w:r w:rsidRPr="00653BB2">
              <w:rPr>
                <w:i/>
                <w:iCs/>
                <w:color w:val="333333"/>
              </w:rPr>
              <w:t>Articolul 21</w:t>
            </w:r>
          </w:p>
          <w:p w14:paraId="7B9664EF" w14:textId="55EB51BA" w:rsidR="006C4475" w:rsidRPr="00653BB2" w:rsidRDefault="006C4475" w:rsidP="00E32BF4">
            <w:pPr>
              <w:pStyle w:val="oj-sti-art"/>
              <w:shd w:val="clear" w:color="auto" w:fill="FFFFFF"/>
              <w:spacing w:before="0" w:beforeAutospacing="0" w:after="0" w:afterAutospacing="0"/>
              <w:jc w:val="center"/>
              <w:rPr>
                <w:rStyle w:val="oj-expanded"/>
                <w:b/>
                <w:bCs/>
                <w:color w:val="333333"/>
              </w:rPr>
            </w:pPr>
            <w:r w:rsidRPr="00653BB2">
              <w:rPr>
                <w:b/>
                <w:bCs/>
                <w:color w:val="333333"/>
              </w:rPr>
              <w:t>Norme generale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A3888" w14:textId="77777777" w:rsidR="006C4475" w:rsidRDefault="006C4475" w:rsidP="00F54F10">
            <w:pPr>
              <w:spacing w:after="0" w:line="240" w:lineRule="auto"/>
              <w:jc w:val="both"/>
              <w:rPr>
                <w:rFonts w:ascii="Times New Roman" w:eastAsia="Times New Roman" w:hAnsi="Times New Roman" w:cs="Times New Roman"/>
                <w:b/>
                <w:bCs/>
                <w:color w:val="000000" w:themeColor="text1"/>
                <w:sz w:val="24"/>
                <w:szCs w:val="24"/>
              </w:rPr>
            </w:pPr>
          </w:p>
          <w:p w14:paraId="53AB3164" w14:textId="65419B28"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260A55"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EA40BB" w14:textId="77777777" w:rsidR="006C4475" w:rsidRDefault="006C4475" w:rsidP="00F54F10">
            <w:pPr>
              <w:spacing w:after="0" w:line="240" w:lineRule="auto"/>
              <w:rPr>
                <w:rFonts w:ascii="Times New Roman" w:eastAsia="Times New Roman" w:hAnsi="Times New Roman" w:cs="Times New Roman"/>
                <w:color w:val="FF0000"/>
                <w:sz w:val="24"/>
                <w:szCs w:val="24"/>
                <w:lang w:eastAsia="ro-RO"/>
              </w:rPr>
            </w:pPr>
          </w:p>
          <w:p w14:paraId="5CFE2A4C" w14:textId="66EC2B3D" w:rsidR="006C4475" w:rsidRPr="00653BB2" w:rsidRDefault="006C4475" w:rsidP="00F54F10">
            <w:pPr>
              <w:spacing w:after="0" w:line="240" w:lineRule="auto"/>
              <w:rPr>
                <w:rFonts w:ascii="Times New Roman" w:eastAsia="Times New Roman" w:hAnsi="Times New Roman" w:cs="Times New Roman"/>
                <w:sz w:val="24"/>
                <w:szCs w:val="24"/>
                <w:lang w:eastAsia="ro-RO"/>
              </w:rPr>
            </w:pPr>
            <w:r w:rsidRPr="00E32BF4">
              <w:rPr>
                <w:rFonts w:ascii="Times New Roman" w:eastAsia="Times New Roman" w:hAnsi="Times New Roman" w:cs="Times New Roman"/>
                <w:sz w:val="24"/>
                <w:szCs w:val="24"/>
                <w:lang w:eastAsia="ro-RO"/>
              </w:rPr>
              <w:t>Articolul se va regăsi în PS</w:t>
            </w:r>
            <w:r w:rsidR="00ED1923" w:rsidRPr="00E32BF4">
              <w:rPr>
                <w:rFonts w:ascii="Times New Roman" w:eastAsia="Times New Roman" w:hAnsi="Times New Roman" w:cs="Times New Roman"/>
                <w:sz w:val="24"/>
                <w:szCs w:val="24"/>
                <w:lang w:eastAsia="ro-RO"/>
              </w:rPr>
              <w:t>PA</w:t>
            </w:r>
            <w:r w:rsidR="0032717E" w:rsidRPr="00E32BF4">
              <w:rPr>
                <w:rFonts w:ascii="Times New Roman" w:eastAsia="Times New Roman" w:hAnsi="Times New Roman" w:cs="Times New Roman"/>
                <w:sz w:val="24"/>
                <w:szCs w:val="24"/>
                <w:lang w:eastAsia="ro-RO"/>
              </w:rPr>
              <w:t>;</w:t>
            </w:r>
          </w:p>
        </w:tc>
      </w:tr>
      <w:tr w:rsidR="006C4475" w:rsidRPr="00653BB2" w14:paraId="7389D60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B37B51" w14:textId="54877B91" w:rsidR="006C4475" w:rsidRPr="00653BB2" w:rsidRDefault="006C4475" w:rsidP="00F351C8">
            <w:pPr>
              <w:pStyle w:val="oj-normal"/>
              <w:shd w:val="clear" w:color="auto" w:fill="FFFFFF"/>
              <w:spacing w:before="0" w:beforeAutospacing="0" w:after="0" w:afterAutospacing="0"/>
              <w:jc w:val="both"/>
              <w:rPr>
                <w:rStyle w:val="oj-expanded"/>
                <w:b/>
                <w:bCs/>
                <w:color w:val="333333"/>
              </w:rPr>
            </w:pPr>
            <w:r w:rsidRPr="00653BB2">
              <w:rPr>
                <w:color w:val="333333"/>
              </w:rPr>
              <w:t>(1)</w:t>
            </w:r>
            <w:r w:rsidRPr="00653BB2">
              <w:rPr>
                <w:color w:val="000000"/>
                <w:shd w:val="clear" w:color="auto" w:fill="FFFFFF"/>
              </w:rPr>
              <w:t xml:space="preserve"> Statele membre prevăd un sprijin de bază pentru venit în scopul sustenabilității (denumit în continuare „sprijinul de bază pentru venit”) în condițiile prevăzute în prezenta subsecțiune și specificate mai în detaliu în planurile lor strategice PAC</w:t>
            </w:r>
            <w:r w:rsidRPr="00653BB2">
              <w:rPr>
                <w:color w:val="333333"/>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8ED40E" w14:textId="77777777" w:rsidR="006C4475" w:rsidRPr="00653BB2" w:rsidRDefault="006C4475" w:rsidP="00F54F10">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D765F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D5A78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3342E3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BCFB36" w14:textId="360958A6" w:rsidR="006C4475" w:rsidRPr="00653BB2" w:rsidRDefault="006C4475" w:rsidP="00F54F10">
            <w:pPr>
              <w:pStyle w:val="oj-normal"/>
              <w:shd w:val="clear" w:color="auto" w:fill="FFFFFF"/>
              <w:spacing w:before="0" w:beforeAutospacing="0" w:after="0" w:afterAutospacing="0"/>
              <w:jc w:val="both"/>
              <w:rPr>
                <w:rStyle w:val="oj-expanded"/>
                <w:b/>
                <w:bCs/>
                <w:color w:val="333333"/>
              </w:rPr>
            </w:pPr>
            <w:r w:rsidRPr="00653BB2">
              <w:rPr>
                <w:color w:val="333333"/>
              </w:rPr>
              <w:t>(2)   </w:t>
            </w:r>
            <w:r w:rsidRPr="00653BB2">
              <w:rPr>
                <w:color w:val="000000"/>
                <w:shd w:val="clear" w:color="auto" w:fill="FFFFFF"/>
              </w:rPr>
              <w:t>Statele membre prevăd un sprijin de bază pentru venit sub forma unei plăți decuplate anuale per hectar eligibil.</w:t>
            </w:r>
            <w:r w:rsidRPr="00653BB2">
              <w:rPr>
                <w:rStyle w:val="oj-expanded"/>
                <w:b/>
                <w:bCs/>
                <w:color w:val="333333"/>
              </w:rPr>
              <w:t xml:space="preserve">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FE039C" w14:textId="77777777" w:rsidR="006C4475" w:rsidRPr="00653BB2" w:rsidRDefault="006C4475" w:rsidP="00F54F10">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B829D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17FC3B"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A3C00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5240D5" w14:textId="1821DBD6" w:rsidR="006C4475" w:rsidRPr="00653BB2" w:rsidRDefault="006C4475" w:rsidP="00F54F10">
            <w:pPr>
              <w:spacing w:after="0" w:line="240" w:lineRule="auto"/>
              <w:rPr>
                <w:color w:val="000000"/>
                <w:shd w:val="clear" w:color="auto" w:fill="FFFFFF"/>
              </w:rPr>
            </w:pPr>
            <w:r w:rsidRPr="00653BB2">
              <w:rPr>
                <w:rFonts w:ascii="Times New Roman" w:hAnsi="Times New Roman" w:cs="Times New Roman"/>
                <w:color w:val="333333"/>
                <w:sz w:val="24"/>
                <w:szCs w:val="24"/>
              </w:rPr>
              <w:t>(3)  </w:t>
            </w:r>
            <w:r w:rsidRPr="00653BB2">
              <w:rPr>
                <w:rFonts w:ascii="Times New Roman" w:eastAsia="Times New Roman" w:hAnsi="Times New Roman" w:cs="Times New Roman"/>
                <w:color w:val="000000"/>
                <w:sz w:val="24"/>
                <w:szCs w:val="24"/>
                <w:shd w:val="clear" w:color="auto" w:fill="FFFFFF"/>
                <w:lang w:eastAsia="ru-RU"/>
              </w:rPr>
              <w:t> </w:t>
            </w:r>
            <w:r w:rsidRPr="00653BB2">
              <w:rPr>
                <w:rFonts w:ascii="Times New Roman" w:eastAsia="Times New Roman" w:hAnsi="Times New Roman" w:cs="Times New Roman"/>
                <w:color w:val="000000"/>
                <w:sz w:val="24"/>
                <w:szCs w:val="24"/>
                <w:lang w:eastAsia="ru-RU"/>
              </w:rPr>
              <w:t>Fără a se aduce atingere articolelor 23-27, sprijinul de bază pentru venit se acordă pentru fiecare hectar eligibil declarat de un fermier activ.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947E7C"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FB57A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A2DC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FF4CEBB" w14:textId="77777777" w:rsidTr="00F42862">
        <w:trPr>
          <w:trHeight w:val="55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7880D2" w14:textId="269653D5"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22</w:t>
            </w:r>
          </w:p>
          <w:p w14:paraId="4DEBA7D7" w14:textId="0AD97D6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t>Cuantumul sprijinului per hectar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92B84C" w14:textId="3549F61D"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09EBAA"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74A542" w14:textId="0D43A0F9" w:rsidR="006C4475" w:rsidRPr="00653BB2" w:rsidRDefault="006C4475" w:rsidP="00F54F10">
            <w:pPr>
              <w:spacing w:after="0" w:line="240" w:lineRule="auto"/>
              <w:rPr>
                <w:rFonts w:ascii="Times New Roman" w:eastAsia="Times New Roman" w:hAnsi="Times New Roman" w:cs="Times New Roman"/>
                <w:sz w:val="24"/>
                <w:szCs w:val="24"/>
                <w:lang w:eastAsia="ro-RO"/>
              </w:rPr>
            </w:pPr>
            <w:r w:rsidRPr="004B7F30">
              <w:rPr>
                <w:rFonts w:ascii="Times New Roman" w:eastAsia="Times New Roman" w:hAnsi="Times New Roman" w:cs="Times New Roman"/>
                <w:sz w:val="24"/>
                <w:szCs w:val="24"/>
                <w:lang w:eastAsia="ro-RO"/>
              </w:rPr>
              <w:t>Articolul se va regăsi în PS</w:t>
            </w:r>
            <w:r w:rsidR="00ED1923" w:rsidRPr="004B7F30">
              <w:rPr>
                <w:rFonts w:ascii="Times New Roman" w:eastAsia="Times New Roman" w:hAnsi="Times New Roman" w:cs="Times New Roman"/>
                <w:sz w:val="24"/>
                <w:szCs w:val="24"/>
                <w:lang w:eastAsia="ro-RO"/>
              </w:rPr>
              <w:t>PA</w:t>
            </w:r>
            <w:r w:rsidR="0032717E" w:rsidRPr="004B7F30">
              <w:rPr>
                <w:rFonts w:ascii="Times New Roman" w:eastAsia="Times New Roman" w:hAnsi="Times New Roman" w:cs="Times New Roman"/>
                <w:sz w:val="24"/>
                <w:szCs w:val="24"/>
                <w:lang w:eastAsia="ro-RO"/>
              </w:rPr>
              <w:t>;</w:t>
            </w:r>
          </w:p>
        </w:tc>
      </w:tr>
      <w:tr w:rsidR="006C4475" w:rsidRPr="00653BB2" w14:paraId="04A0703E" w14:textId="77777777" w:rsidTr="00F42862">
        <w:trPr>
          <w:trHeight w:val="163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DEE548" w14:textId="65FB4D19" w:rsidR="006C4475" w:rsidRPr="00653BB2" w:rsidRDefault="006C4475"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(1)   </w:t>
            </w:r>
            <w:r w:rsidRPr="00653BB2">
              <w:rPr>
                <w:rFonts w:ascii="Times New Roman" w:eastAsia="Times New Roman" w:hAnsi="Times New Roman" w:cs="Times New Roman"/>
                <w:color w:val="000000"/>
                <w:sz w:val="24"/>
                <w:szCs w:val="24"/>
                <w:lang w:eastAsia="ru-RU"/>
              </w:rPr>
              <w:t>Cu excepția cazului în care statele membre decid să acorde sprijinul de bază pentru venit pe baza drepturilor la plată menționate la articolul 23, sprijinul se plătește sub forma unui cuantum uniform per hectar.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14448A" w14:textId="3DE3E014"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247DD"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96289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65B333F6" w14:textId="77777777" w:rsidTr="000A08D1">
        <w:trPr>
          <w:trHeight w:val="383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54687" w14:textId="6825EC1D" w:rsidR="006C4475" w:rsidRPr="00653BB2" w:rsidRDefault="006C4475" w:rsidP="00F351C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w:t>
            </w:r>
            <w:r w:rsidRPr="00653BB2">
              <w:rPr>
                <w:rFonts w:ascii="Times New Roman" w:eastAsia="Times New Roman" w:hAnsi="Times New Roman" w:cs="Times New Roman"/>
                <w:color w:val="000000"/>
                <w:sz w:val="24"/>
                <w:szCs w:val="24"/>
                <w:lang w:eastAsia="ru-RU"/>
              </w:rPr>
              <w:t> Statele membre pot decide să diferențieze cuantumul sprijinului de bază pentru venit per hectar între diversele grupuri de teritorii care au condiții socioeconomice sau agronomice similare, inclusiv forme tradiționale de agricultură astfel cum sunt prevăzute de statele membre, precum pășunatul alpin extensiv tradițional. În conformitate cu articolul 109 alineatul (2) litera (d), cuantumul sprijinului de bază pentru venit per hectar poate fi redus luându-se în considerare sprijinul acordat în cadrul altor intervenții în planul strategic PAC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BF570C"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89304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0AF05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575FF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66873" w14:textId="11DFFCC3" w:rsidR="006C4475" w:rsidRPr="00653BB2" w:rsidRDefault="006C4475" w:rsidP="00F54F10">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23</w:t>
            </w:r>
          </w:p>
          <w:p w14:paraId="3CE1CE55"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Drepturile la plată</w:t>
            </w:r>
          </w:p>
          <w:p w14:paraId="2F8CCF08"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240A69" w14:textId="77777777" w:rsidR="006C4475" w:rsidRDefault="006C4475" w:rsidP="00F54F10">
            <w:pPr>
              <w:spacing w:after="0" w:line="240" w:lineRule="auto"/>
              <w:jc w:val="both"/>
              <w:rPr>
                <w:rFonts w:ascii="Times New Roman" w:eastAsia="Times New Roman" w:hAnsi="Times New Roman" w:cs="Times New Roman"/>
                <w:sz w:val="24"/>
                <w:szCs w:val="24"/>
                <w:lang w:eastAsia="en-GB"/>
              </w:rPr>
            </w:pPr>
          </w:p>
          <w:p w14:paraId="47EF431E" w14:textId="20130142"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9F39EC" w14:textId="13558AB2" w:rsidR="006C4475" w:rsidRPr="004B7F30" w:rsidRDefault="006C4475" w:rsidP="00F54F10">
            <w:pPr>
              <w:spacing w:after="0" w:line="240" w:lineRule="auto"/>
              <w:rPr>
                <w:rFonts w:ascii="Times New Roman" w:eastAsia="Times New Roman" w:hAnsi="Times New Roman" w:cs="Times New Roman"/>
                <w:sz w:val="24"/>
                <w:szCs w:val="24"/>
                <w:lang w:eastAsia="ro-RO"/>
              </w:rPr>
            </w:pPr>
            <w:r w:rsidRPr="004B7F30">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F30E3D" w14:textId="2267BE15" w:rsidR="006C4475" w:rsidRPr="004B7F30" w:rsidRDefault="005F1E12" w:rsidP="0032717E">
            <w:pPr>
              <w:spacing w:after="0" w:line="240" w:lineRule="auto"/>
              <w:jc w:val="both"/>
              <w:rPr>
                <w:rFonts w:ascii="Times New Roman" w:eastAsia="Times New Roman" w:hAnsi="Times New Roman" w:cs="Times New Roman"/>
                <w:sz w:val="24"/>
                <w:szCs w:val="24"/>
                <w:lang w:eastAsia="ro-RO"/>
              </w:rPr>
            </w:pPr>
            <w:r w:rsidRPr="004B7F3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4B7F30">
              <w:rPr>
                <w:rFonts w:ascii="Times New Roman" w:eastAsia="Times New Roman" w:hAnsi="Times New Roman" w:cs="Times New Roman"/>
                <w:sz w:val="24"/>
                <w:szCs w:val="24"/>
                <w:lang w:eastAsia="ro-RO"/>
              </w:rPr>
              <w:t>;</w:t>
            </w:r>
          </w:p>
        </w:tc>
      </w:tr>
      <w:tr w:rsidR="006C4475" w:rsidRPr="00653BB2" w14:paraId="56F68BE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181C61" w14:textId="34CB069F" w:rsidR="006C4475" w:rsidRPr="004B7F30" w:rsidRDefault="006C4475" w:rsidP="004B7F30">
            <w:pPr>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shd w:val="clear" w:color="auto" w:fill="FFFFFF"/>
                <w:lang w:eastAsia="ro-RO"/>
              </w:rPr>
              <w:t>(1)   </w:t>
            </w:r>
            <w:r w:rsidRPr="00653BB2">
              <w:rPr>
                <w:rFonts w:ascii="Times New Roman" w:eastAsia="Times New Roman" w:hAnsi="Times New Roman" w:cs="Times New Roman"/>
                <w:color w:val="000000"/>
                <w:sz w:val="24"/>
                <w:szCs w:val="24"/>
                <w:lang w:eastAsia="ro-RO"/>
              </w:rPr>
              <w:t>Statele membre care au aplicat schema de plată de bază prevăzută în titlul III capitolul I secțiunea 1 din Regulamentul (UE) nr. 1307/2013 pot decide să acorde sprijinul de bază pentru venit pe baza drepturilor la plată în conformitate cu articolele 24-27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05905B"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CAFB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D774C"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29E71A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498DD3" w14:textId="03CF6D48" w:rsidR="006C4475" w:rsidRPr="00653BB2" w:rsidRDefault="006C4475" w:rsidP="00F351C8">
            <w:pPr>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o-RO"/>
              </w:rPr>
              <w:t>(2)   </w:t>
            </w:r>
            <w:r w:rsidRPr="00653BB2">
              <w:rPr>
                <w:rFonts w:ascii="Times New Roman" w:eastAsia="Times New Roman" w:hAnsi="Times New Roman" w:cs="Times New Roman"/>
                <w:color w:val="000000"/>
                <w:sz w:val="24"/>
                <w:szCs w:val="24"/>
                <w:lang w:eastAsia="ro-RO"/>
              </w:rPr>
              <w:t xml:space="preserve">Dacă statele membre care au aplicat schema de plată de bază prevăzută în titlul III capitolul I secțiunea 1 din Regulamentul (UE) nr. 1307/2013 decid să nu mai acorde sprijinul de bază pentru venit pe baza drepturilor la plată, atunci drepturile la plată alocate în temeiul regulamentului menționat expiră la data de 31 decembrie a </w:t>
            </w:r>
            <w:r w:rsidRPr="00653BB2">
              <w:rPr>
                <w:rFonts w:ascii="Times New Roman" w:eastAsia="Times New Roman" w:hAnsi="Times New Roman" w:cs="Times New Roman"/>
                <w:color w:val="000000"/>
                <w:sz w:val="24"/>
                <w:szCs w:val="24"/>
                <w:lang w:eastAsia="ro-RO"/>
              </w:rPr>
              <w:lastRenderedPageBreak/>
              <w:t>anului anterior celui de la care urmează să fie aplicată decizia.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D2AF18" w14:textId="77777777"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80B24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65FCC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F99AE7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072152" w14:textId="47A00C84"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24</w:t>
            </w:r>
          </w:p>
          <w:p w14:paraId="1247A63E" w14:textId="6BC9D59B" w:rsidR="006C4475" w:rsidRPr="004B7F30" w:rsidRDefault="006C4475" w:rsidP="004B7F3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Valoarea drepturilor la plată și convergența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3F164" w14:textId="77777777" w:rsidR="006C4475" w:rsidRDefault="006C4475" w:rsidP="00F54F10">
            <w:pPr>
              <w:spacing w:after="0" w:line="240" w:lineRule="auto"/>
              <w:jc w:val="both"/>
              <w:rPr>
                <w:rFonts w:ascii="Times New Roman" w:hAnsi="Times New Roman" w:cs="Times New Roman"/>
                <w:sz w:val="24"/>
                <w:szCs w:val="24"/>
              </w:rPr>
            </w:pPr>
          </w:p>
          <w:p w14:paraId="61C14135" w14:textId="28F814D5" w:rsidR="006C4475" w:rsidRPr="00653BB2" w:rsidRDefault="006C4475" w:rsidP="00F54F10">
            <w:pPr>
              <w:spacing w:after="0" w:line="240" w:lineRule="auto"/>
              <w:jc w:val="both"/>
              <w:rPr>
                <w:rFonts w:ascii="Times New Roman" w:hAnsi="Times New Roman" w:cs="Times New Roman"/>
                <w:sz w:val="24"/>
                <w:szCs w:val="24"/>
              </w:rPr>
            </w:pPr>
            <w:r w:rsidRPr="00653BB2">
              <w:rPr>
                <w:rFonts w:ascii="Times New Roman" w:hAnsi="Times New Roman" w:cs="Times New Roman"/>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19A89E" w14:textId="5C58F839" w:rsidR="006C4475" w:rsidRPr="004B7F30" w:rsidRDefault="006C4475" w:rsidP="00F54F10">
            <w:pPr>
              <w:spacing w:after="0" w:line="240" w:lineRule="auto"/>
              <w:rPr>
                <w:rFonts w:ascii="Times New Roman" w:eastAsia="Times New Roman" w:hAnsi="Times New Roman" w:cs="Times New Roman"/>
                <w:sz w:val="24"/>
                <w:szCs w:val="24"/>
                <w:lang w:eastAsia="ro-RO"/>
              </w:rPr>
            </w:pPr>
            <w:r w:rsidRPr="004B7F30">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E358F" w14:textId="2804D1FF" w:rsidR="006C4475" w:rsidRPr="004B7F30" w:rsidRDefault="005F1E12" w:rsidP="0032717E">
            <w:pPr>
              <w:spacing w:after="0" w:line="240" w:lineRule="auto"/>
              <w:jc w:val="both"/>
              <w:rPr>
                <w:rFonts w:ascii="Times New Roman" w:eastAsia="Times New Roman" w:hAnsi="Times New Roman" w:cs="Times New Roman"/>
                <w:sz w:val="24"/>
                <w:szCs w:val="24"/>
                <w:lang w:eastAsia="ro-RO"/>
              </w:rPr>
            </w:pPr>
            <w:r w:rsidRPr="004B7F3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4B7F30">
              <w:rPr>
                <w:rFonts w:ascii="Times New Roman" w:eastAsia="Times New Roman" w:hAnsi="Times New Roman" w:cs="Times New Roman"/>
                <w:sz w:val="24"/>
                <w:szCs w:val="24"/>
                <w:lang w:eastAsia="ro-RO"/>
              </w:rPr>
              <w:t>;</w:t>
            </w:r>
          </w:p>
        </w:tc>
      </w:tr>
      <w:tr w:rsidR="006C4475" w:rsidRPr="00653BB2" w14:paraId="3C01BB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177311" w14:textId="39147EF7"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Statele membre stabilesc valoarea unitară a drepturilor la plată înaintea convergenței în conformitate cu prezentul articol prin ajustarea valorii drepturilor la plată proporțional cu valoarea lor stabilită în conformitate cu Regulamentul (UE) nr. 1307/2013 pentru anul de cerere 2022, precum și cu plata conexă pentru practicile agricole benefice pentru climă și mediu prevăzută în titlul III capitolul III din regulamentul menționat pentru anul de cerere 2022.</w:t>
            </w:r>
          </w:p>
          <w:p w14:paraId="7E24ECA9" w14:textId="625793AF"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Statele membre pot decide să diferențieze valoarea drepturilor la plată în conformitate cu articolul 22 alineatul (2).</w:t>
            </w:r>
          </w:p>
          <w:p w14:paraId="076AAB7A" w14:textId="54C98521"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Cel târziu până în anul de cerere 2026, fiecare stat membru stabilește un nivel maxim pentru valoarea drepturilor la plată individuale pentru statul membru respectiv sau pentru fiecare grup de teritorii menționat la articolul 22 alineatul (2).</w:t>
            </w:r>
          </w:p>
          <w:p w14:paraId="364EFA0D" w14:textId="520513AF"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(4)   Dacă valoarea drepturilor la plată stabilită în conformitate cu alineatul (1) nu este uniformă în interiorul unui stat membru sau al unui grup de teritorii menționat la articolul 22 alineatul (2), statul membru vizat asigură o convergență a valorii drepturilor la plată spre o valoare unitară </w:t>
            </w:r>
            <w:r w:rsidRPr="00653BB2">
              <w:rPr>
                <w:rFonts w:ascii="Times New Roman" w:eastAsia="Times New Roman" w:hAnsi="Times New Roman" w:cs="Times New Roman"/>
                <w:color w:val="333333"/>
                <w:sz w:val="24"/>
                <w:szCs w:val="24"/>
                <w:lang w:eastAsia="ro-RO"/>
              </w:rPr>
              <w:lastRenderedPageBreak/>
              <w:t>uniformă până cel târziu în anul de cerere 2026.</w:t>
            </w:r>
          </w:p>
          <w:p w14:paraId="17AFCAE5" w14:textId="27D11278"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În scopul alineatului (4), fiecare stat membru se asigură că, cel târziu pentru anul de cerere 2026, toate drepturile la plată au o valoare de cel puțin 85 % din cuantumul unitar mediu planificat menționat la articolul 102 alineatul (1), al sprijinului de bază pentru venit pentru anul de cerere 2026 prevăzut în planul său strategic PAC pentru statul membru respectiv sau pentru grupul de teritorii menționat la articolul 22 alineatul (2).</w:t>
            </w:r>
          </w:p>
          <w:p w14:paraId="10C8F3F4" w14:textId="1ABE3CAB"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Statele membre finanțează majorările valorii drepturilor la plată necesare pentru conformitatea cu alineatele (4) și (5) de la prezentul articol utilizând toate cuantumurile posibile care devin disponibile prin aplicarea alineatului (3) de la prezentul articol și, dacă este necesar, reducând diferența dintre valoarea unitară a drepturilor la plată stabilită în conformitate cu alineatul (1) de la prezentul articol și cuantumul unitar planificat, menționat la articolul 102 alineatul (1), al sprijinului de bază pentru venit pentru anul de cerere 2026 prevăzut în planul strategic PAC pentru statul membru respectiv sau pentru grupul de teritorii menționat la articolul 22 alineatul (2).</w:t>
            </w:r>
          </w:p>
          <w:p w14:paraId="258709AE" w14:textId="0F2A3302"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Statele membre pot decide să aplice reducerea tuturor sau unei părți a drepturilor la plată cu o valoare stabilită în conformitate cu alineatul (1) din prezentul articol care </w:t>
            </w:r>
            <w:r w:rsidRPr="00653BB2">
              <w:rPr>
                <w:rFonts w:ascii="Times New Roman" w:eastAsia="Times New Roman" w:hAnsi="Times New Roman" w:cs="Times New Roman"/>
                <w:color w:val="333333"/>
                <w:sz w:val="24"/>
                <w:szCs w:val="24"/>
                <w:lang w:eastAsia="ro-RO"/>
              </w:rPr>
              <w:lastRenderedPageBreak/>
              <w:t>depășește cuantumul unitar planificat, menționat la articolul 102 alineatul (1), al sprijinului de bază pentru venit pentru anul de cerere 2026 prevăzut în planul strategic PAC pentru statul membru respectiv sau pentru grupul de teritorii menționat la articolul 22 alineatul (2).</w:t>
            </w:r>
          </w:p>
          <w:p w14:paraId="1C402E99" w14:textId="60F380C2"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(7)   Reducerile menționate la alineatul (6) se bazează pe criterii obiective și nediscriminatorii. Fără a se aduce atingere valorii minime stabilite în conformitate cu alineatul (5), aceste criterii pot include stabilirea unei reduceri maxime care nu poate fi mai mică de 30 %.</w:t>
            </w:r>
          </w:p>
          <w:p w14:paraId="6247CFDA" w14:textId="526D95EE" w:rsidR="006C4475" w:rsidRPr="00653BB2" w:rsidRDefault="006C4475"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(8)   Statele membre se asigură că ajustarea valorilor drepturilor la plată în conformitate cu alineatele (3)-(7) începe din anul 2023.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DB87B" w14:textId="77777777" w:rsidR="006C4475" w:rsidRPr="00653BB2" w:rsidRDefault="006C4475" w:rsidP="00F54F10">
            <w:pPr>
              <w:spacing w:after="0" w:line="240" w:lineRule="auto"/>
              <w:jc w:val="both"/>
              <w:rPr>
                <w:rFonts w:ascii="Times New Roman" w:hAnsi="Times New Roman" w:cs="Times New Roman"/>
                <w:sz w:val="24"/>
                <w:szCs w:val="24"/>
              </w:rPr>
            </w:pPr>
          </w:p>
          <w:p w14:paraId="5B9B422A" w14:textId="77777777" w:rsidR="006C4475" w:rsidRPr="00653BB2" w:rsidRDefault="006C4475" w:rsidP="00F54F10">
            <w:pPr>
              <w:spacing w:after="0" w:line="240" w:lineRule="auto"/>
              <w:jc w:val="both"/>
              <w:rPr>
                <w:rFonts w:ascii="Times New Roman" w:hAnsi="Times New Roman" w:cs="Times New Roman"/>
                <w:sz w:val="24"/>
                <w:szCs w:val="24"/>
              </w:rPr>
            </w:pPr>
          </w:p>
          <w:p w14:paraId="6E462C48"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8396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D7A5D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5F7AB09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B7459E" w14:textId="2F11893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25</w:t>
            </w:r>
          </w:p>
          <w:p w14:paraId="27F66CA2"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Activarea drepturilor la plată</w:t>
            </w:r>
          </w:p>
          <w:p w14:paraId="07508A32"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6BD99" w14:textId="77777777" w:rsidR="006C4475" w:rsidRDefault="006C4475" w:rsidP="00F54F10">
            <w:pPr>
              <w:spacing w:after="0" w:line="240" w:lineRule="auto"/>
              <w:jc w:val="both"/>
              <w:rPr>
                <w:rFonts w:ascii="Times New Roman" w:eastAsia="Times New Roman" w:hAnsi="Times New Roman" w:cs="Times New Roman"/>
                <w:sz w:val="24"/>
                <w:szCs w:val="24"/>
                <w:lang w:eastAsia="en-GB"/>
              </w:rPr>
            </w:pPr>
          </w:p>
          <w:p w14:paraId="37D25FEE" w14:textId="3026819A"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3022B6" w14:textId="17044E04" w:rsidR="006C4475" w:rsidRPr="004B7F30" w:rsidRDefault="006C4475" w:rsidP="00F54F10">
            <w:pPr>
              <w:spacing w:after="0" w:line="240" w:lineRule="auto"/>
              <w:rPr>
                <w:rFonts w:ascii="Times New Roman" w:eastAsia="Times New Roman" w:hAnsi="Times New Roman" w:cs="Times New Roman"/>
                <w:sz w:val="24"/>
                <w:szCs w:val="24"/>
                <w:lang w:eastAsia="ro-RO"/>
              </w:rPr>
            </w:pPr>
            <w:r w:rsidRPr="004B7F30">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3B8C1B" w14:textId="79E1D156" w:rsidR="006C4475" w:rsidRPr="004B7F30" w:rsidRDefault="005F1E12" w:rsidP="0032717E">
            <w:pPr>
              <w:spacing w:after="0" w:line="240" w:lineRule="auto"/>
              <w:jc w:val="both"/>
              <w:rPr>
                <w:rFonts w:ascii="Times New Roman" w:eastAsia="Times New Roman" w:hAnsi="Times New Roman" w:cs="Times New Roman"/>
                <w:sz w:val="24"/>
                <w:szCs w:val="24"/>
                <w:lang w:eastAsia="ro-RO"/>
              </w:rPr>
            </w:pPr>
            <w:r w:rsidRPr="004B7F3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4B7F30">
              <w:rPr>
                <w:rFonts w:ascii="Times New Roman" w:eastAsia="Times New Roman" w:hAnsi="Times New Roman" w:cs="Times New Roman"/>
                <w:sz w:val="24"/>
                <w:szCs w:val="24"/>
                <w:lang w:eastAsia="ro-RO"/>
              </w:rPr>
              <w:t>;</w:t>
            </w:r>
          </w:p>
        </w:tc>
      </w:tr>
      <w:tr w:rsidR="006C4475" w:rsidRPr="00653BB2" w14:paraId="6FC5770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7C5B5E" w14:textId="7C16ECE2"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Statele membre care au decis să acorde sprijin pe baza drepturilor la plată acordă sprijin de bază pentru venit fermierilor activi care dețin, în proprietate sau în arendă, drepturi la plată în momentul activării respectivelor drepturi la plată. Statele membre se asigură că, în scopul activării drepturilor la plată, fermierii activi declară hectarele eligibile care însoțesc orice drept la plată.</w:t>
            </w:r>
          </w:p>
          <w:p w14:paraId="2559C357" w14:textId="168AA7CB"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Statele membre se asigură că drepturile la plată, inclusiv în cazul unei moșteniri sau al unei moșteniri anticipate, sunt activate </w:t>
            </w:r>
            <w:r w:rsidRPr="00653BB2">
              <w:rPr>
                <w:rFonts w:ascii="Times New Roman" w:eastAsia="Times New Roman" w:hAnsi="Times New Roman" w:cs="Times New Roman"/>
                <w:color w:val="333333"/>
                <w:sz w:val="24"/>
                <w:szCs w:val="24"/>
                <w:lang w:eastAsia="ro-RO"/>
              </w:rPr>
              <w:lastRenderedPageBreak/>
              <w:t>doar în statul membru sau în interiorul grupului de teritorii menționat la articolul 22 alineatul (2), în care au fost alocate.</w:t>
            </w:r>
          </w:p>
          <w:p w14:paraId="77681DC0" w14:textId="013015D8" w:rsidR="006C4475" w:rsidRPr="00653BB2" w:rsidRDefault="006C4475" w:rsidP="00F351C8">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Statele membre se asigură că drepturile la plată activate conferă dreptul la plată pe baza cuantumului fixat în acestea.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4A5000"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5F58DF"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4510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0663C73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08221A" w14:textId="2CC2AADB"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26</w:t>
            </w:r>
          </w:p>
          <w:p w14:paraId="2A111996"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Rezerve pentru drepturile la plată</w:t>
            </w:r>
          </w:p>
          <w:p w14:paraId="3C99FA6F"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C5309D" w14:textId="77777777" w:rsidR="006C4475" w:rsidRDefault="006C4475" w:rsidP="00F54F10">
            <w:pPr>
              <w:spacing w:after="0" w:line="240" w:lineRule="auto"/>
              <w:jc w:val="both"/>
              <w:rPr>
                <w:rFonts w:ascii="Times New Roman" w:eastAsia="Times New Roman" w:hAnsi="Times New Roman" w:cs="Times New Roman"/>
                <w:sz w:val="24"/>
                <w:szCs w:val="24"/>
                <w:lang w:eastAsia="en-GB"/>
              </w:rPr>
            </w:pPr>
          </w:p>
          <w:p w14:paraId="7A294851" w14:textId="6FA91630"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D9AA61" w14:textId="6B8CED9D" w:rsidR="006C4475" w:rsidRPr="007564F9" w:rsidRDefault="006C4475" w:rsidP="00F54F10">
            <w:pPr>
              <w:spacing w:after="0" w:line="240" w:lineRule="auto"/>
              <w:rPr>
                <w:rFonts w:ascii="Times New Roman" w:eastAsia="Times New Roman" w:hAnsi="Times New Roman" w:cs="Times New Roman"/>
                <w:sz w:val="24"/>
                <w:szCs w:val="24"/>
                <w:lang w:eastAsia="ro-RO"/>
              </w:rPr>
            </w:pPr>
            <w:r w:rsidRPr="007564F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BE6635" w14:textId="2247A8F5" w:rsidR="006C4475" w:rsidRPr="007564F9" w:rsidRDefault="005F1E12" w:rsidP="0032717E">
            <w:pPr>
              <w:spacing w:after="0" w:line="240" w:lineRule="auto"/>
              <w:jc w:val="both"/>
              <w:rPr>
                <w:rFonts w:ascii="Times New Roman" w:eastAsia="Times New Roman" w:hAnsi="Times New Roman" w:cs="Times New Roman"/>
                <w:sz w:val="24"/>
                <w:szCs w:val="24"/>
                <w:lang w:eastAsia="ro-RO"/>
              </w:rPr>
            </w:pPr>
            <w:r w:rsidRPr="007564F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r w:rsidR="0032717E" w:rsidRPr="007564F9">
              <w:rPr>
                <w:rFonts w:ascii="Times New Roman" w:eastAsia="Times New Roman" w:hAnsi="Times New Roman" w:cs="Times New Roman"/>
                <w:sz w:val="24"/>
                <w:szCs w:val="24"/>
                <w:lang w:eastAsia="ro-RO"/>
              </w:rPr>
              <w:t>;</w:t>
            </w:r>
          </w:p>
        </w:tc>
      </w:tr>
      <w:tr w:rsidR="006C4475" w:rsidRPr="00653BB2" w14:paraId="7B76DD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E199E" w14:textId="6053DCCD"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Fiecare stat membru care decide să acorde sprijinul de bază pentru venit pe baza drepturilor la plată gestionează o rezervă națională.</w:t>
            </w:r>
          </w:p>
          <w:p w14:paraId="74557A84" w14:textId="0C4A9E4F"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Prin derogare de la alineatul (1) de la prezentul articol, dacă un stat membru decide să diferențieze sprijinul de bază pentru venit în conformitate cu articolul 22 alineatul (2), acesta poate decide să aibă o rezervă pentru fiecare grup de teritorii menționat la articolul respectiv.</w:t>
            </w:r>
          </w:p>
          <w:p w14:paraId="48032E82" w14:textId="25A7FD84"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Statele membre se asigură că drepturile la plată din rezervă sunt alocate doar fermierilor activi.</w:t>
            </w:r>
          </w:p>
          <w:p w14:paraId="182598DC" w14:textId="0E4A0089"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Statele membre utilizează rezerva în primul rând pentru a aloca drepturi la plată următorilor fermieri:</w:t>
            </w:r>
          </w:p>
          <w:tbl>
            <w:tblPr>
              <w:tblW w:w="5000" w:type="pct"/>
              <w:tblLayout w:type="fixed"/>
              <w:tblCellMar>
                <w:left w:w="0" w:type="dxa"/>
                <w:right w:w="0" w:type="dxa"/>
              </w:tblCellMar>
              <w:tblLook w:val="04A0" w:firstRow="1" w:lastRow="0" w:firstColumn="1" w:lastColumn="0" w:noHBand="0" w:noVBand="1"/>
            </w:tblPr>
            <w:tblGrid>
              <w:gridCol w:w="387"/>
              <w:gridCol w:w="3846"/>
            </w:tblGrid>
            <w:tr w:rsidR="006C4475" w:rsidRPr="00653BB2" w14:paraId="1D92B760" w14:textId="77777777" w:rsidTr="00BE7A83">
              <w:tc>
                <w:tcPr>
                  <w:tcW w:w="366" w:type="dxa"/>
                  <w:shd w:val="clear" w:color="auto" w:fill="auto"/>
                  <w:hideMark/>
                </w:tcPr>
                <w:p w14:paraId="7565F022"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41" w:type="dxa"/>
                  <w:shd w:val="clear" w:color="auto" w:fill="auto"/>
                  <w:hideMark/>
                </w:tcPr>
                <w:p w14:paraId="62BA3BBD"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tinerilor fermieri care au înființat recent pentru prima oară o exploatație;</w:t>
                  </w:r>
                </w:p>
              </w:tc>
            </w:tr>
          </w:tbl>
          <w:p w14:paraId="20919F11" w14:textId="77777777" w:rsidR="006C4475" w:rsidRPr="00653BB2" w:rsidRDefault="006C4475"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686"/>
              <w:gridCol w:w="3547"/>
            </w:tblGrid>
            <w:tr w:rsidR="006C4475" w:rsidRPr="00653BB2" w14:paraId="134EB778" w14:textId="77777777" w:rsidTr="00DA3D24">
              <w:tc>
                <w:tcPr>
                  <w:tcW w:w="1508" w:type="dxa"/>
                  <w:shd w:val="clear" w:color="auto" w:fill="auto"/>
                  <w:hideMark/>
                </w:tcPr>
                <w:p w14:paraId="0D9003B4"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7898" w:type="dxa"/>
                  <w:shd w:val="clear" w:color="auto" w:fill="auto"/>
                  <w:hideMark/>
                </w:tcPr>
                <w:p w14:paraId="68EAD087"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noilor fermieri.</w:t>
                  </w:r>
                </w:p>
              </w:tc>
            </w:tr>
          </w:tbl>
          <w:p w14:paraId="17CB63FA" w14:textId="77777777"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262C460E" w14:textId="38B56900"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(5)   Un stat membru alocă drepturi la plată sau majorează valoarea drepturilor la plată existente ale fermierilor activi care sunt </w:t>
            </w:r>
            <w:r w:rsidRPr="00653BB2">
              <w:rPr>
                <w:rFonts w:ascii="Times New Roman" w:eastAsia="Times New Roman" w:hAnsi="Times New Roman" w:cs="Times New Roman"/>
                <w:color w:val="333333"/>
                <w:sz w:val="24"/>
                <w:szCs w:val="24"/>
                <w:lang w:eastAsia="ro-RO"/>
              </w:rPr>
              <w:lastRenderedPageBreak/>
              <w:t>îndreptățiți în temeiul unei hotărâri definitive a unei instanțe sau în temeiul unui act administrativ definitiv emis de autoritatea competentă a respectivului stat membru. Respectivul stat membru se asigură că acești fermieri activi primesc drepturile la plată în numărul și la valoarea stabilite în hotărârea menționată sau în actul menționat, la o dată care urmează să fie stabilită de statul membru respectiv.</w:t>
            </w:r>
          </w:p>
          <w:p w14:paraId="05AB676F" w14:textId="2289F9BF"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Statele membre se asigură că rezerva este realimentată printr-o reducere liniară a valorii tuturor drepturilor la plată în cazul în care rezerva este insuficientă pentru a acoperi alocarea drepturilor la plată în conformitate cu alineatele (4) și (5).</w:t>
            </w:r>
          </w:p>
          <w:p w14:paraId="286EFA5E" w14:textId="223ED893"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(7)   Statele membre pot prevedea norme suplimentare privind utilizarea rezervei, inclusiv categorii suplimentare de fermieri cărora urmează să li se aloce drepturi la plată din rezervă, cu condiția ca grupurilor prioritare menționate la alineatele (4) și (5) să li se fi alocat drepturi la plată din rezervă, și pentru cazurile care ar declanșa realimentarea rezervei. În cazul în care rezerva este realimentată prin reducerea liniară a valorii drepturilor la plată, această reducere liniară se aplică tuturor drepturilor la plată de la nivel național sau, atunci când statele membre aplică derogarea prevăzută la alineatul (2), la nivelul grupului de teritorii relevant menționat la articolul 22 alineatul (2).</w:t>
            </w:r>
          </w:p>
          <w:p w14:paraId="267D6058" w14:textId="60073E1E"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(8)   Statele membre stabilesc valoarea drepturilor la plată noi alocate din rezervă la valoarea medie națională a drepturilor la plată din anul alocării sau la valoarea medie a drepturilor la plată pentru fiecare grup de teritorii menționat la articolul 22 alineatul (2) în anul alocării.</w:t>
            </w:r>
          </w:p>
          <w:p w14:paraId="71FCE89E" w14:textId="10E6E004" w:rsidR="006C4475" w:rsidRPr="007564F9" w:rsidRDefault="006C4475" w:rsidP="007564F9">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(9)   Statele membre pot decide să majoreze valoarea drepturilor la plată existente până la valoarea medie națională din anul alocării sau până la valoarea medie pentru fiecare grup de teritorii menționat la articolul 22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74F6E1"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8F1CEF"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9014B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79082A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1C8E3D" w14:textId="5A4B5C70"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27</w:t>
            </w:r>
          </w:p>
          <w:p w14:paraId="7189999E"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Transferul drepturilor la plată</w:t>
            </w:r>
          </w:p>
          <w:p w14:paraId="13D3F902"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0BB145" w14:textId="77777777" w:rsidR="006C4475" w:rsidRDefault="006C4475" w:rsidP="00F54F10">
            <w:pPr>
              <w:spacing w:after="0" w:line="240" w:lineRule="auto"/>
              <w:jc w:val="both"/>
              <w:rPr>
                <w:rFonts w:ascii="Times New Roman" w:eastAsia="Times New Roman" w:hAnsi="Times New Roman" w:cs="Times New Roman"/>
                <w:sz w:val="24"/>
                <w:szCs w:val="24"/>
                <w:lang w:eastAsia="en-GB"/>
              </w:rPr>
            </w:pPr>
          </w:p>
          <w:p w14:paraId="46048816" w14:textId="098EE59F"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F83327" w14:textId="08377A15" w:rsidR="006C4475" w:rsidRPr="007564F9" w:rsidRDefault="006C4475" w:rsidP="00F54F10">
            <w:pPr>
              <w:spacing w:after="0" w:line="240" w:lineRule="auto"/>
              <w:rPr>
                <w:rFonts w:ascii="Times New Roman" w:eastAsia="Times New Roman" w:hAnsi="Times New Roman" w:cs="Times New Roman"/>
                <w:sz w:val="24"/>
                <w:szCs w:val="24"/>
                <w:lang w:eastAsia="ro-RO"/>
              </w:rPr>
            </w:pPr>
            <w:r w:rsidRPr="007564F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F3EB23" w14:textId="3E17B408" w:rsidR="006C4475" w:rsidRPr="007564F9" w:rsidRDefault="0032717E" w:rsidP="00F54F10">
            <w:pPr>
              <w:spacing w:after="0" w:line="240" w:lineRule="auto"/>
              <w:rPr>
                <w:rFonts w:ascii="Times New Roman" w:eastAsia="Times New Roman" w:hAnsi="Times New Roman" w:cs="Times New Roman"/>
                <w:sz w:val="24"/>
                <w:szCs w:val="24"/>
                <w:lang w:eastAsia="ro-RO"/>
              </w:rPr>
            </w:pPr>
            <w:r w:rsidRPr="007564F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6C4475" w:rsidRPr="00653BB2" w14:paraId="5040F3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05E160" w14:textId="042CA823"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Cu excepția cazurilor de transfer prin moștenire sau prin moștenire anticipată, drepturile la plată se transferă doar unui fermier activ stabilit în același stat membru.</w:t>
            </w:r>
          </w:p>
          <w:p w14:paraId="5A2EBE82" w14:textId="73E559EE" w:rsidR="006C4475" w:rsidRPr="00653BB2" w:rsidRDefault="006C4475" w:rsidP="00F351C8">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(2)   Dacă statele membre decid să diferențieze sprijinul de bază pentru venit în conformitate cu articolul 22 alineatul (2), drepturile la plată se transferă doar în interiorul grupului de teritorii în care au fost alocate.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4F75BD"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ab/>
            </w:r>
          </w:p>
          <w:p w14:paraId="5964BECE" w14:textId="77777777"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01D31E" w14:textId="77777777" w:rsidR="006C4475" w:rsidRPr="007564F9"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76CA71" w14:textId="77777777" w:rsidR="006C4475" w:rsidRPr="007564F9"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66B0B6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3614E5" w14:textId="40B8062F"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28</w:t>
            </w:r>
          </w:p>
          <w:p w14:paraId="70EE91D4" w14:textId="403B0069" w:rsidR="006C4475" w:rsidRPr="007564F9" w:rsidRDefault="006C4475" w:rsidP="007564F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Plățile pentru micii fermieri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5D5513" w14:textId="466BDB57" w:rsidR="006C4475" w:rsidRPr="00F351C8" w:rsidRDefault="006C4475" w:rsidP="00F351C8">
            <w:pPr>
              <w:spacing w:after="0" w:line="240" w:lineRule="auto"/>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556B1D"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C4745C" w14:textId="754F2ACD" w:rsidR="006C4475" w:rsidRPr="00653BB2" w:rsidRDefault="00ED1923" w:rsidP="00F54F10">
            <w:pPr>
              <w:spacing w:after="0" w:line="240" w:lineRule="auto"/>
              <w:rPr>
                <w:rFonts w:ascii="Times New Roman" w:eastAsia="Times New Roman" w:hAnsi="Times New Roman" w:cs="Times New Roman"/>
                <w:sz w:val="24"/>
                <w:szCs w:val="24"/>
                <w:lang w:eastAsia="ro-RO"/>
              </w:rPr>
            </w:pPr>
            <w:r w:rsidRPr="007564F9">
              <w:rPr>
                <w:rFonts w:ascii="Times New Roman" w:eastAsia="Times New Roman" w:hAnsi="Times New Roman" w:cs="Times New Roman"/>
                <w:sz w:val="24"/>
                <w:szCs w:val="24"/>
                <w:lang w:eastAsia="ro-RO"/>
              </w:rPr>
              <w:t>Articolul s</w:t>
            </w:r>
            <w:r w:rsidR="006C4475" w:rsidRPr="007564F9">
              <w:rPr>
                <w:rFonts w:ascii="Times New Roman" w:eastAsia="Times New Roman" w:hAnsi="Times New Roman" w:cs="Times New Roman"/>
                <w:sz w:val="24"/>
                <w:szCs w:val="24"/>
                <w:lang w:eastAsia="ro-RO"/>
              </w:rPr>
              <w:t>e va regăsi în PS</w:t>
            </w:r>
            <w:r w:rsidR="001039E6" w:rsidRPr="007564F9">
              <w:rPr>
                <w:rFonts w:ascii="Times New Roman" w:eastAsia="Times New Roman" w:hAnsi="Times New Roman" w:cs="Times New Roman"/>
                <w:sz w:val="24"/>
                <w:szCs w:val="24"/>
                <w:lang w:eastAsia="ro-RO"/>
              </w:rPr>
              <w:t>P</w:t>
            </w:r>
            <w:r w:rsidR="006C4475" w:rsidRPr="007564F9">
              <w:rPr>
                <w:rFonts w:ascii="Times New Roman" w:eastAsia="Times New Roman" w:hAnsi="Times New Roman" w:cs="Times New Roman"/>
                <w:sz w:val="24"/>
                <w:szCs w:val="24"/>
                <w:lang w:eastAsia="ro-RO"/>
              </w:rPr>
              <w:t>A</w:t>
            </w:r>
            <w:r w:rsidR="0032717E" w:rsidRPr="007564F9">
              <w:rPr>
                <w:rFonts w:ascii="Times New Roman" w:eastAsia="Times New Roman" w:hAnsi="Times New Roman" w:cs="Times New Roman"/>
                <w:sz w:val="24"/>
                <w:szCs w:val="24"/>
                <w:lang w:eastAsia="ro-RO"/>
              </w:rPr>
              <w:t>;</w:t>
            </w:r>
          </w:p>
        </w:tc>
      </w:tr>
      <w:tr w:rsidR="006C4475" w:rsidRPr="00653BB2" w14:paraId="6543F57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87A413" w14:textId="3CCA2B4B" w:rsidR="006C4475" w:rsidRPr="00653BB2" w:rsidRDefault="006C4475" w:rsidP="00F54F10">
            <w:pPr>
              <w:pStyle w:val="norm"/>
              <w:shd w:val="clear" w:color="auto" w:fill="FFFFFF"/>
              <w:spacing w:before="0" w:beforeAutospacing="0" w:after="0" w:afterAutospacing="0"/>
              <w:jc w:val="both"/>
              <w:rPr>
                <w:color w:val="333333"/>
                <w:lang w:val="ro-RO" w:eastAsia="ro-RO"/>
              </w:rPr>
            </w:pPr>
            <w:r w:rsidRPr="00653BB2">
              <w:rPr>
                <w:color w:val="000000"/>
                <w:lang w:val="ro-RO"/>
              </w:rPr>
              <w:t xml:space="preserve">Statele membre pot acorda micilor fermieri, astfel cum sunt prevăzuți de statele membre, o plată sub forma unei sume forfetare sau a unor cuantumuri per hectar, care să înlocuiască plățile directe prevăzute în </w:t>
            </w:r>
            <w:r w:rsidRPr="00653BB2">
              <w:rPr>
                <w:color w:val="000000"/>
                <w:lang w:val="ro-RO"/>
              </w:rPr>
              <w:lastRenderedPageBreak/>
              <w:t>prezenta secțiune și în secțiunea 3 din prezentul capitol. Statele membre concep intervenția corespunzătoare în planul strategic PAC ca fiind opțională pentru fermieri.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AE3CB3"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CAF0B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A1C65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28D313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E05C8D" w14:textId="32EBBBA2" w:rsidR="006C4475" w:rsidRPr="00653BB2" w:rsidRDefault="006C4475" w:rsidP="00F54F10">
            <w:pPr>
              <w:pStyle w:val="norm"/>
              <w:shd w:val="clear" w:color="auto" w:fill="FFFFFF"/>
              <w:spacing w:before="0" w:beforeAutospacing="0" w:after="0" w:afterAutospacing="0"/>
              <w:jc w:val="both"/>
              <w:rPr>
                <w:b/>
                <w:bCs/>
                <w:color w:val="333333"/>
                <w:lang w:val="ro-RO" w:eastAsia="ro-RO"/>
              </w:rPr>
            </w:pPr>
            <w:r w:rsidRPr="00653BB2">
              <w:rPr>
                <w:color w:val="000000"/>
                <w:lang w:val="ro-RO"/>
              </w:rPr>
              <w:t>Plata anuală pentru fiecare fermier nu depășește 1 250  EUR.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4B5994" w14:textId="77777777"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8CD41D"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43745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52BE72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9AB5F6" w14:textId="328B90BD" w:rsidR="006C4475" w:rsidRPr="007564F9" w:rsidRDefault="006C4475" w:rsidP="007564F9">
            <w:pPr>
              <w:pStyle w:val="norm"/>
              <w:shd w:val="clear" w:color="auto" w:fill="FFFFFF"/>
              <w:spacing w:before="0" w:beforeAutospacing="0" w:after="0" w:afterAutospacing="0"/>
              <w:jc w:val="both"/>
              <w:rPr>
                <w:color w:val="000000"/>
                <w:lang w:val="ro-RO"/>
              </w:rPr>
            </w:pPr>
            <w:r w:rsidRPr="00653BB2">
              <w:rPr>
                <w:color w:val="000000"/>
                <w:lang w:val="ro-RO"/>
              </w:rPr>
              <w:t>Statele membre pot decide să stabilească sume forfetare diferite sau cuantumuri per hectar diferite, corelate cu praguri de suprafață diferite.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437522" w14:textId="79842FCC"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D119F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2446D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511C8B9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C830C6" w14:textId="019B04C9"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Subsecțiunea 3</w:t>
            </w:r>
          </w:p>
          <w:p w14:paraId="1A03C046"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Sprijinul complementar pentru venit</w:t>
            </w:r>
          </w:p>
          <w:p w14:paraId="1CF3F494"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29</w:t>
            </w:r>
          </w:p>
          <w:p w14:paraId="5DB027E9" w14:textId="2F3C7F46" w:rsidR="006C4475" w:rsidRPr="00653BB2" w:rsidRDefault="006C4475" w:rsidP="007564F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Sprijinul redistributiv complementar pentru venit în scopul sustenabilității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80211" w14:textId="3817BC2E"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08B61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8494E0" w14:textId="10A06BAB" w:rsidR="006C4475" w:rsidRPr="007564F9" w:rsidRDefault="006C4475" w:rsidP="00865450">
            <w:pPr>
              <w:spacing w:after="0" w:line="240" w:lineRule="auto"/>
              <w:rPr>
                <w:rFonts w:ascii="Times New Roman" w:eastAsia="Times New Roman" w:hAnsi="Times New Roman" w:cs="Times New Roman"/>
                <w:sz w:val="24"/>
                <w:szCs w:val="24"/>
                <w:lang w:eastAsia="ro-RO"/>
              </w:rPr>
            </w:pPr>
            <w:r w:rsidRPr="007564F9">
              <w:rPr>
                <w:rFonts w:ascii="Times New Roman" w:eastAsia="Times New Roman" w:hAnsi="Times New Roman" w:cs="Times New Roman"/>
                <w:sz w:val="24"/>
                <w:szCs w:val="24"/>
                <w:lang w:eastAsia="ro-RO"/>
              </w:rPr>
              <w:t>Articolul se va regăsi în PSPA</w:t>
            </w:r>
            <w:r w:rsidR="0032717E" w:rsidRPr="007564F9">
              <w:rPr>
                <w:rFonts w:ascii="Times New Roman" w:eastAsia="Times New Roman" w:hAnsi="Times New Roman" w:cs="Times New Roman"/>
                <w:sz w:val="24"/>
                <w:szCs w:val="24"/>
                <w:lang w:eastAsia="ro-RO"/>
              </w:rPr>
              <w:t>;</w:t>
            </w:r>
          </w:p>
          <w:p w14:paraId="7E6A5A7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46DFDD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FB1595" w14:textId="07329F2A" w:rsidR="006C4475" w:rsidRPr="00653BB2" w:rsidRDefault="006C4475"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(1)   Statele membre prevăd un sprijin redistributiv complementar pentru venit în scopul sustenabilității (denumit în continuare „sprijinul redistributiv pentru venit”) în condițiile prevăzute în prezentul articol și specificate mai în detaliu în planurile lor strategice PAC.</w:t>
            </w:r>
          </w:p>
          <w:p w14:paraId="6C481EAE" w14:textId="7C96A91D" w:rsidR="006C4475" w:rsidRPr="00653BB2" w:rsidRDefault="006C4475" w:rsidP="00F54F10">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000000"/>
                <w:sz w:val="24"/>
                <w:szCs w:val="24"/>
                <w:lang w:eastAsia="ru-RU"/>
              </w:rPr>
              <w:t xml:space="preserve">Prin derogare de la primul paragraf din prezentul alineat sau de la articolul 98, statele membre pot aborda necesitatea redistribuirii sprijinului pentru venit prin alte instrumente și intervenții finanțate de FEGA care urmăresc obiectivul unei distribuții mai echitabile și al unei direcționări mai eficace și mai eficiente a sprijinului pentru venit, cu condiția să poată demonstra în planurile lor strategice PAC că </w:t>
            </w:r>
            <w:r w:rsidRPr="00653BB2">
              <w:rPr>
                <w:rFonts w:ascii="Times New Roman" w:eastAsia="Times New Roman" w:hAnsi="Times New Roman" w:cs="Times New Roman"/>
                <w:color w:val="000000"/>
                <w:sz w:val="24"/>
                <w:szCs w:val="24"/>
                <w:lang w:eastAsia="ru-RU"/>
              </w:rPr>
              <w:lastRenderedPageBreak/>
              <w:t>această necesitate este abordată în mod suficient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CDE4A9" w14:textId="2D85E3FB"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9BCF2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A62B8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08BD359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B6B4C5" w14:textId="3041D04B" w:rsidR="006C4475" w:rsidRPr="00653BB2" w:rsidRDefault="006C4475"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(2)   Statele membre asigură redistribuirea plăților directe de la exploatațiile mai mari spre cele mai mici sau medii, prevăzând un sprijin redistributiv pentru venit sub forma unei plăți decuplate anuale per hectar eligibil acordate fermierilor care au dreptul la o plată în temeiul sprijinului de bază pentru venit menționat la articolul 21.</w:t>
            </w:r>
          </w:p>
          <w:p w14:paraId="03FA15E0" w14:textId="30A94A24" w:rsidR="006C4475" w:rsidRPr="00653BB2" w:rsidRDefault="006C4475" w:rsidP="0086545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u-RU"/>
              </w:rPr>
              <w:t>(3)   </w:t>
            </w:r>
            <w:r w:rsidRPr="00653BB2">
              <w:rPr>
                <w:rFonts w:ascii="Times New Roman" w:eastAsia="Times New Roman" w:hAnsi="Times New Roman" w:cs="Times New Roman"/>
                <w:color w:val="000000"/>
                <w:sz w:val="24"/>
                <w:szCs w:val="24"/>
                <w:lang w:eastAsia="ru-RU"/>
              </w:rPr>
              <w:t>Statele membre stabilesc, la nivel național sau regional, care poate fi nivelul grupurilor de teritorii menționate la articolul 22 alineatul (2), un cuantum per hectar sau cuantumuri diferite pentru diferite intervale de hectare, precum și numărul maxim de hectare per fermier pentru care se plătește sprijinul redistributiv pentru venit.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5D478"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E0067"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3C7E1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03C099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2DC218" w14:textId="74C9A64C" w:rsidR="006C4475" w:rsidRPr="00653BB2" w:rsidRDefault="006C4475" w:rsidP="00F54F10">
            <w:pPr>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u-RU"/>
              </w:rPr>
              <w:t>(4)   </w:t>
            </w:r>
            <w:r w:rsidRPr="00653BB2">
              <w:rPr>
                <w:rFonts w:ascii="Times New Roman" w:eastAsia="Times New Roman" w:hAnsi="Times New Roman" w:cs="Times New Roman"/>
                <w:color w:val="000000"/>
                <w:sz w:val="24"/>
                <w:szCs w:val="24"/>
                <w:lang w:eastAsia="ru-RU"/>
              </w:rPr>
              <w:t>Cuantumul per hectar planificat pentru un anumit an de cerere nu depășește cuantumul mediu național al plăților directe per hectar pentru anul de cerere respectiv.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7BF326" w14:textId="6D10F5DE"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AC42A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E4D4B3"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45EB02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64D53A" w14:textId="7EB7DD94" w:rsidR="006C4475" w:rsidRPr="00653BB2" w:rsidRDefault="006C4475" w:rsidP="00F54F10">
            <w:pPr>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u-RU"/>
              </w:rPr>
              <w:t>(5)   </w:t>
            </w:r>
            <w:r w:rsidRPr="00653BB2">
              <w:rPr>
                <w:rFonts w:ascii="Times New Roman" w:eastAsia="Times New Roman" w:hAnsi="Times New Roman" w:cs="Times New Roman"/>
                <w:color w:val="000000"/>
                <w:sz w:val="24"/>
                <w:szCs w:val="24"/>
                <w:lang w:eastAsia="ru-RU"/>
              </w:rPr>
              <w:t>Cuantumul mediu național al plăților directe per hectar este definit drept raportul dintre plafonul național pentru plăți directe pentru un anumit an de cerere prevăzut în anexa V și realizările planificate totale aferente sprijinului de bază pentru venit pentru respectivul an de cerere, exprimate în număr de hectare.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54F61A" w14:textId="3CE0C297"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C0CF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A6111A"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F465D3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9A18BF" w14:textId="38A39F66" w:rsidR="006C4475" w:rsidRPr="00653BB2" w:rsidRDefault="006C4475" w:rsidP="00F54F10">
            <w:pPr>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u-RU"/>
              </w:rPr>
              <w:t>(6)   </w:t>
            </w:r>
            <w:r w:rsidRPr="00653BB2">
              <w:rPr>
                <w:rFonts w:ascii="Times New Roman" w:eastAsia="Times New Roman" w:hAnsi="Times New Roman" w:cs="Times New Roman"/>
                <w:color w:val="000000"/>
                <w:sz w:val="24"/>
                <w:szCs w:val="24"/>
                <w:lang w:eastAsia="ru-RU"/>
              </w:rPr>
              <w:t xml:space="preserve">În cazul unei persoane juridice sau al unui grup de persoane fizice sau juridice, statele membre pot aplica numărul maxim </w:t>
            </w:r>
            <w:r w:rsidRPr="00653BB2">
              <w:rPr>
                <w:rFonts w:ascii="Times New Roman" w:eastAsia="Times New Roman" w:hAnsi="Times New Roman" w:cs="Times New Roman"/>
                <w:color w:val="000000"/>
                <w:sz w:val="24"/>
                <w:szCs w:val="24"/>
                <w:lang w:eastAsia="ru-RU"/>
              </w:rPr>
              <w:lastRenderedPageBreak/>
              <w:t>de hectare menționat la alineatul (3) la nivelul membrilor acelor persoane juridice sau grupuri atunci când dreptul intern prevede ca fiecare membru să își asume drepturi și obligații comparabile cu cele ale fermierilor individuali care au statutul de șefi ai exploatației, în special în ceea ce privește statutul lor economic, social și fiscal, cu condiția să fi contribuit</w:t>
            </w:r>
            <w:r w:rsidRPr="00653BB2">
              <w:rPr>
                <w:rFonts w:ascii="Times New Roman" w:hAnsi="Times New Roman" w:cs="Times New Roman"/>
                <w:color w:val="000000"/>
                <w:sz w:val="24"/>
                <w:szCs w:val="24"/>
                <w:shd w:val="clear" w:color="auto" w:fill="FFFFFF"/>
              </w:rPr>
              <w:t xml:space="preserve"> la consolidarea structurilor agricole ale persoanelor juridice sau ale grupurilor în cauză</w:t>
            </w:r>
            <w:r w:rsidRPr="00653BB2">
              <w:rPr>
                <w:rFonts w:ascii="Times New Roman" w:eastAsia="Times New Roman" w:hAnsi="Times New Roman" w:cs="Times New Roman"/>
                <w:color w:val="000000"/>
                <w:sz w:val="24"/>
                <w:szCs w:val="24"/>
                <w:lang w:eastAsia="ru-RU"/>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B42011" w14:textId="77777777"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F04C75"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9E2D8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460EE8D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35C182" w14:textId="538D4422" w:rsidR="006C4475" w:rsidRPr="00653BB2" w:rsidRDefault="006C4475" w:rsidP="00F54F10">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hAnsi="Times New Roman" w:cs="Times New Roman"/>
                <w:color w:val="000000"/>
                <w:sz w:val="24"/>
                <w:szCs w:val="24"/>
                <w:shd w:val="clear" w:color="auto" w:fill="FFFFFF"/>
              </w:rPr>
              <w:t>În cazul fermierilor care fac parte dintr-un grup de entități juridice afiliate, astfel cum sunt prevăzute de statele membre, statele membre pot aplica numărul maxim de hectare menționat la alineatul (3) la nivelul grupului respectiv în condiții care urmează să fie stabilite de acestea.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4D4E8E" w14:textId="7D5F8408"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28990B"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4480D3"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A46F2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F51B55" w14:textId="7E917B01" w:rsidR="006C4475" w:rsidRPr="00653BB2" w:rsidRDefault="006C4475"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30</w:t>
            </w:r>
          </w:p>
          <w:p w14:paraId="771C78FA" w14:textId="3EEB6763" w:rsidR="006C4475" w:rsidRPr="007564F9" w:rsidRDefault="006C4475" w:rsidP="007564F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Sprijinul complementar pentru venit pentru tinerii fermieri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A6DE26"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p w14:paraId="1A59F45A" w14:textId="7380D886"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33656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963EFF" w14:textId="2E626A9A" w:rsidR="006C4475" w:rsidRPr="007564F9" w:rsidRDefault="006C4475" w:rsidP="00865450">
            <w:pPr>
              <w:spacing w:after="0" w:line="240" w:lineRule="auto"/>
              <w:rPr>
                <w:rFonts w:ascii="Times New Roman" w:eastAsia="Times New Roman" w:hAnsi="Times New Roman" w:cs="Times New Roman"/>
                <w:sz w:val="24"/>
                <w:szCs w:val="24"/>
                <w:lang w:eastAsia="ro-RO"/>
              </w:rPr>
            </w:pPr>
            <w:r w:rsidRPr="007564F9">
              <w:rPr>
                <w:rFonts w:ascii="Times New Roman" w:eastAsia="Times New Roman" w:hAnsi="Times New Roman" w:cs="Times New Roman"/>
                <w:sz w:val="24"/>
                <w:szCs w:val="24"/>
                <w:lang w:eastAsia="ro-RO"/>
              </w:rPr>
              <w:t>Articolul se va regăsi în PSPA</w:t>
            </w:r>
            <w:r w:rsidR="0032717E" w:rsidRPr="007564F9">
              <w:rPr>
                <w:rFonts w:ascii="Times New Roman" w:eastAsia="Times New Roman" w:hAnsi="Times New Roman" w:cs="Times New Roman"/>
                <w:sz w:val="24"/>
                <w:szCs w:val="24"/>
                <w:lang w:eastAsia="ro-RO"/>
              </w:rPr>
              <w:t>;</w:t>
            </w:r>
          </w:p>
          <w:p w14:paraId="1F46CD8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26C6B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6B3ED7" w14:textId="346A9736" w:rsidR="006C4475" w:rsidRPr="00653BB2" w:rsidRDefault="006C4475" w:rsidP="00F54F10">
            <w:pPr>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t>(1)   </w:t>
            </w:r>
            <w:r w:rsidRPr="00653BB2">
              <w:rPr>
                <w:rFonts w:ascii="Times New Roman" w:eastAsia="Times New Roman" w:hAnsi="Times New Roman" w:cs="Times New Roman"/>
                <w:color w:val="000000"/>
                <w:sz w:val="24"/>
                <w:szCs w:val="24"/>
                <w:lang w:eastAsia="ru-RU"/>
              </w:rPr>
              <w:t>Statele membre pot acorda un sprijin complementar pentru venit tinerilor fermieri, stabiliți în conformitate cu criteriile prevăzute la articolul 4 alineatul (6), în condițiile prevăzute în prezentul articol și specificate mai în detaliu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FE10E7" w14:textId="13EE9FA8"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E9DFD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F6C83C"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0B78078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42B4A5" w14:textId="343A8F9E" w:rsidR="006C4475" w:rsidRPr="00653BB2" w:rsidRDefault="006C4475"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 xml:space="preserve">(2)   Ca parte a obligațiilor lor de a atrage tinerii fermieri în conformitate cu obiectivul prevăzut la articolul 6 alineatul (1) litera (g) și de a dedica acestui obiectiv, în </w:t>
            </w:r>
            <w:r w:rsidRPr="00653BB2">
              <w:rPr>
                <w:rFonts w:ascii="Times New Roman" w:eastAsia="Times New Roman" w:hAnsi="Times New Roman" w:cs="Times New Roman"/>
                <w:color w:val="000000"/>
                <w:sz w:val="24"/>
                <w:szCs w:val="24"/>
                <w:lang w:eastAsia="ru-RU"/>
              </w:rPr>
              <w:lastRenderedPageBreak/>
              <w:t>conformitate cu articolul 95, cel puțin un cuantum astfel cum este stabilit în anexa XII, statele membre pot acorda un sprijin complementar pentru venit tinerilor fermieri care au înființat recent pentru prima oară o exploatație și care au dreptul la o plată în temeiul sprijinului de bază pentru venit menționat la articolul 21.</w:t>
            </w:r>
          </w:p>
          <w:p w14:paraId="56CE716E" w14:textId="7837C4A9" w:rsidR="006C4475" w:rsidRPr="00653BB2" w:rsidRDefault="006C4475"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lang w:eastAsia="ru-RU"/>
              </w:rPr>
              <w:t>Statele membre pot decide să acorde sprijinul prevăzut la prezentul articol fermierilor care au beneficiat de sprijin în temeiul articolului 50 din Regulamentul (UE) nr. 1307/2013 pentru restul perioadei menționate la alineatul (5) din articolul respectiv.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E25E3B" w14:textId="77777777"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B13D8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B4218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29040E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E528FC" w14:textId="47D05954" w:rsidR="006C4475" w:rsidRPr="00653BB2" w:rsidRDefault="006C4475">
            <w:pPr>
              <w:pStyle w:val="Listparagraf"/>
              <w:numPr>
                <w:ilvl w:val="0"/>
                <w:numId w:val="17"/>
              </w:numPr>
              <w:spacing w:after="0" w:line="240" w:lineRule="auto"/>
              <w:ind w:left="0" w:firstLine="0"/>
              <w:jc w:val="both"/>
              <w:rPr>
                <w:rFonts w:ascii="Times New Roman" w:eastAsia="Times New Roman" w:hAnsi="Times New Roman" w:cs="Times New Roman"/>
                <w:color w:val="000000"/>
                <w:sz w:val="24"/>
                <w:szCs w:val="24"/>
                <w:lang w:val="ro-RO" w:eastAsia="ru-RU"/>
              </w:rPr>
            </w:pPr>
            <w:r w:rsidRPr="00653BB2">
              <w:rPr>
                <w:rFonts w:ascii="Times New Roman" w:eastAsia="Times New Roman" w:hAnsi="Times New Roman" w:cs="Times New Roman"/>
                <w:color w:val="000000"/>
                <w:sz w:val="24"/>
                <w:szCs w:val="24"/>
                <w:lang w:val="ro-RO" w:eastAsia="ru-RU"/>
              </w:rPr>
              <w:t>Sprijinul complementar pentru venit pentru tinerii fermieri se acordă pentru o durată maximă de cinci ani, începând cu primul an de depunere a cererii de plată pentru tinerii fermieri și sub rezerva condițiilor care urmează să fie stabilite de cadrul juridic al PAC aplicabil pentru perioada de după 2027, în cazul în care durata de cinci ani depășește anul 2027. Statele membre se asigură că beneficiarilor nu li se creează așteptări juridice în ceea ce privește perioada de după 2027.</w:t>
            </w:r>
          </w:p>
          <w:p w14:paraId="0FCC67F5" w14:textId="77777777" w:rsidR="006C4475" w:rsidRPr="00653BB2" w:rsidRDefault="006C4475" w:rsidP="00F54F10">
            <w:pPr>
              <w:pStyle w:val="norm"/>
              <w:shd w:val="clear" w:color="auto" w:fill="FFFFFF"/>
              <w:spacing w:before="0" w:beforeAutospacing="0" w:after="0" w:afterAutospacing="0"/>
              <w:jc w:val="both"/>
              <w:rPr>
                <w:color w:val="000000"/>
                <w:lang w:val="ro-RO"/>
              </w:rPr>
            </w:pPr>
            <w:r w:rsidRPr="00653BB2">
              <w:rPr>
                <w:color w:val="000000"/>
                <w:lang w:val="ro-RO"/>
              </w:rPr>
              <w:t>Sprijinul respectiv ia forma fie a unei plăți decuplate anuale per hectar eligibil, fie a unei plăți forfetare per tânăr fermier.</w:t>
            </w:r>
          </w:p>
          <w:p w14:paraId="589F0779" w14:textId="0E8083A1" w:rsidR="006C4475" w:rsidRPr="00653BB2" w:rsidRDefault="006C4475" w:rsidP="00F54F10">
            <w:pPr>
              <w:pStyle w:val="norm"/>
              <w:shd w:val="clear" w:color="auto" w:fill="FFFFFF"/>
              <w:spacing w:before="0" w:beforeAutospacing="0" w:after="0" w:afterAutospacing="0"/>
              <w:jc w:val="both"/>
              <w:rPr>
                <w:color w:val="333333"/>
                <w:lang w:val="ro-RO" w:eastAsia="ro-RO"/>
              </w:rPr>
            </w:pPr>
            <w:r w:rsidRPr="00653BB2">
              <w:rPr>
                <w:color w:val="000000"/>
                <w:lang w:val="ro-RO"/>
              </w:rPr>
              <w:t>Statele membre pot decide să acorde sprijinul prevăzut la prezentul articol numai pentru un număr maxim de hectare per tânăr fermier.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EEA477"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C0CBC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99955F"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391B1A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2D3E28" w14:textId="73467141" w:rsidR="006C4475" w:rsidRPr="00653BB2" w:rsidRDefault="006C4475" w:rsidP="00F54F10">
            <w:pPr>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lastRenderedPageBreak/>
              <w:t>(4)   </w:t>
            </w:r>
            <w:r w:rsidRPr="00653BB2">
              <w:rPr>
                <w:rFonts w:ascii="Times New Roman" w:eastAsia="Times New Roman" w:hAnsi="Times New Roman" w:cs="Times New Roman"/>
                <w:color w:val="000000"/>
                <w:sz w:val="24"/>
                <w:szCs w:val="24"/>
                <w:lang w:eastAsia="ru-RU"/>
              </w:rPr>
              <w:t>În cazul unei persoane juridice sau al unui grup de persoane fizice sau juridice, cum ar fi un grup de fermieri, organizații de producători sau cooperative, statele membre pot aplica numărul maxim de hectare menționat la alineatul (3) la nivelul membrilor respectivelor persoane juridice sau grupuri: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B65036" w14:textId="1AF66620"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959B2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D0928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460A402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44FBA7" w14:textId="2D7D5DB3"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(a) care se încadrează în definiția și cerințele „tânărului fermier”, astfel cum sunt stabilite în conformitate cu articolul 4 alineatul (6); și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70072"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778FEC"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BC2CA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5FDB5AA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64A1E0" w14:textId="24C36067"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(b) atunci când dreptul intern prevede ca fiecare membru să își asume drepturi și obligații comparabile cu cele ale fermierilor individuali care au statutul de șef al exploatației, în special în ceea ce privește statutul lor economic, social și fiscal, cu condiția să fi contribuit la consolidarea structurilor agricole ale persoanelor juridice sau ale grupurilor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A2D149" w14:textId="70C6A0FB"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0BE88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E095B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02B3FE3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2245F9"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Subsecțiunea 4</w:t>
            </w:r>
          </w:p>
          <w:p w14:paraId="4AE35033"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Scheme pentru climă, mediu și bunăstarea animalelor</w:t>
            </w:r>
          </w:p>
          <w:p w14:paraId="380A76B2" w14:textId="77777777" w:rsidR="006C4475" w:rsidRPr="00653BB2" w:rsidRDefault="006C4475" w:rsidP="00F54F10">
            <w:pPr>
              <w:shd w:val="clear" w:color="auto" w:fill="FFFFFF"/>
              <w:spacing w:after="0" w:line="240" w:lineRule="auto"/>
              <w:jc w:val="center"/>
              <w:rPr>
                <w:rFonts w:ascii="Times New Roman" w:eastAsia="Times New Roman" w:hAnsi="Times New Roman" w:cs="Times New Roman"/>
                <w:i/>
                <w:iCs/>
                <w:sz w:val="24"/>
                <w:szCs w:val="24"/>
                <w:lang w:eastAsia="ro-RO"/>
              </w:rPr>
            </w:pPr>
          </w:p>
          <w:p w14:paraId="0D88A05A" w14:textId="0165C385" w:rsidR="006C4475" w:rsidRPr="00653BB2" w:rsidRDefault="006C4475" w:rsidP="00F54F10">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31</w:t>
            </w:r>
          </w:p>
          <w:p w14:paraId="03074F06" w14:textId="78489200" w:rsidR="006C4475" w:rsidRPr="00870DCF" w:rsidRDefault="006C4475" w:rsidP="00870DCF">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Scheme pentru climă, mediu și bunăstarea animalelor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6F3DE5" w14:textId="13683F6D" w:rsidR="006C4475" w:rsidRPr="00653BB2" w:rsidRDefault="006C4475"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F85F53"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4230FE" w14:textId="7929F6B3" w:rsidR="006C4475" w:rsidRPr="00870DCF" w:rsidRDefault="006C4475" w:rsidP="00865450">
            <w:pPr>
              <w:spacing w:after="0" w:line="240" w:lineRule="auto"/>
              <w:rPr>
                <w:rFonts w:ascii="Times New Roman" w:eastAsia="Times New Roman" w:hAnsi="Times New Roman" w:cs="Times New Roman"/>
                <w:sz w:val="24"/>
                <w:szCs w:val="24"/>
                <w:lang w:eastAsia="ro-RO"/>
              </w:rPr>
            </w:pPr>
            <w:r w:rsidRPr="00870DCF">
              <w:rPr>
                <w:rFonts w:ascii="Times New Roman" w:eastAsia="Times New Roman" w:hAnsi="Times New Roman" w:cs="Times New Roman"/>
                <w:sz w:val="24"/>
                <w:szCs w:val="24"/>
                <w:lang w:eastAsia="ro-RO"/>
              </w:rPr>
              <w:t>Articolul se va regăsi în PSPA</w:t>
            </w:r>
            <w:r w:rsidR="0032717E" w:rsidRPr="00870DCF">
              <w:rPr>
                <w:rFonts w:ascii="Times New Roman" w:eastAsia="Times New Roman" w:hAnsi="Times New Roman" w:cs="Times New Roman"/>
                <w:sz w:val="24"/>
                <w:szCs w:val="24"/>
                <w:lang w:eastAsia="ro-RO"/>
              </w:rPr>
              <w:t>;</w:t>
            </w:r>
          </w:p>
          <w:p w14:paraId="7AB4BC9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4B90BEC" w14:textId="77777777" w:rsidTr="00F42862">
        <w:trPr>
          <w:trHeight w:val="205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4FC4C9" w14:textId="1539D5B1" w:rsidR="006C4475" w:rsidRPr="00653BB2" w:rsidRDefault="006C4475" w:rsidP="00870DCF">
            <w:pPr>
              <w:spacing w:after="0"/>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lastRenderedPageBreak/>
              <w:t>(1)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Statele membre stabilesc și acordă sprijin pentru scheme voluntare pentru climă, mediu și bunăstarea animalelor (denumite în continuare „</w:t>
            </w:r>
            <w:proofErr w:type="spellStart"/>
            <w:r w:rsidRPr="00653BB2">
              <w:rPr>
                <w:rFonts w:ascii="Times New Roman" w:eastAsia="Times New Roman" w:hAnsi="Times New Roman" w:cs="Times New Roman"/>
                <w:color w:val="000000"/>
                <w:sz w:val="24"/>
                <w:szCs w:val="24"/>
                <w:lang w:eastAsia="ro-RO"/>
              </w:rPr>
              <w:t>eco</w:t>
            </w:r>
            <w:proofErr w:type="spellEnd"/>
            <w:r w:rsidRPr="00653BB2">
              <w:rPr>
                <w:rFonts w:ascii="Times New Roman" w:eastAsia="Times New Roman" w:hAnsi="Times New Roman" w:cs="Times New Roman"/>
                <w:color w:val="000000"/>
                <w:sz w:val="24"/>
                <w:szCs w:val="24"/>
                <w:lang w:eastAsia="ro-RO"/>
              </w:rPr>
              <w:t>-scheme”) în condițiile prevăzute în prezentul articol și specificate mai în detaliu în propriile planuri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D44FD" w14:textId="77777777" w:rsidR="006C4475" w:rsidRPr="00653BB2" w:rsidRDefault="006C4475" w:rsidP="00870DCF">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B34246"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6DA755"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7C4ED5B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5BB20" w14:textId="3A43EFEB" w:rsidR="006C4475" w:rsidRPr="00653BB2" w:rsidRDefault="006C4475" w:rsidP="00870DCF">
            <w:pPr>
              <w:spacing w:after="0"/>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t>(2) </w:t>
            </w:r>
            <w:r w:rsidRPr="00653BB2">
              <w:rPr>
                <w:rFonts w:ascii="Times New Roman" w:eastAsia="Times New Roman" w:hAnsi="Times New Roman" w:cs="Times New Roman"/>
                <w:color w:val="000000"/>
                <w:sz w:val="24"/>
                <w:szCs w:val="24"/>
                <w:lang w:eastAsia="ro-RO"/>
              </w:rPr>
              <w:t xml:space="preserve">În temeiul prezentului articol, statele membre sprijină fermierii activi sau grupurile de fermieri activi care își asumă angajamentul de a aplica practici agricole benefice pentru climă, mediu și bunăstarea animalelor și de combatere a rezistenței la </w:t>
            </w:r>
            <w:proofErr w:type="spellStart"/>
            <w:r w:rsidRPr="00653BB2">
              <w:rPr>
                <w:rFonts w:ascii="Times New Roman" w:eastAsia="Times New Roman" w:hAnsi="Times New Roman" w:cs="Times New Roman"/>
                <w:color w:val="000000"/>
                <w:sz w:val="24"/>
                <w:szCs w:val="24"/>
                <w:lang w:eastAsia="ro-RO"/>
              </w:rPr>
              <w:t>antimicrobiene</w:t>
            </w:r>
            <w:proofErr w:type="spellEnd"/>
            <w:r w:rsidRPr="00653BB2">
              <w:rPr>
                <w:rFonts w:ascii="Times New Roman" w:eastAsia="Times New Roman" w:hAnsi="Times New Roman" w:cs="Times New Roman"/>
                <w:color w:val="000000"/>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B8BA13" w14:textId="77777777" w:rsidR="006C4475" w:rsidRPr="00653BB2" w:rsidRDefault="006C4475" w:rsidP="00870DCF">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3C7E4B"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D4084A"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5BF0538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D282CB" w14:textId="48B9EC9A" w:rsidR="006C4475" w:rsidRPr="00653BB2" w:rsidRDefault="006C4475" w:rsidP="00870DCF">
            <w:pPr>
              <w:spacing w:after="0"/>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t>(3)</w:t>
            </w:r>
            <w:r w:rsidRPr="00653BB2">
              <w:rPr>
                <w:rFonts w:ascii="Times New Roman" w:eastAsia="Times New Roman" w:hAnsi="Times New Roman" w:cs="Times New Roman"/>
                <w:color w:val="000000"/>
                <w:sz w:val="24"/>
                <w:szCs w:val="24"/>
                <w:lang w:eastAsia="ro-RO"/>
              </w:rPr>
              <w:t xml:space="preserve">Statele membre stabilesc o listă a practicilor agricole benefice pentru climă, mediu și bunăstarea animalelor și de combatere a rezistenței la </w:t>
            </w:r>
            <w:proofErr w:type="spellStart"/>
            <w:r w:rsidRPr="00653BB2">
              <w:rPr>
                <w:rFonts w:ascii="Times New Roman" w:eastAsia="Times New Roman" w:hAnsi="Times New Roman" w:cs="Times New Roman"/>
                <w:color w:val="000000"/>
                <w:sz w:val="24"/>
                <w:szCs w:val="24"/>
                <w:lang w:eastAsia="ro-RO"/>
              </w:rPr>
              <w:t>antimicrobiene</w:t>
            </w:r>
            <w:proofErr w:type="spellEnd"/>
            <w:r w:rsidRPr="00653BB2">
              <w:rPr>
                <w:rFonts w:ascii="Times New Roman" w:eastAsia="Times New Roman" w:hAnsi="Times New Roman" w:cs="Times New Roman"/>
                <w:color w:val="000000"/>
                <w:sz w:val="24"/>
                <w:szCs w:val="24"/>
                <w:lang w:eastAsia="ro-RO"/>
              </w:rPr>
              <w:t xml:space="preserve"> menționate la alineatul (2). Practicile respective sunt concepute în așa fel încât să îndeplinească unul sau mai multe dintre obiectivele specifice prevăzute la articolul 6 alineatul (1) literele (d), (e) și (f) și, în ceea ce privește îmbunătățirea bunăstării animalelor și combaterea rezistenței la </w:t>
            </w:r>
            <w:proofErr w:type="spellStart"/>
            <w:r w:rsidRPr="00653BB2">
              <w:rPr>
                <w:rFonts w:ascii="Times New Roman" w:eastAsia="Times New Roman" w:hAnsi="Times New Roman" w:cs="Times New Roman"/>
                <w:color w:val="000000"/>
                <w:sz w:val="24"/>
                <w:szCs w:val="24"/>
                <w:lang w:eastAsia="ro-RO"/>
              </w:rPr>
              <w:t>antimicrobiene</w:t>
            </w:r>
            <w:proofErr w:type="spellEnd"/>
            <w:r w:rsidRPr="00653BB2">
              <w:rPr>
                <w:rFonts w:ascii="Times New Roman" w:eastAsia="Times New Roman" w:hAnsi="Times New Roman" w:cs="Times New Roman"/>
                <w:color w:val="000000"/>
                <w:sz w:val="24"/>
                <w:szCs w:val="24"/>
                <w:lang w:eastAsia="ro-RO"/>
              </w:rPr>
              <w:t>, dintre obiectivele specifice prevăzute la articolul 6 alineatul (1) litera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F0589F" w14:textId="77777777" w:rsidR="006C4475" w:rsidRPr="00653BB2" w:rsidRDefault="006C4475" w:rsidP="00870DCF">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BD6081"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0C5A49"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63CC23DA" w14:textId="77777777" w:rsidTr="00F42862">
        <w:trPr>
          <w:trHeight w:val="300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05B2F9" w14:textId="77777777" w:rsidR="006C4475" w:rsidRPr="00653BB2" w:rsidRDefault="006C4475" w:rsidP="000A08D1">
            <w:pPr>
              <w:pStyle w:val="norm"/>
              <w:shd w:val="clear" w:color="auto" w:fill="FFFFFF"/>
              <w:spacing w:before="0" w:beforeAutospacing="0" w:after="0" w:afterAutospacing="0"/>
              <w:jc w:val="both"/>
              <w:rPr>
                <w:color w:val="000000"/>
                <w:lang w:val="ro-RO" w:eastAsia="ro-RO"/>
              </w:rPr>
            </w:pPr>
            <w:r w:rsidRPr="00653BB2">
              <w:rPr>
                <w:color w:val="000000"/>
                <w:shd w:val="clear" w:color="auto" w:fill="FFFFFF"/>
                <w:lang w:val="ro-RO"/>
              </w:rPr>
              <w:lastRenderedPageBreak/>
              <w:t>(4)   </w:t>
            </w:r>
            <w:r w:rsidRPr="00653BB2">
              <w:rPr>
                <w:color w:val="000000"/>
                <w:lang w:val="ro-RO" w:eastAsia="ro-RO"/>
              </w:rPr>
              <w:t xml:space="preserve">Fiecare </w:t>
            </w:r>
            <w:proofErr w:type="spellStart"/>
            <w:r w:rsidRPr="00653BB2">
              <w:rPr>
                <w:color w:val="000000"/>
                <w:lang w:val="ro-RO" w:eastAsia="ro-RO"/>
              </w:rPr>
              <w:t>eco</w:t>
            </w:r>
            <w:proofErr w:type="spellEnd"/>
            <w:r w:rsidRPr="00653BB2">
              <w:rPr>
                <w:color w:val="000000"/>
                <w:lang w:val="ro-RO" w:eastAsia="ro-RO"/>
              </w:rPr>
              <w:t xml:space="preserve">-schemă acoperă, în principiu, cel puțin două dintre următoarele domenii de acțiune pentru climă, mediu, bunăstarea animalelor și combaterea rezistenței la </w:t>
            </w:r>
            <w:proofErr w:type="spellStart"/>
            <w:r w:rsidRPr="00653BB2">
              <w:rPr>
                <w:color w:val="000000"/>
                <w:lang w:val="ro-RO" w:eastAsia="ro-RO"/>
              </w:rPr>
              <w:t>antimicrobiene</w:t>
            </w:r>
            <w:proofErr w:type="spellEnd"/>
            <w:r w:rsidRPr="00653BB2">
              <w:rPr>
                <w:color w:val="000000"/>
                <w:lang w:val="ro-RO" w:eastAsia="ro-RO"/>
              </w:rPr>
              <w:t>:</w:t>
            </w:r>
          </w:p>
          <w:p w14:paraId="2AC09E95" w14:textId="7660C28E" w:rsidR="006C4475" w:rsidRPr="00653BB2" w:rsidRDefault="006C4475" w:rsidP="000A08D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(a) atenuarea schimbărilor climatice, inclusiv reducerea emisiilor de gaze cu efect de seră generate de practicile agricole, precum și menținerea depozitelor de carbon existente și creșterea capacității de sechestrare a carbonului;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907D57" w14:textId="77777777" w:rsidR="006C4475" w:rsidRPr="00653BB2" w:rsidRDefault="006C4475" w:rsidP="000A08D1">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8DE79D" w14:textId="77777777" w:rsidR="006C4475" w:rsidRPr="00653BB2" w:rsidRDefault="006C4475" w:rsidP="000A08D1">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27D2BC" w14:textId="77777777" w:rsidR="006C4475" w:rsidRPr="00653BB2" w:rsidRDefault="006C4475" w:rsidP="000A08D1">
            <w:pPr>
              <w:spacing w:after="0" w:line="240" w:lineRule="auto"/>
              <w:rPr>
                <w:rFonts w:ascii="Times New Roman" w:eastAsia="Times New Roman" w:hAnsi="Times New Roman" w:cs="Times New Roman"/>
                <w:sz w:val="24"/>
                <w:szCs w:val="24"/>
                <w:lang w:eastAsia="ro-RO"/>
              </w:rPr>
            </w:pPr>
          </w:p>
        </w:tc>
      </w:tr>
      <w:tr w:rsidR="006C4475" w:rsidRPr="00653BB2" w14:paraId="0B3728AF" w14:textId="77777777" w:rsidTr="00F42862">
        <w:trPr>
          <w:trHeight w:val="211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06DD7E" w14:textId="71880EEE" w:rsidR="006C4475" w:rsidRPr="00653BB2" w:rsidRDefault="006C4475" w:rsidP="00870DCF">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(b) </w:t>
            </w:r>
            <w:r w:rsidRPr="00653BB2">
              <w:rPr>
                <w:rFonts w:ascii="Times New Roman" w:hAnsi="Times New Roman" w:cs="Times New Roman"/>
                <w:color w:val="000000"/>
                <w:sz w:val="24"/>
                <w:szCs w:val="24"/>
                <w:shd w:val="clear" w:color="auto" w:fill="FFFFFF"/>
              </w:rPr>
              <w:t>adaptarea la schimbările climatice, inclusiv acțiuni de îmbunătățire a rezilienței sistemelor de producție alimentară, precum și de creștere a diversității animalelor și plantelor, pentru o mai mare rezistență la boli și la schimbările climatice;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6C0DC2" w14:textId="0033B25E" w:rsidR="006C4475" w:rsidRPr="00653BB2" w:rsidRDefault="006C4475" w:rsidP="00870DCF">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D8BCD"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25E10B"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177C8A92" w14:textId="77777777" w:rsidTr="00F42862">
        <w:trPr>
          <w:trHeight w:val="87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3B178" w14:textId="5D2DA9D1" w:rsidR="006C4475" w:rsidRPr="00653BB2" w:rsidRDefault="006C4475" w:rsidP="00870DCF">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000000"/>
                <w:sz w:val="24"/>
                <w:szCs w:val="24"/>
                <w:lang w:eastAsia="ru-RU"/>
              </w:rPr>
              <w:t>(c) </w:t>
            </w:r>
            <w:r w:rsidRPr="00653BB2">
              <w:rPr>
                <w:rFonts w:ascii="Times New Roman" w:hAnsi="Times New Roman" w:cs="Times New Roman"/>
                <w:color w:val="000000"/>
                <w:sz w:val="24"/>
                <w:szCs w:val="24"/>
                <w:shd w:val="clear" w:color="auto" w:fill="FFFFFF"/>
              </w:rPr>
              <w:t>protejarea sau îmbunătățirea calității apei și reducerea presiunii asupra resurselor de apă;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AC3923" w14:textId="5A4E70B3" w:rsidR="006C4475" w:rsidRPr="00653BB2" w:rsidRDefault="006C4475" w:rsidP="00870DCF">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8FDDE6"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75FD20"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16434DCE" w14:textId="77777777" w:rsidTr="000A08D1">
        <w:trPr>
          <w:trHeight w:val="88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8F97D9" w14:textId="567C8AF6" w:rsidR="006C4475" w:rsidRPr="00653BB2" w:rsidRDefault="006C4475" w:rsidP="00870DCF">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000000"/>
                <w:sz w:val="24"/>
                <w:szCs w:val="24"/>
                <w:lang w:eastAsia="ru-RU"/>
              </w:rPr>
              <w:t>(d) </w:t>
            </w:r>
            <w:r w:rsidRPr="00653BB2">
              <w:rPr>
                <w:rFonts w:ascii="Times New Roman" w:hAnsi="Times New Roman" w:cs="Times New Roman"/>
                <w:color w:val="000000"/>
                <w:sz w:val="24"/>
                <w:szCs w:val="24"/>
                <w:shd w:val="clear" w:color="auto" w:fill="FFFFFF"/>
              </w:rPr>
              <w:t xml:space="preserve">prevenirea degradării solului, refacerea solului, îmbunătățirea fertilității solului și a gestionării </w:t>
            </w:r>
            <w:proofErr w:type="spellStart"/>
            <w:r w:rsidRPr="00653BB2">
              <w:rPr>
                <w:rFonts w:ascii="Times New Roman" w:hAnsi="Times New Roman" w:cs="Times New Roman"/>
                <w:color w:val="000000"/>
                <w:sz w:val="24"/>
                <w:szCs w:val="24"/>
                <w:shd w:val="clear" w:color="auto" w:fill="FFFFFF"/>
              </w:rPr>
              <w:t>nutrienților</w:t>
            </w:r>
            <w:proofErr w:type="spellEnd"/>
            <w:r w:rsidRPr="00653BB2">
              <w:rPr>
                <w:rFonts w:ascii="Times New Roman" w:hAnsi="Times New Roman" w:cs="Times New Roman"/>
                <w:color w:val="000000"/>
                <w:sz w:val="24"/>
                <w:szCs w:val="24"/>
                <w:shd w:val="clear" w:color="auto" w:fill="FFFFFF"/>
              </w:rPr>
              <w:t xml:space="preserve"> și biocenoza solului;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C162A8" w14:textId="0E4677D8" w:rsidR="006C4475" w:rsidRPr="00653BB2" w:rsidRDefault="006C4475" w:rsidP="00870DCF">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CD2DA"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0D675E"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502363F0" w14:textId="77777777" w:rsidTr="00F42862">
        <w:trPr>
          <w:trHeight w:val="121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081DC" w14:textId="0329DE22" w:rsidR="006C4475" w:rsidRPr="00653BB2" w:rsidRDefault="006C4475" w:rsidP="00870DCF">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000000"/>
                <w:sz w:val="24"/>
                <w:szCs w:val="24"/>
                <w:lang w:eastAsia="ru-RU"/>
              </w:rPr>
              <w:t>(e) </w:t>
            </w:r>
            <w:r w:rsidRPr="00653BB2">
              <w:rPr>
                <w:rFonts w:ascii="Times New Roman" w:hAnsi="Times New Roman" w:cs="Times New Roman"/>
                <w:color w:val="000000"/>
                <w:sz w:val="24"/>
                <w:szCs w:val="24"/>
                <w:shd w:val="clear" w:color="auto" w:fill="FFFFFF"/>
              </w:rPr>
              <w:t>protejarea biodiversității, conservarea sau refacerea habitatelor sau a speciilor, inclusiv menținerea și crearea elementelor de peisaj sau a zonelor neproductive;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3298F6" w14:textId="77777777" w:rsidR="006C4475" w:rsidRPr="00653BB2" w:rsidRDefault="006C4475" w:rsidP="00870DCF">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185CCD"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C9DCAA" w14:textId="77777777" w:rsidR="006C4475" w:rsidRPr="00653BB2" w:rsidRDefault="006C4475" w:rsidP="00870DCF">
            <w:pPr>
              <w:spacing w:after="0" w:line="240" w:lineRule="auto"/>
              <w:rPr>
                <w:rFonts w:ascii="Times New Roman" w:eastAsia="Times New Roman" w:hAnsi="Times New Roman" w:cs="Times New Roman"/>
                <w:sz w:val="24"/>
                <w:szCs w:val="24"/>
                <w:lang w:eastAsia="ro-RO"/>
              </w:rPr>
            </w:pPr>
          </w:p>
        </w:tc>
      </w:tr>
      <w:tr w:rsidR="006C4475" w:rsidRPr="00653BB2" w14:paraId="37D43E90" w14:textId="77777777" w:rsidTr="00F42862">
        <w:trPr>
          <w:trHeight w:val="119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446BCF" w14:textId="1F92A79C" w:rsidR="006C4475" w:rsidRPr="00653BB2" w:rsidRDefault="006C4475" w:rsidP="00F54F10">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000000"/>
                <w:sz w:val="24"/>
                <w:szCs w:val="24"/>
                <w:lang w:eastAsia="ru-RU"/>
              </w:rPr>
              <w:lastRenderedPageBreak/>
              <w:t>(f) </w:t>
            </w:r>
            <w:r w:rsidRPr="00653BB2">
              <w:rPr>
                <w:rFonts w:ascii="Times New Roman" w:hAnsi="Times New Roman" w:cs="Times New Roman"/>
                <w:color w:val="000000"/>
                <w:sz w:val="24"/>
                <w:szCs w:val="24"/>
                <w:shd w:val="clear" w:color="auto" w:fill="FFFFFF"/>
              </w:rPr>
              <w:t>acțiuni pentru o utilizare durabilă și redusă a pesticidelor, în special a pesticidelor care prezintă un risc pentru sănătatea umană sau pentru mediu;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E8D38C"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45DB5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EEDC4"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6534C913" w14:textId="77777777" w:rsidTr="00F42862">
        <w:trPr>
          <w:trHeight w:val="90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792171" w14:textId="04DEAB20" w:rsidR="006C4475" w:rsidRPr="00653BB2" w:rsidRDefault="006C4475" w:rsidP="00F54F10">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hAnsi="Times New Roman" w:cs="Times New Roman"/>
                <w:color w:val="000000"/>
                <w:sz w:val="24"/>
                <w:szCs w:val="24"/>
                <w:shd w:val="clear" w:color="auto" w:fill="FFFFFF"/>
              </w:rPr>
              <w:t xml:space="preserve">(g) acțiuni de îmbunătățire a bunăstării animalelor sau de combatere a rezistenței la </w:t>
            </w:r>
            <w:proofErr w:type="spellStart"/>
            <w:r w:rsidRPr="00653BB2">
              <w:rPr>
                <w:rFonts w:ascii="Times New Roman" w:hAnsi="Times New Roman" w:cs="Times New Roman"/>
                <w:color w:val="000000"/>
                <w:sz w:val="24"/>
                <w:szCs w:val="24"/>
                <w:shd w:val="clear" w:color="auto" w:fill="FFFFFF"/>
              </w:rPr>
              <w:t>antimicrobiene</w:t>
            </w:r>
            <w:proofErr w:type="spellEnd"/>
            <w:r w:rsidRPr="00653BB2">
              <w:rPr>
                <w:rFonts w:ascii="Times New Roman" w:hAnsi="Times New Roman" w:cs="Times New Roman"/>
                <w:color w:val="000000"/>
                <w:sz w:val="24"/>
                <w:szCs w:val="24"/>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04BDCC"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1494B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809DDB"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25CA520" w14:textId="77777777" w:rsidTr="00F42862">
        <w:trPr>
          <w:trHeight w:val="197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842043" w14:textId="77777777" w:rsidR="006C4475" w:rsidRPr="00653BB2" w:rsidRDefault="006C4475" w:rsidP="00F54F10">
            <w:pPr>
              <w:pStyle w:val="norm"/>
              <w:shd w:val="clear" w:color="auto" w:fill="FFFFFF"/>
              <w:spacing w:before="120" w:beforeAutospacing="0" w:after="0" w:afterAutospacing="0"/>
              <w:jc w:val="both"/>
              <w:rPr>
                <w:color w:val="000000"/>
                <w:lang w:val="ro-RO" w:eastAsia="ro-RO"/>
              </w:rPr>
            </w:pPr>
            <w:r w:rsidRPr="00653BB2">
              <w:rPr>
                <w:color w:val="000000"/>
                <w:shd w:val="clear" w:color="auto" w:fill="FFFFFF"/>
                <w:lang w:val="ro-RO"/>
              </w:rPr>
              <w:t>(5)   </w:t>
            </w:r>
            <w:r w:rsidRPr="00653BB2">
              <w:rPr>
                <w:color w:val="000000"/>
                <w:lang w:val="ro-RO" w:eastAsia="ro-RO"/>
              </w:rPr>
              <w:t>În temeiul prezentului articol, statele membre acordă doar plăți care vizează angajamente care:</w:t>
            </w:r>
          </w:p>
          <w:p w14:paraId="3BC643B6" w14:textId="45C910B8" w:rsidR="006C4475" w:rsidRPr="00653BB2" w:rsidRDefault="006C4475"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lang w:eastAsia="ro-RO"/>
              </w:rPr>
              <w:t>(a) depășesc cerințele legale relevante în materie de gestionare și standardele relevante GAEC stabilite în capitolul I secțiunea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206DF7" w14:textId="6134AFF0" w:rsidR="006C4475" w:rsidRPr="00653BB2" w:rsidRDefault="006C4475" w:rsidP="00F54F10">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EE315B"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6D0B7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D347FEA" w14:textId="77777777" w:rsidTr="000A08D1">
        <w:trPr>
          <w:trHeight w:val="68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94B6C9" w14:textId="22A448B9"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(b) </w:t>
            </w:r>
            <w:r w:rsidRPr="00653BB2">
              <w:rPr>
                <w:rFonts w:ascii="Times New Roman" w:hAnsi="Times New Roman" w:cs="Times New Roman"/>
                <w:color w:val="000000"/>
                <w:sz w:val="24"/>
                <w:szCs w:val="24"/>
                <w:shd w:val="clear" w:color="auto" w:fill="FFFFFF"/>
              </w:rPr>
              <w:t>depășesc cerințele minime relevante privind utilizarea îngrășămintelor și a produselor de protecție a plantelor, bunăstarea animalelor și alte cerințe obligatorii relevante prevăzute de dreptul intern și de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351B6E" w14:textId="3D4E75B6"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4F26F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B1CDE5"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276DFB8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3F484D" w14:textId="3B50DFC9"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(c) </w:t>
            </w:r>
            <w:r w:rsidRPr="00653BB2">
              <w:rPr>
                <w:rFonts w:ascii="Times New Roman" w:hAnsi="Times New Roman" w:cs="Times New Roman"/>
                <w:color w:val="000000"/>
                <w:sz w:val="24"/>
                <w:szCs w:val="24"/>
                <w:shd w:val="clear" w:color="auto" w:fill="FFFFFF"/>
              </w:rPr>
              <w:t>depășesc condițiile stabilite pentru menținerea suprafeței agricole în conformitate cu articolul 4 alineatul (2) litera (b);</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C594A8" w14:textId="455CDF91"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CCB24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FF690C"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5A6848F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41DD8D" w14:textId="4F10638F" w:rsidR="006C4475" w:rsidRPr="00653BB2" w:rsidRDefault="006C4475" w:rsidP="00F54F10">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000000"/>
                <w:sz w:val="24"/>
                <w:szCs w:val="24"/>
                <w:lang w:eastAsia="ru-RU"/>
              </w:rPr>
              <w:t>(d) </w:t>
            </w:r>
            <w:r w:rsidRPr="00653BB2">
              <w:rPr>
                <w:rFonts w:ascii="Times New Roman" w:hAnsi="Times New Roman" w:cs="Times New Roman"/>
                <w:color w:val="000000"/>
                <w:sz w:val="24"/>
                <w:szCs w:val="24"/>
                <w:shd w:val="clear" w:color="auto" w:fill="FFFFFF"/>
              </w:rPr>
              <w:t>diferă de angajamentele pentru care se acordă plăți în temeiul articolului 70.</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DD4F73"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908CB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27800C"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CA9EE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155235" w14:textId="471000B8" w:rsidR="006C4475" w:rsidRPr="00653BB2" w:rsidRDefault="006C4475" w:rsidP="00F54F10">
            <w:pPr>
              <w:tabs>
                <w:tab w:val="left" w:pos="2206"/>
              </w:tabs>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Pentru angajamentele menționate la primul paragraf litera (b), în cazul în care dreptul intern impune noi cerințe care depășesc cerințele minime corespunzătoare prevăzute în dreptul Uniunii, se poate acorda sprijin </w:t>
            </w:r>
            <w:r w:rsidRPr="00653BB2">
              <w:rPr>
                <w:rFonts w:ascii="Times New Roman" w:hAnsi="Times New Roman" w:cs="Times New Roman"/>
                <w:color w:val="000000"/>
                <w:sz w:val="24"/>
                <w:szCs w:val="24"/>
                <w:shd w:val="clear" w:color="auto" w:fill="FFFFFF"/>
              </w:rPr>
              <w:lastRenderedPageBreak/>
              <w:t>pentru angajamente care contribuie la respectarea cerințelor respective pentru o perioadă de maximum 24 de luni de la data la care devin obligatorii pentru exploatație.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F6ECE"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EDF69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EBC9D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0499428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1C1B5D" w14:textId="2A3EAD91" w:rsidR="006C4475" w:rsidRPr="00653BB2" w:rsidRDefault="006C4475" w:rsidP="00F54F1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u-RU"/>
              </w:rPr>
              <w:t>(6)   </w:t>
            </w:r>
            <w:r w:rsidRPr="00653BB2">
              <w:rPr>
                <w:rFonts w:ascii="Times New Roman" w:hAnsi="Times New Roman" w:cs="Times New Roman"/>
                <w:color w:val="000000"/>
                <w:sz w:val="24"/>
                <w:szCs w:val="24"/>
                <w:shd w:val="clear" w:color="auto" w:fill="FFFFFF"/>
              </w:rPr>
              <w:t xml:space="preserve">În temeiul alineatului (5), pentru descrierea angajamentelor care trebuie îndeplinite de beneficiarul </w:t>
            </w:r>
            <w:proofErr w:type="spellStart"/>
            <w:r w:rsidRPr="00653BB2">
              <w:rPr>
                <w:rFonts w:ascii="Times New Roman" w:hAnsi="Times New Roman" w:cs="Times New Roman"/>
                <w:color w:val="000000"/>
                <w:sz w:val="24"/>
                <w:szCs w:val="24"/>
                <w:shd w:val="clear" w:color="auto" w:fill="FFFFFF"/>
              </w:rPr>
              <w:t>eco</w:t>
            </w:r>
            <w:proofErr w:type="spellEnd"/>
            <w:r w:rsidRPr="00653BB2">
              <w:rPr>
                <w:rFonts w:ascii="Times New Roman" w:hAnsi="Times New Roman" w:cs="Times New Roman"/>
                <w:color w:val="000000"/>
                <w:sz w:val="24"/>
                <w:szCs w:val="24"/>
                <w:shd w:val="clear" w:color="auto" w:fill="FFFFFF"/>
              </w:rPr>
              <w:t xml:space="preserve">-schemelor menționate la prezentul articol, statele membre pot să se bazeze pe una sau mai multe dintre cerințele și standardele stabilite în capitolul I secțiunea 2, cu condiția ca obligațiile </w:t>
            </w:r>
            <w:proofErr w:type="spellStart"/>
            <w:r w:rsidRPr="00653BB2">
              <w:rPr>
                <w:rFonts w:ascii="Times New Roman" w:hAnsi="Times New Roman" w:cs="Times New Roman"/>
                <w:color w:val="000000"/>
                <w:sz w:val="24"/>
                <w:szCs w:val="24"/>
                <w:shd w:val="clear" w:color="auto" w:fill="FFFFFF"/>
              </w:rPr>
              <w:t>eco</w:t>
            </w:r>
            <w:proofErr w:type="spellEnd"/>
            <w:r w:rsidRPr="00653BB2">
              <w:rPr>
                <w:rFonts w:ascii="Times New Roman" w:hAnsi="Times New Roman" w:cs="Times New Roman"/>
                <w:color w:val="000000"/>
                <w:sz w:val="24"/>
                <w:szCs w:val="24"/>
                <w:shd w:val="clear" w:color="auto" w:fill="FFFFFF"/>
              </w:rPr>
              <w:t>-schemelor să depășească cerințele legale relevante în materie de gestionare și standardele minime privind bunele condiții agricole și de mediu ale terenurilor stabilite de statele membre în temeiul capitolului I secțiunea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52C222"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2089CB"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89AC0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5C2EC1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1E852" w14:textId="41726FF2"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 xml:space="preserve">Fără a aduce atingere articolului 87 alineatul (1) din Regulamentul (UE) 2021/2116, se consideră că fermierii activi sau grupurile de fermieri activi care participă la </w:t>
            </w:r>
            <w:proofErr w:type="spellStart"/>
            <w:r w:rsidRPr="00653BB2">
              <w:rPr>
                <w:rFonts w:ascii="Times New Roman" w:hAnsi="Times New Roman" w:cs="Times New Roman"/>
                <w:color w:val="000000"/>
                <w:sz w:val="24"/>
                <w:szCs w:val="24"/>
                <w:shd w:val="clear" w:color="auto" w:fill="FFFFFF"/>
              </w:rPr>
              <w:t>eco</w:t>
            </w:r>
            <w:proofErr w:type="spellEnd"/>
            <w:r w:rsidRPr="00653BB2">
              <w:rPr>
                <w:rFonts w:ascii="Times New Roman" w:hAnsi="Times New Roman" w:cs="Times New Roman"/>
                <w:color w:val="000000"/>
                <w:sz w:val="24"/>
                <w:szCs w:val="24"/>
                <w:shd w:val="clear" w:color="auto" w:fill="FFFFFF"/>
              </w:rPr>
              <w:t xml:space="preserve">-schemele instituite în conformitate cu primul paragraf respectă cerințele și standardele relevante menționate în anexa III, cu condiția să îndeplinească angajamentele din cadrul </w:t>
            </w:r>
            <w:proofErr w:type="spellStart"/>
            <w:r w:rsidRPr="00653BB2">
              <w:rPr>
                <w:rFonts w:ascii="Times New Roman" w:hAnsi="Times New Roman" w:cs="Times New Roman"/>
                <w:color w:val="000000"/>
                <w:sz w:val="24"/>
                <w:szCs w:val="24"/>
                <w:shd w:val="clear" w:color="auto" w:fill="FFFFFF"/>
              </w:rPr>
              <w:t>eco</w:t>
            </w:r>
            <w:proofErr w:type="spellEnd"/>
            <w:r w:rsidRPr="00653BB2">
              <w:rPr>
                <w:rFonts w:ascii="Times New Roman" w:hAnsi="Times New Roman" w:cs="Times New Roman"/>
                <w:color w:val="000000"/>
                <w:sz w:val="24"/>
                <w:szCs w:val="24"/>
                <w:shd w:val="clear" w:color="auto" w:fill="FFFFFF"/>
              </w:rPr>
              <w:t>-schemei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A72D3"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2FA0C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C4B79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34EA80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FDCEA4" w14:textId="29EB1180" w:rsidR="006C4475" w:rsidRPr="00653BB2" w:rsidRDefault="006C4475" w:rsidP="00F54F10">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653BB2">
              <w:rPr>
                <w:rFonts w:ascii="Times New Roman" w:hAnsi="Times New Roman" w:cs="Times New Roman"/>
                <w:color w:val="000000"/>
                <w:sz w:val="24"/>
                <w:szCs w:val="24"/>
                <w:shd w:val="clear" w:color="auto" w:fill="FFFFFF"/>
              </w:rPr>
              <w:t xml:space="preserve">Statele membre care instituie </w:t>
            </w:r>
            <w:proofErr w:type="spellStart"/>
            <w:r w:rsidRPr="00653BB2">
              <w:rPr>
                <w:rFonts w:ascii="Times New Roman" w:hAnsi="Times New Roman" w:cs="Times New Roman"/>
                <w:color w:val="000000"/>
                <w:sz w:val="24"/>
                <w:szCs w:val="24"/>
                <w:shd w:val="clear" w:color="auto" w:fill="FFFFFF"/>
              </w:rPr>
              <w:t>eco</w:t>
            </w:r>
            <w:proofErr w:type="spellEnd"/>
            <w:r w:rsidRPr="00653BB2">
              <w:rPr>
                <w:rFonts w:ascii="Times New Roman" w:hAnsi="Times New Roman" w:cs="Times New Roman"/>
                <w:color w:val="000000"/>
                <w:sz w:val="24"/>
                <w:szCs w:val="24"/>
                <w:shd w:val="clear" w:color="auto" w:fill="FFFFFF"/>
              </w:rPr>
              <w:t xml:space="preserve">-scheme în conformitate cu primul paragraf din prezentul alineat se pot asigura că sistemele lor de gestionare și control nu dublează controalele în cazul în care aceleași cerințe și standarde se aplică atât în cadrul </w:t>
            </w:r>
            <w:proofErr w:type="spellStart"/>
            <w:r w:rsidRPr="00653BB2">
              <w:rPr>
                <w:rFonts w:ascii="Times New Roman" w:hAnsi="Times New Roman" w:cs="Times New Roman"/>
                <w:color w:val="000000"/>
                <w:sz w:val="24"/>
                <w:szCs w:val="24"/>
                <w:shd w:val="clear" w:color="auto" w:fill="FFFFFF"/>
              </w:rPr>
              <w:t>eco</w:t>
            </w:r>
            <w:proofErr w:type="spellEnd"/>
            <w:r w:rsidRPr="00653BB2">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lastRenderedPageBreak/>
              <w:t>schemelor respective, cât și al obligațiilor prevăzute în anexa III.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ED55ED"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9A5E1"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383233"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20F793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8A6593" w14:textId="67E66C89" w:rsidR="006C4475" w:rsidRPr="00653BB2" w:rsidRDefault="006C4475" w:rsidP="00F54F10">
            <w:pPr>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shd w:val="clear" w:color="auto" w:fill="FFFFFF"/>
                <w:lang w:eastAsia="ru-RU"/>
              </w:rPr>
              <w:t>(7)   </w:t>
            </w:r>
            <w:r w:rsidRPr="00653BB2">
              <w:rPr>
                <w:rFonts w:ascii="Times New Roman" w:eastAsia="Times New Roman" w:hAnsi="Times New Roman" w:cs="Times New Roman"/>
                <w:color w:val="000000"/>
                <w:sz w:val="24"/>
                <w:szCs w:val="24"/>
                <w:lang w:eastAsia="ru-RU"/>
              </w:rPr>
              <w:t xml:space="preserve">Sprijinul pentru o anumită </w:t>
            </w:r>
            <w:proofErr w:type="spellStart"/>
            <w:r w:rsidRPr="00653BB2">
              <w:rPr>
                <w:rFonts w:ascii="Times New Roman" w:eastAsia="Times New Roman" w:hAnsi="Times New Roman" w:cs="Times New Roman"/>
                <w:color w:val="000000"/>
                <w:sz w:val="24"/>
                <w:szCs w:val="24"/>
                <w:lang w:eastAsia="ru-RU"/>
              </w:rPr>
              <w:t>eco</w:t>
            </w:r>
            <w:proofErr w:type="spellEnd"/>
            <w:r w:rsidRPr="00653BB2">
              <w:rPr>
                <w:rFonts w:ascii="Times New Roman" w:eastAsia="Times New Roman" w:hAnsi="Times New Roman" w:cs="Times New Roman"/>
                <w:color w:val="000000"/>
                <w:sz w:val="24"/>
                <w:szCs w:val="24"/>
                <w:lang w:eastAsia="ru-RU"/>
              </w:rPr>
              <w:t>-schemă ia forma unei plăți anuale, pentru toate hectarele eligibile care fac obiectul angajamentelor. Plățile se acordă:</w:t>
            </w:r>
          </w:p>
          <w:p w14:paraId="466315A2" w14:textId="3B499B40"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(a) fie ca plăți suplimentare față de sprijinul de bază pentru venit prevăzut în subsecțiunea 2; fie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41C3C9"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7E2CA"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293589"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61243A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570AFD" w14:textId="1351918D"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 xml:space="preserve">(b) ca plăți care compensează, integral sau parțial, fermierii activi sau grupurile de fermieri activi pentru costurile suplimentare suportate și pentru pierderile de venit aferente angajamentelor asumate, calculate în conformitate cu articolul 82 și ținând seama de țintele pentru </w:t>
            </w:r>
            <w:proofErr w:type="spellStart"/>
            <w:r w:rsidRPr="00653BB2">
              <w:rPr>
                <w:rFonts w:ascii="Times New Roman" w:eastAsia="Times New Roman" w:hAnsi="Times New Roman" w:cs="Times New Roman"/>
                <w:color w:val="000000"/>
                <w:sz w:val="24"/>
                <w:szCs w:val="24"/>
                <w:lang w:eastAsia="ru-RU"/>
              </w:rPr>
              <w:t>eco</w:t>
            </w:r>
            <w:proofErr w:type="spellEnd"/>
            <w:r w:rsidRPr="00653BB2">
              <w:rPr>
                <w:rFonts w:ascii="Times New Roman" w:eastAsia="Times New Roman" w:hAnsi="Times New Roman" w:cs="Times New Roman"/>
                <w:color w:val="000000"/>
                <w:sz w:val="24"/>
                <w:szCs w:val="24"/>
                <w:lang w:eastAsia="ru-RU"/>
              </w:rPr>
              <w:t>-scheme; aceste plăți pot acoperi, de asemenea, costurile tranzacționale.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4D3B56"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4A1283"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D8759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17C92A3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8B64FD" w14:textId="3DBD4F32" w:rsidR="006C4475" w:rsidRPr="00653BB2" w:rsidRDefault="006C4475"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 xml:space="preserve">Prin derogare de la primul paragraf, plățile acordate în conformitate cu litera (b) de la paragraful respectiv pentru angajamentele privind bunăstarea animalelor, pentru angajamentele de combatere a rezistenței la </w:t>
            </w:r>
            <w:proofErr w:type="spellStart"/>
            <w:r w:rsidRPr="00653BB2">
              <w:rPr>
                <w:rFonts w:ascii="Times New Roman" w:hAnsi="Times New Roman" w:cs="Times New Roman"/>
                <w:color w:val="000000"/>
                <w:sz w:val="24"/>
                <w:szCs w:val="24"/>
                <w:shd w:val="clear" w:color="auto" w:fill="FFFFFF"/>
              </w:rPr>
              <w:t>antimicrobiene</w:t>
            </w:r>
            <w:proofErr w:type="spellEnd"/>
            <w:r w:rsidRPr="00653BB2">
              <w:rPr>
                <w:rFonts w:ascii="Times New Roman" w:hAnsi="Times New Roman" w:cs="Times New Roman"/>
                <w:color w:val="000000"/>
                <w:sz w:val="24"/>
                <w:szCs w:val="24"/>
                <w:shd w:val="clear" w:color="auto" w:fill="FFFFFF"/>
              </w:rPr>
              <w:t xml:space="preserve"> și, dacă acest lucru este justificat în mod corespunzător, pentru angajamentele privind practici agricole benefice pentru climă pot lua, de asemenea, forma unei plăți anuale pentru unitățile vită mare.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AE1401"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8D4417"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CC1F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7539CBB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D7966F" w14:textId="0478590B" w:rsidR="006C4475" w:rsidRPr="00653BB2" w:rsidRDefault="006C4475" w:rsidP="00F54F1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 xml:space="preserve">Statele membre demonstrează modul în care practicile agricole angajate în cadrul </w:t>
            </w:r>
            <w:proofErr w:type="spellStart"/>
            <w:r w:rsidRPr="00653BB2">
              <w:rPr>
                <w:rFonts w:ascii="Times New Roman" w:eastAsia="Times New Roman" w:hAnsi="Times New Roman" w:cs="Times New Roman"/>
                <w:color w:val="000000"/>
                <w:sz w:val="24"/>
                <w:szCs w:val="24"/>
                <w:lang w:eastAsia="ro-RO"/>
              </w:rPr>
              <w:t>eco</w:t>
            </w:r>
            <w:proofErr w:type="spellEnd"/>
            <w:r w:rsidRPr="00653BB2">
              <w:rPr>
                <w:rFonts w:ascii="Times New Roman" w:eastAsia="Times New Roman" w:hAnsi="Times New Roman" w:cs="Times New Roman"/>
                <w:color w:val="000000"/>
                <w:sz w:val="24"/>
                <w:szCs w:val="24"/>
                <w:lang w:eastAsia="ro-RO"/>
              </w:rPr>
              <w:t xml:space="preserve">-schemelor răspund nevoilor menționate la articolul 108 și modul în care acestea </w:t>
            </w:r>
            <w:r w:rsidRPr="00653BB2">
              <w:rPr>
                <w:rFonts w:ascii="Times New Roman" w:eastAsia="Times New Roman" w:hAnsi="Times New Roman" w:cs="Times New Roman"/>
                <w:color w:val="000000"/>
                <w:sz w:val="24"/>
                <w:szCs w:val="24"/>
                <w:lang w:eastAsia="ro-RO"/>
              </w:rPr>
              <w:lastRenderedPageBreak/>
              <w:t xml:space="preserve">contribuie la structura în ceea ce privește mediul și clima menționată la articolul 109 alineatul (2) litera (a), precum și la bunăstarea animalelor și la combaterea rezistenței la </w:t>
            </w:r>
            <w:proofErr w:type="spellStart"/>
            <w:r w:rsidRPr="00653BB2">
              <w:rPr>
                <w:rFonts w:ascii="Times New Roman" w:eastAsia="Times New Roman" w:hAnsi="Times New Roman" w:cs="Times New Roman"/>
                <w:color w:val="000000"/>
                <w:sz w:val="24"/>
                <w:szCs w:val="24"/>
                <w:lang w:eastAsia="ro-RO"/>
              </w:rPr>
              <w:t>antimicrobiene</w:t>
            </w:r>
            <w:proofErr w:type="spellEnd"/>
            <w:r w:rsidRPr="00653BB2">
              <w:rPr>
                <w:rFonts w:ascii="Times New Roman" w:eastAsia="Times New Roman" w:hAnsi="Times New Roman" w:cs="Times New Roman"/>
                <w:color w:val="000000"/>
                <w:sz w:val="24"/>
                <w:szCs w:val="24"/>
                <w:lang w:eastAsia="ro-RO"/>
              </w:rPr>
              <w:t xml:space="preserve">. Acestea utilizează un sistem de rating sau de punctare sau orice altă metodologie adecvată pentru a asigura eficacitatea și eficiența </w:t>
            </w:r>
            <w:proofErr w:type="spellStart"/>
            <w:r w:rsidRPr="00653BB2">
              <w:rPr>
                <w:rFonts w:ascii="Times New Roman" w:eastAsia="Times New Roman" w:hAnsi="Times New Roman" w:cs="Times New Roman"/>
                <w:color w:val="000000"/>
                <w:sz w:val="24"/>
                <w:szCs w:val="24"/>
                <w:lang w:eastAsia="ro-RO"/>
              </w:rPr>
              <w:t>eco</w:t>
            </w:r>
            <w:proofErr w:type="spellEnd"/>
            <w:r w:rsidRPr="00653BB2">
              <w:rPr>
                <w:rFonts w:ascii="Times New Roman" w:eastAsia="Times New Roman" w:hAnsi="Times New Roman" w:cs="Times New Roman"/>
                <w:color w:val="000000"/>
                <w:sz w:val="24"/>
                <w:szCs w:val="24"/>
                <w:lang w:eastAsia="ro-RO"/>
              </w:rPr>
              <w:t xml:space="preserve">-schemelor în vederea îndeplinirii obiectivelor stabilite. Atunci când stabilesc nivelul plăților pentru diferite angajamente din cadrul </w:t>
            </w:r>
            <w:proofErr w:type="spellStart"/>
            <w:r w:rsidRPr="00653BB2">
              <w:rPr>
                <w:rFonts w:ascii="Times New Roman" w:eastAsia="Times New Roman" w:hAnsi="Times New Roman" w:cs="Times New Roman"/>
                <w:color w:val="000000"/>
                <w:sz w:val="24"/>
                <w:szCs w:val="24"/>
                <w:lang w:eastAsia="ro-RO"/>
              </w:rPr>
              <w:t>eco</w:t>
            </w:r>
            <w:proofErr w:type="spellEnd"/>
            <w:r w:rsidRPr="00653BB2">
              <w:rPr>
                <w:rFonts w:ascii="Times New Roman" w:eastAsia="Times New Roman" w:hAnsi="Times New Roman" w:cs="Times New Roman"/>
                <w:color w:val="000000"/>
                <w:sz w:val="24"/>
                <w:szCs w:val="24"/>
                <w:lang w:eastAsia="ro-RO"/>
              </w:rPr>
              <w:t xml:space="preserve">-schemelor în temeiul alineatului (7) primul paragraf litera (a) din prezentul articol, statele membre țin seama de nivelul de sustenabilitate și de ambiție al fiecărei </w:t>
            </w:r>
            <w:proofErr w:type="spellStart"/>
            <w:r w:rsidRPr="00653BB2">
              <w:rPr>
                <w:rFonts w:ascii="Times New Roman" w:eastAsia="Times New Roman" w:hAnsi="Times New Roman" w:cs="Times New Roman"/>
                <w:color w:val="000000"/>
                <w:sz w:val="24"/>
                <w:szCs w:val="24"/>
                <w:lang w:eastAsia="ro-RO"/>
              </w:rPr>
              <w:t>eco</w:t>
            </w:r>
            <w:proofErr w:type="spellEnd"/>
            <w:r w:rsidRPr="00653BB2">
              <w:rPr>
                <w:rFonts w:ascii="Times New Roman" w:eastAsia="Times New Roman" w:hAnsi="Times New Roman" w:cs="Times New Roman"/>
                <w:color w:val="000000"/>
                <w:sz w:val="24"/>
                <w:szCs w:val="24"/>
                <w:lang w:eastAsia="ro-RO"/>
              </w:rPr>
              <w:t>-scheme, pe baza unor criterii obiective și transparente.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305D9" w14:textId="77777777" w:rsidR="006C4475" w:rsidRPr="00653BB2" w:rsidRDefault="006C4475" w:rsidP="00F54F1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4A80F2"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E98256"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6F2CC207" w14:textId="77777777" w:rsidTr="00F42862">
        <w:trPr>
          <w:trHeight w:val="9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CFA47D" w14:textId="75B08F41" w:rsidR="006C4475" w:rsidRPr="00653BB2" w:rsidRDefault="006C4475" w:rsidP="00F54F10">
            <w:pPr>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t>(9)   </w:t>
            </w:r>
            <w:r w:rsidRPr="00653BB2">
              <w:rPr>
                <w:rFonts w:ascii="Times New Roman" w:hAnsi="Times New Roman" w:cs="Times New Roman"/>
                <w:color w:val="000000"/>
                <w:sz w:val="24"/>
                <w:szCs w:val="24"/>
                <w:shd w:val="clear" w:color="auto" w:fill="FFFFFF"/>
              </w:rPr>
              <w:t>Statele membre se asigură că există o coerență între intervențiile în temeiul prezentului articol și cele în temeiul articolului 70.</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E634F0" w14:textId="77777777" w:rsidR="006C4475" w:rsidRPr="00653BB2" w:rsidRDefault="006C4475" w:rsidP="00F54F1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7A4AD5" w14:textId="77777777" w:rsidR="006C4475" w:rsidRPr="00653BB2" w:rsidRDefault="006C4475" w:rsidP="00F54F10">
            <w:pPr>
              <w:spacing w:after="0" w:line="240" w:lineRule="auto"/>
              <w:rPr>
                <w:rFonts w:ascii="Times New Roman" w:eastAsia="Times New Roman" w:hAnsi="Times New Roman" w:cs="Times New Roman"/>
                <w:b/>
                <w:bCs/>
                <w:sz w:val="24"/>
                <w:szCs w:val="24"/>
                <w:lang w:eastAsia="ro-RO"/>
              </w:rPr>
            </w:pPr>
          </w:p>
          <w:p w14:paraId="39959696" w14:textId="77777777" w:rsidR="006C4475" w:rsidRPr="00653BB2" w:rsidRDefault="006C4475" w:rsidP="00F54F10">
            <w:pPr>
              <w:spacing w:after="0" w:line="240" w:lineRule="auto"/>
              <w:rPr>
                <w:rFonts w:ascii="Times New Roman" w:eastAsia="Times New Roman" w:hAnsi="Times New Roman" w:cs="Times New Roman"/>
                <w:b/>
                <w:bCs/>
                <w:sz w:val="24"/>
                <w:szCs w:val="24"/>
                <w:lang w:eastAsia="ro-RO"/>
              </w:rPr>
            </w:pPr>
          </w:p>
          <w:p w14:paraId="3ABEBDBA" w14:textId="77777777" w:rsidR="006C4475" w:rsidRPr="00653BB2" w:rsidRDefault="006C4475" w:rsidP="00F54F10">
            <w:pPr>
              <w:spacing w:after="0" w:line="240" w:lineRule="auto"/>
              <w:rPr>
                <w:rFonts w:ascii="Times New Roman" w:eastAsia="Times New Roman" w:hAnsi="Times New Roman" w:cs="Times New Roman"/>
                <w:b/>
                <w:bCs/>
                <w:sz w:val="24"/>
                <w:szCs w:val="24"/>
                <w:lang w:eastAsia="ro-RO"/>
              </w:rPr>
            </w:pPr>
          </w:p>
          <w:p w14:paraId="58AA96F0"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2449B7"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1039E6" w:rsidRPr="00653BB2" w14:paraId="1107EB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ABE5A4" w14:textId="7349DFBE" w:rsidR="001039E6" w:rsidRPr="00653BB2" w:rsidRDefault="001039E6" w:rsidP="00F54F10">
            <w:pPr>
              <w:pStyle w:val="oj-ti-section-1"/>
              <w:shd w:val="clear" w:color="auto" w:fill="FFFFFF"/>
              <w:spacing w:before="0" w:beforeAutospacing="0" w:after="0" w:afterAutospacing="0"/>
              <w:jc w:val="center"/>
              <w:rPr>
                <w:b/>
                <w:bCs/>
                <w:color w:val="333333"/>
              </w:rPr>
            </w:pPr>
            <w:r w:rsidRPr="00653BB2">
              <w:rPr>
                <w:rStyle w:val="oj-expanded"/>
                <w:b/>
                <w:bCs/>
                <w:color w:val="333333"/>
              </w:rPr>
              <w:t>Secțiunea 3</w:t>
            </w:r>
          </w:p>
          <w:p w14:paraId="72958FF4" w14:textId="77777777" w:rsidR="001039E6" w:rsidRPr="00653BB2" w:rsidRDefault="001039E6" w:rsidP="00F54F10">
            <w:pPr>
              <w:pStyle w:val="oj-ti-section-2"/>
              <w:shd w:val="clear" w:color="auto" w:fill="FFFFFF"/>
              <w:spacing w:before="0" w:beforeAutospacing="0" w:after="0" w:afterAutospacing="0"/>
              <w:jc w:val="center"/>
              <w:rPr>
                <w:b/>
                <w:bCs/>
                <w:color w:val="333333"/>
              </w:rPr>
            </w:pPr>
            <w:r w:rsidRPr="00653BB2">
              <w:rPr>
                <w:rStyle w:val="oj-expanded"/>
                <w:b/>
                <w:bCs/>
                <w:color w:val="333333"/>
              </w:rPr>
              <w:t>Plăți directe cuplate</w:t>
            </w:r>
          </w:p>
          <w:p w14:paraId="6EC07980" w14:textId="77777777" w:rsidR="001039E6" w:rsidRPr="00653BB2" w:rsidRDefault="001039E6" w:rsidP="00F54F10">
            <w:pPr>
              <w:pStyle w:val="oj-ti-section-1"/>
              <w:shd w:val="clear" w:color="auto" w:fill="FFFFFF"/>
              <w:spacing w:before="0" w:beforeAutospacing="0" w:after="0" w:afterAutospacing="0"/>
              <w:jc w:val="center"/>
              <w:rPr>
                <w:b/>
                <w:bCs/>
                <w:color w:val="333333"/>
              </w:rPr>
            </w:pPr>
            <w:r w:rsidRPr="00653BB2">
              <w:rPr>
                <w:rStyle w:val="oj-expanded"/>
                <w:b/>
                <w:bCs/>
                <w:color w:val="333333"/>
              </w:rPr>
              <w:t>Subsecțiunea 1</w:t>
            </w:r>
          </w:p>
          <w:p w14:paraId="6902190F" w14:textId="77777777" w:rsidR="001039E6" w:rsidRPr="00653BB2" w:rsidRDefault="001039E6" w:rsidP="00F54F10">
            <w:pPr>
              <w:pStyle w:val="oj-ti-section-2"/>
              <w:shd w:val="clear" w:color="auto" w:fill="FFFFFF"/>
              <w:spacing w:before="0" w:beforeAutospacing="0" w:after="0" w:afterAutospacing="0"/>
              <w:jc w:val="center"/>
              <w:rPr>
                <w:b/>
                <w:bCs/>
                <w:color w:val="333333"/>
              </w:rPr>
            </w:pPr>
            <w:r w:rsidRPr="00653BB2">
              <w:rPr>
                <w:rStyle w:val="oj-expanded"/>
                <w:b/>
                <w:bCs/>
                <w:color w:val="333333"/>
              </w:rPr>
              <w:t>Sprijinul cuplat pentru venit</w:t>
            </w:r>
          </w:p>
          <w:p w14:paraId="10885481" w14:textId="77777777" w:rsidR="001039E6" w:rsidRPr="00653BB2" w:rsidRDefault="001039E6" w:rsidP="00F54F10">
            <w:pPr>
              <w:pStyle w:val="oj-ti-art"/>
              <w:shd w:val="clear" w:color="auto" w:fill="FFFFFF"/>
              <w:spacing w:before="0" w:beforeAutospacing="0" w:after="0" w:afterAutospacing="0"/>
              <w:jc w:val="center"/>
              <w:rPr>
                <w:i/>
                <w:iCs/>
                <w:color w:val="333333"/>
              </w:rPr>
            </w:pPr>
            <w:r w:rsidRPr="00653BB2">
              <w:rPr>
                <w:i/>
                <w:iCs/>
                <w:color w:val="333333"/>
              </w:rPr>
              <w:t>Articolul 32</w:t>
            </w:r>
          </w:p>
          <w:p w14:paraId="24FDE3E9" w14:textId="1B30AF01" w:rsidR="001039E6" w:rsidRPr="00653BB2" w:rsidRDefault="001039E6" w:rsidP="005B45CA">
            <w:pPr>
              <w:pStyle w:val="oj-sti-art"/>
              <w:shd w:val="clear" w:color="auto" w:fill="FFFFFF"/>
              <w:spacing w:before="0" w:beforeAutospacing="0" w:after="0" w:afterAutospacing="0"/>
              <w:jc w:val="center"/>
              <w:rPr>
                <w:rStyle w:val="oj-expanded"/>
                <w:b/>
                <w:bCs/>
                <w:color w:val="333333"/>
              </w:rPr>
            </w:pPr>
            <w:r w:rsidRPr="00653BB2">
              <w:rPr>
                <w:b/>
                <w:bCs/>
                <w:color w:val="333333"/>
              </w:rPr>
              <w:t>Norme generale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1D356A" w14:textId="095BE88F" w:rsidR="001039E6" w:rsidRPr="00653BB2" w:rsidRDefault="001039E6" w:rsidP="00F54F10">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EF4C17" w14:textId="77777777" w:rsidR="001039E6" w:rsidRPr="00653BB2" w:rsidRDefault="001039E6"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252266" w14:textId="59EA3786" w:rsidR="001039E6" w:rsidRPr="005B45CA" w:rsidRDefault="001039E6" w:rsidP="00F54F10">
            <w:pPr>
              <w:spacing w:after="0" w:line="240" w:lineRule="auto"/>
              <w:rPr>
                <w:rFonts w:ascii="Times New Roman" w:eastAsia="Times New Roman" w:hAnsi="Times New Roman" w:cs="Times New Roman"/>
                <w:b/>
                <w:bCs/>
                <w:sz w:val="24"/>
                <w:szCs w:val="24"/>
              </w:rPr>
            </w:pPr>
            <w:r w:rsidRPr="005B45CA">
              <w:rPr>
                <w:rFonts w:ascii="Times New Roman" w:eastAsia="Times New Roman" w:hAnsi="Times New Roman" w:cs="Times New Roman"/>
                <w:sz w:val="24"/>
                <w:szCs w:val="24"/>
              </w:rPr>
              <w:t>Articolul se va prevedea în PSPA</w:t>
            </w:r>
            <w:r w:rsidR="0032717E" w:rsidRPr="005B45CA">
              <w:rPr>
                <w:rFonts w:ascii="Times New Roman" w:eastAsia="Times New Roman" w:hAnsi="Times New Roman" w:cs="Times New Roman"/>
                <w:sz w:val="24"/>
                <w:szCs w:val="24"/>
              </w:rPr>
              <w:t>;</w:t>
            </w:r>
          </w:p>
          <w:p w14:paraId="28A575A1" w14:textId="77777777" w:rsidR="001039E6" w:rsidRPr="00653BB2" w:rsidRDefault="001039E6" w:rsidP="00F54F10">
            <w:pPr>
              <w:spacing w:after="0" w:line="240" w:lineRule="auto"/>
              <w:rPr>
                <w:rFonts w:ascii="Times New Roman" w:eastAsia="Times New Roman" w:hAnsi="Times New Roman" w:cs="Times New Roman"/>
                <w:b/>
                <w:bCs/>
                <w:color w:val="FF0000"/>
                <w:sz w:val="24"/>
                <w:szCs w:val="24"/>
              </w:rPr>
            </w:pPr>
          </w:p>
          <w:p w14:paraId="5ABC9E0B" w14:textId="77777777" w:rsidR="001039E6" w:rsidRPr="00653BB2" w:rsidRDefault="001039E6" w:rsidP="00F54F10">
            <w:pPr>
              <w:spacing w:after="0" w:line="240" w:lineRule="auto"/>
              <w:rPr>
                <w:rFonts w:ascii="Times New Roman" w:eastAsia="Times New Roman" w:hAnsi="Times New Roman" w:cs="Times New Roman"/>
                <w:sz w:val="24"/>
                <w:szCs w:val="24"/>
                <w:lang w:eastAsia="ro-RO"/>
              </w:rPr>
            </w:pPr>
          </w:p>
        </w:tc>
      </w:tr>
      <w:tr w:rsidR="006C4475" w:rsidRPr="00653BB2" w14:paraId="0C6412D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BA1DD" w14:textId="586C79F8" w:rsidR="006C4475" w:rsidRPr="00653BB2" w:rsidRDefault="006C4475" w:rsidP="00F54F10">
            <w:pPr>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t>(1)   </w:t>
            </w:r>
            <w:r w:rsidRPr="00653BB2">
              <w:rPr>
                <w:rFonts w:ascii="Times New Roman" w:hAnsi="Times New Roman" w:cs="Times New Roman"/>
                <w:color w:val="000000"/>
                <w:sz w:val="24"/>
                <w:szCs w:val="24"/>
                <w:shd w:val="clear" w:color="auto" w:fill="FFFFFF"/>
              </w:rPr>
              <w:t>Statele membre pot acorda un sprijin cuplat pentru venit fermierilor activi în condițiile prevăzute în prezenta subsecțiune și specificate mai în detaliu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6D628B" w14:textId="45CE29EB" w:rsidR="006C4475" w:rsidRPr="00653BB2" w:rsidRDefault="006C4475"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E78E1D"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002A4F"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646DF0D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5FCA95" w14:textId="4FC2D929" w:rsidR="006C4475" w:rsidRPr="00653BB2" w:rsidRDefault="006C4475" w:rsidP="00F54F10">
            <w:pPr>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lastRenderedPageBreak/>
              <w:t>(2)   </w:t>
            </w:r>
            <w:r w:rsidRPr="00653BB2">
              <w:rPr>
                <w:rFonts w:ascii="Times New Roman" w:hAnsi="Times New Roman" w:cs="Times New Roman"/>
                <w:color w:val="000000"/>
                <w:sz w:val="24"/>
                <w:szCs w:val="24"/>
                <w:shd w:val="clear" w:color="auto" w:fill="FFFFFF"/>
              </w:rPr>
              <w:t>Intervențiile statelor membre ajută sectoarele și producțiile sprijinite sau tipurile specifice de agricultură aferente, enumerate la articolul 33, să facă față dificultăților cu care se confruntă, prin îmbunătățirea competitivității, a sustenabilității și a calității lor. În ceea ce privește culturile proteice, statele membre nu sunt obligate să demonstreze dificultățile cu care se confruntă.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BA015" w14:textId="77777777" w:rsidR="006C4475" w:rsidRPr="00653BB2" w:rsidRDefault="006C4475" w:rsidP="00F54F1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435CD3"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44E0B8"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6C4475" w:rsidRPr="00653BB2" w14:paraId="4EF7C6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78672" w14:textId="54900166" w:rsidR="006C4475" w:rsidRPr="00653BB2" w:rsidRDefault="006C4475" w:rsidP="00F54F10">
            <w:pPr>
              <w:spacing w:after="0" w:line="240" w:lineRule="auto"/>
              <w:rPr>
                <w:color w:val="000000"/>
                <w:shd w:val="clear" w:color="auto" w:fill="FFFFFF"/>
              </w:rPr>
            </w:pPr>
            <w:r w:rsidRPr="00653BB2">
              <w:rPr>
                <w:rFonts w:ascii="Times New Roman" w:eastAsia="Times New Roman" w:hAnsi="Times New Roman" w:cs="Times New Roman"/>
                <w:color w:val="000000"/>
                <w:sz w:val="24"/>
                <w:szCs w:val="24"/>
                <w:shd w:val="clear" w:color="auto" w:fill="FFFFFF"/>
                <w:lang w:eastAsia="ru-RU"/>
              </w:rPr>
              <w:t>(3)   </w:t>
            </w:r>
            <w:r w:rsidRPr="00653BB2">
              <w:rPr>
                <w:rFonts w:ascii="Times New Roman" w:eastAsia="Times New Roman" w:hAnsi="Times New Roman" w:cs="Times New Roman"/>
                <w:color w:val="000000"/>
                <w:sz w:val="24"/>
                <w:szCs w:val="24"/>
                <w:lang w:eastAsia="ru-RU"/>
              </w:rPr>
              <w:t>Sprijinul cuplat pentru venit ia forma unei plăți anuale per hectar sau per animal.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ED862D" w14:textId="77777777" w:rsidR="006C4475" w:rsidRPr="00653BB2" w:rsidRDefault="006C4475" w:rsidP="00F54F1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459B95"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B3BA1E" w14:textId="77777777" w:rsidR="006C4475" w:rsidRPr="00653BB2" w:rsidRDefault="006C4475" w:rsidP="00F54F10">
            <w:pPr>
              <w:spacing w:after="0" w:line="240" w:lineRule="auto"/>
              <w:rPr>
                <w:rFonts w:ascii="Times New Roman" w:eastAsia="Times New Roman" w:hAnsi="Times New Roman" w:cs="Times New Roman"/>
                <w:sz w:val="24"/>
                <w:szCs w:val="24"/>
                <w:lang w:eastAsia="ro-RO"/>
              </w:rPr>
            </w:pPr>
          </w:p>
        </w:tc>
      </w:tr>
      <w:tr w:rsidR="00E92A77" w:rsidRPr="00653BB2" w14:paraId="12ED912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6801B" w14:textId="33928BE2" w:rsidR="00E92A77" w:rsidRPr="00653BB2" w:rsidRDefault="00E92A77"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33</w:t>
            </w:r>
          </w:p>
          <w:p w14:paraId="43DF5350" w14:textId="35B684E4" w:rsidR="00E92A77" w:rsidRPr="005B45CA" w:rsidRDefault="00E92A77" w:rsidP="005B45CA">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Domeniu de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8BF01D"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EF565D"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20456B" w14:textId="4C9BD4AD" w:rsidR="00E92A77" w:rsidRPr="005B45CA" w:rsidRDefault="00E92A77" w:rsidP="00C418C7">
            <w:pPr>
              <w:spacing w:after="0" w:line="240" w:lineRule="auto"/>
              <w:rPr>
                <w:rFonts w:ascii="Times New Roman" w:eastAsia="Times New Roman" w:hAnsi="Times New Roman" w:cs="Times New Roman"/>
                <w:sz w:val="24"/>
                <w:szCs w:val="24"/>
              </w:rPr>
            </w:pPr>
            <w:r w:rsidRPr="005B45CA">
              <w:rPr>
                <w:rFonts w:ascii="Times New Roman" w:eastAsia="Times New Roman" w:hAnsi="Times New Roman" w:cs="Times New Roman"/>
                <w:sz w:val="24"/>
                <w:szCs w:val="24"/>
              </w:rPr>
              <w:t>Articolul se va prevedea în PS</w:t>
            </w:r>
            <w:r w:rsidR="00226A27" w:rsidRPr="005B45CA">
              <w:rPr>
                <w:rFonts w:ascii="Times New Roman" w:eastAsia="Times New Roman" w:hAnsi="Times New Roman" w:cs="Times New Roman"/>
                <w:sz w:val="24"/>
                <w:szCs w:val="24"/>
              </w:rPr>
              <w:t>P</w:t>
            </w:r>
            <w:r w:rsidRPr="005B45CA">
              <w:rPr>
                <w:rFonts w:ascii="Times New Roman" w:eastAsia="Times New Roman" w:hAnsi="Times New Roman" w:cs="Times New Roman"/>
                <w:sz w:val="24"/>
                <w:szCs w:val="24"/>
              </w:rPr>
              <w:t>A</w:t>
            </w:r>
            <w:r w:rsidR="00226A27" w:rsidRPr="005B45CA">
              <w:rPr>
                <w:rFonts w:ascii="Times New Roman" w:eastAsia="Times New Roman" w:hAnsi="Times New Roman" w:cs="Times New Roman"/>
                <w:sz w:val="24"/>
                <w:szCs w:val="24"/>
              </w:rPr>
              <w:t>;</w:t>
            </w:r>
          </w:p>
          <w:p w14:paraId="338BBD65"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6A947BB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73C609"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Sprijinul cuplat pentru venit poate fi acordat doar următoarelor sectoare și producții sau următoarelor tipuri specifice de agricultură aferente, dacă acestea sunt importante din motive socioeconomice sau de mediu:</w:t>
            </w:r>
          </w:p>
          <w:p w14:paraId="7D47B1D0" w14:textId="0510B1C3" w:rsidR="00E92A77" w:rsidRPr="00653BB2" w:rsidRDefault="00E92A77" w:rsidP="00C418C7">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(a) cereale;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7D68BB"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E36E08"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B30A07"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05C79F2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E72F8C" w14:textId="6484CC20"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(b) semințe oleaginoase, cu excepția semințelor de floarea-soarelui pentru consum uman astfel cum sunt prevăzute la articolul 11 alineatul (7);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17F64E"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DE07E9"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54943C"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6A70A57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EDA2E" w14:textId="5F874C3E"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(c) culturi proteice, inclusiv leguminoase și amestec de leguminoase și ierburi, cu condiția ca leguminoasele să rămână predominante în amestec;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4EF59"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A9E67C"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D4CAB0"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5DDAE1A9" w14:textId="77777777" w:rsidTr="00F42862">
        <w:trPr>
          <w:trHeight w:val="25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6AFCDC" w14:textId="18C78388"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(d) 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736C13"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A8231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1DFF61"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202BA75E" w14:textId="77777777" w:rsidTr="00F42862">
        <w:trPr>
          <w:trHeight w:val="5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0A2BED" w14:textId="390DBFE3"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(e) cânepă;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43F885"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C8EDC2"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8E7BAF"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561569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FF7A0" w14:textId="5597CD27"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(f) orez;</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1B8957"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C2215"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E0B890"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35B9F74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8651BE" w14:textId="3BA62FBA"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(g) fructe cu coajă lemnoasă;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FACCD4"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D3E97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0E680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00DE0E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8B5E39" w14:textId="7181D540"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lastRenderedPageBreak/>
              <w:t>(h) cartofi pentru feculă;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AA799E"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4F3583"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CF9D9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4DDCF14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17828E" w14:textId="1CDEDA8F"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(i) lapte și produse lactate;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F8464C"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16294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D28FA1"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34F9ED3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E44EF" w14:textId="2C735F6A"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(j) semințe;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F766D5"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C27870"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1AB0B5"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2DC256C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E2DBC7" w14:textId="61203993" w:rsidR="00E92A77" w:rsidRPr="00653BB2" w:rsidRDefault="00E92A77" w:rsidP="00DD76D8">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u-RU"/>
              </w:rPr>
              <w:t>(k) carne de oaie și de capră;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16216E"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F73426"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4B1DC9"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0F94E0AF" w14:textId="77777777" w:rsidTr="00F42862">
        <w:trPr>
          <w:trHeight w:val="26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636D29" w14:textId="1616B47E" w:rsidR="00E92A77" w:rsidRPr="00653BB2" w:rsidRDefault="00E92A77" w:rsidP="008B26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3BB2">
              <w:rPr>
                <w:rFonts w:ascii="Times New Roman" w:eastAsia="Times New Roman" w:hAnsi="Times New Roman" w:cs="Times New Roman"/>
                <w:color w:val="000000"/>
                <w:sz w:val="24"/>
                <w:szCs w:val="24"/>
                <w:lang w:eastAsia="ru-RU"/>
              </w:rPr>
              <w:t>(l) carne de vită și mânzat;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F859A" w14:textId="77777777" w:rsidR="00E92A77" w:rsidRPr="00653BB2" w:rsidRDefault="00E92A77" w:rsidP="008B26E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0EDA52"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AAD407"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6A078272" w14:textId="77777777" w:rsidTr="000A08D1">
        <w:trPr>
          <w:trHeight w:val="34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C0BDE7" w14:textId="0016F369" w:rsidR="00E92A77" w:rsidRPr="00653BB2" w:rsidRDefault="00E92A77" w:rsidP="008B26EC">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lang w:eastAsia="ru-RU"/>
              </w:rPr>
              <w:t>(m) ulei de măsline și măsline de masă;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479979" w14:textId="77777777" w:rsidR="00E92A77" w:rsidRPr="00653BB2" w:rsidRDefault="00E92A77" w:rsidP="008B26E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6C473"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BD491B" w14:textId="77777777" w:rsidR="00E92A77" w:rsidRPr="00653BB2" w:rsidRDefault="00E92A77" w:rsidP="008B26EC">
            <w:pPr>
              <w:spacing w:after="0" w:line="240" w:lineRule="auto"/>
              <w:jc w:val="both"/>
              <w:rPr>
                <w:rFonts w:ascii="Times New Roman" w:hAnsi="Times New Roman" w:cs="Times New Roman"/>
                <w:sz w:val="24"/>
                <w:szCs w:val="24"/>
              </w:rPr>
            </w:pPr>
          </w:p>
          <w:p w14:paraId="6BC119CB"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439EA29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D906F5" w14:textId="70C62BA0" w:rsidR="00E92A77" w:rsidRPr="00653BB2" w:rsidRDefault="00E92A77" w:rsidP="008B26E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u-RU"/>
              </w:rPr>
              <w:t>(n) viermi de mătase;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ECC990" w14:textId="77777777" w:rsidR="00E92A77" w:rsidRPr="00653BB2" w:rsidRDefault="00E92A77" w:rsidP="008B26EC">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1902D5"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3D52CF"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2AC77D7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E36B8E" w14:textId="516B3470" w:rsidR="00E92A77" w:rsidRPr="00653BB2" w:rsidRDefault="00E92A77" w:rsidP="008B26EC">
            <w:pPr>
              <w:shd w:val="clear" w:color="auto" w:fill="FFFFFF"/>
              <w:spacing w:after="0" w:line="240" w:lineRule="auto"/>
              <w:jc w:val="both"/>
              <w:rPr>
                <w:i/>
                <w:iCs/>
                <w:color w:val="333333"/>
              </w:rPr>
            </w:pPr>
            <w:r w:rsidRPr="00653BB2">
              <w:rPr>
                <w:rFonts w:ascii="Times New Roman" w:eastAsia="Times New Roman" w:hAnsi="Times New Roman" w:cs="Times New Roman"/>
                <w:color w:val="000000"/>
                <w:sz w:val="24"/>
                <w:szCs w:val="24"/>
                <w:lang w:eastAsia="ru-RU"/>
              </w:rPr>
              <w:t>(o) nutrețuri uscate;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A1FA6F" w14:textId="77777777" w:rsidR="00E92A77" w:rsidRPr="00653BB2" w:rsidRDefault="00E92A77" w:rsidP="008B26EC">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A94434"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9F352B"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14DEE0AC" w14:textId="77777777" w:rsidTr="00F42862">
        <w:trPr>
          <w:trHeight w:val="32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845B8" w14:textId="2FB3B29C" w:rsidR="00E92A77" w:rsidRPr="00653BB2" w:rsidRDefault="00E92A77" w:rsidP="008B26EC">
            <w:pPr>
              <w:shd w:val="clear" w:color="auto" w:fill="FFFFFF"/>
              <w:spacing w:after="0" w:line="240" w:lineRule="auto"/>
              <w:jc w:val="both"/>
              <w:rPr>
                <w:rFonts w:ascii="Times New Roman" w:hAnsi="Times New Roman" w:cs="Times New Roman"/>
                <w:i/>
                <w:iCs/>
                <w:color w:val="333333"/>
                <w:sz w:val="24"/>
                <w:szCs w:val="24"/>
              </w:rPr>
            </w:pPr>
            <w:r w:rsidRPr="00653BB2">
              <w:rPr>
                <w:rFonts w:ascii="Times New Roman" w:eastAsia="Times New Roman" w:hAnsi="Times New Roman" w:cs="Times New Roman"/>
                <w:color w:val="000000"/>
                <w:sz w:val="24"/>
                <w:szCs w:val="24"/>
                <w:lang w:eastAsia="ru-RU"/>
              </w:rPr>
              <w:t>(p) hamei;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7781E2" w14:textId="77777777" w:rsidR="00E92A77" w:rsidRPr="00653BB2" w:rsidRDefault="00E92A77" w:rsidP="008B26EC">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689828"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05501B"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7464E7ED" w14:textId="77777777" w:rsidTr="00F42862">
        <w:trPr>
          <w:trHeight w:val="64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DEA485" w14:textId="3249B9D7" w:rsidR="00E92A77" w:rsidRPr="00653BB2" w:rsidRDefault="00E92A77" w:rsidP="008B26EC">
            <w:pPr>
              <w:shd w:val="clear" w:color="auto" w:fill="FFFFFF"/>
              <w:spacing w:after="0" w:line="240" w:lineRule="auto"/>
              <w:jc w:val="both"/>
              <w:rPr>
                <w:i/>
                <w:iCs/>
                <w:color w:val="333333"/>
              </w:rPr>
            </w:pPr>
            <w:r w:rsidRPr="00653BB2">
              <w:rPr>
                <w:rFonts w:ascii="Times New Roman" w:eastAsia="Times New Roman" w:hAnsi="Times New Roman" w:cs="Times New Roman"/>
                <w:color w:val="000000"/>
                <w:sz w:val="24"/>
                <w:szCs w:val="24"/>
                <w:lang w:eastAsia="ru-RU"/>
              </w:rPr>
              <w:t>(q) sfeclă de zahăr, trestie de zahăr și rădăcini de cicoare;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5A6A2C" w14:textId="77777777" w:rsidR="00E92A77" w:rsidRPr="00653BB2" w:rsidRDefault="00E92A77" w:rsidP="008B26EC">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1D8992"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495595"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064F5E41" w14:textId="77777777" w:rsidTr="00F42862">
        <w:trPr>
          <w:trHeight w:val="41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CE5A64" w14:textId="51610C00" w:rsidR="00E92A77" w:rsidRPr="00653BB2" w:rsidRDefault="00E92A77" w:rsidP="008B26EC">
            <w:pPr>
              <w:shd w:val="clear" w:color="auto" w:fill="FFFFFF"/>
              <w:spacing w:after="0" w:line="240" w:lineRule="auto"/>
              <w:jc w:val="both"/>
              <w:rPr>
                <w:i/>
                <w:iCs/>
                <w:color w:val="333333"/>
              </w:rPr>
            </w:pPr>
            <w:r w:rsidRPr="00653BB2">
              <w:rPr>
                <w:rFonts w:ascii="Times New Roman" w:eastAsia="Times New Roman" w:hAnsi="Times New Roman" w:cs="Times New Roman"/>
                <w:color w:val="000000"/>
                <w:sz w:val="24"/>
                <w:szCs w:val="24"/>
                <w:lang w:eastAsia="ru-RU"/>
              </w:rPr>
              <w:t>(r) fructe și legume;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E8B9E" w14:textId="77777777" w:rsidR="00E92A77" w:rsidRPr="00653BB2" w:rsidRDefault="00E92A77" w:rsidP="008B26EC">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E13C9A"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2179EE"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0B1369B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2F3FCB" w14:textId="639E9FB9" w:rsidR="00E92A77" w:rsidRPr="00653BB2" w:rsidRDefault="00E92A77" w:rsidP="008B26EC">
            <w:pPr>
              <w:shd w:val="clear" w:color="auto" w:fill="FFFFFF"/>
              <w:spacing w:after="0" w:line="240" w:lineRule="auto"/>
              <w:jc w:val="both"/>
              <w:rPr>
                <w:i/>
                <w:iCs/>
                <w:color w:val="333333"/>
              </w:rPr>
            </w:pPr>
            <w:r w:rsidRPr="00653BB2">
              <w:rPr>
                <w:rFonts w:ascii="Times New Roman" w:eastAsia="Times New Roman" w:hAnsi="Times New Roman" w:cs="Times New Roman"/>
                <w:color w:val="000000"/>
                <w:sz w:val="24"/>
                <w:szCs w:val="24"/>
                <w:lang w:eastAsia="ru-RU"/>
              </w:rPr>
              <w:t>(s) specii forestiere cu ciclu de producție scurt.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AF2BBC" w14:textId="77777777" w:rsidR="00E92A77" w:rsidRPr="00653BB2" w:rsidRDefault="00E92A77" w:rsidP="008B26EC">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C9880D"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CC20CF" w14:textId="77777777" w:rsidR="00E92A77" w:rsidRPr="00653BB2" w:rsidRDefault="00E92A77" w:rsidP="008B26EC">
            <w:pPr>
              <w:spacing w:after="0" w:line="240" w:lineRule="auto"/>
              <w:rPr>
                <w:rFonts w:ascii="Times New Roman" w:eastAsia="Times New Roman" w:hAnsi="Times New Roman" w:cs="Times New Roman"/>
                <w:sz w:val="24"/>
                <w:szCs w:val="24"/>
                <w:lang w:eastAsia="ro-RO"/>
              </w:rPr>
            </w:pPr>
          </w:p>
        </w:tc>
      </w:tr>
      <w:tr w:rsidR="00E92A77" w:rsidRPr="00653BB2" w14:paraId="153D3D4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47FE78" w14:textId="558C913E" w:rsidR="00E92A77" w:rsidRPr="00653BB2" w:rsidRDefault="00E92A77" w:rsidP="00F54F10">
            <w:pPr>
              <w:pStyle w:val="oj-ti-art"/>
              <w:shd w:val="clear" w:color="auto" w:fill="FFFFFF"/>
              <w:spacing w:before="0" w:beforeAutospacing="0" w:after="0" w:afterAutospacing="0"/>
              <w:jc w:val="center"/>
              <w:rPr>
                <w:i/>
                <w:iCs/>
                <w:color w:val="333333"/>
              </w:rPr>
            </w:pPr>
            <w:r w:rsidRPr="00653BB2">
              <w:rPr>
                <w:i/>
                <w:iCs/>
                <w:color w:val="333333"/>
              </w:rPr>
              <w:t>Articolul 34</w:t>
            </w:r>
          </w:p>
          <w:p w14:paraId="32B90DD1" w14:textId="06AE5B22" w:rsidR="00E92A77" w:rsidRPr="000A08D1" w:rsidRDefault="00E92A77" w:rsidP="000A08D1">
            <w:pPr>
              <w:pStyle w:val="oj-sti-art"/>
              <w:shd w:val="clear" w:color="auto" w:fill="FFFFFF"/>
              <w:spacing w:before="0" w:beforeAutospacing="0" w:after="0" w:afterAutospacing="0"/>
              <w:jc w:val="center"/>
              <w:rPr>
                <w:b/>
                <w:bCs/>
                <w:color w:val="333333"/>
              </w:rPr>
            </w:pPr>
            <w:r w:rsidRPr="00653BB2">
              <w:rPr>
                <w:b/>
                <w:bCs/>
                <w:color w:val="333333"/>
              </w:rPr>
              <w:t>Eligibilitate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53CB4B"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4F3BF2"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E6CC6D" w14:textId="113ABDA7" w:rsidR="00E92A77" w:rsidRPr="00653BB2" w:rsidRDefault="00E92A77" w:rsidP="00F54F10">
            <w:pPr>
              <w:spacing w:after="0" w:line="240" w:lineRule="auto"/>
              <w:rPr>
                <w:rFonts w:ascii="Times New Roman" w:eastAsia="Times New Roman" w:hAnsi="Times New Roman" w:cs="Times New Roman"/>
                <w:sz w:val="24"/>
                <w:szCs w:val="24"/>
                <w:lang w:eastAsia="ro-RO"/>
              </w:rPr>
            </w:pPr>
            <w:r w:rsidRPr="008B26EC">
              <w:rPr>
                <w:rFonts w:ascii="Times New Roman" w:eastAsia="Times New Roman" w:hAnsi="Times New Roman" w:cs="Times New Roman"/>
                <w:sz w:val="24"/>
                <w:szCs w:val="24"/>
              </w:rPr>
              <w:t>Articolul se va prevedea în PSPA</w:t>
            </w:r>
            <w:r w:rsidR="00226A27" w:rsidRPr="008B26EC">
              <w:rPr>
                <w:rFonts w:ascii="Times New Roman" w:eastAsia="Times New Roman" w:hAnsi="Times New Roman" w:cs="Times New Roman"/>
                <w:sz w:val="24"/>
                <w:szCs w:val="24"/>
              </w:rPr>
              <w:t>;</w:t>
            </w:r>
          </w:p>
        </w:tc>
      </w:tr>
      <w:tr w:rsidR="00E92A77" w:rsidRPr="00653BB2" w14:paraId="05B2A71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77D951" w14:textId="2BF4600E" w:rsidR="00E92A77" w:rsidRPr="00653BB2" w:rsidRDefault="00E92A77" w:rsidP="00F54F10">
            <w:pPr>
              <w:spacing w:after="0" w:line="240" w:lineRule="auto"/>
              <w:jc w:val="both"/>
              <w:rPr>
                <w:rFonts w:ascii="Times New Roman" w:hAnsi="Times New Roman" w:cs="Times New Roman"/>
                <w:i/>
                <w:iCs/>
                <w:color w:val="333333"/>
                <w:sz w:val="24"/>
                <w:szCs w:val="24"/>
              </w:rPr>
            </w:pPr>
            <w:r w:rsidRPr="00653BB2">
              <w:rPr>
                <w:rFonts w:ascii="Times New Roman" w:eastAsia="Times New Roman" w:hAnsi="Times New Roman" w:cs="Times New Roman"/>
                <w:color w:val="000000"/>
                <w:sz w:val="24"/>
                <w:szCs w:val="24"/>
                <w:shd w:val="clear" w:color="auto" w:fill="FFFFFF"/>
                <w:lang w:eastAsia="ru-RU"/>
              </w:rPr>
              <w:t>(1)   </w:t>
            </w:r>
            <w:r w:rsidRPr="00653BB2">
              <w:rPr>
                <w:rFonts w:ascii="Times New Roman" w:hAnsi="Times New Roman" w:cs="Times New Roman"/>
                <w:color w:val="000000"/>
                <w:sz w:val="24"/>
                <w:szCs w:val="24"/>
                <w:shd w:val="clear" w:color="auto" w:fill="FFFFFF"/>
              </w:rPr>
              <w:t>Statele membre pot acorda sprijin cuplat pentru venit sub forma unei plăți per hectar doar pentru suprafețele pe care le-au stabilit ca hectare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D89E1D"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99F45D"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27CB65"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354C96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C8DB78" w14:textId="76CC81FD" w:rsidR="00E92A77" w:rsidRPr="00653BB2" w:rsidRDefault="00E92A77" w:rsidP="00F54F10">
            <w:pPr>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u-RU"/>
              </w:rPr>
              <w:t xml:space="preserve">(2) </w:t>
            </w:r>
            <w:r w:rsidRPr="00653BB2">
              <w:rPr>
                <w:rFonts w:ascii="Times New Roman" w:eastAsia="Times New Roman" w:hAnsi="Times New Roman" w:cs="Times New Roman"/>
                <w:color w:val="000000"/>
                <w:sz w:val="24"/>
                <w:szCs w:val="24"/>
                <w:lang w:eastAsia="ru-RU"/>
              </w:rPr>
              <w:t xml:space="preserve"> </w:t>
            </w:r>
            <w:r w:rsidRPr="00653BB2">
              <w:rPr>
                <w:rFonts w:ascii="Times New Roman" w:hAnsi="Times New Roman" w:cs="Times New Roman"/>
                <w:color w:val="000000"/>
                <w:sz w:val="24"/>
                <w:szCs w:val="24"/>
                <w:shd w:val="clear" w:color="auto" w:fill="FFFFFF"/>
              </w:rPr>
              <w:t xml:space="preserve">Dacă sprijinul cuplat pentru venit vizează bovine sau oi și capre, statele membre stabilesc drept condiții de eligibilitate pentru sprijin cerințele de a identifica și înregistra animalele în conformitate cu partea IV titlul I capitolul 2 secțiunea 1 din Regulamentul (UE) 2016/429. Totuși, fără a se aduce atingere altor condiții de eligibilitate </w:t>
            </w:r>
            <w:r w:rsidRPr="00653BB2">
              <w:rPr>
                <w:rFonts w:ascii="Times New Roman" w:hAnsi="Times New Roman" w:cs="Times New Roman"/>
                <w:color w:val="000000"/>
                <w:sz w:val="24"/>
                <w:szCs w:val="24"/>
                <w:shd w:val="clear" w:color="auto" w:fill="FFFFFF"/>
              </w:rPr>
              <w:lastRenderedPageBreak/>
              <w:t>aplicabile, bovinele sau oile și caprele sunt considerate eligibile pentru sprijin dacă cerințele referitoare la identificare și înregistrare sunt îndeplinite până la o anumită dată a anului de cerere în cauză care urmează a fi stabilită de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C02D3"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202D3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56F53"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4C5893A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955FA0" w14:textId="40DE5D23" w:rsidR="00E92A77" w:rsidRPr="00653BB2" w:rsidRDefault="00E92A77" w:rsidP="00F54F10">
            <w:pPr>
              <w:pStyle w:val="oj-ti-art"/>
              <w:shd w:val="clear" w:color="auto" w:fill="FFFFFF"/>
              <w:spacing w:before="0" w:beforeAutospacing="0" w:after="0" w:afterAutospacing="0"/>
              <w:jc w:val="center"/>
              <w:rPr>
                <w:i/>
                <w:iCs/>
                <w:color w:val="333333"/>
              </w:rPr>
            </w:pPr>
            <w:r w:rsidRPr="00653BB2">
              <w:rPr>
                <w:i/>
                <w:iCs/>
                <w:color w:val="333333"/>
              </w:rPr>
              <w:t>Articolul 35</w:t>
            </w:r>
          </w:p>
          <w:p w14:paraId="221DFC74" w14:textId="77061411" w:rsidR="00E92A77" w:rsidRPr="008B26EC" w:rsidRDefault="00E92A77" w:rsidP="008B26EC">
            <w:pPr>
              <w:pStyle w:val="oj-sti-art"/>
              <w:shd w:val="clear" w:color="auto" w:fill="FFFFFF"/>
              <w:spacing w:before="0" w:beforeAutospacing="0" w:after="0" w:afterAutospacing="0"/>
              <w:jc w:val="center"/>
              <w:rPr>
                <w:b/>
                <w:bCs/>
                <w:color w:val="333333"/>
              </w:rPr>
            </w:pPr>
            <w:r w:rsidRPr="00653BB2">
              <w:rPr>
                <w:b/>
                <w:bCs/>
                <w:color w:val="333333"/>
              </w:rPr>
              <w:t>Competențe delegate în cazul dezechilibrelor structurale ale pieței dintr-un sector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6AAE6E" w14:textId="77777777" w:rsidR="00E92A77" w:rsidRPr="00653BB2" w:rsidRDefault="00E92A77" w:rsidP="00F54F1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C4B88" w14:textId="650B78F3" w:rsidR="00E92A77" w:rsidRPr="008B26EC" w:rsidRDefault="008B26EC" w:rsidP="008B26EC">
            <w:pPr>
              <w:spacing w:after="0" w:line="240" w:lineRule="auto"/>
              <w:jc w:val="both"/>
              <w:rPr>
                <w:rFonts w:ascii="Times New Roman" w:eastAsia="Times New Roman" w:hAnsi="Times New Roman" w:cs="Times New Roman"/>
                <w:b/>
                <w:bCs/>
                <w:sz w:val="24"/>
                <w:szCs w:val="24"/>
                <w:lang w:eastAsia="ro-RO"/>
              </w:rPr>
            </w:pPr>
            <w:r w:rsidRPr="008B26EC">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1CDD09" w14:textId="2AAC07EB" w:rsidR="00E92A77" w:rsidRPr="008B26EC" w:rsidRDefault="008B26EC" w:rsidP="008B26EC">
            <w:pPr>
              <w:spacing w:after="0" w:line="240" w:lineRule="auto"/>
              <w:jc w:val="both"/>
              <w:rPr>
                <w:rFonts w:ascii="Times New Roman" w:eastAsia="Times New Roman" w:hAnsi="Times New Roman" w:cs="Times New Roman"/>
                <w:sz w:val="24"/>
                <w:szCs w:val="24"/>
                <w:lang w:eastAsia="ro-RO"/>
              </w:rPr>
            </w:pPr>
            <w:r w:rsidRPr="008B26E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11ADCD1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C25255" w14:textId="55347382" w:rsidR="00E92A77" w:rsidRPr="00653BB2" w:rsidRDefault="00E92A77" w:rsidP="00C418C7">
            <w:pPr>
              <w:pStyle w:val="norm"/>
              <w:shd w:val="clear" w:color="auto" w:fill="FFFFFF"/>
              <w:spacing w:before="0" w:beforeAutospacing="0" w:after="0" w:afterAutospacing="0"/>
              <w:jc w:val="both"/>
              <w:rPr>
                <w:color w:val="000000"/>
                <w:shd w:val="clear" w:color="auto" w:fill="FFFFFF"/>
                <w:lang w:val="ro-RO"/>
              </w:rPr>
            </w:pPr>
            <w:r w:rsidRPr="00653BB2">
              <w:rPr>
                <w:color w:val="000000"/>
                <w:lang w:val="ro-RO"/>
              </w:rPr>
              <w:t>Comisia este împuternicită să adopte acte delegate în conformitate cu articolul 152 pentru a completa prezentul regulament cu măsuri de evitare a situației în care beneficiarii sprijinului cuplat pentru venit suferă din cauza unor dezechilibre structurale ale pieței dintr-un sector. Respectivele acte delegate pot permite statelor membre să decidă că sprijinul cuplat pentru venit poate fi plătit în continuare până în 2027 pe baza unităților de producție pentru care s-a acordat sprijinul respectiv într-o perioadă de referință din trecut.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ADC2BF" w14:textId="65C80937" w:rsidR="00E92A77" w:rsidRPr="00653BB2" w:rsidRDefault="00E92A77" w:rsidP="00F54F1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F1F32F" w14:textId="77777777" w:rsidR="00E92A77" w:rsidRPr="00653BB2" w:rsidRDefault="00E92A77" w:rsidP="00F54F10">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66CEE"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44039F2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BC20A" w14:textId="584028F4" w:rsidR="00E92A77" w:rsidRPr="00653BB2" w:rsidRDefault="00E92A77" w:rsidP="00F54F10">
            <w:pPr>
              <w:pStyle w:val="oj-ti-section-1"/>
              <w:shd w:val="clear" w:color="auto" w:fill="FFFFFF"/>
              <w:spacing w:before="0" w:beforeAutospacing="0" w:after="0" w:afterAutospacing="0"/>
              <w:jc w:val="center"/>
              <w:rPr>
                <w:b/>
                <w:bCs/>
              </w:rPr>
            </w:pPr>
            <w:r w:rsidRPr="00653BB2">
              <w:rPr>
                <w:rStyle w:val="oj-expanded"/>
                <w:b/>
                <w:bCs/>
              </w:rPr>
              <w:t>Subsecțiunea 2</w:t>
            </w:r>
          </w:p>
          <w:p w14:paraId="1C7FAD09" w14:textId="77777777" w:rsidR="00E92A77" w:rsidRPr="00653BB2" w:rsidRDefault="00E92A77" w:rsidP="00F54F10">
            <w:pPr>
              <w:pStyle w:val="oj-ti-section-2"/>
              <w:shd w:val="clear" w:color="auto" w:fill="FFFFFF"/>
              <w:spacing w:before="0" w:beforeAutospacing="0" w:after="0" w:afterAutospacing="0"/>
              <w:jc w:val="center"/>
              <w:rPr>
                <w:b/>
                <w:bCs/>
              </w:rPr>
            </w:pPr>
            <w:r w:rsidRPr="00653BB2">
              <w:rPr>
                <w:rStyle w:val="oj-expanded"/>
                <w:b/>
                <w:bCs/>
              </w:rPr>
              <w:t>Plata specifică pentru cultura de bumbac</w:t>
            </w:r>
          </w:p>
          <w:p w14:paraId="691DFCF9" w14:textId="77777777" w:rsidR="00E92A77" w:rsidRPr="00653BB2" w:rsidRDefault="00E92A77" w:rsidP="00F54F10">
            <w:pPr>
              <w:pStyle w:val="oj-ti-art"/>
              <w:shd w:val="clear" w:color="auto" w:fill="FFFFFF"/>
              <w:spacing w:before="0" w:beforeAutospacing="0" w:after="0" w:afterAutospacing="0"/>
              <w:jc w:val="center"/>
              <w:rPr>
                <w:i/>
                <w:iCs/>
              </w:rPr>
            </w:pPr>
            <w:r w:rsidRPr="00653BB2">
              <w:rPr>
                <w:i/>
                <w:iCs/>
              </w:rPr>
              <w:t>Articolul 36</w:t>
            </w:r>
          </w:p>
          <w:p w14:paraId="0A0021E8" w14:textId="076C2D3A" w:rsidR="00E92A77" w:rsidRPr="00065906" w:rsidRDefault="00E92A77" w:rsidP="00065906">
            <w:pPr>
              <w:pStyle w:val="oj-sti-art"/>
              <w:shd w:val="clear" w:color="auto" w:fill="FFFFFF"/>
              <w:spacing w:before="0" w:beforeAutospacing="0" w:after="0" w:afterAutospacing="0"/>
              <w:jc w:val="center"/>
              <w:rPr>
                <w:rStyle w:val="oj-expanded"/>
                <w:b/>
                <w:bCs/>
              </w:rPr>
            </w:pPr>
            <w:r w:rsidRPr="00653BB2">
              <w:rPr>
                <w:b/>
                <w:bCs/>
              </w:rPr>
              <w:t>Domeniu de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34032A" w14:textId="77777777" w:rsidR="00E92A77" w:rsidRDefault="00E92A77" w:rsidP="00F54F10">
            <w:pPr>
              <w:spacing w:after="0" w:line="240" w:lineRule="auto"/>
              <w:jc w:val="both"/>
              <w:textAlignment w:val="baseline"/>
              <w:rPr>
                <w:rFonts w:ascii="Times New Roman" w:eastAsia="Times New Roman" w:hAnsi="Times New Roman" w:cs="Times New Roman"/>
                <w:strike/>
                <w:color w:val="FF0000"/>
                <w:sz w:val="24"/>
                <w:szCs w:val="24"/>
              </w:rPr>
            </w:pPr>
          </w:p>
          <w:p w14:paraId="061CDF8D" w14:textId="77777777" w:rsidR="00E92A77" w:rsidRDefault="00E92A77" w:rsidP="00F54F10">
            <w:pPr>
              <w:spacing w:after="0" w:line="240" w:lineRule="auto"/>
              <w:jc w:val="both"/>
              <w:textAlignment w:val="baseline"/>
              <w:rPr>
                <w:rFonts w:ascii="Times New Roman" w:eastAsia="Times New Roman" w:hAnsi="Times New Roman" w:cs="Times New Roman"/>
                <w:strike/>
                <w:color w:val="FF0000"/>
                <w:sz w:val="24"/>
                <w:szCs w:val="24"/>
              </w:rPr>
            </w:pPr>
          </w:p>
          <w:p w14:paraId="422169E5" w14:textId="216A4D1C" w:rsidR="00E92A77" w:rsidRPr="00653BB2" w:rsidRDefault="00E92A77" w:rsidP="00F54F10">
            <w:pPr>
              <w:spacing w:after="0" w:line="240" w:lineRule="auto"/>
              <w:jc w:val="both"/>
              <w:textAlignment w:val="baseline"/>
              <w:rPr>
                <w:rFonts w:ascii="Times New Roman" w:eastAsia="Times New Roman" w:hAnsi="Times New Roman" w:cs="Times New Roman"/>
                <w:strike/>
                <w:color w:val="FF0000"/>
                <w:sz w:val="24"/>
                <w:szCs w:val="24"/>
              </w:rPr>
            </w:pPr>
            <w:r w:rsidRPr="00865450">
              <w:rPr>
                <w:rFonts w:ascii="Times New Roman" w:eastAsia="Times New Roman" w:hAnsi="Times New Roman" w:cs="Times New Roman"/>
                <w:strike/>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28790C" w14:textId="061F3B3E" w:rsidR="00E92A77" w:rsidRPr="00065906" w:rsidRDefault="00E92A77" w:rsidP="00065906">
            <w:pPr>
              <w:spacing w:after="0" w:line="240" w:lineRule="auto"/>
              <w:jc w:val="both"/>
              <w:rPr>
                <w:rFonts w:ascii="Times New Roman" w:eastAsia="Times New Roman" w:hAnsi="Times New Roman" w:cs="Times New Roman"/>
                <w:sz w:val="24"/>
                <w:szCs w:val="24"/>
                <w:lang w:eastAsia="ro-RO"/>
              </w:rPr>
            </w:pPr>
            <w:r w:rsidRPr="0006590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C4B293" w14:textId="0960EB52" w:rsidR="00E92A77" w:rsidRPr="00065906" w:rsidRDefault="0032717E" w:rsidP="00065906">
            <w:pPr>
              <w:spacing w:after="0" w:line="240" w:lineRule="auto"/>
              <w:jc w:val="both"/>
              <w:rPr>
                <w:rFonts w:ascii="Times New Roman" w:eastAsia="Times New Roman" w:hAnsi="Times New Roman" w:cs="Times New Roman"/>
                <w:sz w:val="24"/>
                <w:szCs w:val="24"/>
                <w:lang w:eastAsia="ro-RO"/>
              </w:rPr>
            </w:pPr>
            <w:r w:rsidRPr="0006590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026296B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A2A587" w14:textId="343B1052" w:rsidR="00E92A77" w:rsidRPr="00653BB2" w:rsidRDefault="00E92A77" w:rsidP="00F54F10">
            <w:pPr>
              <w:pStyle w:val="oj-normal"/>
              <w:shd w:val="clear" w:color="auto" w:fill="FFFFFF"/>
              <w:spacing w:before="0" w:beforeAutospacing="0" w:after="0" w:afterAutospacing="0"/>
              <w:jc w:val="both"/>
              <w:rPr>
                <w:b/>
                <w:bCs/>
                <w:color w:val="333333"/>
              </w:rPr>
            </w:pPr>
            <w:r w:rsidRPr="00653BB2">
              <w:rPr>
                <w:color w:val="333333"/>
              </w:rPr>
              <w:t>Bulgaria, Grecia, Spania și Portugalia acordă o plată specifică pentru cultura de bumbac fermierilor activi care produc bumbac încadrat la codul NC 5201 00 în condițiile prevăzute în prezenta subsecțiune.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E6BA2E" w14:textId="77777777" w:rsidR="00E92A77" w:rsidRPr="00653BB2" w:rsidRDefault="00E92A77" w:rsidP="00F54F10">
            <w:pPr>
              <w:spacing w:after="0" w:line="240" w:lineRule="auto"/>
              <w:jc w:val="both"/>
              <w:textAlignment w:val="baseline"/>
              <w:rPr>
                <w:rFonts w:ascii="Times New Roman" w:eastAsia="Times New Roman" w:hAnsi="Times New Roman" w:cs="Times New Roman"/>
                <w:strike/>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642C48"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74B577"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6876920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1CFC5B" w14:textId="3F2A88F2" w:rsidR="00E92A77" w:rsidRPr="00653BB2" w:rsidRDefault="00E92A77"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37</w:t>
            </w:r>
          </w:p>
          <w:p w14:paraId="36FDD479" w14:textId="5C0FB959" w:rsidR="00E92A77" w:rsidRPr="00065906" w:rsidRDefault="00E92A77" w:rsidP="0006590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Norme generale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CCFE13" w14:textId="05CDBC25" w:rsidR="00E92A77" w:rsidRPr="00653BB2" w:rsidRDefault="00E92A77" w:rsidP="00F54F10">
            <w:pPr>
              <w:spacing w:after="0" w:line="240" w:lineRule="auto"/>
              <w:jc w:val="both"/>
              <w:textAlignment w:val="baseline"/>
              <w:rPr>
                <w:rFonts w:ascii="Times New Roman" w:eastAsia="Times New Roman" w:hAnsi="Times New Roman" w:cs="Times New Roman"/>
                <w:strike/>
                <w:color w:val="000000" w:themeColor="text1"/>
                <w:sz w:val="24"/>
                <w:szCs w:val="24"/>
              </w:rPr>
            </w:pPr>
            <w:r w:rsidRPr="00653BB2">
              <w:rPr>
                <w:rFonts w:ascii="Times New Roman" w:eastAsia="Times New Roman" w:hAnsi="Times New Roman" w:cs="Times New Roman"/>
                <w:strike/>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837C90" w14:textId="61220C56" w:rsidR="00E92A77" w:rsidRPr="00065906" w:rsidRDefault="00E92A77" w:rsidP="00065906">
            <w:pPr>
              <w:spacing w:after="0" w:line="240" w:lineRule="auto"/>
              <w:jc w:val="both"/>
              <w:rPr>
                <w:rFonts w:ascii="Times New Roman" w:eastAsia="Times New Roman" w:hAnsi="Times New Roman" w:cs="Times New Roman"/>
                <w:sz w:val="24"/>
                <w:szCs w:val="24"/>
                <w:lang w:eastAsia="ro-RO"/>
              </w:rPr>
            </w:pPr>
            <w:r w:rsidRPr="0006590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A8DEC3" w14:textId="663061E2" w:rsidR="00E92A77" w:rsidRPr="00065906" w:rsidRDefault="0032717E" w:rsidP="00065906">
            <w:pPr>
              <w:spacing w:after="0" w:line="240" w:lineRule="auto"/>
              <w:jc w:val="both"/>
              <w:rPr>
                <w:rFonts w:ascii="Times New Roman" w:eastAsia="Times New Roman" w:hAnsi="Times New Roman" w:cs="Times New Roman"/>
                <w:sz w:val="24"/>
                <w:szCs w:val="24"/>
                <w:lang w:eastAsia="ro-RO"/>
              </w:rPr>
            </w:pPr>
            <w:r w:rsidRPr="0006590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5C58E47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61BF8"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Plata specifică pentru cultura de bumbac se acordă pe hectar de suprafață eligibilă cultivată cu bumbac. Suprafața este eligibilă numai dacă este situată pe un teren agricol autorizat de statul membru în cauză pentru producția de bumbac, semănat cu soiuri autorizate de statul membru, și face efectiv obiectul recoltării în condiții de creștere normale.</w:t>
            </w:r>
          </w:p>
          <w:p w14:paraId="3ED43DA1"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Plata specifică pentru cultura de bumbac se efectuează pentru bumbacul de calitate bună, corectă și vandabilă.</w:t>
            </w:r>
          </w:p>
          <w:p w14:paraId="7BB051F0"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Bulgaria, Grecia, Spania și Portugalia autorizează terenul și soiurile menționate la alineatul (1) în conformitate cu orice norme și condiții adoptate în temeiul alineatului (5).</w:t>
            </w:r>
          </w:p>
          <w:p w14:paraId="764DFEC8"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Pentru intervențiile vizate de prezenta subsecțiune:</w:t>
            </w: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54E00CA0" w14:textId="77777777" w:rsidTr="000B5C23">
              <w:tc>
                <w:tcPr>
                  <w:tcW w:w="366" w:type="dxa"/>
                  <w:shd w:val="clear" w:color="auto" w:fill="auto"/>
                  <w:hideMark/>
                </w:tcPr>
                <w:p w14:paraId="29343F89"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41" w:type="dxa"/>
                  <w:shd w:val="clear" w:color="auto" w:fill="auto"/>
                  <w:hideMark/>
                </w:tcPr>
                <w:p w14:paraId="54762E6E"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eligibilitatea cheltuielilor suportate se stabilește pe baza articolului 37 litera (a) din Regulamentul (UE) 2021/2116;</w:t>
                  </w:r>
                </w:p>
              </w:tc>
            </w:tr>
          </w:tbl>
          <w:p w14:paraId="325127B9"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7106AD31" w14:textId="77777777" w:rsidTr="000B5C23">
              <w:tc>
                <w:tcPr>
                  <w:tcW w:w="366" w:type="dxa"/>
                  <w:shd w:val="clear" w:color="auto" w:fill="auto"/>
                  <w:hideMark/>
                </w:tcPr>
                <w:p w14:paraId="6E6DB6A0"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41" w:type="dxa"/>
                  <w:shd w:val="clear" w:color="auto" w:fill="auto"/>
                  <w:hideMark/>
                </w:tcPr>
                <w:p w14:paraId="020410D7"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sensul articolului 12 alineatul (2) din Regulamentul (UE) 2021/2116, avizul care trebuie emis de organismele de certificare se referă la literele (a), (b) și (d) de la alineatul respectiv și include declarația de gestiune.</w:t>
                  </w:r>
                </w:p>
              </w:tc>
            </w:tr>
          </w:tbl>
          <w:p w14:paraId="6FE37EBF" w14:textId="6E9DDA84"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(5)   Comisia este împuternicită să adopte acte delegate în conformitate cu articolul 152 pentru a completa prezentul </w:t>
            </w:r>
            <w:r w:rsidRPr="00653BB2">
              <w:rPr>
                <w:rFonts w:ascii="Times New Roman" w:eastAsia="Times New Roman" w:hAnsi="Times New Roman" w:cs="Times New Roman"/>
                <w:color w:val="333333"/>
                <w:sz w:val="24"/>
                <w:szCs w:val="24"/>
                <w:lang w:eastAsia="ro-RO"/>
              </w:rPr>
              <w:lastRenderedPageBreak/>
              <w:t>regulament cu norme și condiții privind autorizarea terenurilor și a soiurilor în scopul acordării plății specifice pentru cultura de bumbac.</w:t>
            </w:r>
          </w:p>
          <w:p w14:paraId="6EC4DE46" w14:textId="79733DAA" w:rsidR="00E92A77" w:rsidRPr="00653BB2" w:rsidRDefault="00E92A77" w:rsidP="00F54F10">
            <w:pPr>
              <w:shd w:val="clear" w:color="auto" w:fill="FFFFFF"/>
              <w:spacing w:after="0" w:line="240" w:lineRule="auto"/>
              <w:jc w:val="both"/>
              <w:rPr>
                <w:rStyle w:val="oj-expanded"/>
                <w:rFonts w:ascii="Times New Roman" w:hAnsi="Times New Roman" w:cs="Times New Roman"/>
                <w:b/>
                <w:bCs/>
                <w:color w:val="333333"/>
                <w:sz w:val="24"/>
                <w:szCs w:val="24"/>
              </w:rPr>
            </w:pPr>
            <w:r w:rsidRPr="00653BB2">
              <w:rPr>
                <w:rFonts w:ascii="Times New Roman" w:eastAsia="Times New Roman" w:hAnsi="Times New Roman" w:cs="Times New Roman"/>
                <w:color w:val="333333"/>
                <w:sz w:val="24"/>
                <w:szCs w:val="24"/>
                <w:lang w:eastAsia="ro-RO"/>
              </w:rPr>
              <w:t>(6)   Comisia adoptă acte de punere în aplicare prin care stabilește norme privind procedura de autorizare a terenurilor și a soiurilor în scopul acordării plății specifice pentru cultura de bumbac, precum și privind notificările adresate producătorilor în legătură cu această autorizare.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901DF1" w14:textId="7979F08C" w:rsidR="00E92A77" w:rsidRPr="00653BB2" w:rsidRDefault="00E92A77" w:rsidP="00F54F10">
            <w:pPr>
              <w:spacing w:after="0" w:line="240" w:lineRule="auto"/>
              <w:jc w:val="both"/>
              <w:textAlignment w:val="baseline"/>
              <w:rPr>
                <w:rFonts w:ascii="Times New Roman" w:eastAsia="Times New Roman" w:hAnsi="Times New Roman" w:cs="Times New Roman"/>
                <w:strike/>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489141"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23F41D"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2AAA43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E7B401" w14:textId="3BF903E6" w:rsidR="00E92A77" w:rsidRPr="00653BB2" w:rsidRDefault="00E92A77"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38</w:t>
            </w:r>
          </w:p>
          <w:p w14:paraId="386E8B29" w14:textId="38D4FA28" w:rsidR="00E92A77" w:rsidRPr="005E7FFA" w:rsidRDefault="00E92A77" w:rsidP="005E7FFA">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Suprafețe de bază, productivitate fixă și cuantumuri de referință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DD8694" w14:textId="70535E15" w:rsidR="00E92A77" w:rsidRPr="00653BB2" w:rsidRDefault="00E92A77" w:rsidP="00865450">
            <w:pPr>
              <w:spacing w:after="0" w:line="240" w:lineRule="auto"/>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48E095" w14:textId="058E3655" w:rsidR="00E92A77" w:rsidRPr="005E7FFA" w:rsidRDefault="00E92A77" w:rsidP="005E7FFA">
            <w:pPr>
              <w:spacing w:after="0" w:line="240" w:lineRule="auto"/>
              <w:jc w:val="both"/>
              <w:rPr>
                <w:rFonts w:ascii="Times New Roman" w:eastAsia="Times New Roman" w:hAnsi="Times New Roman" w:cs="Times New Roman"/>
                <w:sz w:val="24"/>
                <w:szCs w:val="24"/>
                <w:lang w:eastAsia="ro-RO"/>
              </w:rPr>
            </w:pPr>
            <w:r w:rsidRPr="005E7FFA">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61DEBA" w14:textId="692804AC" w:rsidR="00E92A77" w:rsidRPr="005E7FFA" w:rsidRDefault="0032717E" w:rsidP="005E7FFA">
            <w:pPr>
              <w:spacing w:after="0" w:line="240" w:lineRule="auto"/>
              <w:jc w:val="both"/>
              <w:rPr>
                <w:rFonts w:ascii="Times New Roman" w:eastAsia="Times New Roman" w:hAnsi="Times New Roman" w:cs="Times New Roman"/>
                <w:sz w:val="24"/>
                <w:szCs w:val="24"/>
                <w:lang w:eastAsia="ro-RO"/>
              </w:rPr>
            </w:pPr>
            <w:r w:rsidRPr="005E7FF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0E9519A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719569"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Se instituie următoarele suprafețe naționale de bază:</w:t>
            </w:r>
          </w:p>
          <w:tbl>
            <w:tblPr>
              <w:tblW w:w="5000" w:type="pct"/>
              <w:tblLayout w:type="fixed"/>
              <w:tblCellMar>
                <w:left w:w="0" w:type="dxa"/>
                <w:right w:w="0" w:type="dxa"/>
              </w:tblCellMar>
              <w:tblLook w:val="04A0" w:firstRow="1" w:lastRow="0" w:firstColumn="1" w:lastColumn="0" w:noHBand="0" w:noVBand="1"/>
            </w:tblPr>
            <w:tblGrid>
              <w:gridCol w:w="497"/>
              <w:gridCol w:w="3736"/>
            </w:tblGrid>
            <w:tr w:rsidR="00E92A77" w:rsidRPr="00653BB2" w14:paraId="0C250034" w14:textId="77777777" w:rsidTr="00461D02">
              <w:tc>
                <w:tcPr>
                  <w:tcW w:w="1085" w:type="dxa"/>
                  <w:shd w:val="clear" w:color="auto" w:fill="auto"/>
                  <w:hideMark/>
                </w:tcPr>
                <w:p w14:paraId="067D9259"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321" w:type="dxa"/>
                  <w:shd w:val="clear" w:color="auto" w:fill="auto"/>
                  <w:hideMark/>
                </w:tcPr>
                <w:p w14:paraId="1A641276"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Bulgaria: 3 342 ha,</w:t>
                  </w:r>
                </w:p>
              </w:tc>
            </w:tr>
          </w:tbl>
          <w:p w14:paraId="02857B60"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5"/>
              <w:gridCol w:w="3748"/>
            </w:tblGrid>
            <w:tr w:rsidR="00E92A77" w:rsidRPr="00653BB2" w14:paraId="390FB254" w14:textId="77777777" w:rsidTr="00461D02">
              <w:tc>
                <w:tcPr>
                  <w:tcW w:w="1058" w:type="dxa"/>
                  <w:shd w:val="clear" w:color="auto" w:fill="auto"/>
                  <w:hideMark/>
                </w:tcPr>
                <w:p w14:paraId="55DAB2FE"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348" w:type="dxa"/>
                  <w:shd w:val="clear" w:color="auto" w:fill="auto"/>
                  <w:hideMark/>
                </w:tcPr>
                <w:p w14:paraId="42119F0E"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Grecia: 250 000 ha,</w:t>
                  </w:r>
                </w:p>
              </w:tc>
            </w:tr>
          </w:tbl>
          <w:p w14:paraId="2A391CFB"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10"/>
              <w:gridCol w:w="3723"/>
            </w:tblGrid>
            <w:tr w:rsidR="00E92A77" w:rsidRPr="00653BB2" w14:paraId="3651CE7A" w14:textId="77777777" w:rsidTr="00461D02">
              <w:tc>
                <w:tcPr>
                  <w:tcW w:w="1114" w:type="dxa"/>
                  <w:shd w:val="clear" w:color="auto" w:fill="auto"/>
                  <w:hideMark/>
                </w:tcPr>
                <w:p w14:paraId="6C198234"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292" w:type="dxa"/>
                  <w:shd w:val="clear" w:color="auto" w:fill="auto"/>
                  <w:hideMark/>
                </w:tcPr>
                <w:p w14:paraId="29A4E77F"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Spania: 48 000 ha,</w:t>
                  </w:r>
                </w:p>
              </w:tc>
            </w:tr>
          </w:tbl>
          <w:p w14:paraId="7B6AE1E7"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02"/>
              <w:gridCol w:w="3731"/>
            </w:tblGrid>
            <w:tr w:rsidR="00E92A77" w:rsidRPr="00653BB2" w14:paraId="7368F00C" w14:textId="77777777" w:rsidTr="00461D02">
              <w:tc>
                <w:tcPr>
                  <w:tcW w:w="1096" w:type="dxa"/>
                  <w:shd w:val="clear" w:color="auto" w:fill="auto"/>
                  <w:hideMark/>
                </w:tcPr>
                <w:p w14:paraId="4E6954FA"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310" w:type="dxa"/>
                  <w:shd w:val="clear" w:color="auto" w:fill="auto"/>
                  <w:hideMark/>
                </w:tcPr>
                <w:p w14:paraId="39EDD09D"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Portugalia: 360 ha.</w:t>
                  </w:r>
                </w:p>
              </w:tc>
            </w:tr>
          </w:tbl>
          <w:p w14:paraId="1BCDF479" w14:textId="71BD5A6F"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Se stabilesc următoarele niveluri de productivitate fixă pentru perioada de referință:</w:t>
            </w:r>
          </w:p>
          <w:tbl>
            <w:tblPr>
              <w:tblW w:w="5000" w:type="pct"/>
              <w:tblLayout w:type="fixed"/>
              <w:tblCellMar>
                <w:left w:w="0" w:type="dxa"/>
                <w:right w:w="0" w:type="dxa"/>
              </w:tblCellMar>
              <w:tblLook w:val="04A0" w:firstRow="1" w:lastRow="0" w:firstColumn="1" w:lastColumn="0" w:noHBand="0" w:noVBand="1"/>
            </w:tblPr>
            <w:tblGrid>
              <w:gridCol w:w="447"/>
              <w:gridCol w:w="3786"/>
            </w:tblGrid>
            <w:tr w:rsidR="00E92A77" w:rsidRPr="00653BB2" w14:paraId="43483E68" w14:textId="77777777" w:rsidTr="00461D02">
              <w:tc>
                <w:tcPr>
                  <w:tcW w:w="973" w:type="dxa"/>
                  <w:shd w:val="clear" w:color="auto" w:fill="auto"/>
                  <w:hideMark/>
                </w:tcPr>
                <w:p w14:paraId="47288007"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433" w:type="dxa"/>
                  <w:shd w:val="clear" w:color="auto" w:fill="auto"/>
                  <w:hideMark/>
                </w:tcPr>
                <w:p w14:paraId="77C45D9D"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Bulgaria: 1,2 tone/ha,</w:t>
                  </w:r>
                </w:p>
              </w:tc>
            </w:tr>
          </w:tbl>
          <w:p w14:paraId="458EE4B0"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5"/>
              <w:gridCol w:w="3748"/>
            </w:tblGrid>
            <w:tr w:rsidR="00E92A77" w:rsidRPr="00653BB2" w14:paraId="5E8A71E1" w14:textId="77777777" w:rsidTr="00461D02">
              <w:tc>
                <w:tcPr>
                  <w:tcW w:w="1058" w:type="dxa"/>
                  <w:shd w:val="clear" w:color="auto" w:fill="auto"/>
                  <w:hideMark/>
                </w:tcPr>
                <w:p w14:paraId="15E803AA"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348" w:type="dxa"/>
                  <w:shd w:val="clear" w:color="auto" w:fill="auto"/>
                  <w:hideMark/>
                </w:tcPr>
                <w:p w14:paraId="00E14E6E"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Grecia: 3,2 tone/ha,</w:t>
                  </w:r>
                </w:p>
              </w:tc>
            </w:tr>
          </w:tbl>
          <w:p w14:paraId="003FAD1E"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2"/>
              <w:gridCol w:w="3751"/>
            </w:tblGrid>
            <w:tr w:rsidR="00E92A77" w:rsidRPr="00653BB2" w14:paraId="1735137D" w14:textId="77777777" w:rsidTr="00461D02">
              <w:tc>
                <w:tcPr>
                  <w:tcW w:w="1051" w:type="dxa"/>
                  <w:shd w:val="clear" w:color="auto" w:fill="auto"/>
                  <w:hideMark/>
                </w:tcPr>
                <w:p w14:paraId="25E117D0"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355" w:type="dxa"/>
                  <w:shd w:val="clear" w:color="auto" w:fill="auto"/>
                  <w:hideMark/>
                </w:tcPr>
                <w:p w14:paraId="475B5E15"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Spania: 3,5 tone/ha,</w:t>
                  </w:r>
                </w:p>
              </w:tc>
            </w:tr>
          </w:tbl>
          <w:p w14:paraId="6A395D4D"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8"/>
              <w:gridCol w:w="3815"/>
            </w:tblGrid>
            <w:tr w:rsidR="00E92A77" w:rsidRPr="00653BB2" w14:paraId="6901451B" w14:textId="77777777" w:rsidTr="00461D02">
              <w:tc>
                <w:tcPr>
                  <w:tcW w:w="910" w:type="dxa"/>
                  <w:shd w:val="clear" w:color="auto" w:fill="auto"/>
                  <w:hideMark/>
                </w:tcPr>
                <w:p w14:paraId="35BD4A56"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496" w:type="dxa"/>
                  <w:shd w:val="clear" w:color="auto" w:fill="auto"/>
                  <w:hideMark/>
                </w:tcPr>
                <w:p w14:paraId="39D98648"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Portugalia: 2,2 tone/ha.</w:t>
                  </w:r>
                </w:p>
              </w:tc>
            </w:tr>
          </w:tbl>
          <w:p w14:paraId="70C50B8D" w14:textId="186DC39F"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Cuantumul plății specifice culturii pe hectar de suprafață eligibilă se calculează prin înmulțirea nivelurilor de productivitate </w:t>
            </w:r>
            <w:r w:rsidRPr="00653BB2">
              <w:rPr>
                <w:rFonts w:ascii="Times New Roman" w:eastAsia="Times New Roman" w:hAnsi="Times New Roman" w:cs="Times New Roman"/>
                <w:color w:val="333333"/>
                <w:sz w:val="24"/>
                <w:szCs w:val="24"/>
                <w:lang w:eastAsia="ro-RO"/>
              </w:rPr>
              <w:lastRenderedPageBreak/>
              <w:t>prevăzute la alineatul (2) cu următoarele cuantumuri de referință:</w:t>
            </w:r>
          </w:p>
          <w:tbl>
            <w:tblPr>
              <w:tblW w:w="5000" w:type="pct"/>
              <w:tblLayout w:type="fixed"/>
              <w:tblCellMar>
                <w:left w:w="0" w:type="dxa"/>
                <w:right w:w="0" w:type="dxa"/>
              </w:tblCellMar>
              <w:tblLook w:val="04A0" w:firstRow="1" w:lastRow="0" w:firstColumn="1" w:lastColumn="0" w:noHBand="0" w:noVBand="1"/>
            </w:tblPr>
            <w:tblGrid>
              <w:gridCol w:w="423"/>
              <w:gridCol w:w="3810"/>
            </w:tblGrid>
            <w:tr w:rsidR="00E92A77" w:rsidRPr="00653BB2" w14:paraId="15B8054A" w14:textId="77777777" w:rsidTr="00461D02">
              <w:tc>
                <w:tcPr>
                  <w:tcW w:w="920" w:type="dxa"/>
                  <w:shd w:val="clear" w:color="auto" w:fill="auto"/>
                  <w:hideMark/>
                </w:tcPr>
                <w:p w14:paraId="52590BE5"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486" w:type="dxa"/>
                  <w:shd w:val="clear" w:color="auto" w:fill="auto"/>
                  <w:hideMark/>
                </w:tcPr>
                <w:p w14:paraId="3D2A2AC8"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Bulgaria: 636,13 EUR,</w:t>
                  </w:r>
                </w:p>
              </w:tc>
            </w:tr>
          </w:tbl>
          <w:p w14:paraId="4FAF9810"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57"/>
              <w:gridCol w:w="3776"/>
            </w:tblGrid>
            <w:tr w:rsidR="00E92A77" w:rsidRPr="00653BB2" w14:paraId="61B15B79" w14:textId="77777777" w:rsidTr="00461D02">
              <w:tc>
                <w:tcPr>
                  <w:tcW w:w="996" w:type="dxa"/>
                  <w:shd w:val="clear" w:color="auto" w:fill="auto"/>
                  <w:hideMark/>
                </w:tcPr>
                <w:p w14:paraId="1E696FC9"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410" w:type="dxa"/>
                  <w:shd w:val="clear" w:color="auto" w:fill="auto"/>
                  <w:hideMark/>
                </w:tcPr>
                <w:p w14:paraId="4DF240EB"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Grecia: 229,37 EUR,</w:t>
                  </w:r>
                </w:p>
              </w:tc>
            </w:tr>
          </w:tbl>
          <w:p w14:paraId="6C0F2492"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54"/>
              <w:gridCol w:w="3779"/>
            </w:tblGrid>
            <w:tr w:rsidR="00E92A77" w:rsidRPr="00653BB2" w14:paraId="179D5715" w14:textId="77777777" w:rsidTr="00461D02">
              <w:tc>
                <w:tcPr>
                  <w:tcW w:w="990" w:type="dxa"/>
                  <w:shd w:val="clear" w:color="auto" w:fill="auto"/>
                  <w:hideMark/>
                </w:tcPr>
                <w:p w14:paraId="1BFAD94C"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416" w:type="dxa"/>
                  <w:shd w:val="clear" w:color="auto" w:fill="auto"/>
                  <w:hideMark/>
                </w:tcPr>
                <w:p w14:paraId="016EED96"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Spania: 354,73 EUR,</w:t>
                  </w:r>
                </w:p>
              </w:tc>
            </w:tr>
          </w:tbl>
          <w:p w14:paraId="0A226DF7"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98"/>
              <w:gridCol w:w="3835"/>
            </w:tblGrid>
            <w:tr w:rsidR="00E92A77" w:rsidRPr="00653BB2" w14:paraId="7A9665C0" w14:textId="77777777" w:rsidTr="00461D02">
              <w:tc>
                <w:tcPr>
                  <w:tcW w:w="864" w:type="dxa"/>
                  <w:shd w:val="clear" w:color="auto" w:fill="auto"/>
                  <w:hideMark/>
                </w:tcPr>
                <w:p w14:paraId="65E15796"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8542" w:type="dxa"/>
                  <w:shd w:val="clear" w:color="auto" w:fill="auto"/>
                  <w:hideMark/>
                </w:tcPr>
                <w:p w14:paraId="10E9F631"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Portugalia: 223,32 EUR.</w:t>
                  </w:r>
                </w:p>
              </w:tc>
            </w:tr>
          </w:tbl>
          <w:p w14:paraId="76CA808A" w14:textId="171FC09F"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Dacă suprafața eligibilă cultivată cu bumbac dintr-un stat membru dat și un an dat depășește suprafața de bază stabilită la alineatul (1), cuantumul menționat la alineatul (3) pentru statul membru în cauză se reduce proporțional cu depășirea suprafeței de bază.</w:t>
            </w:r>
          </w:p>
          <w:p w14:paraId="51B22FD5" w14:textId="3BDC234A"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Comisia este împuternicită să adopte acte delegate în conformitate cu articolul 152 pentru a completa prezentul regulament cu norme referitoare la condițiile de acordare a plății specifice pentru cultura de bumbac, la cerințele de eligibilitate și la practicile agronomice.</w:t>
            </w:r>
          </w:p>
          <w:p w14:paraId="296D7796" w14:textId="6AB900AE" w:rsidR="00E92A77" w:rsidRPr="00653BB2" w:rsidRDefault="00E92A77" w:rsidP="00F54F1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Comisia poate adopta acte de punere în aplicare prin care stabilește norme privind calcularea reducerii prevăzute la alineatul (4).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4B9175" w14:textId="77777777" w:rsidR="00E92A77" w:rsidRPr="00653BB2" w:rsidRDefault="00E92A77" w:rsidP="00F54F10">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CFE86"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23DAFE"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7640B4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A9F051" w14:textId="2B888250" w:rsidR="00E92A77" w:rsidRPr="00653BB2" w:rsidRDefault="00E92A77"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39</w:t>
            </w:r>
          </w:p>
          <w:p w14:paraId="4FC13820" w14:textId="1F03C51F" w:rsidR="00E92A77" w:rsidRPr="00597C4E" w:rsidRDefault="00E92A77" w:rsidP="00597C4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Organizațiile interprofesionale aprobate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930A34" w14:textId="66BC64BB" w:rsidR="00E92A77" w:rsidRPr="00653BB2" w:rsidRDefault="00E92A77" w:rsidP="00865450">
            <w:pPr>
              <w:spacing w:after="0" w:line="240" w:lineRule="auto"/>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C3404" w14:textId="24563B08" w:rsidR="00E92A77" w:rsidRPr="00597C4E" w:rsidRDefault="00E92A77" w:rsidP="00597C4E">
            <w:pPr>
              <w:spacing w:after="0" w:line="240" w:lineRule="auto"/>
              <w:jc w:val="both"/>
              <w:rPr>
                <w:rFonts w:ascii="Times New Roman" w:eastAsia="Times New Roman" w:hAnsi="Times New Roman" w:cs="Times New Roman"/>
                <w:sz w:val="24"/>
                <w:szCs w:val="24"/>
                <w:lang w:eastAsia="ro-RO"/>
              </w:rPr>
            </w:pPr>
            <w:r w:rsidRPr="00597C4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350D5" w14:textId="3F483811" w:rsidR="00E92A77" w:rsidRPr="00597C4E" w:rsidRDefault="0032717E" w:rsidP="00597C4E">
            <w:pPr>
              <w:spacing w:after="0" w:line="240" w:lineRule="auto"/>
              <w:jc w:val="both"/>
              <w:rPr>
                <w:rFonts w:ascii="Times New Roman" w:eastAsia="Times New Roman" w:hAnsi="Times New Roman" w:cs="Times New Roman"/>
                <w:sz w:val="24"/>
                <w:szCs w:val="24"/>
                <w:lang w:eastAsia="ro-RO"/>
              </w:rPr>
            </w:pPr>
            <w:r w:rsidRPr="00597C4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5F3F4D4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494D78" w14:textId="77777777"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   În sensul aplicării prezentei subsecțiuni, „organizație interprofesională aprobată” înseamnă o persoană juridică </w:t>
            </w:r>
            <w:r w:rsidRPr="00653BB2">
              <w:rPr>
                <w:rFonts w:ascii="Times New Roman" w:eastAsia="Times New Roman" w:hAnsi="Times New Roman" w:cs="Times New Roman"/>
                <w:color w:val="333333"/>
                <w:sz w:val="24"/>
                <w:szCs w:val="24"/>
                <w:lang w:eastAsia="ro-RO"/>
              </w:rPr>
              <w:lastRenderedPageBreak/>
              <w:t xml:space="preserve">formată din fermieri producători de bumbac și din cel puțin un </w:t>
            </w:r>
            <w:proofErr w:type="spellStart"/>
            <w:r w:rsidRPr="00653BB2">
              <w:rPr>
                <w:rFonts w:ascii="Times New Roman" w:eastAsia="Times New Roman" w:hAnsi="Times New Roman" w:cs="Times New Roman"/>
                <w:color w:val="333333"/>
                <w:sz w:val="24"/>
                <w:szCs w:val="24"/>
                <w:lang w:eastAsia="ro-RO"/>
              </w:rPr>
              <w:t>egrenor</w:t>
            </w:r>
            <w:proofErr w:type="spellEnd"/>
            <w:r w:rsidRPr="00653BB2">
              <w:rPr>
                <w:rFonts w:ascii="Times New Roman" w:eastAsia="Times New Roman" w:hAnsi="Times New Roman" w:cs="Times New Roman"/>
                <w:color w:val="333333"/>
                <w:sz w:val="24"/>
                <w:szCs w:val="24"/>
                <w:lang w:eastAsia="ro-RO"/>
              </w:rPr>
              <w:t>, care desfășoară activități precum:</w:t>
            </w: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2F4C1773" w14:textId="77777777" w:rsidTr="00BA49FB">
              <w:tc>
                <w:tcPr>
                  <w:tcW w:w="366" w:type="dxa"/>
                  <w:shd w:val="clear" w:color="auto" w:fill="auto"/>
                  <w:hideMark/>
                </w:tcPr>
                <w:p w14:paraId="1F2DB15D"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41" w:type="dxa"/>
                  <w:shd w:val="clear" w:color="auto" w:fill="auto"/>
                  <w:hideMark/>
                </w:tcPr>
                <w:p w14:paraId="36F9FC2D"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o mai bună coordonare a modului de introducere a bumbacului pe piață, în special prin studii de cercetare și studii de piață;</w:t>
                  </w:r>
                </w:p>
              </w:tc>
            </w:tr>
          </w:tbl>
          <w:p w14:paraId="152C6D19"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173E2529" w14:textId="77777777" w:rsidTr="00F622BE">
              <w:tc>
                <w:tcPr>
                  <w:tcW w:w="366" w:type="dxa"/>
                  <w:shd w:val="clear" w:color="auto" w:fill="auto"/>
                  <w:hideMark/>
                </w:tcPr>
                <w:p w14:paraId="64621526"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41" w:type="dxa"/>
                  <w:shd w:val="clear" w:color="auto" w:fill="auto"/>
                  <w:hideMark/>
                </w:tcPr>
                <w:p w14:paraId="21D22E12"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elaborarea de contracte-tip compatibile cu normele Uniunii;</w:t>
                  </w:r>
                </w:p>
              </w:tc>
            </w:tr>
          </w:tbl>
          <w:p w14:paraId="46244759"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22756D22" w14:textId="77777777" w:rsidTr="00F622BE">
              <w:tc>
                <w:tcPr>
                  <w:tcW w:w="366" w:type="dxa"/>
                  <w:shd w:val="clear" w:color="auto" w:fill="auto"/>
                  <w:hideMark/>
                </w:tcPr>
                <w:p w14:paraId="78D1F6AC"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41" w:type="dxa"/>
                  <w:shd w:val="clear" w:color="auto" w:fill="auto"/>
                  <w:hideMark/>
                </w:tcPr>
                <w:p w14:paraId="29F1206B"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orientarea producției către produse care sunt mai bine adaptate la nevoile pieței și la cererea consumatorului, în special în ceea ce privește calitatea și protecția consumatorului;</w:t>
                  </w:r>
                </w:p>
              </w:tc>
            </w:tr>
          </w:tbl>
          <w:p w14:paraId="0DE8770A"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56A8F503" w14:textId="77777777" w:rsidTr="00F622BE">
              <w:tc>
                <w:tcPr>
                  <w:tcW w:w="366" w:type="dxa"/>
                  <w:shd w:val="clear" w:color="auto" w:fill="auto"/>
                  <w:hideMark/>
                </w:tcPr>
                <w:p w14:paraId="2A2B6B43"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41" w:type="dxa"/>
                  <w:shd w:val="clear" w:color="auto" w:fill="auto"/>
                  <w:hideMark/>
                </w:tcPr>
                <w:p w14:paraId="5EBEBEC2"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actualizarea metodelor și a mijloacelor de îmbunătățire a calității produsului;</w:t>
                  </w:r>
                </w:p>
              </w:tc>
            </w:tr>
          </w:tbl>
          <w:p w14:paraId="2ACC5A72"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52FF031C" w14:textId="77777777" w:rsidTr="00F622BE">
              <w:tc>
                <w:tcPr>
                  <w:tcW w:w="366" w:type="dxa"/>
                  <w:shd w:val="clear" w:color="auto" w:fill="auto"/>
                  <w:hideMark/>
                </w:tcPr>
                <w:p w14:paraId="7CB67F88"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641" w:type="dxa"/>
                  <w:shd w:val="clear" w:color="auto" w:fill="auto"/>
                  <w:hideMark/>
                </w:tcPr>
                <w:p w14:paraId="0047867C"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dezvoltarea de strategii de piață pentru promovarea bumbacului prin sisteme de certificare a calității.</w:t>
                  </w:r>
                </w:p>
              </w:tc>
            </w:tr>
          </w:tbl>
          <w:p w14:paraId="1C272EA1" w14:textId="7681C7DB"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Statele membre în care sunt stabiliți </w:t>
            </w:r>
            <w:proofErr w:type="spellStart"/>
            <w:r w:rsidRPr="00653BB2">
              <w:rPr>
                <w:rFonts w:ascii="Times New Roman" w:eastAsia="Times New Roman" w:hAnsi="Times New Roman" w:cs="Times New Roman"/>
                <w:color w:val="333333"/>
                <w:sz w:val="24"/>
                <w:szCs w:val="24"/>
                <w:lang w:eastAsia="ro-RO"/>
              </w:rPr>
              <w:t>egrenorii</w:t>
            </w:r>
            <w:proofErr w:type="spellEnd"/>
            <w:r w:rsidRPr="00653BB2">
              <w:rPr>
                <w:rFonts w:ascii="Times New Roman" w:eastAsia="Times New Roman" w:hAnsi="Times New Roman" w:cs="Times New Roman"/>
                <w:color w:val="333333"/>
                <w:sz w:val="24"/>
                <w:szCs w:val="24"/>
                <w:lang w:eastAsia="ro-RO"/>
              </w:rPr>
              <w:t xml:space="preserve"> aprobă organizațiile interprofesionale care îndeplinesc orice criterii stabilite în temeiul alineatului (3).</w:t>
            </w:r>
          </w:p>
          <w:p w14:paraId="2634961B" w14:textId="1CC1F54C" w:rsidR="00E92A77" w:rsidRPr="00653BB2" w:rsidRDefault="00E92A77" w:rsidP="00F54F1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Comisia este împuternicită să adopte acte delegate în conformitate cu articolul 152 pentru a completa prezentul regulament cu norme referitoare la:</w:t>
            </w: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01DCA647" w14:textId="77777777" w:rsidTr="00F622BE">
              <w:tc>
                <w:tcPr>
                  <w:tcW w:w="366" w:type="dxa"/>
                  <w:shd w:val="clear" w:color="auto" w:fill="auto"/>
                  <w:hideMark/>
                </w:tcPr>
                <w:p w14:paraId="4A6F4574"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41" w:type="dxa"/>
                  <w:shd w:val="clear" w:color="auto" w:fill="auto"/>
                  <w:hideMark/>
                </w:tcPr>
                <w:p w14:paraId="29C83D19"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criteriile pentru aprobarea organizațiilor interprofesionale;</w:t>
                  </w:r>
                </w:p>
              </w:tc>
            </w:tr>
          </w:tbl>
          <w:p w14:paraId="08E39C22"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39"/>
              <w:gridCol w:w="3794"/>
            </w:tblGrid>
            <w:tr w:rsidR="00E92A77" w:rsidRPr="00653BB2" w14:paraId="40B04188" w14:textId="77777777" w:rsidTr="000B5C23">
              <w:tc>
                <w:tcPr>
                  <w:tcW w:w="957" w:type="dxa"/>
                  <w:shd w:val="clear" w:color="auto" w:fill="auto"/>
                  <w:hideMark/>
                </w:tcPr>
                <w:p w14:paraId="1EE96985"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8449" w:type="dxa"/>
                  <w:shd w:val="clear" w:color="auto" w:fill="auto"/>
                  <w:hideMark/>
                </w:tcPr>
                <w:p w14:paraId="7B81E161"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obligațiile producătorilor;</w:t>
                  </w:r>
                </w:p>
              </w:tc>
            </w:tr>
          </w:tbl>
          <w:p w14:paraId="44CEE73B"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92A77" w:rsidRPr="00653BB2" w14:paraId="0AB45563" w14:textId="77777777" w:rsidTr="00F622BE">
              <w:tc>
                <w:tcPr>
                  <w:tcW w:w="366" w:type="dxa"/>
                  <w:shd w:val="clear" w:color="auto" w:fill="auto"/>
                  <w:hideMark/>
                </w:tcPr>
                <w:p w14:paraId="5089A0B1"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41" w:type="dxa"/>
                  <w:shd w:val="clear" w:color="auto" w:fill="auto"/>
                  <w:hideMark/>
                </w:tcPr>
                <w:p w14:paraId="4AE69379"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consecințele în cazul în care organizația interprofesională aprobată nu îndeplinește criteriile menționate la litera (a).</w:t>
                  </w:r>
                </w:p>
              </w:tc>
            </w:tr>
          </w:tbl>
          <w:p w14:paraId="6AE7385F"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A79E4" w14:textId="77777777" w:rsidR="00E92A77" w:rsidRPr="00653BB2" w:rsidRDefault="00E92A77" w:rsidP="00F54F10">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623692"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EC7B33"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691E3F4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9B80A" w14:textId="16B9C440" w:rsidR="00E92A77" w:rsidRPr="00653BB2" w:rsidRDefault="00E92A77" w:rsidP="00F54F10">
            <w:pPr>
              <w:pStyle w:val="oj-ti-art"/>
              <w:shd w:val="clear" w:color="auto" w:fill="FFFFFF"/>
              <w:spacing w:before="0" w:beforeAutospacing="0" w:after="0" w:afterAutospacing="0"/>
              <w:jc w:val="center"/>
              <w:rPr>
                <w:i/>
                <w:iCs/>
                <w:color w:val="333333"/>
              </w:rPr>
            </w:pPr>
            <w:r w:rsidRPr="00653BB2">
              <w:rPr>
                <w:i/>
                <w:iCs/>
                <w:color w:val="333333"/>
              </w:rPr>
              <w:lastRenderedPageBreak/>
              <w:t>Articolul 40</w:t>
            </w:r>
          </w:p>
          <w:p w14:paraId="23598AAA" w14:textId="6D91BF74" w:rsidR="00E92A77" w:rsidRPr="002F00E5" w:rsidRDefault="00E92A77" w:rsidP="002F00E5">
            <w:pPr>
              <w:pStyle w:val="oj-sti-art"/>
              <w:shd w:val="clear" w:color="auto" w:fill="FFFFFF"/>
              <w:spacing w:before="0" w:beforeAutospacing="0" w:after="0" w:afterAutospacing="0"/>
              <w:jc w:val="center"/>
              <w:rPr>
                <w:b/>
                <w:bCs/>
                <w:color w:val="333333"/>
              </w:rPr>
            </w:pPr>
            <w:r w:rsidRPr="00653BB2">
              <w:rPr>
                <w:b/>
                <w:bCs/>
                <w:color w:val="333333"/>
              </w:rPr>
              <w:t>Acordarea plății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2956A7" w14:textId="3BCB0D4E" w:rsidR="00E92A77" w:rsidRPr="00653BB2" w:rsidRDefault="00E92A77" w:rsidP="00865450">
            <w:pPr>
              <w:spacing w:after="0" w:line="240" w:lineRule="auto"/>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C20229" w14:textId="7ED1B4AA" w:rsidR="00E92A77" w:rsidRPr="002F00E5" w:rsidRDefault="00E92A77" w:rsidP="002F00E5">
            <w:pPr>
              <w:spacing w:after="0" w:line="240" w:lineRule="auto"/>
              <w:jc w:val="both"/>
              <w:rPr>
                <w:rFonts w:ascii="Times New Roman" w:eastAsia="Times New Roman" w:hAnsi="Times New Roman" w:cs="Times New Roman"/>
                <w:sz w:val="24"/>
                <w:szCs w:val="24"/>
                <w:lang w:eastAsia="ro-RO"/>
              </w:rPr>
            </w:pPr>
            <w:r w:rsidRPr="002F00E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A26C36" w14:textId="509BA823" w:rsidR="00E92A77" w:rsidRPr="002F00E5" w:rsidRDefault="0032717E" w:rsidP="002F00E5">
            <w:pPr>
              <w:spacing w:after="0" w:line="240" w:lineRule="auto"/>
              <w:jc w:val="both"/>
              <w:rPr>
                <w:rFonts w:ascii="Times New Roman" w:eastAsia="Times New Roman" w:hAnsi="Times New Roman" w:cs="Times New Roman"/>
                <w:sz w:val="24"/>
                <w:szCs w:val="24"/>
                <w:lang w:eastAsia="ro-RO"/>
              </w:rPr>
            </w:pPr>
            <w:r w:rsidRPr="002F00E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23FB494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6D1138" w14:textId="77777777" w:rsidR="00E92A77" w:rsidRPr="00653BB2" w:rsidRDefault="00E92A77" w:rsidP="00F54F10">
            <w:pPr>
              <w:pStyle w:val="oj-normal"/>
              <w:shd w:val="clear" w:color="auto" w:fill="FFFFFF"/>
              <w:spacing w:before="0" w:beforeAutospacing="0" w:after="0" w:afterAutospacing="0"/>
              <w:jc w:val="both"/>
              <w:rPr>
                <w:color w:val="333333"/>
              </w:rPr>
            </w:pPr>
            <w:r w:rsidRPr="00653BB2">
              <w:rPr>
                <w:color w:val="333333"/>
              </w:rPr>
              <w:t>(1)   Fermierilor li se acordă plata specifică pentru cultura de bumbac pentru hectarele care sunt eligibile în conformitate cu articolul 38.</w:t>
            </w:r>
          </w:p>
          <w:p w14:paraId="031CE622" w14:textId="52B81419" w:rsidR="00E92A77" w:rsidRPr="00653BB2" w:rsidRDefault="00E92A77" w:rsidP="00F54F10">
            <w:pPr>
              <w:pStyle w:val="oj-normal"/>
              <w:shd w:val="clear" w:color="auto" w:fill="FFFFFF"/>
              <w:spacing w:before="0" w:beforeAutospacing="0" w:after="0" w:afterAutospacing="0"/>
              <w:jc w:val="both"/>
              <w:rPr>
                <w:b/>
                <w:bCs/>
                <w:i/>
                <w:iCs/>
                <w:color w:val="333333"/>
              </w:rPr>
            </w:pPr>
            <w:r w:rsidRPr="00653BB2">
              <w:rPr>
                <w:color w:val="333333"/>
              </w:rPr>
              <w:t>(2)   În cazul fermierilor care sunt membri ai unei organizații interprofesionale aprobate, plata specifică pentru cultura de bumbac pentru hectarele care sunt eligibile din suprafața de bază stabilită la articolul 38 alineatul (1) se majorează cu 2 EUR.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B553C3" w14:textId="77777777" w:rsidR="00E92A77" w:rsidRPr="00653BB2" w:rsidRDefault="00E92A77" w:rsidP="00F54F10">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6E2E2D"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CCC701"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60C194B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90268B" w14:textId="79F7C0CF" w:rsidR="00E92A77" w:rsidRPr="00653BB2" w:rsidRDefault="00E92A77" w:rsidP="00F54F10">
            <w:pPr>
              <w:pStyle w:val="oj-ti-art"/>
              <w:shd w:val="clear" w:color="auto" w:fill="FFFFFF"/>
              <w:spacing w:before="0" w:beforeAutospacing="0" w:after="0" w:afterAutospacing="0"/>
              <w:jc w:val="center"/>
              <w:rPr>
                <w:i/>
                <w:iCs/>
                <w:color w:val="333333"/>
              </w:rPr>
            </w:pPr>
            <w:r w:rsidRPr="00653BB2">
              <w:rPr>
                <w:i/>
                <w:iCs/>
                <w:color w:val="333333"/>
              </w:rPr>
              <w:t>Articolul 41</w:t>
            </w:r>
          </w:p>
          <w:p w14:paraId="74238C97" w14:textId="77777777" w:rsidR="00E92A77" w:rsidRPr="00653BB2" w:rsidRDefault="00E92A77" w:rsidP="00F54F10">
            <w:pPr>
              <w:pStyle w:val="oj-sti-art"/>
              <w:shd w:val="clear" w:color="auto" w:fill="FFFFFF"/>
              <w:spacing w:before="0" w:beforeAutospacing="0" w:after="0" w:afterAutospacing="0"/>
              <w:jc w:val="center"/>
              <w:rPr>
                <w:b/>
                <w:bCs/>
                <w:color w:val="333333"/>
              </w:rPr>
            </w:pPr>
            <w:r w:rsidRPr="00653BB2">
              <w:rPr>
                <w:b/>
                <w:bCs/>
                <w:color w:val="333333"/>
              </w:rPr>
              <w:t>Derogări</w:t>
            </w:r>
          </w:p>
          <w:p w14:paraId="70914529" w14:textId="77777777" w:rsidR="00E92A77" w:rsidRPr="00653BB2" w:rsidRDefault="00E92A77" w:rsidP="00F54F10">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173BA5" w14:textId="12D584DA" w:rsidR="00E92A77" w:rsidRPr="00653BB2" w:rsidRDefault="00E92A77" w:rsidP="00865450">
            <w:pPr>
              <w:spacing w:after="0" w:line="240" w:lineRule="auto"/>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2F748" w14:textId="35EB5E23" w:rsidR="00E92A77" w:rsidRPr="006E050F" w:rsidRDefault="00E92A77" w:rsidP="006E050F">
            <w:pPr>
              <w:spacing w:after="0" w:line="240" w:lineRule="auto"/>
              <w:jc w:val="both"/>
              <w:rPr>
                <w:rFonts w:ascii="Times New Roman" w:eastAsia="Times New Roman" w:hAnsi="Times New Roman" w:cs="Times New Roman"/>
                <w:sz w:val="24"/>
                <w:szCs w:val="24"/>
                <w:lang w:eastAsia="ro-RO"/>
              </w:rPr>
            </w:pPr>
            <w:r w:rsidRPr="006E050F">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76199E" w14:textId="7E8E16E2" w:rsidR="00E92A77" w:rsidRPr="006E050F" w:rsidRDefault="0032717E" w:rsidP="006E050F">
            <w:pPr>
              <w:spacing w:after="0" w:line="240" w:lineRule="auto"/>
              <w:jc w:val="both"/>
              <w:rPr>
                <w:rFonts w:ascii="Times New Roman" w:eastAsia="Times New Roman" w:hAnsi="Times New Roman" w:cs="Times New Roman"/>
                <w:sz w:val="24"/>
                <w:szCs w:val="24"/>
                <w:lang w:eastAsia="ro-RO"/>
              </w:rPr>
            </w:pPr>
            <w:r w:rsidRPr="006E050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312C27E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D5BAE2" w14:textId="77777777" w:rsidR="00E92A77" w:rsidRPr="00653BB2" w:rsidRDefault="00E92A77" w:rsidP="00F54F10">
            <w:pPr>
              <w:pStyle w:val="oj-normal"/>
              <w:shd w:val="clear" w:color="auto" w:fill="FFFFFF"/>
              <w:spacing w:before="0" w:beforeAutospacing="0" w:after="0" w:afterAutospacing="0"/>
              <w:jc w:val="both"/>
              <w:rPr>
                <w:color w:val="333333"/>
              </w:rPr>
            </w:pPr>
            <w:r w:rsidRPr="00653BB2">
              <w:rPr>
                <w:color w:val="333333"/>
              </w:rPr>
              <w:t>(1)   Articolele 101 și 102 și titlul VII, cu excepția capitolului III din respectivul titlu, nu se aplică plății specifice pentru cultura de bumbac prevăzute în prezenta subsecțiune.</w:t>
            </w:r>
          </w:p>
          <w:p w14:paraId="2C6F3D34" w14:textId="003AF375" w:rsidR="00E92A77" w:rsidRPr="00653BB2" w:rsidRDefault="00E92A77" w:rsidP="00F54F10">
            <w:pPr>
              <w:pStyle w:val="oj-normal"/>
              <w:shd w:val="clear" w:color="auto" w:fill="FFFFFF"/>
              <w:spacing w:before="0" w:beforeAutospacing="0" w:after="0" w:afterAutospacing="0"/>
              <w:jc w:val="both"/>
              <w:rPr>
                <w:color w:val="333333"/>
              </w:rPr>
            </w:pPr>
            <w:r w:rsidRPr="00653BB2">
              <w:rPr>
                <w:color w:val="333333"/>
              </w:rPr>
              <w:t>(2)   Plata specifică pentru cultura de bumbac nu se include în niciuna dintre secțiunile planului strategic PAC menționate la articolele 108-114, mai puțin în ceea ce privește articolul 112 alineatul (2) litera (a), care se referă la planul financiar.</w:t>
            </w:r>
          </w:p>
          <w:p w14:paraId="0B2C45FE" w14:textId="097D7CAE" w:rsidR="00E92A77" w:rsidRPr="00653BB2" w:rsidRDefault="00E92A77" w:rsidP="00F54F10">
            <w:pPr>
              <w:pStyle w:val="oj-normal"/>
              <w:shd w:val="clear" w:color="auto" w:fill="FFFFFF"/>
              <w:spacing w:before="0" w:beforeAutospacing="0" w:after="0" w:afterAutospacing="0"/>
              <w:jc w:val="both"/>
              <w:rPr>
                <w:b/>
                <w:bCs/>
                <w:i/>
                <w:iCs/>
                <w:color w:val="333333"/>
              </w:rPr>
            </w:pPr>
            <w:r w:rsidRPr="00653BB2">
              <w:rPr>
                <w:color w:val="333333"/>
              </w:rPr>
              <w:t>(3)   Articolul 55 alineatul (1) al doilea și al treilea paragraf din Regulamentul (UE) 2021/2116 nu se aplică intervențiilor menționate în prezenta subsecțiune.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5D7F9" w14:textId="77777777" w:rsidR="00E92A77" w:rsidRPr="00653BB2" w:rsidRDefault="00E92A77" w:rsidP="00F54F10">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0E20ED"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346C50"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53A7874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526625" w14:textId="6EC1D64D" w:rsidR="00E92A77" w:rsidRPr="00653BB2" w:rsidRDefault="00E92A77"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III</w:t>
            </w:r>
          </w:p>
          <w:p w14:paraId="2B255F93"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TIPURI DE INTERVENȚII ÎN ANUMITE SECTOARE</w:t>
            </w:r>
          </w:p>
          <w:p w14:paraId="53D064D7"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lastRenderedPageBreak/>
              <w:t>Secțiunea 1</w:t>
            </w:r>
          </w:p>
          <w:p w14:paraId="7CB96F28"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Dispoziții generale</w:t>
            </w:r>
          </w:p>
          <w:p w14:paraId="70EA56AD"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42</w:t>
            </w:r>
          </w:p>
          <w:p w14:paraId="1B9523CA" w14:textId="66E55302" w:rsidR="00E92A77" w:rsidRPr="000A08D1" w:rsidRDefault="00E92A77" w:rsidP="000A08D1">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Domeniu de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4B1F7" w14:textId="2FC32930" w:rsidR="006E050F" w:rsidRPr="006E050F" w:rsidRDefault="006E050F" w:rsidP="00DD5A7E">
            <w:pPr>
              <w:spacing w:after="0" w:line="240" w:lineRule="auto"/>
              <w:ind w:firstLine="720"/>
              <w:jc w:val="center"/>
              <w:rPr>
                <w:rFonts w:ascii="Times New Roman" w:eastAsia="Times New Roman" w:hAnsi="Times New Roman" w:cs="Times New Roman"/>
                <w:b/>
                <w:bCs/>
                <w:color w:val="000000" w:themeColor="text1"/>
                <w:sz w:val="24"/>
                <w:szCs w:val="24"/>
              </w:rPr>
            </w:pPr>
            <w:r w:rsidRPr="006E050F">
              <w:rPr>
                <w:rFonts w:ascii="Times New Roman" w:eastAsia="Times New Roman" w:hAnsi="Times New Roman" w:cs="Times New Roman"/>
                <w:b/>
                <w:bCs/>
                <w:color w:val="000000" w:themeColor="text1"/>
                <w:sz w:val="24"/>
                <w:szCs w:val="24"/>
              </w:rPr>
              <w:lastRenderedPageBreak/>
              <w:t>Articolul 20.</w:t>
            </w:r>
          </w:p>
          <w:p w14:paraId="68CD3253" w14:textId="4482585D" w:rsidR="00E92A77" w:rsidRPr="00653BB2" w:rsidRDefault="00E92A77" w:rsidP="00DD5A7E">
            <w:pPr>
              <w:spacing w:after="0" w:line="240" w:lineRule="auto"/>
              <w:ind w:firstLine="720"/>
              <w:jc w:val="center"/>
              <w:rPr>
                <w:rFonts w:ascii="Times New Roman" w:hAnsi="Times New Roman" w:cs="Times New Roman"/>
                <w:sz w:val="24"/>
                <w:szCs w:val="24"/>
              </w:rPr>
            </w:pPr>
            <w:r w:rsidRPr="00653BB2">
              <w:rPr>
                <w:rFonts w:ascii="Times New Roman" w:eastAsia="Times New Roman" w:hAnsi="Times New Roman" w:cs="Times New Roman"/>
                <w:color w:val="000000" w:themeColor="text1"/>
                <w:sz w:val="24"/>
                <w:szCs w:val="24"/>
              </w:rPr>
              <w:t>Tipuri de intervenții sectoriale</w:t>
            </w:r>
          </w:p>
          <w:p w14:paraId="438AC849" w14:textId="77777777" w:rsidR="00E92A77" w:rsidRPr="00653BB2" w:rsidRDefault="00E92A77" w:rsidP="00F54F10">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5CE4F7"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A1A79A" w14:textId="77777777" w:rsidR="00E92A77" w:rsidRPr="00653BB2" w:rsidRDefault="00E92A77" w:rsidP="00F54F10">
            <w:pPr>
              <w:spacing w:after="0" w:line="240" w:lineRule="auto"/>
              <w:rPr>
                <w:rFonts w:ascii="Times New Roman" w:eastAsia="Times New Roman" w:hAnsi="Times New Roman" w:cs="Times New Roman"/>
                <w:sz w:val="24"/>
                <w:szCs w:val="24"/>
                <w:lang w:eastAsia="ro-RO"/>
              </w:rPr>
            </w:pPr>
          </w:p>
        </w:tc>
      </w:tr>
      <w:tr w:rsidR="00E92A77" w:rsidRPr="00653BB2" w14:paraId="0868F0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67E15E" w14:textId="6D0FEBB4" w:rsidR="00E92A77" w:rsidRPr="00653BB2" w:rsidRDefault="00E92A77" w:rsidP="00F54F10">
            <w:pPr>
              <w:shd w:val="clear" w:color="auto" w:fill="FFFFFF"/>
              <w:spacing w:before="120"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Prezentul capitol prevede norme referitoare la tipurile de intervenții:</w:t>
            </w:r>
          </w:p>
          <w:p w14:paraId="6C9E66EC" w14:textId="34E9BA50" w:rsidR="00E92A77" w:rsidRPr="00653BB2" w:rsidRDefault="00E92A77" w:rsidP="002A2FC2">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000000"/>
                <w:sz w:val="24"/>
                <w:szCs w:val="24"/>
                <w:lang w:eastAsia="ro-RO"/>
              </w:rPr>
              <w:t>(a) în sectorul fructelor și legumelor, astfel cum este menționat la articolul 1 alineatul (2) litera (i) din Regulamentul (UE) nr. 1308/2013;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081B40" w14:textId="0D82C7E6" w:rsidR="00E92A77" w:rsidRPr="00865450" w:rsidRDefault="00E92A77">
            <w:pPr>
              <w:pStyle w:val="Listparagraf"/>
              <w:numPr>
                <w:ilvl w:val="0"/>
                <w:numId w:val="31"/>
              </w:numPr>
              <w:tabs>
                <w:tab w:val="left" w:pos="0"/>
                <w:tab w:val="left" w:pos="381"/>
                <w:tab w:val="left" w:pos="1134"/>
              </w:tabs>
              <w:spacing w:after="0" w:line="240" w:lineRule="auto"/>
              <w:ind w:left="0" w:firstLine="0"/>
              <w:jc w:val="both"/>
              <w:rPr>
                <w:rFonts w:ascii="Times New Roman" w:hAnsi="Times New Roman" w:cs="Times New Roman"/>
                <w:sz w:val="24"/>
                <w:szCs w:val="24"/>
                <w:lang w:val="it-IT"/>
              </w:rPr>
            </w:pPr>
            <w:r w:rsidRPr="00E92A77">
              <w:rPr>
                <w:rFonts w:ascii="Times New Roman" w:eastAsia="Times New Roman" w:hAnsi="Times New Roman" w:cs="Times New Roman"/>
                <w:color w:val="000000" w:themeColor="text1"/>
                <w:sz w:val="24"/>
                <w:szCs w:val="24"/>
                <w:lang w:val="ro-MD"/>
              </w:rPr>
              <w:t>PSPA include intervenții pentru următoarele sectoare</w:t>
            </w:r>
            <w:r w:rsidRPr="00865450">
              <w:rPr>
                <w:rFonts w:ascii="Times New Roman" w:eastAsia="Times New Roman" w:hAnsi="Times New Roman" w:cs="Times New Roman"/>
                <w:color w:val="000000" w:themeColor="text1"/>
                <w:sz w:val="24"/>
                <w:szCs w:val="24"/>
                <w:lang w:val="ro-MD"/>
              </w:rPr>
              <w:t>:</w:t>
            </w:r>
          </w:p>
          <w:p w14:paraId="5EF56015" w14:textId="77777777" w:rsidR="00E92A77" w:rsidRPr="00865450" w:rsidRDefault="00E92A77" w:rsidP="00865450">
            <w:pPr>
              <w:tabs>
                <w:tab w:val="left" w:pos="0"/>
                <w:tab w:val="left" w:pos="381"/>
              </w:tabs>
              <w:spacing w:after="0" w:line="240" w:lineRule="auto"/>
              <w:jc w:val="both"/>
              <w:rPr>
                <w:rFonts w:ascii="Times New Roman" w:eastAsia="Times New Roman" w:hAnsi="Times New Roman" w:cs="Times New Roman"/>
                <w:color w:val="000000" w:themeColor="text1"/>
                <w:sz w:val="24"/>
                <w:szCs w:val="24"/>
                <w:lang w:val="it-IT"/>
              </w:rPr>
            </w:pPr>
          </w:p>
          <w:p w14:paraId="120EA622" w14:textId="77777777" w:rsidR="00E92A77" w:rsidRPr="00865450" w:rsidRDefault="00E92A77" w:rsidP="00865450">
            <w:pPr>
              <w:tabs>
                <w:tab w:val="left" w:pos="384"/>
              </w:tabs>
              <w:spacing w:after="0" w:line="240" w:lineRule="auto"/>
              <w:jc w:val="both"/>
              <w:rPr>
                <w:rFonts w:ascii="Times New Roman" w:eastAsia="Times New Roman" w:hAnsi="Times New Roman" w:cs="Times New Roman"/>
                <w:color w:val="000000" w:themeColor="text1"/>
                <w:sz w:val="24"/>
                <w:szCs w:val="24"/>
              </w:rPr>
            </w:pPr>
          </w:p>
          <w:p w14:paraId="2CB29E6E" w14:textId="34225198" w:rsidR="00E92A77" w:rsidRPr="00653BB2" w:rsidRDefault="00E92A77">
            <w:pPr>
              <w:pStyle w:val="Listparagraf"/>
              <w:numPr>
                <w:ilvl w:val="0"/>
                <w:numId w:val="43"/>
              </w:numPr>
              <w:tabs>
                <w:tab w:val="left" w:pos="384"/>
              </w:tabs>
              <w:spacing w:after="0" w:line="240" w:lineRule="auto"/>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fructelor și legumelor;</w:t>
            </w:r>
          </w:p>
          <w:p w14:paraId="13DF663F" w14:textId="77777777" w:rsidR="00E92A77" w:rsidRPr="00653BB2" w:rsidRDefault="00E92A77" w:rsidP="00F54F10">
            <w:pPr>
              <w:pStyle w:val="paragraph"/>
              <w:spacing w:before="0" w:beforeAutospacing="0" w:after="0" w:afterAutospacing="0"/>
              <w:jc w:val="both"/>
              <w:textAlignment w:val="baseline"/>
              <w:rPr>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1BEC7D" w14:textId="742132E1" w:rsidR="00E92A77" w:rsidRPr="00653BB2" w:rsidRDefault="00E92A77"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C10646" w14:textId="77777777" w:rsidR="00E92A77" w:rsidRDefault="00E92A77" w:rsidP="00F54F10">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Textul </w:t>
            </w:r>
          </w:p>
          <w:p w14:paraId="741A8F28" w14:textId="77777777" w:rsidR="00E92A77" w:rsidRDefault="00E92A77" w:rsidP="00F54F10">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653BB2">
              <w:rPr>
                <w:rFonts w:ascii="Times New Roman" w:eastAsia="Times New Roman" w:hAnsi="Times New Roman" w:cs="Times New Roman"/>
                <w:color w:val="000000"/>
                <w:sz w:val="24"/>
                <w:szCs w:val="24"/>
                <w:lang w:eastAsia="ro-RO"/>
              </w:rPr>
              <w:t>astfel cum este menționat la articolul 1 alineatul (2) litera (i) din Regulamentul (UE) nr. 1308/2013</w:t>
            </w:r>
            <w:r>
              <w:rPr>
                <w:rFonts w:ascii="Times New Roman" w:eastAsia="Times New Roman" w:hAnsi="Times New Roman" w:cs="Times New Roman"/>
                <w:color w:val="000000"/>
                <w:sz w:val="24"/>
                <w:szCs w:val="24"/>
                <w:lang w:eastAsia="ro-RO"/>
              </w:rPr>
              <w:t xml:space="preserve">” </w:t>
            </w:r>
          </w:p>
          <w:p w14:paraId="3FBB1D89" w14:textId="39F2E8AB" w:rsidR="00E92A77" w:rsidRPr="00653BB2" w:rsidRDefault="00E92A77" w:rsidP="00F54F1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exclus;</w:t>
            </w:r>
          </w:p>
        </w:tc>
      </w:tr>
      <w:tr w:rsidR="00E92A77" w:rsidRPr="00653BB2" w14:paraId="24ADA2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92A77" w:rsidRPr="00653BB2" w14:paraId="2EABD99A" w14:textId="77777777" w:rsidTr="00665D43">
              <w:tc>
                <w:tcPr>
                  <w:tcW w:w="370" w:type="dxa"/>
                  <w:shd w:val="clear" w:color="auto" w:fill="auto"/>
                  <w:hideMark/>
                </w:tcPr>
                <w:p w14:paraId="19BD0838"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4F84A49C" w14:textId="55DF5E2F"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 sectorul produselor apicole, astfel cum este menționat la articolul 1 alineatul (2) litera (v) din Regulamentul (UE) nr. 1308/2013 (denumit în continuare „sectorul apicol”);</w:t>
                  </w:r>
                </w:p>
              </w:tc>
            </w:tr>
          </w:tbl>
          <w:p w14:paraId="6789E5C0"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3FE8DE" w14:textId="31799081" w:rsidR="00E92A77" w:rsidRPr="00653BB2" w:rsidRDefault="00E92A77" w:rsidP="00F54F10">
            <w:pPr>
              <w:pStyle w:val="paragraph"/>
              <w:spacing w:before="0" w:beforeAutospacing="0" w:after="0" w:afterAutospacing="0"/>
              <w:jc w:val="both"/>
              <w:textAlignment w:val="baseline"/>
              <w:rPr>
                <w:lang w:eastAsia="en-GB"/>
              </w:rPr>
            </w:pPr>
            <w:r w:rsidRPr="00653BB2">
              <w:rPr>
                <w:color w:val="000000" w:themeColor="text1"/>
              </w:rPr>
              <w:t>b) produselor apicole;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B5D301" w14:textId="3ADE5DD5" w:rsidR="00E92A77" w:rsidRPr="00653BB2" w:rsidRDefault="00E92A77"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645E9" w14:textId="77777777" w:rsidR="00E92A77" w:rsidRDefault="00E92A77"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5BC500A4" w14:textId="77777777" w:rsidR="00E92A77" w:rsidRDefault="00E92A77"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 </w:t>
            </w:r>
            <w:r w:rsidRPr="00653BB2">
              <w:rPr>
                <w:rFonts w:ascii="Times New Roman" w:hAnsi="Times New Roman" w:cs="Times New Roman"/>
                <w:color w:val="000000"/>
                <w:sz w:val="24"/>
                <w:szCs w:val="24"/>
                <w:shd w:val="clear" w:color="auto" w:fill="FFFFFF"/>
              </w:rPr>
              <w:t>astfel cum este menționat la articolul 1 alineatul (2) litera (v) din Regulamentul (UE) nr. 1308/2013 (denumit în continuare „sectorul apicol”)</w:t>
            </w:r>
            <w:r>
              <w:rPr>
                <w:rFonts w:ascii="Times New Roman" w:hAnsi="Times New Roman" w:cs="Times New Roman"/>
                <w:color w:val="000000"/>
                <w:sz w:val="24"/>
                <w:szCs w:val="24"/>
                <w:shd w:val="clear" w:color="auto" w:fill="FFFFFF"/>
              </w:rPr>
              <w:t>”</w:t>
            </w:r>
          </w:p>
          <w:p w14:paraId="1B4AEE88" w14:textId="2FB67D4E" w:rsidR="00E92A77" w:rsidRPr="00653BB2" w:rsidRDefault="00E92A77" w:rsidP="00F54F1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exclus;</w:t>
            </w:r>
          </w:p>
        </w:tc>
      </w:tr>
      <w:tr w:rsidR="00E92A77" w:rsidRPr="00653BB2" w14:paraId="1139C8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92A77" w:rsidRPr="00653BB2" w14:paraId="0298CCA1" w14:textId="77777777" w:rsidTr="00665D43">
              <w:tc>
                <w:tcPr>
                  <w:tcW w:w="370" w:type="dxa"/>
                  <w:shd w:val="clear" w:color="auto" w:fill="auto"/>
                  <w:hideMark/>
                </w:tcPr>
                <w:p w14:paraId="545283C5"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22932901" w14:textId="6CE5EE7A"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 sectorul vitivinicol, astfel cum este menționat la articolul 1 alineatul (2) litera (l) din Regulamentul (UE) nr. 1308/2013;</w:t>
                  </w:r>
                </w:p>
              </w:tc>
            </w:tr>
          </w:tbl>
          <w:p w14:paraId="7B33447F"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40BEEC" w14:textId="77777777" w:rsidR="00E92A77" w:rsidRPr="00653BB2" w:rsidRDefault="00E92A77">
            <w:pPr>
              <w:pStyle w:val="Listparagraf"/>
              <w:numPr>
                <w:ilvl w:val="0"/>
                <w:numId w:val="32"/>
              </w:numPr>
              <w:tabs>
                <w:tab w:val="left" w:pos="993"/>
              </w:tabs>
              <w:spacing w:after="0" w:line="240" w:lineRule="auto"/>
              <w:ind w:left="384"/>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vitivinicol;</w:t>
            </w:r>
          </w:p>
          <w:p w14:paraId="78D7BC69" w14:textId="77777777" w:rsidR="00E92A77" w:rsidRPr="00653BB2" w:rsidRDefault="00E92A77" w:rsidP="00F54F10">
            <w:pPr>
              <w:pStyle w:val="paragraph"/>
              <w:spacing w:before="0" w:beforeAutospacing="0" w:after="0" w:afterAutospacing="0"/>
              <w:jc w:val="both"/>
              <w:textAlignment w:val="baseline"/>
              <w:rPr>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31226" w14:textId="606DBB0E" w:rsidR="00E92A77" w:rsidRPr="00653BB2" w:rsidRDefault="00E92A77" w:rsidP="00F54F1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50C871" w14:textId="77777777" w:rsidR="00E92A77" w:rsidRDefault="00E92A77"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11265FE3" w14:textId="77777777" w:rsidR="00E92A77" w:rsidRDefault="00E92A77" w:rsidP="00F54F1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 astfel cum este menționat la articolul 1 alineatul (2) litera (l) din Regulamentul (UE) nr. 1308/2013</w:t>
            </w:r>
            <w:r>
              <w:rPr>
                <w:rFonts w:ascii="Times New Roman" w:hAnsi="Times New Roman" w:cs="Times New Roman"/>
                <w:color w:val="000000"/>
                <w:sz w:val="24"/>
                <w:szCs w:val="24"/>
                <w:shd w:val="clear" w:color="auto" w:fill="FFFFFF"/>
              </w:rPr>
              <w:t>”</w:t>
            </w:r>
          </w:p>
          <w:p w14:paraId="688353FC" w14:textId="083937AF" w:rsidR="00E92A77" w:rsidRPr="00653BB2" w:rsidRDefault="00E92A77" w:rsidP="00F54F1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exclus;</w:t>
            </w:r>
          </w:p>
        </w:tc>
      </w:tr>
      <w:tr w:rsidR="00E92A77" w:rsidRPr="00653BB2" w14:paraId="361628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92A77" w:rsidRPr="00653BB2" w14:paraId="5F47019A" w14:textId="77777777" w:rsidTr="00665D43">
              <w:tc>
                <w:tcPr>
                  <w:tcW w:w="370" w:type="dxa"/>
                  <w:shd w:val="clear" w:color="auto" w:fill="auto"/>
                  <w:hideMark/>
                </w:tcPr>
                <w:p w14:paraId="65957844"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0664ACD4" w14:textId="777A46DD"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 sectorul hameiului, astfel cum este menționat la articolul 1 alineatul (2) litera (f) din Regulamentul (UE) nr. 1308/2013;</w:t>
                  </w:r>
                </w:p>
              </w:tc>
            </w:tr>
          </w:tbl>
          <w:p w14:paraId="4DE5F092"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4AF1A0" w14:textId="19BBA2BA" w:rsidR="00E92A77" w:rsidRPr="00653BB2" w:rsidRDefault="00E92A77" w:rsidP="00F54F10">
            <w:pPr>
              <w:pStyle w:val="paragraph"/>
              <w:spacing w:before="0" w:beforeAutospacing="0" w:after="0" w:afterAutospacing="0"/>
              <w:jc w:val="both"/>
              <w:textAlignment w:val="baseline"/>
              <w:rPr>
                <w:lang w:eastAsia="en-GB"/>
              </w:rPr>
            </w:pPr>
            <w:r w:rsidRPr="00653BB2">
              <w:rPr>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AF4EB1" w14:textId="5C74D0DE" w:rsidR="00E92A77" w:rsidRPr="006E050F" w:rsidRDefault="00E92A77" w:rsidP="006E050F">
            <w:pPr>
              <w:spacing w:after="0" w:line="240" w:lineRule="auto"/>
              <w:jc w:val="both"/>
              <w:rPr>
                <w:rFonts w:ascii="Times New Roman" w:eastAsia="Times New Roman" w:hAnsi="Times New Roman" w:cs="Times New Roman"/>
                <w:sz w:val="24"/>
                <w:szCs w:val="24"/>
                <w:lang w:eastAsia="ro-RO"/>
              </w:rPr>
            </w:pPr>
            <w:r w:rsidRPr="006E050F">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2A4E9A" w14:textId="2C10E9F1" w:rsidR="00E92A77" w:rsidRPr="006E050F" w:rsidRDefault="0032717E" w:rsidP="006E050F">
            <w:pPr>
              <w:spacing w:after="0" w:line="240" w:lineRule="auto"/>
              <w:jc w:val="both"/>
              <w:rPr>
                <w:rFonts w:ascii="Times New Roman" w:eastAsia="Times New Roman" w:hAnsi="Times New Roman" w:cs="Times New Roman"/>
                <w:sz w:val="24"/>
                <w:szCs w:val="24"/>
                <w:lang w:eastAsia="ro-RO"/>
              </w:rPr>
            </w:pPr>
            <w:r w:rsidRPr="006E050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7C3BE7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92A77" w:rsidRPr="00653BB2" w14:paraId="53BB0497" w14:textId="77777777" w:rsidTr="00665D43">
              <w:tc>
                <w:tcPr>
                  <w:tcW w:w="511" w:type="dxa"/>
                  <w:shd w:val="clear" w:color="auto" w:fill="auto"/>
                  <w:hideMark/>
                </w:tcPr>
                <w:p w14:paraId="4CEC5349" w14:textId="77777777"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641" w:type="dxa"/>
                  <w:shd w:val="clear" w:color="auto" w:fill="auto"/>
                  <w:hideMark/>
                </w:tcPr>
                <w:p w14:paraId="46194D65" w14:textId="3E4D86DE" w:rsidR="00E92A77" w:rsidRPr="00653BB2" w:rsidRDefault="00E92A77" w:rsidP="00F54F1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 sectorul uleiului de măsline și al măslinelor de masă, astfel cum este menționat la articolul 1 alineatul (2) litera (g) din Regulamentul (UE) nr. 1308/2013;</w:t>
                  </w:r>
                </w:p>
              </w:tc>
            </w:tr>
          </w:tbl>
          <w:p w14:paraId="2D992377" w14:textId="77777777" w:rsidR="00E92A77" w:rsidRPr="00653BB2" w:rsidRDefault="00E92A77" w:rsidP="00F54F10">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F24A7E" w14:textId="1F81099E" w:rsidR="00E92A77" w:rsidRPr="00653BB2" w:rsidRDefault="00E92A77" w:rsidP="00F54F10">
            <w:pPr>
              <w:pStyle w:val="paragraph"/>
              <w:spacing w:before="0" w:beforeAutospacing="0" w:after="0" w:afterAutospacing="0"/>
              <w:jc w:val="both"/>
              <w:textAlignment w:val="baseline"/>
              <w:rPr>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B7C33F" w14:textId="5D0BE645" w:rsidR="00E92A77" w:rsidRPr="006E050F" w:rsidRDefault="00E92A77" w:rsidP="006E050F">
            <w:pPr>
              <w:spacing w:after="0" w:line="240" w:lineRule="auto"/>
              <w:jc w:val="both"/>
              <w:rPr>
                <w:rFonts w:ascii="Times New Roman" w:eastAsia="Times New Roman" w:hAnsi="Times New Roman" w:cs="Times New Roman"/>
                <w:sz w:val="24"/>
                <w:szCs w:val="24"/>
                <w:lang w:eastAsia="ro-RO"/>
              </w:rPr>
            </w:pPr>
            <w:r w:rsidRPr="006E050F">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8297A" w14:textId="1FEB968C" w:rsidR="00E92A77" w:rsidRPr="006E050F" w:rsidRDefault="0032717E" w:rsidP="006E050F">
            <w:pPr>
              <w:spacing w:after="0" w:line="240" w:lineRule="auto"/>
              <w:jc w:val="both"/>
              <w:rPr>
                <w:rFonts w:ascii="Times New Roman" w:eastAsia="Times New Roman" w:hAnsi="Times New Roman" w:cs="Times New Roman"/>
                <w:sz w:val="24"/>
                <w:szCs w:val="24"/>
                <w:lang w:eastAsia="ro-RO"/>
              </w:rPr>
            </w:pPr>
            <w:r w:rsidRPr="006E050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E92A77" w:rsidRPr="00653BB2" w14:paraId="4FB7E8BB"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A0491C"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D65DC2A"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7D7B098"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C68499D" w14:textId="77777777" w:rsidR="00E92A77" w:rsidRPr="00653BB2" w:rsidRDefault="00E92A77" w:rsidP="00F54F1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1"/>
              <w:gridCol w:w="3712"/>
            </w:tblGrid>
            <w:tr w:rsidR="00E92A77" w:rsidRPr="00653BB2" w14:paraId="12718C14" w14:textId="77777777" w:rsidTr="00D34ABC">
              <w:tc>
                <w:tcPr>
                  <w:tcW w:w="511" w:type="dxa"/>
                  <w:shd w:val="clear" w:color="auto" w:fill="auto"/>
                  <w:hideMark/>
                </w:tcPr>
                <w:p w14:paraId="596CB057" w14:textId="77777777" w:rsidR="00E92A77" w:rsidRPr="00653BB2" w:rsidRDefault="00E92A77" w:rsidP="002D7EC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641" w:type="dxa"/>
                  <w:shd w:val="clear" w:color="auto" w:fill="auto"/>
                  <w:hideMark/>
                </w:tcPr>
                <w:p w14:paraId="39B5E727" w14:textId="77777777" w:rsidR="00E92A77" w:rsidRPr="00653BB2" w:rsidRDefault="00E92A77" w:rsidP="002D7EC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în celelalte sectoare menționate la articolul 1 alineatul (2) literele (a)-(h), </w:t>
                  </w:r>
                  <w:r w:rsidRPr="00653BB2">
                    <w:rPr>
                      <w:rFonts w:ascii="Times New Roman" w:hAnsi="Times New Roman" w:cs="Times New Roman"/>
                      <w:color w:val="000000"/>
                      <w:sz w:val="24"/>
                      <w:szCs w:val="24"/>
                      <w:shd w:val="clear" w:color="auto" w:fill="FFFFFF"/>
                    </w:rPr>
                    <w:lastRenderedPageBreak/>
                    <w:t>(k), (m), (o)-(t) și (w) din Regulamentul (UE) nr. 1308/2013 și în sectoarele care acoperă produsele enumerate în anexa VI la prezentul regulament.</w:t>
                  </w:r>
                </w:p>
              </w:tc>
            </w:tr>
          </w:tbl>
          <w:p w14:paraId="186ECEC9" w14:textId="77777777" w:rsidR="00E92A77" w:rsidRPr="00653BB2" w:rsidRDefault="00E92A77" w:rsidP="00F54F1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0FF490" w14:textId="66D5A0D8" w:rsidR="00E92A77" w:rsidRPr="00177447" w:rsidRDefault="00E92A77" w:rsidP="002D7EC6">
            <w:pPr>
              <w:tabs>
                <w:tab w:val="left" w:pos="993"/>
              </w:tabs>
              <w:spacing w:after="0" w:line="240" w:lineRule="auto"/>
              <w:jc w:val="both"/>
              <w:rPr>
                <w:rFonts w:ascii="Times New Roman" w:hAnsi="Times New Roman" w:cs="Times New Roman"/>
                <w:sz w:val="24"/>
                <w:szCs w:val="24"/>
                <w:lang w:eastAsia="en-GB"/>
              </w:rPr>
            </w:pPr>
            <w:r w:rsidRPr="00177447">
              <w:rPr>
                <w:rFonts w:ascii="Times New Roman" w:eastAsia="Times New Roman" w:hAnsi="Times New Roman" w:cs="Times New Roman"/>
                <w:color w:val="000000" w:themeColor="text1"/>
                <w:sz w:val="24"/>
                <w:szCs w:val="24"/>
              </w:rPr>
              <w:lastRenderedPageBreak/>
              <w:t xml:space="preserve">d) </w:t>
            </w:r>
            <w:r w:rsidRPr="00177447">
              <w:rPr>
                <w:rFonts w:ascii="Times New Roman" w:eastAsia="Times New Roman" w:hAnsi="Times New Roman" w:cs="Times New Roman"/>
                <w:sz w:val="24"/>
                <w:szCs w:val="24"/>
                <w:lang w:val="ro-MD"/>
              </w:rPr>
              <w:t xml:space="preserve">alte sectoare conform Hotărârii de Guvern nr. 328/2023 cu privire la </w:t>
            </w:r>
            <w:r w:rsidRPr="00177447">
              <w:rPr>
                <w:rFonts w:ascii="Times New Roman" w:eastAsia="Times New Roman" w:hAnsi="Times New Roman" w:cs="Times New Roman"/>
                <w:sz w:val="24"/>
                <w:szCs w:val="24"/>
                <w:lang w:val="ro-MD"/>
              </w:rPr>
              <w:lastRenderedPageBreak/>
              <w:t>aprobarea Listei produselor agricole și alimentare;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2C3B07" w14:textId="3DD08596" w:rsidR="00E92A77" w:rsidRPr="00653BB2" w:rsidRDefault="00E92A77" w:rsidP="00F54F10">
            <w:pPr>
              <w:spacing w:after="0" w:line="240" w:lineRule="auto"/>
              <w:rPr>
                <w:rFonts w:ascii="Times New Roman" w:eastAsia="Times New Roman" w:hAnsi="Times New Roman" w:cs="Times New Roman"/>
                <w:sz w:val="24"/>
                <w:szCs w:val="24"/>
                <w:lang w:eastAsia="ro-RO"/>
              </w:rPr>
            </w:pPr>
            <w:r w:rsidRPr="00E92A77">
              <w:rPr>
                <w:rFonts w:ascii="Times New Roman" w:eastAsia="Times New Roman" w:hAnsi="Times New Roman" w:cs="Times New Roman"/>
                <w:b/>
                <w:bCs/>
                <w:sz w:val="24"/>
                <w:szCs w:val="24"/>
                <w:lang w:eastAsia="ro-RO"/>
              </w:rPr>
              <w:lastRenderedPageBreak/>
              <w:t xml:space="preserve">Compatibil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EC20EC" w14:textId="1E0E773B" w:rsidR="00E92A77" w:rsidRPr="00653BB2" w:rsidRDefault="00177447" w:rsidP="0017744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Prin </w:t>
            </w:r>
            <w:r w:rsidRPr="00177447">
              <w:rPr>
                <w:rFonts w:ascii="Times New Roman" w:eastAsia="Times New Roman" w:hAnsi="Times New Roman" w:cs="Times New Roman"/>
                <w:sz w:val="24"/>
                <w:szCs w:val="24"/>
                <w:lang w:val="ro-MD"/>
              </w:rPr>
              <w:t>Hotărâr</w:t>
            </w:r>
            <w:r>
              <w:rPr>
                <w:rFonts w:ascii="Times New Roman" w:eastAsia="Times New Roman" w:hAnsi="Times New Roman" w:cs="Times New Roman"/>
                <w:sz w:val="24"/>
                <w:szCs w:val="24"/>
                <w:lang w:val="ro-MD"/>
              </w:rPr>
              <w:t>ea</w:t>
            </w:r>
            <w:r w:rsidRPr="00177447">
              <w:rPr>
                <w:rFonts w:ascii="Times New Roman" w:eastAsia="Times New Roman" w:hAnsi="Times New Roman" w:cs="Times New Roman"/>
                <w:sz w:val="24"/>
                <w:szCs w:val="24"/>
                <w:lang w:val="ro-MD"/>
              </w:rPr>
              <w:t xml:space="preserve"> de Guvern</w:t>
            </w:r>
            <w:r>
              <w:rPr>
                <w:rFonts w:ascii="Times New Roman" w:eastAsia="Times New Roman" w:hAnsi="Times New Roman" w:cs="Times New Roman"/>
                <w:sz w:val="24"/>
                <w:szCs w:val="24"/>
                <w:lang w:val="ro-MD"/>
              </w:rPr>
              <w:t>ului</w:t>
            </w:r>
            <w:r w:rsidRPr="00177447">
              <w:rPr>
                <w:rFonts w:ascii="Times New Roman" w:eastAsia="Times New Roman" w:hAnsi="Times New Roman" w:cs="Times New Roman"/>
                <w:sz w:val="24"/>
                <w:szCs w:val="24"/>
                <w:lang w:val="ro-MD"/>
              </w:rPr>
              <w:t xml:space="preserve"> nr. 328/2023 cu privire la aprobarea Listei produselor agricole </w:t>
            </w:r>
            <w:r w:rsidRPr="00177447">
              <w:rPr>
                <w:rFonts w:ascii="Times New Roman" w:eastAsia="Times New Roman" w:hAnsi="Times New Roman" w:cs="Times New Roman"/>
                <w:sz w:val="24"/>
                <w:szCs w:val="24"/>
                <w:lang w:val="ro-MD"/>
              </w:rPr>
              <w:lastRenderedPageBreak/>
              <w:t>și alimentare</w:t>
            </w:r>
            <w:r>
              <w:rPr>
                <w:rFonts w:ascii="Times New Roman" w:eastAsia="Times New Roman" w:hAnsi="Times New Roman" w:cs="Times New Roman"/>
                <w:sz w:val="24"/>
                <w:szCs w:val="24"/>
                <w:lang w:val="ro-MD"/>
              </w:rPr>
              <w:t xml:space="preserve">, a fost transpus </w:t>
            </w:r>
            <w:proofErr w:type="spellStart"/>
            <w:r w:rsidRPr="00177447">
              <w:rPr>
                <w:rFonts w:ascii="Times New Roman" w:eastAsia="Times New Roman" w:hAnsi="Times New Roman" w:cs="Times New Roman"/>
                <w:sz w:val="24"/>
                <w:szCs w:val="24"/>
                <w:lang w:val="ro-MD"/>
              </w:rPr>
              <w:t>parţial</w:t>
            </w:r>
            <w:proofErr w:type="spellEnd"/>
            <w:r w:rsidRPr="00177447">
              <w:rPr>
                <w:rFonts w:ascii="Times New Roman" w:eastAsia="Times New Roman" w:hAnsi="Times New Roman" w:cs="Times New Roman"/>
                <w:sz w:val="24"/>
                <w:szCs w:val="24"/>
                <w:lang w:val="ro-MD"/>
              </w:rPr>
              <w:t xml:space="preserve"> anexa I la Tratatul privind </w:t>
            </w:r>
            <w:proofErr w:type="spellStart"/>
            <w:r w:rsidRPr="00177447">
              <w:rPr>
                <w:rFonts w:ascii="Times New Roman" w:eastAsia="Times New Roman" w:hAnsi="Times New Roman" w:cs="Times New Roman"/>
                <w:sz w:val="24"/>
                <w:szCs w:val="24"/>
                <w:lang w:val="ro-MD"/>
              </w:rPr>
              <w:t>funcţionarea</w:t>
            </w:r>
            <w:proofErr w:type="spellEnd"/>
            <w:r w:rsidRPr="00177447">
              <w:rPr>
                <w:rFonts w:ascii="Times New Roman" w:eastAsia="Times New Roman" w:hAnsi="Times New Roman" w:cs="Times New Roman"/>
                <w:sz w:val="24"/>
                <w:szCs w:val="24"/>
                <w:lang w:val="ro-MD"/>
              </w:rPr>
              <w:t xml:space="preserve"> Uniunii Europene, publicat în Jurnalul Oficial al </w:t>
            </w:r>
            <w:proofErr w:type="spellStart"/>
            <w:r w:rsidRPr="00177447">
              <w:rPr>
                <w:rFonts w:ascii="Times New Roman" w:eastAsia="Times New Roman" w:hAnsi="Times New Roman" w:cs="Times New Roman"/>
                <w:sz w:val="24"/>
                <w:szCs w:val="24"/>
                <w:lang w:val="ro-MD"/>
              </w:rPr>
              <w:t>Comunităţii</w:t>
            </w:r>
            <w:proofErr w:type="spellEnd"/>
            <w:r w:rsidRPr="00177447">
              <w:rPr>
                <w:rFonts w:ascii="Times New Roman" w:eastAsia="Times New Roman" w:hAnsi="Times New Roman" w:cs="Times New Roman"/>
                <w:sz w:val="24"/>
                <w:szCs w:val="24"/>
                <w:lang w:val="ro-MD"/>
              </w:rPr>
              <w:t xml:space="preserve"> Europene C 202 din 7 iunie 2016, </w:t>
            </w:r>
            <w:proofErr w:type="spellStart"/>
            <w:r w:rsidRPr="00177447">
              <w:rPr>
                <w:rFonts w:ascii="Times New Roman" w:eastAsia="Times New Roman" w:hAnsi="Times New Roman" w:cs="Times New Roman"/>
                <w:sz w:val="24"/>
                <w:szCs w:val="24"/>
                <w:lang w:val="ro-MD"/>
              </w:rPr>
              <w:t>aşa</w:t>
            </w:r>
            <w:proofErr w:type="spellEnd"/>
            <w:r w:rsidRPr="00177447">
              <w:rPr>
                <w:rFonts w:ascii="Times New Roman" w:eastAsia="Times New Roman" w:hAnsi="Times New Roman" w:cs="Times New Roman"/>
                <w:sz w:val="24"/>
                <w:szCs w:val="24"/>
                <w:lang w:val="ro-MD"/>
              </w:rPr>
              <w:t xml:space="preserve"> cum a fost modificată ultima oară prin Regulamentul nr.7 al Consiliului </w:t>
            </w:r>
            <w:proofErr w:type="spellStart"/>
            <w:r w:rsidRPr="00177447">
              <w:rPr>
                <w:rFonts w:ascii="Times New Roman" w:eastAsia="Times New Roman" w:hAnsi="Times New Roman" w:cs="Times New Roman"/>
                <w:sz w:val="24"/>
                <w:szCs w:val="24"/>
                <w:lang w:val="ro-MD"/>
              </w:rPr>
              <w:t>Comunităţii</w:t>
            </w:r>
            <w:proofErr w:type="spellEnd"/>
            <w:r w:rsidRPr="00177447">
              <w:rPr>
                <w:rFonts w:ascii="Times New Roman" w:eastAsia="Times New Roman" w:hAnsi="Times New Roman" w:cs="Times New Roman"/>
                <w:sz w:val="24"/>
                <w:szCs w:val="24"/>
                <w:lang w:val="ro-MD"/>
              </w:rPr>
              <w:t xml:space="preserve"> Economice Europene din 18 decembrie 1959;</w:t>
            </w:r>
          </w:p>
        </w:tc>
      </w:tr>
      <w:tr w:rsidR="00CB6D3C" w:rsidRPr="00653BB2" w14:paraId="3D327BE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62F088" w14:textId="77777777" w:rsidR="00CB6D3C" w:rsidRPr="00653BB2" w:rsidRDefault="00CB6D3C" w:rsidP="00F54F10">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B27B95" w14:textId="14C2FA73" w:rsidR="00CB6D3C" w:rsidRPr="00177447" w:rsidRDefault="00CB6D3C" w:rsidP="001039E6">
            <w:pPr>
              <w:tabs>
                <w:tab w:val="left" w:pos="1134"/>
              </w:tabs>
              <w:spacing w:after="0" w:line="240" w:lineRule="auto"/>
              <w:jc w:val="both"/>
              <w:rPr>
                <w:rFonts w:ascii="Times New Roman" w:eastAsia="Times New Roman" w:hAnsi="Times New Roman" w:cs="Times New Roman"/>
                <w:b/>
                <w:bCs/>
                <w:color w:val="000000" w:themeColor="text1"/>
                <w:sz w:val="24"/>
                <w:szCs w:val="24"/>
                <w:lang w:val="ro-MD"/>
              </w:rPr>
            </w:pPr>
            <w:r w:rsidRPr="00177447">
              <w:rPr>
                <w:rFonts w:ascii="Times New Roman" w:eastAsia="Times New Roman" w:hAnsi="Times New Roman" w:cs="Times New Roman"/>
                <w:color w:val="000000" w:themeColor="text1"/>
                <w:sz w:val="24"/>
                <w:szCs w:val="24"/>
                <w:lang w:val="ro-MD"/>
              </w:rPr>
              <w:t>(2)</w:t>
            </w:r>
            <w:bookmarkStart w:id="3" w:name="_Hlk172016198"/>
            <w:r w:rsidRPr="00177447">
              <w:rPr>
                <w:rFonts w:ascii="Times New Roman" w:eastAsia="Times New Roman" w:hAnsi="Times New Roman" w:cs="Times New Roman"/>
                <w:color w:val="000000" w:themeColor="text1"/>
                <w:sz w:val="24"/>
                <w:szCs w:val="24"/>
                <w:lang w:val="ro-MD"/>
              </w:rPr>
              <w:t xml:space="preserve"> Plafoanele și condițiile specifice de acordare a sprijinului financiar pentru intervențiile sectoriale sunt incluse în PSPA</w:t>
            </w:r>
            <w:bookmarkEnd w:id="3"/>
            <w:r w:rsidRPr="00177447">
              <w:rPr>
                <w:rFonts w:ascii="Times New Roman" w:eastAsia="Times New Roman" w:hAnsi="Times New Roman" w:cs="Times New Roman"/>
                <w:color w:val="000000" w:themeColor="text1"/>
                <w:sz w:val="24"/>
                <w:szCs w:val="24"/>
                <w:lang w:val="ro-MD"/>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0F7082" w14:textId="77777777" w:rsidR="00CB6D3C" w:rsidRPr="00653BB2" w:rsidRDefault="00CB6D3C"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7B9C92" w14:textId="0AF92382" w:rsidR="00CB6D3C" w:rsidRPr="00653BB2" w:rsidRDefault="00580926" w:rsidP="00580926">
            <w:pPr>
              <w:spacing w:after="0" w:line="240" w:lineRule="auto"/>
              <w:jc w:val="both"/>
              <w:rPr>
                <w:rFonts w:ascii="Times New Roman" w:eastAsia="Times New Roman" w:hAnsi="Times New Roman" w:cs="Times New Roman"/>
                <w:sz w:val="24"/>
                <w:szCs w:val="24"/>
                <w:lang w:eastAsia="ro-RO"/>
              </w:rPr>
            </w:pPr>
            <w:r w:rsidRPr="00580926">
              <w:rPr>
                <w:rFonts w:ascii="Times New Roman" w:eastAsia="Times New Roman" w:hAnsi="Times New Roman" w:cs="Times New Roman"/>
                <w:sz w:val="24"/>
                <w:szCs w:val="24"/>
                <w:lang w:eastAsia="ro-RO"/>
              </w:rPr>
              <w:t>Acest aliniat nu excedă obiectul de reglementare al Regulamentului UE 2021/2115;</w:t>
            </w:r>
          </w:p>
        </w:tc>
      </w:tr>
      <w:tr w:rsidR="00CB6D3C" w:rsidRPr="00653BB2" w14:paraId="55FF86A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E4AEE6" w14:textId="5066F22A" w:rsidR="00CB6D3C" w:rsidRPr="00653BB2" w:rsidRDefault="00CB6D3C" w:rsidP="00F54F10">
            <w:pPr>
              <w:pStyle w:val="oj-ti-art"/>
              <w:shd w:val="clear" w:color="auto" w:fill="FFFFFF"/>
              <w:spacing w:before="0" w:beforeAutospacing="0" w:after="0" w:afterAutospacing="0"/>
              <w:jc w:val="center"/>
              <w:rPr>
                <w:i/>
                <w:iCs/>
                <w:color w:val="333333"/>
              </w:rPr>
            </w:pPr>
            <w:r w:rsidRPr="00653BB2">
              <w:rPr>
                <w:i/>
                <w:iCs/>
                <w:color w:val="333333"/>
              </w:rPr>
              <w:t>Articolul 43</w:t>
            </w:r>
          </w:p>
          <w:p w14:paraId="66DCB3C0" w14:textId="0091F70A" w:rsidR="00CB6D3C" w:rsidRPr="00966304" w:rsidRDefault="00CB6D3C" w:rsidP="00966304">
            <w:pPr>
              <w:pStyle w:val="oj-sti-art"/>
              <w:shd w:val="clear" w:color="auto" w:fill="FFFFFF"/>
              <w:spacing w:before="0" w:beforeAutospacing="0" w:after="0" w:afterAutospacing="0"/>
              <w:jc w:val="center"/>
              <w:rPr>
                <w:b/>
                <w:bCs/>
                <w:color w:val="333333"/>
              </w:rPr>
            </w:pPr>
            <w:r w:rsidRPr="00653BB2">
              <w:rPr>
                <w:b/>
                <w:bCs/>
                <w:color w:val="333333"/>
              </w:rPr>
              <w:t>Tipuri de intervenții obligatorii și opționale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D5ED48" w14:textId="5E04FE05" w:rsidR="00966304" w:rsidRPr="00966304" w:rsidRDefault="00966304" w:rsidP="00BB689E">
            <w:pPr>
              <w:spacing w:after="0" w:line="240" w:lineRule="auto"/>
              <w:jc w:val="center"/>
              <w:rPr>
                <w:rFonts w:ascii="Times New Roman" w:eastAsia="Times New Roman" w:hAnsi="Times New Roman" w:cs="Times New Roman"/>
                <w:b/>
                <w:bCs/>
                <w:sz w:val="24"/>
                <w:szCs w:val="24"/>
              </w:rPr>
            </w:pPr>
            <w:r w:rsidRPr="00966304">
              <w:rPr>
                <w:rFonts w:ascii="Times New Roman" w:eastAsia="Times New Roman" w:hAnsi="Times New Roman" w:cs="Times New Roman"/>
                <w:b/>
                <w:bCs/>
                <w:sz w:val="24"/>
                <w:szCs w:val="24"/>
              </w:rPr>
              <w:t>Articolul 21.</w:t>
            </w:r>
          </w:p>
          <w:p w14:paraId="3BE8B6C6" w14:textId="321B0B66" w:rsidR="00CB6D3C" w:rsidRPr="00966304" w:rsidRDefault="00CB6D3C" w:rsidP="00966304">
            <w:pPr>
              <w:spacing w:after="0" w:line="240" w:lineRule="auto"/>
              <w:jc w:val="center"/>
              <w:rPr>
                <w:rFonts w:ascii="Times New Roman" w:hAnsi="Times New Roman" w:cs="Times New Roman"/>
                <w:sz w:val="24"/>
                <w:szCs w:val="24"/>
              </w:rPr>
            </w:pPr>
            <w:r w:rsidRPr="00144ED0">
              <w:rPr>
                <w:rFonts w:ascii="Times New Roman" w:eastAsia="Times New Roman" w:hAnsi="Times New Roman" w:cs="Times New Roman"/>
                <w:sz w:val="24"/>
                <w:szCs w:val="24"/>
              </w:rPr>
              <w:t>Tipuri de intervenții obligatorii și opționale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8F2CD0" w14:textId="77777777" w:rsidR="00CB6D3C" w:rsidRPr="00653BB2" w:rsidRDefault="00CB6D3C" w:rsidP="00F54F1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60C8AF" w14:textId="77777777" w:rsidR="00CB6D3C" w:rsidRPr="00653BB2" w:rsidRDefault="00CB6D3C" w:rsidP="00F54F10">
            <w:pPr>
              <w:spacing w:after="0" w:line="240" w:lineRule="auto"/>
              <w:rPr>
                <w:rFonts w:ascii="Times New Roman" w:eastAsia="Times New Roman" w:hAnsi="Times New Roman" w:cs="Times New Roman"/>
                <w:sz w:val="24"/>
                <w:szCs w:val="24"/>
                <w:lang w:eastAsia="ro-RO"/>
              </w:rPr>
            </w:pPr>
          </w:p>
        </w:tc>
      </w:tr>
      <w:tr w:rsidR="00CB6D3C" w:rsidRPr="00653BB2" w14:paraId="452D08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FB76B0" w14:textId="383201C5" w:rsidR="00CB6D3C" w:rsidRPr="00653BB2" w:rsidRDefault="00CB6D3C" w:rsidP="00302C92">
            <w:pPr>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shd w:val="clear" w:color="auto" w:fill="FFFFFF"/>
                <w:lang w:eastAsia="ro-RO"/>
              </w:rPr>
              <w:t>(1)   </w:t>
            </w:r>
            <w:r w:rsidRPr="00653BB2">
              <w:rPr>
                <w:rFonts w:ascii="Times New Roman" w:eastAsia="Times New Roman" w:hAnsi="Times New Roman" w:cs="Times New Roman"/>
                <w:color w:val="000000"/>
                <w:sz w:val="24"/>
                <w:szCs w:val="24"/>
                <w:lang w:eastAsia="ro-RO"/>
              </w:rPr>
              <w:t>Tipurile de intervenții din sectorul fructelor și legumelor menționate la articolul 42 litera (a) sunt obligatorii pentru statele membre care dețin organizații de producători în acest sector, recunoscute în temeiul Regulamentului (UE) nr. 1308/2013.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451AF7" w14:textId="3F81C790" w:rsidR="00CB6D3C" w:rsidRPr="00144ED0" w:rsidRDefault="00CB6D3C">
            <w:pPr>
              <w:pStyle w:val="Listparagraf"/>
              <w:numPr>
                <w:ilvl w:val="0"/>
                <w:numId w:val="33"/>
              </w:numPr>
              <w:tabs>
                <w:tab w:val="left" w:pos="523"/>
              </w:tabs>
              <w:spacing w:after="0" w:line="240" w:lineRule="auto"/>
              <w:ind w:left="97" w:firstLine="0"/>
              <w:jc w:val="both"/>
              <w:rPr>
                <w:rFonts w:ascii="Times New Roman" w:eastAsia="Times New Roman" w:hAnsi="Times New Roman" w:cs="Times New Roman"/>
                <w:sz w:val="24"/>
                <w:szCs w:val="24"/>
                <w:lang w:val="ro-MD"/>
              </w:rPr>
            </w:pPr>
            <w:r w:rsidRPr="00144ED0">
              <w:rPr>
                <w:rFonts w:ascii="Times New Roman" w:eastAsia="Times New Roman" w:hAnsi="Times New Roman" w:cs="Times New Roman"/>
                <w:sz w:val="24"/>
                <w:szCs w:val="24"/>
                <w:lang w:val="ro-MD"/>
              </w:rPr>
              <w:t>Tipurile de intervenții din sectorul fructelor și legumelor sunt obligatorii dacă există organizații de producători în acest sector recunoscute în conformitate cu legislația.</w:t>
            </w:r>
          </w:p>
          <w:p w14:paraId="5404FE86" w14:textId="28927A0C" w:rsidR="00CB6D3C" w:rsidRPr="00144ED0" w:rsidRDefault="00CB6D3C" w:rsidP="00E54BD0">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29BDF8" w14:textId="5051D8BE" w:rsidR="00CB6D3C" w:rsidRPr="00653BB2" w:rsidRDefault="00CB6D3C" w:rsidP="00302C92">
            <w:pPr>
              <w:spacing w:after="0" w:line="240" w:lineRule="auto"/>
              <w:rPr>
                <w:rFonts w:ascii="Times New Roman" w:eastAsia="Times New Roman" w:hAnsi="Times New Roman" w:cs="Times New Roman"/>
                <w:sz w:val="24"/>
                <w:szCs w:val="24"/>
                <w:lang w:eastAsia="ro-RO"/>
              </w:rPr>
            </w:pPr>
            <w:r w:rsidRPr="00144ED0">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A4738" w14:textId="77777777" w:rsidR="00CB6D3C" w:rsidRDefault="00CB6D3C" w:rsidP="00302C92">
            <w:pPr>
              <w:pStyle w:val="oj-normal"/>
              <w:shd w:val="clear" w:color="auto" w:fill="FFFFFF"/>
              <w:spacing w:before="0" w:beforeAutospacing="0" w:after="0" w:afterAutospacing="0"/>
              <w:jc w:val="both"/>
              <w:rPr>
                <w:color w:val="000000"/>
              </w:rPr>
            </w:pPr>
            <w:r>
              <w:rPr>
                <w:color w:val="000000"/>
              </w:rPr>
              <w:t>Textul</w:t>
            </w:r>
          </w:p>
          <w:p w14:paraId="74DAFE8A" w14:textId="77777777" w:rsidR="00CB6D3C" w:rsidRDefault="00CB6D3C" w:rsidP="00302C92">
            <w:pPr>
              <w:pStyle w:val="oj-normal"/>
              <w:shd w:val="clear" w:color="auto" w:fill="FFFFFF"/>
              <w:spacing w:before="0" w:beforeAutospacing="0" w:after="0" w:afterAutospacing="0"/>
              <w:jc w:val="both"/>
              <w:rPr>
                <w:color w:val="000000"/>
              </w:rPr>
            </w:pPr>
            <w:r>
              <w:rPr>
                <w:color w:val="000000"/>
              </w:rPr>
              <w:t>„</w:t>
            </w:r>
            <w:r w:rsidRPr="00653BB2">
              <w:rPr>
                <w:color w:val="000000"/>
              </w:rPr>
              <w:t>legumelor menționate la articolul 42 litera (a)</w:t>
            </w:r>
            <w:r>
              <w:rPr>
                <w:color w:val="000000"/>
              </w:rPr>
              <w:t>”</w:t>
            </w:r>
          </w:p>
          <w:p w14:paraId="1063F41D" w14:textId="77777777" w:rsidR="00CB6D3C" w:rsidRDefault="00CB6D3C" w:rsidP="00302C92">
            <w:pPr>
              <w:pStyle w:val="oj-normal"/>
              <w:shd w:val="clear" w:color="auto" w:fill="FFFFFF"/>
              <w:spacing w:before="0" w:beforeAutospacing="0" w:after="0" w:afterAutospacing="0"/>
              <w:jc w:val="both"/>
              <w:rPr>
                <w:color w:val="000000"/>
              </w:rPr>
            </w:pPr>
            <w:r>
              <w:rPr>
                <w:color w:val="000000"/>
              </w:rPr>
              <w:t>exclus,</w:t>
            </w:r>
          </w:p>
          <w:p w14:paraId="6598B94D" w14:textId="77777777" w:rsidR="00CB6D3C" w:rsidRDefault="00CB6D3C" w:rsidP="00302C92">
            <w:pPr>
              <w:pStyle w:val="oj-normal"/>
              <w:shd w:val="clear" w:color="auto" w:fill="FFFFFF"/>
              <w:spacing w:before="0" w:beforeAutospacing="0" w:after="0" w:afterAutospacing="0"/>
              <w:jc w:val="both"/>
              <w:rPr>
                <w:color w:val="000000"/>
              </w:rPr>
            </w:pPr>
            <w:r>
              <w:rPr>
                <w:color w:val="000000"/>
              </w:rPr>
              <w:t xml:space="preserve">iar </w:t>
            </w:r>
          </w:p>
          <w:p w14:paraId="2F09A4BA" w14:textId="77777777" w:rsidR="00CB6D3C" w:rsidRDefault="00CB6D3C" w:rsidP="00302C92">
            <w:pPr>
              <w:pStyle w:val="oj-normal"/>
              <w:shd w:val="clear" w:color="auto" w:fill="FFFFFF"/>
              <w:spacing w:before="0" w:beforeAutospacing="0" w:after="0" w:afterAutospacing="0"/>
              <w:jc w:val="both"/>
              <w:rPr>
                <w:color w:val="000000"/>
              </w:rPr>
            </w:pPr>
            <w:r>
              <w:rPr>
                <w:color w:val="000000"/>
              </w:rPr>
              <w:t xml:space="preserve">textul </w:t>
            </w:r>
          </w:p>
          <w:p w14:paraId="200140AC" w14:textId="7F08C07F" w:rsidR="00CB6D3C" w:rsidRPr="001039E6" w:rsidRDefault="001039E6" w:rsidP="001039E6">
            <w:pPr>
              <w:pStyle w:val="oj-normal"/>
              <w:shd w:val="clear" w:color="auto" w:fill="FFFFFF"/>
              <w:tabs>
                <w:tab w:val="left" w:pos="224"/>
              </w:tabs>
              <w:spacing w:before="0" w:beforeAutospacing="0" w:after="0" w:afterAutospacing="0"/>
              <w:jc w:val="both"/>
              <w:rPr>
                <w:color w:val="000000"/>
              </w:rPr>
            </w:pPr>
            <w:r>
              <w:t xml:space="preserve">         </w:t>
            </w:r>
            <w:r w:rsidR="00CB6D3C">
              <w:t>„</w:t>
            </w:r>
            <w:r w:rsidR="00CB6D3C" w:rsidRPr="001039E6">
              <w:rPr>
                <w:color w:val="000000"/>
              </w:rPr>
              <w:t>,</w:t>
            </w:r>
            <w:r w:rsidR="00966304">
              <w:rPr>
                <w:color w:val="000000"/>
              </w:rPr>
              <w:t xml:space="preserve"> </w:t>
            </w:r>
            <w:r w:rsidR="00CB6D3C" w:rsidRPr="001039E6">
              <w:rPr>
                <w:color w:val="000000"/>
              </w:rPr>
              <w:t xml:space="preserve">recunoscute în temeiul Regulamentului (UE) nr. 1308/2013” </w:t>
            </w:r>
          </w:p>
          <w:p w14:paraId="31DC4FC9" w14:textId="136BFC33" w:rsidR="001039E6" w:rsidRDefault="001039E6" w:rsidP="001039E6">
            <w:pPr>
              <w:pStyle w:val="oj-normal"/>
              <w:shd w:val="clear" w:color="auto" w:fill="FFFFFF"/>
              <w:tabs>
                <w:tab w:val="left" w:pos="791"/>
              </w:tabs>
              <w:spacing w:before="0" w:beforeAutospacing="0" w:after="0" w:afterAutospacing="0"/>
              <w:jc w:val="both"/>
              <w:rPr>
                <w:color w:val="000000"/>
              </w:rPr>
            </w:pPr>
            <w:r w:rsidRPr="001039E6">
              <w:rPr>
                <w:color w:val="000000"/>
              </w:rPr>
              <w:t>S</w:t>
            </w:r>
            <w:r w:rsidR="00CB6D3C" w:rsidRPr="001039E6">
              <w:rPr>
                <w:color w:val="000000"/>
              </w:rPr>
              <w:t>ubstituit</w:t>
            </w:r>
          </w:p>
          <w:p w14:paraId="009587E8" w14:textId="1AFFA547" w:rsidR="00CB6D3C" w:rsidRPr="001039E6" w:rsidRDefault="001039E6" w:rsidP="001039E6">
            <w:pPr>
              <w:pStyle w:val="oj-normal"/>
              <w:shd w:val="clear" w:color="auto" w:fill="FFFFFF"/>
              <w:tabs>
                <w:tab w:val="left" w:pos="791"/>
              </w:tabs>
              <w:spacing w:before="0" w:beforeAutospacing="0" w:after="0" w:afterAutospacing="0"/>
              <w:jc w:val="both"/>
              <w:rPr>
                <w:color w:val="000000"/>
              </w:rPr>
            </w:pPr>
            <w:r>
              <w:rPr>
                <w:color w:val="000000"/>
              </w:rPr>
              <w:t xml:space="preserve">cu </w:t>
            </w:r>
            <w:r w:rsidR="00CB6D3C" w:rsidRPr="001039E6">
              <w:rPr>
                <w:color w:val="000000"/>
              </w:rPr>
              <w:t>cuvintele</w:t>
            </w:r>
          </w:p>
          <w:p w14:paraId="0FB245D0" w14:textId="038B8442" w:rsidR="00CB6D3C" w:rsidRPr="00653BB2" w:rsidRDefault="00CB6D3C" w:rsidP="00302C92">
            <w:pPr>
              <w:spacing w:after="0" w:line="240" w:lineRule="auto"/>
              <w:rPr>
                <w:rFonts w:ascii="Times New Roman" w:eastAsia="Times New Roman" w:hAnsi="Times New Roman" w:cs="Times New Roman"/>
                <w:sz w:val="24"/>
                <w:szCs w:val="24"/>
                <w:lang w:eastAsia="ro-RO"/>
              </w:rPr>
            </w:pPr>
            <w:r w:rsidRPr="001039E6">
              <w:rPr>
                <w:rFonts w:ascii="Times New Roman" w:hAnsi="Times New Roman" w:cs="Times New Roman"/>
                <w:color w:val="000000"/>
                <w:sz w:val="24"/>
                <w:szCs w:val="24"/>
              </w:rPr>
              <w:t>„</w:t>
            </w:r>
            <w:r w:rsidRPr="001039E6">
              <w:rPr>
                <w:rFonts w:ascii="Times New Roman" w:hAnsi="Times New Roman" w:cs="Times New Roman"/>
                <w:sz w:val="24"/>
                <w:szCs w:val="24"/>
                <w:lang w:val="ro-MD"/>
              </w:rPr>
              <w:t>recunoscute în conformitate cu legislația</w:t>
            </w:r>
            <w:r w:rsidRPr="001039E6">
              <w:rPr>
                <w:rFonts w:ascii="Times New Roman" w:hAnsi="Times New Roman" w:cs="Times New Roman"/>
                <w:sz w:val="24"/>
                <w:szCs w:val="24"/>
              </w:rPr>
              <w:t>”:</w:t>
            </w:r>
          </w:p>
        </w:tc>
      </w:tr>
      <w:tr w:rsidR="00CB6D3C" w:rsidRPr="00653BB2" w14:paraId="08B676C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D0EFA" w14:textId="1A95527E" w:rsidR="00CB6D3C" w:rsidRPr="00653BB2" w:rsidRDefault="00CB6D3C" w:rsidP="00302C92">
            <w:pPr>
              <w:shd w:val="clear" w:color="auto" w:fill="FFFFFF"/>
              <w:spacing w:after="0" w:line="240" w:lineRule="auto"/>
              <w:jc w:val="both"/>
              <w:rPr>
                <w:rFonts w:ascii="Times New Roman" w:hAnsi="Times New Roman" w:cs="Times New Roman"/>
                <w:i/>
                <w:iCs/>
                <w:color w:val="333333"/>
                <w:sz w:val="24"/>
                <w:szCs w:val="24"/>
              </w:rPr>
            </w:pPr>
            <w:r w:rsidRPr="00653BB2">
              <w:rPr>
                <w:rFonts w:ascii="Times New Roman" w:hAnsi="Times New Roman" w:cs="Times New Roman"/>
                <w:color w:val="000000"/>
                <w:sz w:val="24"/>
                <w:szCs w:val="24"/>
                <w:shd w:val="clear" w:color="auto" w:fill="FFFFFF"/>
              </w:rPr>
              <w:t xml:space="preserve">În cazul în care un stat membru care nu deține organizații de producători recunoscute în sectorul fructelor și legumelor la momentul prezentării planului său strategic PAC recunoaște o organizație de producători din sectorul respectiv în temeiul Regulamentului (UE) nr. 1308/2013 în cursul perioadei planului strategic PAC, </w:t>
            </w:r>
            <w:r w:rsidRPr="00653BB2">
              <w:rPr>
                <w:rFonts w:ascii="Times New Roman" w:hAnsi="Times New Roman" w:cs="Times New Roman"/>
                <w:color w:val="000000"/>
                <w:sz w:val="24"/>
                <w:szCs w:val="24"/>
                <w:shd w:val="clear" w:color="auto" w:fill="FFFFFF"/>
              </w:rPr>
              <w:lastRenderedPageBreak/>
              <w:t>statul membru respectiv prezintă o cerere de modificare a planului său strategic PAC în conformitate cu articolul 119 pentru a include intervenții în sectorul fructelor și legumelor.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F4465D"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0EA5B0" w14:textId="34554AFE" w:rsidR="00CB6D3C" w:rsidRPr="00966304" w:rsidRDefault="00CB6D3C" w:rsidP="00966304">
            <w:pPr>
              <w:spacing w:after="0" w:line="240" w:lineRule="auto"/>
              <w:jc w:val="both"/>
              <w:rPr>
                <w:rFonts w:ascii="Times New Roman" w:eastAsia="Times New Roman" w:hAnsi="Times New Roman" w:cs="Times New Roman"/>
                <w:sz w:val="24"/>
                <w:szCs w:val="24"/>
                <w:lang w:eastAsia="ro-RO"/>
              </w:rPr>
            </w:pPr>
            <w:r w:rsidRPr="00966304">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F85A1" w14:textId="2BFB4417" w:rsidR="00CB6D3C" w:rsidRPr="00966304" w:rsidRDefault="0032717E" w:rsidP="00966304">
            <w:pPr>
              <w:spacing w:after="0" w:line="240" w:lineRule="auto"/>
              <w:jc w:val="both"/>
              <w:rPr>
                <w:rFonts w:ascii="Times New Roman" w:eastAsia="Times New Roman" w:hAnsi="Times New Roman" w:cs="Times New Roman"/>
                <w:sz w:val="24"/>
                <w:szCs w:val="24"/>
                <w:lang w:eastAsia="ro-RO"/>
              </w:rPr>
            </w:pPr>
            <w:r w:rsidRPr="0096630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B6D3C" w:rsidRPr="00653BB2" w14:paraId="2B63231A" w14:textId="77777777" w:rsidTr="00F42862">
        <w:trPr>
          <w:trHeight w:val="118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7FB77" w14:textId="3031E95C" w:rsidR="00CB6D3C" w:rsidRPr="00653BB2" w:rsidRDefault="00CB6D3C" w:rsidP="0016757F">
            <w:pPr>
              <w:spacing w:after="0"/>
              <w:jc w:val="both"/>
              <w:rPr>
                <w:rFonts w:ascii="Times New Roman" w:hAnsi="Times New Roman" w:cs="Times New Roman"/>
                <w:i/>
                <w:iCs/>
                <w:color w:val="333333"/>
                <w:sz w:val="24"/>
                <w:szCs w:val="24"/>
              </w:rPr>
            </w:pPr>
            <w:r w:rsidRPr="00653BB2">
              <w:rPr>
                <w:rFonts w:ascii="Times New Roman" w:hAnsi="Times New Roman" w:cs="Times New Roman"/>
                <w:color w:val="333333"/>
                <w:sz w:val="24"/>
                <w:szCs w:val="24"/>
              </w:rPr>
              <w:t>(2) </w:t>
            </w:r>
            <w:r w:rsidRPr="00653BB2">
              <w:rPr>
                <w:rFonts w:ascii="Times New Roman" w:eastAsia="Times New Roman" w:hAnsi="Times New Roman" w:cs="Times New Roman"/>
                <w:color w:val="000000"/>
                <w:sz w:val="24"/>
                <w:szCs w:val="24"/>
                <w:lang w:eastAsia="ro-RO"/>
              </w:rPr>
              <w:t>Tipurile de intervenții din sectorul apicol menționate la articolul 42 litera (b) sunt obligatorii pentru fiecare stat membru.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6F8944" w14:textId="421CDD7F" w:rsidR="00CB6D3C" w:rsidRPr="00653BB2" w:rsidRDefault="00CB6D3C" w:rsidP="0016757F">
            <w:pPr>
              <w:pStyle w:val="Listparagraf"/>
              <w:numPr>
                <w:ilvl w:val="0"/>
                <w:numId w:val="33"/>
              </w:numPr>
              <w:tabs>
                <w:tab w:val="left" w:pos="526"/>
              </w:tabs>
              <w:spacing w:after="0" w:line="240" w:lineRule="auto"/>
              <w:ind w:left="242" w:hanging="142"/>
              <w:jc w:val="both"/>
              <w:rPr>
                <w:rFonts w:ascii="Times New Roman" w:eastAsia="Times New Roman" w:hAnsi="Times New Roman" w:cs="Times New Roman"/>
                <w:color w:val="000000" w:themeColor="text1"/>
                <w:sz w:val="24"/>
                <w:szCs w:val="24"/>
                <w:lang w:val="ro-MD"/>
              </w:rPr>
            </w:pPr>
            <w:r w:rsidRPr="00653BB2">
              <w:rPr>
                <w:rFonts w:ascii="Times New Roman" w:eastAsia="Times New Roman" w:hAnsi="Times New Roman" w:cs="Times New Roman"/>
                <w:color w:val="000000" w:themeColor="text1"/>
                <w:sz w:val="24"/>
                <w:szCs w:val="24"/>
                <w:lang w:val="ro-MD"/>
              </w:rPr>
              <w:t>Tipurile de intervenții din sectorul produselor apicole sunt obligatorii.</w:t>
            </w:r>
          </w:p>
          <w:p w14:paraId="1536BCCE" w14:textId="3D03401E" w:rsidR="00CB6D3C" w:rsidRPr="00653BB2" w:rsidRDefault="00CB6D3C" w:rsidP="0016757F">
            <w:pPr>
              <w:tabs>
                <w:tab w:val="left" w:pos="526"/>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2A8B8D" w14:textId="7DEB9752" w:rsidR="00CB6D3C" w:rsidRPr="00653BB2" w:rsidRDefault="00CB6D3C" w:rsidP="0016757F">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9AAF7D" w14:textId="77777777" w:rsidR="00CB6D3C" w:rsidRDefault="00CB6D3C" w:rsidP="0016757F">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Textul</w:t>
            </w:r>
          </w:p>
          <w:p w14:paraId="264B08B5" w14:textId="77777777" w:rsidR="00CB6D3C" w:rsidRDefault="00CB6D3C" w:rsidP="0016757F">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653BB2">
              <w:rPr>
                <w:rFonts w:ascii="Times New Roman" w:eastAsia="Times New Roman" w:hAnsi="Times New Roman" w:cs="Times New Roman"/>
                <w:color w:val="000000"/>
                <w:sz w:val="24"/>
                <w:szCs w:val="24"/>
                <w:lang w:eastAsia="ro-RO"/>
              </w:rPr>
              <w:t>menționate la articolul 42 litera (b)</w:t>
            </w:r>
            <w:r>
              <w:rPr>
                <w:rFonts w:ascii="Times New Roman" w:eastAsia="Times New Roman" w:hAnsi="Times New Roman" w:cs="Times New Roman"/>
                <w:color w:val="000000"/>
                <w:sz w:val="24"/>
                <w:szCs w:val="24"/>
                <w:lang w:eastAsia="ro-RO"/>
              </w:rPr>
              <w:t>”</w:t>
            </w:r>
          </w:p>
          <w:p w14:paraId="01C6316F" w14:textId="2799C75F" w:rsidR="00CB6D3C" w:rsidRPr="00653BB2" w:rsidRDefault="00CB6D3C" w:rsidP="0016757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exclus;</w:t>
            </w:r>
          </w:p>
        </w:tc>
      </w:tr>
      <w:tr w:rsidR="00CB6D3C" w:rsidRPr="00653BB2" w14:paraId="516B8572" w14:textId="77777777" w:rsidTr="00F42862">
        <w:trPr>
          <w:trHeight w:val="139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8AC8B0" w14:textId="2EF855C2" w:rsidR="00CB6D3C" w:rsidRPr="00653BB2" w:rsidRDefault="00CB6D3C" w:rsidP="0016757F">
            <w:pPr>
              <w:spacing w:after="0"/>
              <w:jc w:val="both"/>
              <w:rPr>
                <w:rFonts w:ascii="Times New Roman" w:hAnsi="Times New Roman" w:cs="Times New Roman"/>
                <w:i/>
                <w:iCs/>
                <w:color w:val="333333"/>
                <w:sz w:val="24"/>
                <w:szCs w:val="24"/>
              </w:rPr>
            </w:pPr>
            <w:r w:rsidRPr="00653BB2">
              <w:rPr>
                <w:rFonts w:ascii="Times New Roman" w:hAnsi="Times New Roman" w:cs="Times New Roman"/>
                <w:color w:val="333333"/>
                <w:sz w:val="24"/>
                <w:szCs w:val="24"/>
              </w:rPr>
              <w:t> </w:t>
            </w:r>
            <w:r w:rsidRPr="00653BB2">
              <w:rPr>
                <w:rFonts w:ascii="Times New Roman" w:eastAsia="Times New Roman" w:hAnsi="Times New Roman" w:cs="Times New Roman"/>
                <w:color w:val="000000"/>
                <w:sz w:val="24"/>
                <w:szCs w:val="24"/>
                <w:shd w:val="clear" w:color="auto" w:fill="FFFFFF"/>
                <w:lang w:eastAsia="ro-RO"/>
              </w:rPr>
              <w:t>(3)   </w:t>
            </w:r>
            <w:r w:rsidRPr="00653BB2">
              <w:rPr>
                <w:rFonts w:ascii="Times New Roman" w:eastAsia="Times New Roman" w:hAnsi="Times New Roman" w:cs="Times New Roman"/>
                <w:color w:val="000000"/>
                <w:sz w:val="24"/>
                <w:szCs w:val="24"/>
                <w:lang w:eastAsia="ro-RO"/>
              </w:rPr>
              <w:t>Tipurile de intervenții din sectorul vitivinicol menționate la articolul 42 litera (c) sunt obligatorii pentru statele membre enumerate în anexa VII.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955905" w14:textId="2D36DB7D" w:rsidR="00CB6D3C" w:rsidRPr="00653BB2" w:rsidRDefault="00CB6D3C" w:rsidP="0016757F">
            <w:pPr>
              <w:pStyle w:val="Listparagraf"/>
              <w:numPr>
                <w:ilvl w:val="0"/>
                <w:numId w:val="33"/>
              </w:numPr>
              <w:tabs>
                <w:tab w:val="left" w:pos="384"/>
              </w:tabs>
              <w:spacing w:after="0" w:line="240" w:lineRule="auto"/>
              <w:ind w:left="100" w:hanging="100"/>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Tipurile de intervenții din sectorul vitivinicol sunt obligatorii.</w:t>
            </w:r>
          </w:p>
          <w:p w14:paraId="4641FB41" w14:textId="77777777" w:rsidR="00CB6D3C" w:rsidRPr="00653BB2" w:rsidRDefault="00CB6D3C" w:rsidP="0016757F">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3F3FD0" w14:textId="51ED837E" w:rsidR="00CB6D3C" w:rsidRPr="00653BB2" w:rsidRDefault="00CB6D3C" w:rsidP="0016757F">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CE0006" w14:textId="77777777" w:rsidR="00CB6D3C" w:rsidRDefault="00CB6D3C" w:rsidP="0016757F">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Textul</w:t>
            </w:r>
          </w:p>
          <w:p w14:paraId="23E3B335" w14:textId="77777777" w:rsidR="00CB6D3C" w:rsidRDefault="00CB6D3C" w:rsidP="0016757F">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653BB2">
              <w:rPr>
                <w:rFonts w:ascii="Times New Roman" w:eastAsia="Times New Roman" w:hAnsi="Times New Roman" w:cs="Times New Roman"/>
                <w:color w:val="000000"/>
                <w:sz w:val="24"/>
                <w:szCs w:val="24"/>
                <w:lang w:eastAsia="ro-RO"/>
              </w:rPr>
              <w:t>menționate la articolul 42 litera (c)</w:t>
            </w:r>
            <w:r>
              <w:rPr>
                <w:rFonts w:ascii="Times New Roman" w:eastAsia="Times New Roman" w:hAnsi="Times New Roman" w:cs="Times New Roman"/>
                <w:color w:val="000000"/>
                <w:sz w:val="24"/>
                <w:szCs w:val="24"/>
                <w:lang w:eastAsia="ro-RO"/>
              </w:rPr>
              <w:t>”</w:t>
            </w:r>
          </w:p>
          <w:p w14:paraId="1344CCA5" w14:textId="715EC79A" w:rsidR="00CB6D3C" w:rsidRPr="00653BB2" w:rsidRDefault="00CB6D3C" w:rsidP="0016757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exclus;</w:t>
            </w:r>
          </w:p>
        </w:tc>
      </w:tr>
      <w:tr w:rsidR="00CB6D3C" w:rsidRPr="00653BB2" w14:paraId="45EE73C2" w14:textId="77777777" w:rsidTr="00F42862">
        <w:trPr>
          <w:trHeight w:val="139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6C7EAF" w14:textId="7779FC19" w:rsidR="00CB6D3C" w:rsidRPr="00653BB2" w:rsidRDefault="00CB6D3C" w:rsidP="0016757F">
            <w:pPr>
              <w:spacing w:after="0"/>
              <w:jc w:val="both"/>
              <w:rPr>
                <w:rFonts w:ascii="Times New Roman" w:hAnsi="Times New Roman" w:cs="Times New Roman"/>
                <w:i/>
                <w:iCs/>
                <w:color w:val="333333"/>
                <w:sz w:val="24"/>
                <w:szCs w:val="24"/>
              </w:rPr>
            </w:pPr>
            <w:r w:rsidRPr="00653BB2">
              <w:rPr>
                <w:rFonts w:ascii="Times New Roman" w:eastAsia="Times New Roman" w:hAnsi="Times New Roman" w:cs="Times New Roman"/>
                <w:color w:val="000000"/>
                <w:sz w:val="24"/>
                <w:szCs w:val="24"/>
                <w:shd w:val="clear" w:color="auto" w:fill="FFFFFF"/>
                <w:lang w:eastAsia="ro-RO"/>
              </w:rPr>
              <w:t>(4)   </w:t>
            </w:r>
            <w:r w:rsidRPr="00653BB2">
              <w:rPr>
                <w:rFonts w:ascii="Times New Roman" w:eastAsia="Times New Roman" w:hAnsi="Times New Roman" w:cs="Times New Roman"/>
                <w:color w:val="000000"/>
                <w:sz w:val="24"/>
                <w:szCs w:val="24"/>
                <w:lang w:eastAsia="ro-RO"/>
              </w:rPr>
              <w:t>În planurile lor strategice PAC, statele membre pot decide să implementeze tipurile de intervenții menționate la articolul 42 literele (d), (e) și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44E420" w14:textId="0BE7A416" w:rsidR="00CB6D3C" w:rsidRPr="001039E6" w:rsidRDefault="001039E6" w:rsidP="0016757F">
            <w:pPr>
              <w:tabs>
                <w:tab w:val="left" w:pos="52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ro-MD"/>
              </w:rPr>
              <w:t>(4)</w:t>
            </w:r>
            <w:r w:rsidR="00CB6D3C" w:rsidRPr="001039E6">
              <w:rPr>
                <w:rFonts w:ascii="Times New Roman" w:eastAsia="Times New Roman" w:hAnsi="Times New Roman" w:cs="Times New Roman"/>
                <w:color w:val="000000" w:themeColor="text1"/>
                <w:sz w:val="24"/>
                <w:szCs w:val="24"/>
                <w:lang w:val="ro-MD"/>
              </w:rPr>
              <w:t>Autoritatea de management pot decide să implementeze tipurile de intervenții menționate la articolul 21 alineatul (1) litera d).</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D1A977" w14:textId="4D29A5B4" w:rsidR="00CB6D3C" w:rsidRPr="00653BB2" w:rsidRDefault="00CB6D3C" w:rsidP="0016757F">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C4F679" w14:textId="77777777" w:rsidR="00CB6D3C" w:rsidRDefault="00CB6D3C" w:rsidP="0016757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2D306590" w14:textId="77777777" w:rsidR="00CB6D3C" w:rsidRDefault="00CB6D3C" w:rsidP="0016757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color w:val="000000"/>
                <w:sz w:val="24"/>
                <w:szCs w:val="24"/>
                <w:lang w:eastAsia="ro-RO"/>
              </w:rPr>
              <w:t>la articolul 42 literele (d), (e) și (f)</w:t>
            </w:r>
            <w:r>
              <w:rPr>
                <w:rFonts w:ascii="Times New Roman" w:eastAsia="Times New Roman" w:hAnsi="Times New Roman" w:cs="Times New Roman"/>
                <w:sz w:val="24"/>
                <w:szCs w:val="24"/>
                <w:lang w:eastAsia="ro-RO"/>
              </w:rPr>
              <w:t>”</w:t>
            </w:r>
          </w:p>
          <w:p w14:paraId="34B5047A" w14:textId="77777777" w:rsidR="00CB6D3C" w:rsidRDefault="00CB6D3C" w:rsidP="0016757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cu </w:t>
            </w:r>
          </w:p>
          <w:p w14:paraId="1F799AE2" w14:textId="77777777" w:rsidR="00CB6D3C" w:rsidRDefault="00CB6D3C" w:rsidP="0016757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6A1BC200" w14:textId="5CCDA355" w:rsidR="00CB6D3C" w:rsidRPr="0016757F" w:rsidRDefault="00CB6D3C" w:rsidP="0016757F">
            <w:pPr>
              <w:spacing w:after="0" w:line="240" w:lineRule="auto"/>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sz w:val="24"/>
                <w:szCs w:val="24"/>
                <w:lang w:eastAsia="ro-RO"/>
              </w:rPr>
              <w:t>„</w:t>
            </w:r>
            <w:r w:rsidRPr="00144ED0">
              <w:rPr>
                <w:rFonts w:ascii="Times New Roman" w:eastAsia="Times New Roman" w:hAnsi="Times New Roman" w:cs="Times New Roman"/>
                <w:color w:val="000000" w:themeColor="text1"/>
                <w:sz w:val="24"/>
                <w:szCs w:val="24"/>
                <w:lang w:val="ro-MD"/>
              </w:rPr>
              <w:t>2</w:t>
            </w:r>
            <w:r w:rsidR="001039E6">
              <w:rPr>
                <w:rFonts w:ascii="Times New Roman" w:eastAsia="Times New Roman" w:hAnsi="Times New Roman" w:cs="Times New Roman"/>
                <w:color w:val="000000" w:themeColor="text1"/>
                <w:sz w:val="24"/>
                <w:szCs w:val="24"/>
                <w:lang w:val="ro-MD"/>
              </w:rPr>
              <w:t>1</w:t>
            </w:r>
            <w:r w:rsidRPr="00144ED0">
              <w:rPr>
                <w:rFonts w:ascii="Times New Roman" w:eastAsia="Times New Roman" w:hAnsi="Times New Roman" w:cs="Times New Roman"/>
                <w:color w:val="000000" w:themeColor="text1"/>
                <w:sz w:val="24"/>
                <w:szCs w:val="24"/>
                <w:lang w:val="ro-MD"/>
              </w:rPr>
              <w:t xml:space="preserve"> alineatul (1) litera d)</w:t>
            </w:r>
            <w:r>
              <w:rPr>
                <w:rFonts w:ascii="Times New Roman" w:eastAsia="Times New Roman" w:hAnsi="Times New Roman" w:cs="Times New Roman"/>
                <w:color w:val="000000" w:themeColor="text1"/>
                <w:sz w:val="24"/>
                <w:szCs w:val="24"/>
                <w:lang w:val="ro-MD"/>
              </w:rPr>
              <w:t>”;</w:t>
            </w:r>
          </w:p>
        </w:tc>
      </w:tr>
      <w:tr w:rsidR="00CB6D3C" w:rsidRPr="00653BB2" w14:paraId="7089F379"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6C405E" w14:textId="7AE68F86" w:rsidR="00CB6D3C" w:rsidRPr="00653BB2" w:rsidRDefault="00CB6D3C" w:rsidP="0016757F">
            <w:pPr>
              <w:spacing w:after="0"/>
              <w:jc w:val="both"/>
              <w:rPr>
                <w:rFonts w:ascii="Times New Roman" w:hAnsi="Times New Roman" w:cs="Times New Roman"/>
                <w:i/>
                <w:iCs/>
                <w:color w:val="333333"/>
                <w:sz w:val="24"/>
                <w:szCs w:val="24"/>
              </w:rPr>
            </w:pPr>
            <w:r w:rsidRPr="00653BB2">
              <w:rPr>
                <w:rFonts w:ascii="Times New Roman" w:eastAsia="Times New Roman" w:hAnsi="Times New Roman" w:cs="Times New Roman"/>
                <w:color w:val="000000"/>
                <w:sz w:val="24"/>
                <w:szCs w:val="24"/>
                <w:shd w:val="clear" w:color="auto" w:fill="FFFFFF"/>
                <w:lang w:eastAsia="ro-RO"/>
              </w:rPr>
              <w:t>(5)   </w:t>
            </w:r>
            <w:r w:rsidRPr="00653BB2">
              <w:rPr>
                <w:rFonts w:ascii="Times New Roman" w:eastAsia="Times New Roman" w:hAnsi="Times New Roman" w:cs="Times New Roman"/>
                <w:color w:val="000000"/>
                <w:sz w:val="24"/>
                <w:szCs w:val="24"/>
                <w:lang w:eastAsia="ro-RO"/>
              </w:rPr>
              <w:t>Germania poate implementa în sectorul hameiului tipurile de intervenții menționate la articolul 42 litera (f) doar dacă decide în planul său strategic PAC să nu implementeze tipurile de intervenții menționate la articolul 42 litera (d).</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EE4245" w14:textId="0AB72893" w:rsidR="00CB6D3C" w:rsidRPr="00653BB2" w:rsidRDefault="00CB6D3C" w:rsidP="001675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25F0D8" w14:textId="00EAF9E2" w:rsidR="00CB6D3C" w:rsidRPr="0016757F" w:rsidRDefault="00CB6D3C" w:rsidP="0016757F">
            <w:pPr>
              <w:spacing w:after="0" w:line="240" w:lineRule="auto"/>
              <w:jc w:val="both"/>
              <w:rPr>
                <w:rFonts w:ascii="Times New Roman" w:eastAsia="Times New Roman" w:hAnsi="Times New Roman" w:cs="Times New Roman"/>
                <w:sz w:val="24"/>
                <w:szCs w:val="24"/>
                <w:lang w:eastAsia="ro-RO"/>
              </w:rPr>
            </w:pPr>
            <w:r w:rsidRPr="0016757F">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858D48" w14:textId="616FE7EA" w:rsidR="00CB6D3C" w:rsidRPr="0016757F" w:rsidRDefault="0032717E" w:rsidP="0016757F">
            <w:pPr>
              <w:spacing w:after="0" w:line="240" w:lineRule="auto"/>
              <w:jc w:val="both"/>
              <w:rPr>
                <w:rFonts w:ascii="Times New Roman" w:eastAsia="Times New Roman" w:hAnsi="Times New Roman" w:cs="Times New Roman"/>
                <w:sz w:val="24"/>
                <w:szCs w:val="24"/>
                <w:lang w:eastAsia="ro-RO"/>
              </w:rPr>
            </w:pPr>
            <w:r w:rsidRPr="0016757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B6D3C" w:rsidRPr="00653BB2" w14:paraId="0EBB0A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A54444" w14:textId="763B5A6C" w:rsidR="00CB6D3C" w:rsidRPr="00653BB2" w:rsidRDefault="00CB6D3C" w:rsidP="00302C92">
            <w:pPr>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o-RO"/>
              </w:rPr>
              <w:t>(6)   </w:t>
            </w:r>
            <w:r w:rsidRPr="00653BB2">
              <w:rPr>
                <w:rFonts w:ascii="Times New Roman" w:eastAsia="Times New Roman" w:hAnsi="Times New Roman" w:cs="Times New Roman"/>
                <w:color w:val="000000"/>
                <w:sz w:val="24"/>
                <w:szCs w:val="24"/>
                <w:lang w:eastAsia="ro-RO"/>
              </w:rPr>
              <w:t xml:space="preserve">Grecia, Franța și Italia pot implementa în sectorul uleiului de măsline și al măslinelor de masă tipurile de intervenții menționate la articolul 42 litera (f) doar dacă acestea decid în planurile lor strategice PAC </w:t>
            </w:r>
            <w:r w:rsidRPr="00653BB2">
              <w:rPr>
                <w:rFonts w:ascii="Times New Roman" w:eastAsia="Times New Roman" w:hAnsi="Times New Roman" w:cs="Times New Roman"/>
                <w:color w:val="000000"/>
                <w:sz w:val="24"/>
                <w:szCs w:val="24"/>
                <w:lang w:eastAsia="ro-RO"/>
              </w:rPr>
              <w:lastRenderedPageBreak/>
              <w:t>să nu implementeze tipurile de intervenții menționate la articolul 42 litera (e).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3CABA7"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p w14:paraId="1A91E24A" w14:textId="2F9C32FF" w:rsidR="00CB6D3C" w:rsidRPr="00653BB2" w:rsidRDefault="00CB6D3C"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D1D296" w14:textId="04595D48" w:rsidR="00CB6D3C" w:rsidRPr="0016757F" w:rsidRDefault="00CB6D3C" w:rsidP="0016757F">
            <w:pPr>
              <w:spacing w:after="0" w:line="240" w:lineRule="auto"/>
              <w:jc w:val="both"/>
              <w:rPr>
                <w:rFonts w:ascii="Times New Roman" w:eastAsia="Times New Roman" w:hAnsi="Times New Roman" w:cs="Times New Roman"/>
                <w:sz w:val="24"/>
                <w:szCs w:val="24"/>
                <w:lang w:eastAsia="ro-RO"/>
              </w:rPr>
            </w:pPr>
            <w:r w:rsidRPr="0016757F">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B1BEC" w14:textId="1D20F9BD" w:rsidR="00CB6D3C" w:rsidRPr="0016757F" w:rsidRDefault="0032717E" w:rsidP="0016757F">
            <w:pPr>
              <w:spacing w:after="0" w:line="240" w:lineRule="auto"/>
              <w:jc w:val="both"/>
              <w:rPr>
                <w:rFonts w:ascii="Times New Roman" w:eastAsia="Times New Roman" w:hAnsi="Times New Roman" w:cs="Times New Roman"/>
                <w:sz w:val="24"/>
                <w:szCs w:val="24"/>
                <w:lang w:eastAsia="ro-RO"/>
              </w:rPr>
            </w:pPr>
            <w:r w:rsidRPr="0016757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B6D3C" w:rsidRPr="00653BB2" w14:paraId="5018EC9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436847" w14:textId="7DD9A571"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44</w:t>
            </w:r>
          </w:p>
          <w:p w14:paraId="0CD9F6FF" w14:textId="553AEFD0" w:rsidR="00CB6D3C" w:rsidRPr="00143CAC" w:rsidRDefault="00CB6D3C" w:rsidP="00143CA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Forme de sprijin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54784" w14:textId="553FFC23" w:rsidR="00143CAC" w:rsidRPr="00143CAC" w:rsidRDefault="00143CAC" w:rsidP="00143CAC">
            <w:pPr>
              <w:spacing w:after="0" w:line="240" w:lineRule="auto"/>
              <w:jc w:val="center"/>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874584" w14:textId="33625E41" w:rsidR="00CB6D3C" w:rsidRPr="00331545" w:rsidRDefault="00331545" w:rsidP="00331545">
            <w:pPr>
              <w:spacing w:after="0" w:line="240" w:lineRule="auto"/>
              <w:jc w:val="both"/>
              <w:rPr>
                <w:rFonts w:ascii="Times New Roman" w:eastAsia="Times New Roman" w:hAnsi="Times New Roman" w:cs="Times New Roman"/>
                <w:b/>
                <w:bCs/>
                <w:color w:val="FF0000"/>
                <w:sz w:val="24"/>
                <w:szCs w:val="24"/>
                <w:lang w:eastAsia="ro-RO"/>
              </w:rPr>
            </w:pPr>
            <w:r w:rsidRPr="00331545">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A11E6C" w14:textId="7879019E" w:rsidR="00CB6D3C" w:rsidRPr="00CB6D3C" w:rsidRDefault="00331545" w:rsidP="00331545">
            <w:pPr>
              <w:spacing w:after="0" w:line="240" w:lineRule="auto"/>
              <w:jc w:val="both"/>
              <w:rPr>
                <w:rFonts w:ascii="Times New Roman" w:eastAsia="Times New Roman" w:hAnsi="Times New Roman" w:cs="Times New Roman"/>
                <w:color w:val="FF0000"/>
                <w:sz w:val="24"/>
                <w:szCs w:val="24"/>
                <w:lang w:eastAsia="ro-RO"/>
              </w:rPr>
            </w:pPr>
            <w:r w:rsidRPr="00331545">
              <w:rPr>
                <w:rFonts w:ascii="Times New Roman" w:eastAsia="Times New Roman" w:hAnsi="Times New Roman" w:cs="Times New Roman"/>
                <w:sz w:val="24"/>
                <w:szCs w:val="24"/>
                <w:lang w:eastAsia="ro-RO"/>
              </w:rPr>
              <w:t>Normele articolului se vor aplica în redacția Articolului 23 din prezentul proiect.</w:t>
            </w:r>
          </w:p>
        </w:tc>
      </w:tr>
      <w:tr w:rsidR="00CB6D3C" w:rsidRPr="00653BB2" w14:paraId="0656CC8E" w14:textId="77777777" w:rsidTr="00F42862">
        <w:trPr>
          <w:trHeight w:val="87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ED5672" w14:textId="1490A485" w:rsidR="00CB6D3C" w:rsidRPr="00653BB2" w:rsidRDefault="00CB6D3C" w:rsidP="00302C92">
            <w:pPr>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(1)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În sectoarele menționate la articolul 42, sprijinul poate lua oricare dintre următoarele forme:</w:t>
            </w:r>
          </w:p>
          <w:p w14:paraId="22F262AA" w14:textId="77777777" w:rsidR="00CB6D3C" w:rsidRPr="00653BB2" w:rsidRDefault="00CB6D3C"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83EDDD3" w14:textId="77777777" w:rsidR="00CB6D3C" w:rsidRPr="00653BB2" w:rsidRDefault="00CB6D3C"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46E206A"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E5AA0" w14:textId="51577E1A" w:rsidR="00CB6D3C" w:rsidRPr="00CB6D3C" w:rsidRDefault="00CB6D3C" w:rsidP="00CB6D3C">
            <w:pPr>
              <w:tabs>
                <w:tab w:val="left" w:pos="523"/>
              </w:tabs>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AC4045"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3228E0"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23BE413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CB6D3C" w:rsidRPr="00653BB2" w14:paraId="7EDE7C1D" w14:textId="77777777" w:rsidTr="00665D43">
              <w:tc>
                <w:tcPr>
                  <w:tcW w:w="370" w:type="dxa"/>
                  <w:shd w:val="clear" w:color="auto" w:fill="auto"/>
                  <w:hideMark/>
                </w:tcPr>
                <w:p w14:paraId="39435AED"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68040FC9" w14:textId="6864E510"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rambursarea costurilor eligibile suportate efectiv de beneficiar;</w:t>
                  </w:r>
                </w:p>
              </w:tc>
            </w:tr>
          </w:tbl>
          <w:p w14:paraId="72D91A6E" w14:textId="77777777" w:rsidR="00CB6D3C" w:rsidRPr="00653BB2" w:rsidRDefault="00CB6D3C"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D7F1B0" w14:textId="650B2A02" w:rsidR="00CB6D3C" w:rsidRPr="00653BB2" w:rsidRDefault="00CB6D3C"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7CBE74"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D0CFBC"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57BAB087" w14:textId="77777777" w:rsidTr="00F42862">
        <w:trPr>
          <w:trHeight w:val="30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94"/>
              <w:gridCol w:w="3539"/>
            </w:tblGrid>
            <w:tr w:rsidR="00CB6D3C" w:rsidRPr="00653BB2" w14:paraId="1B528510" w14:textId="77777777" w:rsidTr="00665D43">
              <w:tc>
                <w:tcPr>
                  <w:tcW w:w="1525" w:type="dxa"/>
                  <w:shd w:val="clear" w:color="auto" w:fill="auto"/>
                  <w:hideMark/>
                </w:tcPr>
                <w:p w14:paraId="3F53B9FE"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7881" w:type="dxa"/>
                  <w:shd w:val="clear" w:color="auto" w:fill="auto"/>
                  <w:hideMark/>
                </w:tcPr>
                <w:p w14:paraId="0A1323D6" w14:textId="485AB6E3"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costuri unitare;</w:t>
                  </w:r>
                </w:p>
              </w:tc>
            </w:tr>
          </w:tbl>
          <w:p w14:paraId="504473CF" w14:textId="77777777" w:rsidR="00CB6D3C" w:rsidRPr="00653BB2" w:rsidRDefault="00CB6D3C"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1B9FBE" w14:textId="4E671C6C" w:rsidR="00CB6D3C" w:rsidRPr="00653BB2" w:rsidRDefault="00CB6D3C"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7A8E0F"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BB0BA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54F1B82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62"/>
              <w:gridCol w:w="3571"/>
            </w:tblGrid>
            <w:tr w:rsidR="00CB6D3C" w:rsidRPr="00653BB2" w14:paraId="11470B7C" w14:textId="77777777" w:rsidTr="00665D43">
              <w:tc>
                <w:tcPr>
                  <w:tcW w:w="1454" w:type="dxa"/>
                  <w:shd w:val="clear" w:color="auto" w:fill="auto"/>
                  <w:hideMark/>
                </w:tcPr>
                <w:p w14:paraId="44D8A23D"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7952" w:type="dxa"/>
                  <w:shd w:val="clear" w:color="auto" w:fill="auto"/>
                  <w:hideMark/>
                </w:tcPr>
                <w:p w14:paraId="45D4D6F3"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sume forfetare;</w:t>
                  </w:r>
                </w:p>
              </w:tc>
            </w:tr>
          </w:tbl>
          <w:p w14:paraId="2E62AB47" w14:textId="77777777" w:rsidR="00CB6D3C" w:rsidRPr="00653BB2" w:rsidRDefault="00CB6D3C"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518FAC" w14:textId="573F63D0" w:rsidR="00CB6D3C" w:rsidRPr="00653BB2" w:rsidRDefault="00CB6D3C"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D492FC"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88D21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05A3D33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43"/>
              <w:gridCol w:w="3790"/>
            </w:tblGrid>
            <w:tr w:rsidR="00CB6D3C" w:rsidRPr="00653BB2" w14:paraId="4E68461C" w14:textId="77777777" w:rsidTr="00665D43">
              <w:tc>
                <w:tcPr>
                  <w:tcW w:w="964" w:type="dxa"/>
                  <w:shd w:val="clear" w:color="auto" w:fill="auto"/>
                  <w:hideMark/>
                </w:tcPr>
                <w:p w14:paraId="53499DF9"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8442" w:type="dxa"/>
                  <w:shd w:val="clear" w:color="auto" w:fill="auto"/>
                  <w:hideMark/>
                </w:tcPr>
                <w:p w14:paraId="4A3E2D9A"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finanțare la rate forfetare.</w:t>
                  </w:r>
                </w:p>
              </w:tc>
            </w:tr>
          </w:tbl>
          <w:p w14:paraId="4D1249F1" w14:textId="77777777" w:rsidR="00CB6D3C" w:rsidRPr="00653BB2" w:rsidRDefault="00CB6D3C"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AB7D5D" w14:textId="2FD2E923" w:rsidR="00CB6D3C" w:rsidRPr="00653BB2" w:rsidRDefault="00CB6D3C"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7E6BF7"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0C083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674DB41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32BB5" w14:textId="14644605" w:rsidR="00CB6D3C" w:rsidRPr="00653BB2" w:rsidRDefault="00CB6D3C" w:rsidP="00302C92">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(2)   Cuantumurile aferente formelor de sprijin menționate la alineatul (1) literele (b), (c) și (d) se stabilesc în unul dintre următoarele moduri:</w:t>
            </w:r>
          </w:p>
          <w:p w14:paraId="510096F2" w14:textId="77777777" w:rsidR="00CB6D3C" w:rsidRPr="00653BB2" w:rsidRDefault="00CB6D3C"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EAB93BD" w14:textId="77777777" w:rsidR="00CB6D3C" w:rsidRPr="00653BB2" w:rsidRDefault="00CB6D3C"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4AED6715"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9879AE" w14:textId="3A9AB9FB" w:rsidR="00CB6D3C" w:rsidRPr="00653BB2" w:rsidRDefault="00CB6D3C" w:rsidP="003E6064">
            <w:pPr>
              <w:tabs>
                <w:tab w:val="left" w:pos="1134"/>
              </w:tabs>
              <w:spacing w:after="0" w:line="240" w:lineRule="auto"/>
              <w:jc w:val="both"/>
              <w:rPr>
                <w:rFonts w:ascii="Times New Roman" w:eastAsia="Times New Roman" w:hAnsi="Times New Roman" w:cs="Times New Roman"/>
                <w:b/>
                <w:bCs/>
                <w:color w:val="FF0000"/>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8B4E6"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244A94"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696F40AD" w14:textId="77777777" w:rsidTr="00F42862">
        <w:trPr>
          <w:trHeight w:val="78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CB6D3C" w:rsidRPr="00653BB2" w14:paraId="052BE3CF" w14:textId="77777777" w:rsidTr="00665D43">
              <w:tc>
                <w:tcPr>
                  <w:tcW w:w="370" w:type="dxa"/>
                  <w:shd w:val="clear" w:color="auto" w:fill="auto"/>
                  <w:hideMark/>
                </w:tcPr>
                <w:p w14:paraId="57EB60BB"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7BEAC83C"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metodă de calcul justă, echitabilă și verificabilă, bazată pe:</w:t>
                  </w:r>
                </w:p>
                <w:p w14:paraId="7910B1FC"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10890B0F"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7479F153"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bl>
          <w:p w14:paraId="48042E44"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c>
          <w:tcPr>
            <w:tcW w:w="1398"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636FC88F" w14:textId="5B9D0FF6" w:rsidR="00CB6D3C" w:rsidRPr="001039E6" w:rsidRDefault="00CB6D3C" w:rsidP="001039E6">
            <w:pPr>
              <w:tabs>
                <w:tab w:val="left" w:pos="384"/>
              </w:tabs>
              <w:spacing w:after="0" w:line="240" w:lineRule="auto"/>
              <w:jc w:val="both"/>
              <w:rPr>
                <w:rFonts w:ascii="Times New Roman" w:eastAsia="Times New Roman" w:hAnsi="Times New Roman" w:cs="Times New Roman"/>
                <w:b/>
                <w:bCs/>
                <w:color w:val="FF0000"/>
                <w:sz w:val="24"/>
                <w:szCs w:val="24"/>
              </w:rPr>
            </w:pPr>
          </w:p>
        </w:tc>
        <w:tc>
          <w:tcPr>
            <w:tcW w:w="63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5FDC9B4F"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692271A9"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352F35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CB6D3C" w:rsidRPr="00653BB2" w14:paraId="7D5F6FC5" w14:textId="77777777" w:rsidTr="00665D43">
              <w:tc>
                <w:tcPr>
                  <w:tcW w:w="283" w:type="dxa"/>
                  <w:shd w:val="clear" w:color="auto" w:fill="auto"/>
                  <w:hideMark/>
                </w:tcPr>
                <w:p w14:paraId="036F6916"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499" w:type="dxa"/>
                  <w:shd w:val="clear" w:color="auto" w:fill="auto"/>
                  <w:hideMark/>
                </w:tcPr>
                <w:p w14:paraId="641F3314"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date statistice, alte informații obiective sau avize ale experților;</w:t>
                  </w:r>
                </w:p>
                <w:p w14:paraId="1BF7680D"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r>
          </w:tbl>
          <w:p w14:paraId="78484EEA"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09087274" w14:textId="77777777" w:rsidR="00CB6D3C" w:rsidRPr="00653BB2" w:rsidRDefault="00CB6D3C" w:rsidP="00302C92">
            <w:pPr>
              <w:spacing w:after="0" w:line="240" w:lineRule="auto"/>
              <w:jc w:val="both"/>
              <w:rPr>
                <w:rFonts w:ascii="Times New Roman" w:eastAsia="Times New Roman" w:hAnsi="Times New Roman" w:cs="Times New Roman"/>
                <w:b/>
                <w:bCs/>
                <w:color w:val="FF0000"/>
                <w:sz w:val="24"/>
                <w:szCs w:val="24"/>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4E2F5FBE"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5901CD5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7DFF772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CB6D3C" w:rsidRPr="00653BB2" w14:paraId="39903E03" w14:textId="77777777" w:rsidTr="00665D43">
              <w:tc>
                <w:tcPr>
                  <w:tcW w:w="425" w:type="dxa"/>
                  <w:shd w:val="clear" w:color="auto" w:fill="auto"/>
                  <w:hideMark/>
                </w:tcPr>
                <w:p w14:paraId="14665529"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7" w:type="dxa"/>
                  <w:shd w:val="clear" w:color="auto" w:fill="auto"/>
                  <w:hideMark/>
                </w:tcPr>
                <w:p w14:paraId="34DDBC5E"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date istorice verificate privind beneficiarii; sau</w:t>
                  </w:r>
                </w:p>
              </w:tc>
            </w:tr>
          </w:tbl>
          <w:p w14:paraId="7A7E2F32"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55E58873" w14:textId="77777777" w:rsidR="00CB6D3C" w:rsidRPr="00653BB2" w:rsidRDefault="00CB6D3C" w:rsidP="00302C92">
            <w:pPr>
              <w:spacing w:after="0" w:line="240" w:lineRule="auto"/>
              <w:jc w:val="both"/>
              <w:rPr>
                <w:rFonts w:ascii="Times New Roman" w:eastAsia="Times New Roman" w:hAnsi="Times New Roman" w:cs="Times New Roman"/>
                <w:b/>
                <w:bCs/>
                <w:color w:val="FF0000"/>
                <w:sz w:val="24"/>
                <w:szCs w:val="24"/>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4BCCDCB0"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3438B188"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1426F8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CB6D3C" w:rsidRPr="00653BB2" w14:paraId="03593BD4" w14:textId="77777777" w:rsidTr="00665D43">
              <w:tc>
                <w:tcPr>
                  <w:tcW w:w="425" w:type="dxa"/>
                  <w:shd w:val="clear" w:color="auto" w:fill="auto"/>
                  <w:hideMark/>
                </w:tcPr>
                <w:p w14:paraId="4793C966"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357" w:type="dxa"/>
                  <w:shd w:val="clear" w:color="auto" w:fill="auto"/>
                  <w:hideMark/>
                </w:tcPr>
                <w:p w14:paraId="7A9EF8DE" w14:textId="19DE0826"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aplicarea practicilor uzuale ale beneficiarilor de contabilizare a costurilor;</w:t>
                  </w:r>
                </w:p>
                <w:p w14:paraId="3FBE51E9"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r>
          </w:tbl>
          <w:p w14:paraId="315BC737"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F648D2" w14:textId="599823A1" w:rsidR="00CB6D3C" w:rsidRPr="00653BB2" w:rsidRDefault="00CB6D3C" w:rsidP="00302C92">
            <w:pPr>
              <w:pStyle w:val="Listparagraf"/>
              <w:spacing w:after="0" w:line="240" w:lineRule="auto"/>
              <w:ind w:left="0"/>
              <w:jc w:val="both"/>
              <w:rPr>
                <w:rFonts w:ascii="Times New Roman" w:eastAsia="Times New Roman" w:hAnsi="Times New Roman" w:cs="Times New Roman"/>
                <w:b/>
                <w:bCs/>
                <w:color w:val="FF0000"/>
                <w:sz w:val="24"/>
                <w:szCs w:val="24"/>
                <w:lang w:val="ro-RO"/>
              </w:rPr>
            </w:pPr>
          </w:p>
        </w:tc>
        <w:tc>
          <w:tcPr>
            <w:tcW w:w="63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79A5B2" w14:textId="77777777" w:rsidR="00CB6D3C" w:rsidRPr="00653BB2" w:rsidRDefault="00CB6D3C"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798D1A"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557CA4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CB6D3C" w:rsidRPr="00653BB2" w14:paraId="5BB9A4F1" w14:textId="77777777" w:rsidTr="00665D43">
              <w:tc>
                <w:tcPr>
                  <w:tcW w:w="370" w:type="dxa"/>
                  <w:shd w:val="clear" w:color="auto" w:fill="auto"/>
                  <w:hideMark/>
                </w:tcPr>
                <w:p w14:paraId="16D35028"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31A32B1C" w14:textId="0F4AA80A"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proiecte de buget stabilite de la caz la caz și convenite ex ante de organismul care selectează operațiunea în cazul intervențiilor în sectorul vitivinicol și în </w:t>
                  </w:r>
                  <w:r w:rsidRPr="00653BB2">
                    <w:rPr>
                      <w:rFonts w:ascii="Times New Roman" w:hAnsi="Times New Roman" w:cs="Times New Roman"/>
                      <w:color w:val="000000"/>
                      <w:sz w:val="24"/>
                      <w:szCs w:val="24"/>
                      <w:shd w:val="clear" w:color="auto" w:fill="FFFFFF"/>
                    </w:rPr>
                    <w:lastRenderedPageBreak/>
                    <w:t>sectorul apicol sau de organismul care aprobă programele operaționale menționate la articolul 50 în cazul intervențiilor în celelalte sectoare eligibile;</w:t>
                  </w:r>
                </w:p>
              </w:tc>
            </w:tr>
          </w:tbl>
          <w:p w14:paraId="56E87D15"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136805" w14:textId="7E9BDB35" w:rsidR="00CB6D3C" w:rsidRPr="00653BB2" w:rsidRDefault="00CB6D3C" w:rsidP="00302C92">
            <w:pPr>
              <w:tabs>
                <w:tab w:val="left" w:pos="993"/>
              </w:tabs>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13AFC0"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2B454"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4E6FBEF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CB6D3C" w:rsidRPr="00653BB2" w14:paraId="36202038" w14:textId="77777777" w:rsidTr="00665D43">
              <w:tc>
                <w:tcPr>
                  <w:tcW w:w="370" w:type="dxa"/>
                  <w:shd w:val="clear" w:color="auto" w:fill="auto"/>
                  <w:hideMark/>
                </w:tcPr>
                <w:p w14:paraId="2F7E1B44"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641A1BC2" w14:textId="177CB4C9"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 conformitate cu normele de aplicare a costurilor unitare, a sumelor forfetare și a ratelor forfetare corespunzătoare aplicabile în cadrul politicilor Uniunii pentru un tip similar de intervenție;</w:t>
                  </w:r>
                </w:p>
                <w:p w14:paraId="58A7BD90"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r>
          </w:tbl>
          <w:p w14:paraId="519B6E7F"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EAE2B1" w14:textId="72FF4A69"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86D88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0C85A3"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7AD419A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CB6D3C" w:rsidRPr="00653BB2" w14:paraId="70EAEC87" w14:textId="77777777" w:rsidTr="00665D43">
              <w:tc>
                <w:tcPr>
                  <w:tcW w:w="370" w:type="dxa"/>
                  <w:shd w:val="clear" w:color="auto" w:fill="auto"/>
                  <w:hideMark/>
                </w:tcPr>
                <w:p w14:paraId="35C43985"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43DF8480" w14:textId="76656835"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 conformitate cu normele de aplicare a costurilor unitare, a sumelor forfetare și a ratelor forfetare corespunzătoare aplicate în cadrul schemelor de sprijin finanțate integral de statul membru în cauză pentru un tip similar de intervenție.</w:t>
                  </w:r>
                </w:p>
              </w:tc>
            </w:tr>
          </w:tbl>
          <w:p w14:paraId="38FF6326"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B7F7F" w14:textId="3254B05A" w:rsidR="00CB6D3C" w:rsidRPr="00B13AF8" w:rsidRDefault="00CB6D3C" w:rsidP="00B13AF8">
            <w:pPr>
              <w:tabs>
                <w:tab w:val="left" w:pos="384"/>
              </w:tabs>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5F9204"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8704E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35D41B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C7E319" w14:textId="2DF28713" w:rsidR="00CB6D3C" w:rsidRPr="00653BB2" w:rsidRDefault="00CB6D3C" w:rsidP="00302C92">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45</w:t>
            </w:r>
          </w:p>
          <w:p w14:paraId="59FF335D" w14:textId="54488C37" w:rsidR="00CB6D3C" w:rsidRPr="00467A5F" w:rsidRDefault="00CB6D3C" w:rsidP="00467A5F">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Competențe delegate privind cerințe suplimentare referitoare la tipuri de intervenții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C4F7A" w14:textId="77777777"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p>
          <w:p w14:paraId="2E625F89" w14:textId="1A04A5E0"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A84ABD" w14:textId="7A59E55D" w:rsidR="00CB6D3C" w:rsidRPr="00467A5F" w:rsidRDefault="00CB6D3C" w:rsidP="00467A5F">
            <w:pPr>
              <w:spacing w:after="0" w:line="240" w:lineRule="auto"/>
              <w:jc w:val="both"/>
              <w:rPr>
                <w:rFonts w:ascii="Times New Roman" w:eastAsia="Times New Roman" w:hAnsi="Times New Roman" w:cs="Times New Roman"/>
                <w:sz w:val="24"/>
                <w:szCs w:val="24"/>
                <w:lang w:eastAsia="ro-RO"/>
              </w:rPr>
            </w:pPr>
            <w:r w:rsidRPr="00467A5F">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0FEBC1" w14:textId="4DA82AD1" w:rsidR="00CB6D3C" w:rsidRPr="00467A5F" w:rsidRDefault="0032717E" w:rsidP="00467A5F">
            <w:pPr>
              <w:spacing w:after="0" w:line="240" w:lineRule="auto"/>
              <w:jc w:val="both"/>
              <w:rPr>
                <w:rFonts w:ascii="Times New Roman" w:eastAsia="Times New Roman" w:hAnsi="Times New Roman" w:cs="Times New Roman"/>
                <w:sz w:val="24"/>
                <w:szCs w:val="24"/>
                <w:lang w:eastAsia="ro-RO"/>
              </w:rPr>
            </w:pPr>
            <w:r w:rsidRPr="00467A5F">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CB6D3C" w:rsidRPr="00653BB2" w14:paraId="73FDF62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07652F" w14:textId="7FF73BC2" w:rsidR="00CB6D3C" w:rsidRPr="00653BB2" w:rsidRDefault="00CB6D3C"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Comisia este împuternicită să adopte acte delegate în conformitate cu articolul 152 pentru a completa prezentul regulament cu cerințe suplimentare față de cele prevăzute în prezentul capitol, în ceea ce privește: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C1A739" w14:textId="545FA684"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A0905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132EF9"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00C7A0D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CB6D3C" w:rsidRPr="00653BB2" w14:paraId="059DA586" w14:textId="77777777" w:rsidTr="00665D43">
              <w:tc>
                <w:tcPr>
                  <w:tcW w:w="370" w:type="dxa"/>
                  <w:shd w:val="clear" w:color="auto" w:fill="FFFFFF"/>
                  <w:hideMark/>
                </w:tcPr>
                <w:p w14:paraId="0C6B1487"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2" w:type="dxa"/>
                  <w:shd w:val="clear" w:color="auto" w:fill="FFFFFF"/>
                  <w:hideMark/>
                </w:tcPr>
                <w:p w14:paraId="5AC9AA78" w14:textId="09D969DE"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asigurarea funcționării adecvate a tipurilor de intervenții prevăzute în prezentul capitol, în special prin evitarea denaturării concurenței pe piața internă;</w:t>
                  </w:r>
                </w:p>
              </w:tc>
            </w:tr>
          </w:tbl>
          <w:p w14:paraId="4095F2A5"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8A8BA4" w14:textId="77777777"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887CAE"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3C1A3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120B10C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CB6D3C" w:rsidRPr="00653BB2" w14:paraId="337AFE0F" w14:textId="77777777" w:rsidTr="00665D43">
              <w:tc>
                <w:tcPr>
                  <w:tcW w:w="370" w:type="dxa"/>
                  <w:shd w:val="clear" w:color="auto" w:fill="FFFFFF"/>
                  <w:hideMark/>
                </w:tcPr>
                <w:p w14:paraId="7902968D"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2" w:type="dxa"/>
                  <w:shd w:val="clear" w:color="auto" w:fill="FFFFFF"/>
                  <w:hideMark/>
                </w:tcPr>
                <w:p w14:paraId="01E7C4F1" w14:textId="33553043"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 xml:space="preserve">tipul de cheltuieli acoperite de intervențiile incluse în prezentul capitol, </w:t>
                  </w:r>
                  <w:r w:rsidRPr="00653BB2">
                    <w:rPr>
                      <w:rFonts w:ascii="Times New Roman" w:hAnsi="Times New Roman" w:cs="Times New Roman"/>
                      <w:color w:val="000000"/>
                      <w:sz w:val="24"/>
                      <w:szCs w:val="24"/>
                      <w:shd w:val="clear" w:color="auto" w:fill="FFFFFF"/>
                    </w:rPr>
                    <w:lastRenderedPageBreak/>
                    <w:t>inclusiv, prin derogare de la articolul 22 din Regulamentul (UE) 2021/2116, eligibilitatea costurilor administrativ</w:t>
                  </w:r>
                </w:p>
              </w:tc>
            </w:tr>
          </w:tbl>
          <w:p w14:paraId="6954C2DB"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C43248" w14:textId="77777777"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DB5D4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E06838"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17236F4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CB6D3C" w:rsidRPr="00653BB2" w14:paraId="5E410A8B" w14:textId="77777777" w:rsidTr="00665D43">
              <w:tc>
                <w:tcPr>
                  <w:tcW w:w="370" w:type="dxa"/>
                  <w:shd w:val="clear" w:color="auto" w:fill="FFFFFF"/>
                  <w:hideMark/>
                </w:tcPr>
                <w:p w14:paraId="0C3861D4"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2" w:type="dxa"/>
                  <w:shd w:val="clear" w:color="auto" w:fill="FFFFFF"/>
                  <w:hideMark/>
                </w:tcPr>
                <w:p w14:paraId="7ABA75AB" w14:textId="1B15D9C5"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baza calculării asistenței financiare din partea Uniunii, menționată în prezentul capitol, inclusiv perioadele de referință și calcularea valorii producției comercializate, precum și baza calculării gradului de organizare a producătorilor în scopul asistenței financiare naționale menționate la articolul 53;</w:t>
                  </w:r>
                </w:p>
              </w:tc>
            </w:tr>
          </w:tbl>
          <w:p w14:paraId="64AC0845"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C63E12"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468CCC"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B822F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7B3F583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960" w:type="dxa"/>
              <w:shd w:val="clear" w:color="auto" w:fill="FFFFFF"/>
              <w:tblLayout w:type="fixed"/>
              <w:tblCellMar>
                <w:left w:w="0" w:type="dxa"/>
                <w:right w:w="0" w:type="dxa"/>
              </w:tblCellMar>
              <w:tblLook w:val="04A0" w:firstRow="1" w:lastRow="0" w:firstColumn="1" w:lastColumn="0" w:noHBand="0" w:noVBand="1"/>
            </w:tblPr>
            <w:tblGrid>
              <w:gridCol w:w="353"/>
              <w:gridCol w:w="3607"/>
            </w:tblGrid>
            <w:tr w:rsidR="00CB6D3C" w:rsidRPr="00653BB2" w14:paraId="75C4C6A1" w14:textId="77777777" w:rsidTr="00665D43">
              <w:trPr>
                <w:trHeight w:val="3524"/>
              </w:trPr>
              <w:tc>
                <w:tcPr>
                  <w:tcW w:w="353" w:type="dxa"/>
                  <w:shd w:val="clear" w:color="auto" w:fill="FFFFFF"/>
                  <w:hideMark/>
                </w:tcPr>
                <w:p w14:paraId="69BA0DE6"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w:t>
                  </w:r>
                </w:p>
              </w:tc>
              <w:tc>
                <w:tcPr>
                  <w:tcW w:w="3607" w:type="dxa"/>
                  <w:shd w:val="clear" w:color="auto" w:fill="FFFFFF"/>
                  <w:hideMark/>
                </w:tcPr>
                <w:p w14:paraId="69C2EB2B" w14:textId="3F057DA5"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nivelul maxim al asistenței financiare din partea Uniunii pentru tipurile de intervenții menționate la articolul 47 alineatul (2) literele (a), (c), (f), (g), (h) și (i) și pentru tipurile de intervenții menționate la articolul 58 alineatul (1) primul paragraf literele (c), (d) și (l), inclusiv tarifele de ambalare și transport pentru produsele retrase în vederea distribuirii gratuite și costurile aferente prelucrării produsului înainte de livrare pentru distribuirea gratuită;</w:t>
                  </w:r>
                </w:p>
              </w:tc>
            </w:tr>
          </w:tbl>
          <w:p w14:paraId="669956CA"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A37281"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04C93"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44460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38F67AA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521"/>
              <w:gridCol w:w="3712"/>
            </w:tblGrid>
            <w:tr w:rsidR="00CB6D3C" w:rsidRPr="00653BB2" w14:paraId="2748A923" w14:textId="77777777" w:rsidTr="00665D43">
              <w:tc>
                <w:tcPr>
                  <w:tcW w:w="511" w:type="dxa"/>
                  <w:shd w:val="clear" w:color="auto" w:fill="FFFFFF"/>
                  <w:hideMark/>
                </w:tcPr>
                <w:p w14:paraId="29522DB2"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(e)</w:t>
                  </w:r>
                </w:p>
              </w:tc>
              <w:tc>
                <w:tcPr>
                  <w:tcW w:w="3641" w:type="dxa"/>
                  <w:shd w:val="clear" w:color="auto" w:fill="FFFFFF"/>
                  <w:hideMark/>
                </w:tcPr>
                <w:p w14:paraId="03246BCF" w14:textId="456E3BB4"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normele referitoare la fixarea unui plafon pentru cheltuieli și la măsurarea suprafeței eligibile în scopul tipurilor de intervenții menționate la articolul 47 alineatul (2) litera (d) și la articolul 58 alineatul (1) primul paragraf litera (a);</w:t>
                  </w:r>
                </w:p>
              </w:tc>
            </w:tr>
          </w:tbl>
          <w:p w14:paraId="251D674F"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110A9A"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6492E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A22F1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65C44BE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4"/>
              <w:gridCol w:w="3819"/>
            </w:tblGrid>
            <w:tr w:rsidR="00CB6D3C" w:rsidRPr="00653BB2" w14:paraId="74B20F4B" w14:textId="77777777" w:rsidTr="00A16B89">
              <w:tc>
                <w:tcPr>
                  <w:tcW w:w="366" w:type="dxa"/>
                  <w:shd w:val="clear" w:color="auto" w:fill="FFFFFF"/>
                  <w:hideMark/>
                </w:tcPr>
                <w:p w14:paraId="64398CC6"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(f)</w:t>
                  </w:r>
                </w:p>
              </w:tc>
              <w:tc>
                <w:tcPr>
                  <w:tcW w:w="3377" w:type="dxa"/>
                  <w:shd w:val="clear" w:color="auto" w:fill="FFFFFF"/>
                  <w:hideMark/>
                </w:tcPr>
                <w:p w14:paraId="6D0BB1D4" w14:textId="70C1520B"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 xml:space="preserve">normele în temeiul cărora producătorii trebuie să retragă subprodusele de </w:t>
                  </w:r>
                  <w:r w:rsidRPr="00653BB2">
                    <w:rPr>
                      <w:rFonts w:ascii="Times New Roman" w:hAnsi="Times New Roman" w:cs="Times New Roman"/>
                      <w:color w:val="000000"/>
                      <w:sz w:val="24"/>
                      <w:szCs w:val="24"/>
                      <w:shd w:val="clear" w:color="auto" w:fill="FFFFFF"/>
                    </w:rPr>
                    <w:lastRenderedPageBreak/>
                    <w:t>vinificație, precum și normele privind excepțiile de la această obligație pentru a se evita sarcina administrativă suplimentară și normele pentru certificarea voluntară a distileriilor;</w:t>
                  </w:r>
                </w:p>
              </w:tc>
            </w:tr>
          </w:tbl>
          <w:p w14:paraId="5C1D4CBF"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16293B" w14:textId="287E2A2B"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8D7A4C"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2D0275"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0FDFF69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521"/>
              <w:gridCol w:w="3712"/>
            </w:tblGrid>
            <w:tr w:rsidR="00CB6D3C" w:rsidRPr="00653BB2" w14:paraId="0C61EBD2" w14:textId="77777777" w:rsidTr="00665D43">
              <w:tc>
                <w:tcPr>
                  <w:tcW w:w="511" w:type="dxa"/>
                  <w:shd w:val="clear" w:color="auto" w:fill="FFFFFF"/>
                  <w:hideMark/>
                </w:tcPr>
                <w:p w14:paraId="38E243DE"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(g)</w:t>
                  </w:r>
                </w:p>
              </w:tc>
              <w:tc>
                <w:tcPr>
                  <w:tcW w:w="3641" w:type="dxa"/>
                  <w:shd w:val="clear" w:color="auto" w:fill="FFFFFF"/>
                  <w:hideMark/>
                </w:tcPr>
                <w:p w14:paraId="26E72422" w14:textId="3D3ED2DD"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condițiile care urmează să fie aplicate pentru utilizarea formelor de sprijin enumerate la articolul 44 alineatul (1);</w:t>
                  </w:r>
                </w:p>
              </w:tc>
            </w:tr>
          </w:tbl>
          <w:p w14:paraId="52442D1A"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8314FD"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0D5001"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1E5CE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4801D3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41" w:type="pct"/>
              <w:shd w:val="clear" w:color="auto" w:fill="FFFFFF"/>
              <w:tblLayout w:type="fixed"/>
              <w:tblCellMar>
                <w:left w:w="0" w:type="dxa"/>
                <w:right w:w="0" w:type="dxa"/>
              </w:tblCellMar>
              <w:tblLook w:val="04A0" w:firstRow="1" w:lastRow="0" w:firstColumn="1" w:lastColumn="0" w:noHBand="0" w:noVBand="1"/>
            </w:tblPr>
            <w:tblGrid>
              <w:gridCol w:w="373"/>
              <w:gridCol w:w="3810"/>
            </w:tblGrid>
            <w:tr w:rsidR="00CB6D3C" w:rsidRPr="00653BB2" w14:paraId="0F34E5E5" w14:textId="77777777" w:rsidTr="00665D43">
              <w:trPr>
                <w:trHeight w:val="1334"/>
              </w:trPr>
              <w:tc>
                <w:tcPr>
                  <w:tcW w:w="353" w:type="dxa"/>
                  <w:shd w:val="clear" w:color="auto" w:fill="FFFFFF"/>
                  <w:hideMark/>
                </w:tcPr>
                <w:p w14:paraId="714A4B41"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(h)</w:t>
                  </w:r>
                </w:p>
              </w:tc>
              <w:tc>
                <w:tcPr>
                  <w:tcW w:w="3607" w:type="dxa"/>
                  <w:shd w:val="clear" w:color="auto" w:fill="FFFFFF"/>
                  <w:hideMark/>
                </w:tcPr>
                <w:p w14:paraId="2B6CFD0F" w14:textId="14D32B58"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normele privind cerința de durabilitate minimă pentru investițiile productive și neproductive sprijinite prin intervenții incluse în prezentul capitol;</w:t>
                  </w:r>
                </w:p>
              </w:tc>
            </w:tr>
          </w:tbl>
          <w:p w14:paraId="4C4E99A1"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68813D"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B45688"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4AC8A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1F5833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CB6D3C" w:rsidRPr="00653BB2" w14:paraId="57CD80A3" w14:textId="77777777" w:rsidTr="00665D43">
              <w:tc>
                <w:tcPr>
                  <w:tcW w:w="370" w:type="dxa"/>
                  <w:shd w:val="clear" w:color="auto" w:fill="FFFFFF"/>
                  <w:hideMark/>
                </w:tcPr>
                <w:p w14:paraId="307718E4"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w:t>
                  </w:r>
                </w:p>
              </w:tc>
              <w:tc>
                <w:tcPr>
                  <w:tcW w:w="3782" w:type="dxa"/>
                  <w:shd w:val="clear" w:color="auto" w:fill="FFFFFF"/>
                  <w:hideMark/>
                </w:tcPr>
                <w:p w14:paraId="6402BB04" w14:textId="679FC206"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norme privind combinarea finanțării pentru investiții în temeiul articolului 58 alineatul (1) primul paragraf litera (b) și pentru promovare în temeiul articolului 58 alineatul (1) primul paragraf litera (k).</w:t>
                  </w:r>
                </w:p>
              </w:tc>
            </w:tr>
          </w:tbl>
          <w:p w14:paraId="63C5F93C"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75B06"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007ADC"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93DB7E"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204E30F1" w14:textId="77777777" w:rsidTr="000A08D1">
        <w:trPr>
          <w:trHeight w:val="167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75FF6F" w14:textId="5444B978"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46</w:t>
            </w:r>
          </w:p>
          <w:p w14:paraId="6604A05B" w14:textId="2E95A6AC" w:rsidR="00CB6D3C" w:rsidRPr="00467A5F" w:rsidRDefault="00CB6D3C" w:rsidP="00467A5F">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Obiectivele din sectorul fructelor și legumelor, sectorul hameiului, sectorul uleiului de măsline și al măslinelor de masă și din celelalte sectoare menționate la articolul 42 litera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88C356" w14:textId="06F187E7" w:rsidR="00CB6D3C" w:rsidRPr="00653BB2" w:rsidRDefault="00CB6D3C" w:rsidP="00302C92">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A1BD5F"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0C84C4" w14:textId="6BADA589" w:rsidR="00CB6D3C" w:rsidRPr="00653BB2" w:rsidRDefault="00CB6D3C" w:rsidP="00302C92">
            <w:pPr>
              <w:spacing w:after="0" w:line="240" w:lineRule="auto"/>
              <w:rPr>
                <w:rFonts w:ascii="Times New Roman" w:eastAsia="Times New Roman" w:hAnsi="Times New Roman" w:cs="Times New Roman"/>
                <w:sz w:val="24"/>
                <w:szCs w:val="24"/>
                <w:lang w:eastAsia="ro-RO"/>
              </w:rPr>
            </w:pPr>
            <w:r w:rsidRPr="00467A5F">
              <w:rPr>
                <w:rFonts w:ascii="Times New Roman" w:eastAsia="Times New Roman" w:hAnsi="Times New Roman" w:cs="Times New Roman"/>
                <w:sz w:val="24"/>
                <w:szCs w:val="24"/>
                <w:lang w:eastAsia="ro-RO"/>
              </w:rPr>
              <w:t>Articolul se vor regăsi în PSPA</w:t>
            </w:r>
            <w:r w:rsidR="003F2EC8" w:rsidRPr="00467A5F">
              <w:rPr>
                <w:rFonts w:ascii="Times New Roman" w:eastAsia="Times New Roman" w:hAnsi="Times New Roman" w:cs="Times New Roman"/>
                <w:sz w:val="24"/>
                <w:szCs w:val="24"/>
                <w:lang w:eastAsia="ro-RO"/>
              </w:rPr>
              <w:t>;</w:t>
            </w:r>
          </w:p>
        </w:tc>
      </w:tr>
      <w:tr w:rsidR="00CB6D3C" w:rsidRPr="00653BB2" w14:paraId="22516701" w14:textId="77777777" w:rsidTr="000A08D1">
        <w:trPr>
          <w:trHeight w:val="79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D6FBCD" w14:textId="31A8511E" w:rsidR="00CB6D3C" w:rsidRPr="00653BB2" w:rsidRDefault="00CB6D3C" w:rsidP="00302C92">
            <w:pPr>
              <w:shd w:val="clear" w:color="auto" w:fill="FFFFFF"/>
              <w:spacing w:after="0" w:line="240" w:lineRule="auto"/>
              <w:ind w:right="109"/>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Pentru sectoarele menționate la articolul 42 literele (a), (d), (e) și (f) sunt valabile unul sau mai multe dintre următoarele obiective: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86F325" w14:textId="77777777" w:rsidR="00CB6D3C" w:rsidRPr="00653BB2" w:rsidRDefault="00CB6D3C" w:rsidP="00302C92">
            <w:pPr>
              <w:spacing w:after="0" w:line="240" w:lineRule="auto"/>
              <w:ind w:left="-355"/>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F375FA"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A80195"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6C692817" w14:textId="77777777" w:rsidTr="000A08D1">
        <w:trPr>
          <w:trHeight w:val="2579"/>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91BCB" w14:textId="4A94D32E" w:rsidR="00CB6D3C" w:rsidRPr="000A08D1" w:rsidRDefault="000A08D1" w:rsidP="000A08D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lastRenderedPageBreak/>
              <w:t>(a)</w:t>
            </w:r>
            <w:r w:rsidRPr="000A08D1">
              <w:rPr>
                <w:rFonts w:ascii="Times New Roman" w:eastAsia="Times New Roman" w:hAnsi="Times New Roman" w:cs="Times New Roman"/>
                <w:color w:val="333333"/>
                <w:sz w:val="24"/>
                <w:szCs w:val="24"/>
                <w:lang w:eastAsia="ro-RO"/>
              </w:rPr>
              <w:tab/>
              <w:t>planificarea și organizarea producției, ajustarea producției în funcție de cerere, în special în ceea ce privește calitatea și cantitatea, optimizarea costurilor de producție și a rentabilității investițiilor și stabilizarea prețurilor la producător; aceste obiective sunt legate de obiectivele specifice prevăzute la articolul 6 alineatul (1) literele (a), (b), (c) și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EC2D3C"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B8AAE"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CE3F8E"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4185E9B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5EACF" w14:textId="4D604E0D" w:rsidR="00CB6D3C" w:rsidRPr="000A08D1" w:rsidRDefault="000A08D1" w:rsidP="000A08D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t>(b)</w:t>
            </w:r>
            <w:r w:rsidRPr="000A08D1">
              <w:rPr>
                <w:rFonts w:ascii="Times New Roman" w:eastAsia="Times New Roman" w:hAnsi="Times New Roman" w:cs="Times New Roman"/>
                <w:color w:val="333333"/>
                <w:sz w:val="24"/>
                <w:szCs w:val="24"/>
                <w:lang w:eastAsia="ro-RO"/>
              </w:rPr>
              <w:tab/>
              <w:t>concentrarea ofertei și introducerea pe piață a produselor, inclusiv prin marketing direct; aceste obiective sunt legate de obiectivele specifice prevăzute la articolul 6 alineatul (1) literele (a), (b) și (c);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ADCF0E"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159F8"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4A254E"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49854F51" w14:textId="77777777" w:rsidTr="000A08D1">
        <w:trPr>
          <w:trHeight w:val="148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523BC" w14:textId="139F3D04" w:rsidR="00CB6D3C" w:rsidRPr="000A08D1" w:rsidRDefault="000A08D1" w:rsidP="000A08D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t>(c)</w:t>
            </w:r>
            <w:r w:rsidRPr="000A08D1">
              <w:rPr>
                <w:rFonts w:ascii="Times New Roman" w:eastAsia="Times New Roman" w:hAnsi="Times New Roman" w:cs="Times New Roman"/>
                <w:color w:val="333333"/>
                <w:sz w:val="24"/>
                <w:szCs w:val="24"/>
                <w:lang w:eastAsia="ro-RO"/>
              </w:rPr>
              <w:tab/>
              <w:t>îmbunătățirea competitivității pe termen mediu și lung, în special prin modernizare; acest obiectiv este legat de obiectivul specific prevăzut la articolul 6 alineatul (1) litera (c);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A8992D" w14:textId="74245763" w:rsidR="00CB6D3C" w:rsidRPr="00653BB2" w:rsidRDefault="00CB6D3C" w:rsidP="00302C92">
            <w:pPr>
              <w:spacing w:after="0" w:line="240" w:lineRule="auto"/>
              <w:jc w:val="both"/>
              <w:rPr>
                <w:rFonts w:ascii="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0A58D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7BFC2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38D4DABA" w14:textId="77777777" w:rsidTr="000A08D1">
        <w:trPr>
          <w:trHeight w:val="361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02A565" w14:textId="61D71046" w:rsidR="00CB6D3C" w:rsidRPr="000A08D1" w:rsidRDefault="000A08D1" w:rsidP="000A08D1">
            <w:pPr>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t>(d)</w:t>
            </w:r>
            <w:r w:rsidRPr="000A08D1">
              <w:rPr>
                <w:rFonts w:ascii="Times New Roman" w:eastAsia="Times New Roman" w:hAnsi="Times New Roman" w:cs="Times New Roman"/>
                <w:color w:val="333333"/>
                <w:sz w:val="24"/>
                <w:szCs w:val="24"/>
                <w:lang w:eastAsia="ro-RO"/>
              </w:rPr>
              <w:tab/>
              <w:t>cercetarea și dezvoltarea unor metode de producție durabile, inclusiv în ceea ce privește rezistența la dăunători, rezistența la bolile animalelor, precum și atenuarea schimbărilor climatice și adaptarea la acestea, și a unor practici și tehnici de producție inovatoare care să stimuleze competitivitatea economică și să consolideze evoluțiile pieței; aceste obiective sunt legate de obiectivele specifice prevăzute la articolul 6 alineatul (1) literele (a), (b), (c) și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FBCD4"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E297BA"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41CE3"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3606CF3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79" w:type="pct"/>
              <w:shd w:val="clear" w:color="auto" w:fill="FFFFFF"/>
              <w:tblLayout w:type="fixed"/>
              <w:tblCellMar>
                <w:left w:w="0" w:type="dxa"/>
                <w:right w:w="0" w:type="dxa"/>
              </w:tblCellMar>
              <w:tblLook w:val="04A0" w:firstRow="1" w:lastRow="0" w:firstColumn="1" w:lastColumn="0" w:noHBand="0" w:noVBand="1"/>
            </w:tblPr>
            <w:tblGrid>
              <w:gridCol w:w="386"/>
              <w:gridCol w:w="3829"/>
            </w:tblGrid>
            <w:tr w:rsidR="00CB6D3C" w:rsidRPr="00653BB2" w14:paraId="03BE36CE" w14:textId="77777777" w:rsidTr="00DD76D8">
              <w:trPr>
                <w:trHeight w:val="555"/>
              </w:trPr>
              <w:tc>
                <w:tcPr>
                  <w:tcW w:w="341" w:type="dxa"/>
                  <w:shd w:val="clear" w:color="auto" w:fill="FFFFFF"/>
                  <w:hideMark/>
                </w:tcPr>
                <w:p w14:paraId="72B1C97B"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(e)</w:t>
                  </w:r>
                </w:p>
              </w:tc>
              <w:tc>
                <w:tcPr>
                  <w:tcW w:w="3386" w:type="dxa"/>
                  <w:shd w:val="clear" w:color="auto" w:fill="FFFFFF"/>
                  <w:hideMark/>
                </w:tcPr>
                <w:p w14:paraId="457732C0" w14:textId="3484129E" w:rsidR="00CB6D3C" w:rsidRPr="00653BB2" w:rsidRDefault="00CB6D3C" w:rsidP="00302C92">
                  <w:pPr>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promovarea, dezvoltarea și punerea în aplicare:</w:t>
                  </w:r>
                </w:p>
                <w:p w14:paraId="690D43FE" w14:textId="77777777" w:rsidR="00CB6D3C" w:rsidRPr="00653BB2" w:rsidRDefault="00CB6D3C" w:rsidP="00302C92">
                  <w:pPr>
                    <w:spacing w:after="0" w:line="240" w:lineRule="auto"/>
                    <w:rPr>
                      <w:rFonts w:ascii="Times New Roman" w:eastAsia="Times New Roman" w:hAnsi="Times New Roman" w:cs="Times New Roman"/>
                      <w:vanish/>
                      <w:color w:val="333333"/>
                      <w:sz w:val="24"/>
                      <w:szCs w:val="24"/>
                      <w:lang w:eastAsia="ro-RO"/>
                    </w:rPr>
                  </w:pPr>
                </w:p>
                <w:p w14:paraId="5453C728" w14:textId="77777777" w:rsidR="00CB6D3C" w:rsidRPr="00653BB2" w:rsidRDefault="00CB6D3C" w:rsidP="00302C92">
                  <w:pPr>
                    <w:spacing w:after="0" w:line="240" w:lineRule="auto"/>
                    <w:rPr>
                      <w:rFonts w:ascii="Times New Roman" w:eastAsia="Times New Roman" w:hAnsi="Times New Roman" w:cs="Times New Roman"/>
                      <w:vanish/>
                      <w:color w:val="333333"/>
                      <w:sz w:val="24"/>
                      <w:szCs w:val="24"/>
                      <w:lang w:eastAsia="ro-RO"/>
                    </w:rPr>
                  </w:pPr>
                </w:p>
                <w:p w14:paraId="46F5137B" w14:textId="77777777" w:rsidR="00CB6D3C" w:rsidRPr="00653BB2" w:rsidRDefault="00CB6D3C" w:rsidP="00302C92">
                  <w:pPr>
                    <w:spacing w:after="0" w:line="240" w:lineRule="auto"/>
                    <w:rPr>
                      <w:rFonts w:ascii="Times New Roman" w:eastAsia="Times New Roman" w:hAnsi="Times New Roman" w:cs="Times New Roman"/>
                      <w:vanish/>
                      <w:color w:val="333333"/>
                      <w:sz w:val="24"/>
                      <w:szCs w:val="24"/>
                      <w:lang w:eastAsia="ro-RO"/>
                    </w:rPr>
                  </w:pPr>
                </w:p>
                <w:p w14:paraId="5D11823D" w14:textId="685D56E6"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r>
          </w:tbl>
          <w:p w14:paraId="68052BF0"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7375CC" w14:textId="77777777" w:rsidR="00CB6D3C" w:rsidRPr="00653BB2" w:rsidRDefault="00CB6D3C" w:rsidP="00302C92">
            <w:pPr>
              <w:spacing w:after="0" w:line="240" w:lineRule="auto"/>
              <w:jc w:val="both"/>
              <w:rPr>
                <w:rFonts w:ascii="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9386F3"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665CE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2B8ECD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36"/>
              <w:gridCol w:w="3897"/>
            </w:tblGrid>
            <w:tr w:rsidR="00CB6D3C" w:rsidRPr="00653BB2" w14:paraId="62D2F051" w14:textId="77777777" w:rsidTr="00665D43">
              <w:tc>
                <w:tcPr>
                  <w:tcW w:w="289" w:type="dxa"/>
                  <w:shd w:val="clear" w:color="auto" w:fill="auto"/>
                  <w:hideMark/>
                </w:tcPr>
                <w:p w14:paraId="0DF0BE06"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352" w:type="dxa"/>
                  <w:shd w:val="clear" w:color="auto" w:fill="auto"/>
                  <w:hideMark/>
                </w:tcPr>
                <w:p w14:paraId="67B69730"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 unor metode și tehnici de producție care respectă mediul;</w:t>
                  </w:r>
                </w:p>
              </w:tc>
            </w:tr>
          </w:tbl>
          <w:p w14:paraId="32EB6AD5"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E33AA"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FCDA61"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08681C"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099BBE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206D9D" w14:textId="6CE2E5C3"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sz w:val="24"/>
                <w:szCs w:val="24"/>
                <w:lang w:eastAsia="ro-RO"/>
              </w:rPr>
              <w:t xml:space="preserve">(ii) a unor practici de producție </w:t>
            </w:r>
            <w:proofErr w:type="spellStart"/>
            <w:r w:rsidRPr="00653BB2">
              <w:rPr>
                <w:rFonts w:ascii="Times New Roman" w:eastAsia="Times New Roman" w:hAnsi="Times New Roman" w:cs="Times New Roman"/>
                <w:sz w:val="24"/>
                <w:szCs w:val="24"/>
                <w:lang w:eastAsia="ro-RO"/>
              </w:rPr>
              <w:t>reziliente</w:t>
            </w:r>
            <w:proofErr w:type="spellEnd"/>
            <w:r w:rsidRPr="00653BB2">
              <w:rPr>
                <w:rFonts w:ascii="Times New Roman" w:eastAsia="Times New Roman" w:hAnsi="Times New Roman" w:cs="Times New Roman"/>
                <w:sz w:val="24"/>
                <w:szCs w:val="24"/>
                <w:lang w:eastAsia="ro-RO"/>
              </w:rPr>
              <w:t xml:space="preserve"> la dăunători și la boli;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19FD78"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07F881"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3DB02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162EF84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01"/>
              <w:gridCol w:w="3732"/>
            </w:tblGrid>
            <w:tr w:rsidR="00CB6D3C" w:rsidRPr="00653BB2" w14:paraId="4E16EE88" w14:textId="77777777" w:rsidTr="00665D43">
              <w:tc>
                <w:tcPr>
                  <w:tcW w:w="431" w:type="dxa"/>
                  <w:shd w:val="clear" w:color="auto" w:fill="auto"/>
                  <w:hideMark/>
                </w:tcPr>
                <w:p w14:paraId="495A9CB6"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210" w:type="dxa"/>
                  <w:shd w:val="clear" w:color="auto" w:fill="auto"/>
                  <w:hideMark/>
                </w:tcPr>
                <w:p w14:paraId="343AC7FC"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 unor standarde de sănătate și bunăstare a animalelor care depășesc cerințele minime instituite în conformitate cu dreptul Uniunii și cu cel intern;</w:t>
                  </w:r>
                </w:p>
              </w:tc>
            </w:tr>
          </w:tbl>
          <w:p w14:paraId="75DBFC00"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5F737B"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D5FE15"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6D3FA2"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2626C6A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01"/>
              <w:gridCol w:w="3732"/>
            </w:tblGrid>
            <w:tr w:rsidR="00CB6D3C" w:rsidRPr="00653BB2" w14:paraId="163F8C37" w14:textId="77777777" w:rsidTr="00665D43">
              <w:tc>
                <w:tcPr>
                  <w:tcW w:w="431" w:type="dxa"/>
                  <w:shd w:val="clear" w:color="auto" w:fill="auto"/>
                  <w:hideMark/>
                </w:tcPr>
                <w:p w14:paraId="104E1812"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(iv)</w:t>
                  </w:r>
                </w:p>
              </w:tc>
              <w:tc>
                <w:tcPr>
                  <w:tcW w:w="3210" w:type="dxa"/>
                  <w:shd w:val="clear" w:color="auto" w:fill="auto"/>
                  <w:hideMark/>
                </w:tcPr>
                <w:p w14:paraId="1EFE20DD"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 reducerii deșeurilor și a utilizării și gestionării ecologice a subproduselor, inclusiv a reutilizării și valorizării acestora;</w:t>
                  </w:r>
                </w:p>
              </w:tc>
            </w:tr>
          </w:tbl>
          <w:p w14:paraId="03736D84"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3D24E9"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73CD5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F0277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68C59A2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34"/>
              <w:gridCol w:w="3699"/>
            </w:tblGrid>
            <w:tr w:rsidR="00CB6D3C" w:rsidRPr="00653BB2" w14:paraId="69B6D367" w14:textId="77777777" w:rsidTr="00665D43">
              <w:tc>
                <w:tcPr>
                  <w:tcW w:w="408" w:type="dxa"/>
                  <w:shd w:val="clear" w:color="auto" w:fill="auto"/>
                  <w:hideMark/>
                </w:tcPr>
                <w:p w14:paraId="159ECD82"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w:t>
                  </w:r>
                </w:p>
              </w:tc>
              <w:tc>
                <w:tcPr>
                  <w:tcW w:w="2828" w:type="dxa"/>
                  <w:shd w:val="clear" w:color="auto" w:fill="auto"/>
                  <w:hideMark/>
                </w:tcPr>
                <w:p w14:paraId="083EBBC9" w14:textId="77777777" w:rsidR="00CB6D3C" w:rsidRPr="00653BB2" w:rsidRDefault="00CB6D3C"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 protecției și consolidării biodiversității și a utilizării durabile a resurselor naturale, în special a protecției apei, solului și aerului.</w:t>
                  </w:r>
                </w:p>
              </w:tc>
            </w:tr>
          </w:tbl>
          <w:p w14:paraId="6C18E7A4"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B792A"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FBBA1B"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0A2F4D"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20CB0D0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F7FE95" w14:textId="5FDBA353"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Aceste obiective sunt legate de obiectivele specifice prevăzute la articolul 6 alineatul (1) literele (e), (f) și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EE9742" w14:textId="77777777" w:rsidR="00CB6D3C" w:rsidRPr="00653BB2" w:rsidRDefault="00CB6D3C"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644D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34631D"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6A6621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539"/>
              <w:gridCol w:w="3694"/>
            </w:tblGrid>
            <w:tr w:rsidR="00CB6D3C" w:rsidRPr="00653BB2" w14:paraId="24269C50" w14:textId="77777777" w:rsidTr="00563CFB">
              <w:tc>
                <w:tcPr>
                  <w:tcW w:w="454" w:type="dxa"/>
                  <w:shd w:val="clear" w:color="auto" w:fill="FFFFFF"/>
                  <w:hideMark/>
                </w:tcPr>
                <w:p w14:paraId="191E6088"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(f)</w:t>
                  </w:r>
                </w:p>
              </w:tc>
              <w:tc>
                <w:tcPr>
                  <w:tcW w:w="3109" w:type="dxa"/>
                  <w:shd w:val="clear" w:color="auto" w:fill="FFFFFF"/>
                  <w:hideMark/>
                </w:tcPr>
                <w:p w14:paraId="3D69EFF0"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contribuția la atenuarea schimbărilor climatice și la adaptarea la acestea, astfel cum se prevede la articolul 6 alineatul (1) litera (d);</w:t>
                  </w:r>
                </w:p>
              </w:tc>
            </w:tr>
          </w:tbl>
          <w:p w14:paraId="206BDB88"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D1BFD4"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A25C8A"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04D4D8"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7FA1AE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87"/>
              <w:gridCol w:w="3846"/>
            </w:tblGrid>
            <w:tr w:rsidR="00CB6D3C" w:rsidRPr="00653BB2" w14:paraId="7CE97E2C" w14:textId="77777777" w:rsidTr="00665D43">
              <w:tc>
                <w:tcPr>
                  <w:tcW w:w="366" w:type="dxa"/>
                  <w:shd w:val="clear" w:color="auto" w:fill="FFFFFF"/>
                  <w:hideMark/>
                </w:tcPr>
                <w:p w14:paraId="16B9BA6C"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(g)</w:t>
                  </w:r>
                </w:p>
              </w:tc>
              <w:tc>
                <w:tcPr>
                  <w:tcW w:w="3641" w:type="dxa"/>
                  <w:shd w:val="clear" w:color="auto" w:fill="FFFFFF"/>
                  <w:hideMark/>
                </w:tcPr>
                <w:p w14:paraId="6E3185DE"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sporirea calității și a valorii comerciale a produselor, inclusiv îmbunătățirea calității produselor și dezvoltarea de produse cu o denumire de origine protejată sau cu indicație geografică protejată sau incluse în sistemele de </w:t>
                  </w:r>
                  <w:r w:rsidRPr="00653BB2">
                    <w:rPr>
                      <w:rFonts w:ascii="Times New Roman" w:eastAsia="Times New Roman" w:hAnsi="Times New Roman" w:cs="Times New Roman"/>
                      <w:color w:val="333333"/>
                      <w:sz w:val="24"/>
                      <w:szCs w:val="24"/>
                      <w:lang w:eastAsia="ro-RO"/>
                    </w:rPr>
                    <w:lastRenderedPageBreak/>
                    <w:t>calitate ale Uniunii sau naționale recunoscute de statele membre; aceste obiective sunt legate de obiectivul specific prevăzut la articolul 6 alineatul (1) litera (b);</w:t>
                  </w:r>
                </w:p>
              </w:tc>
            </w:tr>
          </w:tbl>
          <w:p w14:paraId="5A05AE89"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05A1E0"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396D61"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781A9C"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7E61109D" w14:textId="77777777" w:rsidTr="00F42862">
        <w:trPr>
          <w:trHeight w:val="121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1D5603" w14:textId="459E0F41" w:rsidR="00CB6D3C" w:rsidRPr="00653BB2" w:rsidRDefault="00467A5F" w:rsidP="00302C92">
            <w:pPr>
              <w:spacing w:after="0" w:line="240" w:lineRule="auto"/>
              <w:rPr>
                <w:rFonts w:ascii="Times New Roman" w:eastAsia="Times New Roman" w:hAnsi="Times New Roman" w:cs="Times New Roman"/>
                <w:vanish/>
                <w:sz w:val="24"/>
                <w:szCs w:val="24"/>
                <w:lang w:eastAsia="ro-RO"/>
              </w:rPr>
            </w:pPr>
            <w:r w:rsidRPr="00467A5F">
              <w:rPr>
                <w:rFonts w:ascii="Times New Roman" w:eastAsia="Times New Roman" w:hAnsi="Times New Roman" w:cs="Times New Roman"/>
                <w:sz w:val="24"/>
                <w:szCs w:val="24"/>
                <w:lang w:eastAsia="ro-RO"/>
              </w:rPr>
              <w:t>(h)</w:t>
            </w:r>
            <w:r w:rsidRPr="00467A5F">
              <w:rPr>
                <w:rFonts w:ascii="Times New Roman" w:eastAsia="Times New Roman" w:hAnsi="Times New Roman" w:cs="Times New Roman"/>
                <w:sz w:val="24"/>
                <w:szCs w:val="24"/>
                <w:lang w:eastAsia="ro-RO"/>
              </w:rPr>
              <w:tab/>
              <w:t>promovarea și comercializarea produselor; aceste obiective sunt legate de obiectivele specifice prevăzute la articolul 6 alineatul (1) literele (b), (c) și (i);</w:t>
            </w:r>
          </w:p>
          <w:p w14:paraId="6F680593"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AAD802"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579E51"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1B177D"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30FDE13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67"/>
              <w:gridCol w:w="3966"/>
            </w:tblGrid>
            <w:tr w:rsidR="00CB6D3C" w:rsidRPr="00653BB2" w14:paraId="58FEF16A" w14:textId="77777777" w:rsidTr="00665D43">
              <w:tc>
                <w:tcPr>
                  <w:tcW w:w="370" w:type="dxa"/>
                  <w:shd w:val="clear" w:color="auto" w:fill="FFFFFF"/>
                  <w:hideMark/>
                </w:tcPr>
                <w:p w14:paraId="65AE49C9"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w:t>
                  </w:r>
                </w:p>
              </w:tc>
              <w:tc>
                <w:tcPr>
                  <w:tcW w:w="5621" w:type="dxa"/>
                  <w:shd w:val="clear" w:color="auto" w:fill="FFFFFF"/>
                  <w:hideMark/>
                </w:tcPr>
                <w:p w14:paraId="6A51A39F"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sporirea consumului de produse din sectorul fructelor și legumelor, deopotrivă proaspete și prelucrate; acest obiectiv este legat de obiectivul specific prevăzut la articolul 6 alineatul (1) litera (i);</w:t>
                  </w:r>
                </w:p>
              </w:tc>
            </w:tr>
          </w:tbl>
          <w:p w14:paraId="18CCB4DB" w14:textId="77777777" w:rsidR="00CB6D3C" w:rsidRPr="00653BB2" w:rsidRDefault="00CB6D3C"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43012A" w14:textId="77777777" w:rsidR="00CB6D3C" w:rsidRPr="00653BB2" w:rsidRDefault="00CB6D3C" w:rsidP="00302C92">
            <w:pPr>
              <w:pStyle w:val="paragraph"/>
              <w:spacing w:before="0" w:beforeAutospacing="0" w:after="0" w:afterAutospacing="0"/>
              <w:jc w:val="both"/>
              <w:textAlignment w:val="baseline"/>
              <w:rPr>
                <w:color w:val="000000" w:themeColor="text1"/>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15ABD"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CDFA09"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5D5784C4" w14:textId="77777777" w:rsidTr="00F42862">
        <w:trPr>
          <w:trHeight w:val="1920"/>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C80E74"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3B446102"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38F50CEF"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2C881575"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63731818"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1986439B"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71A709C1"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20A21039"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67"/>
              <w:gridCol w:w="3966"/>
            </w:tblGrid>
            <w:tr w:rsidR="00CB6D3C" w:rsidRPr="00653BB2" w14:paraId="4CA962B9" w14:textId="77777777" w:rsidTr="006A7B98">
              <w:tc>
                <w:tcPr>
                  <w:tcW w:w="370" w:type="dxa"/>
                  <w:shd w:val="clear" w:color="auto" w:fill="FFFFFF"/>
                  <w:hideMark/>
                </w:tcPr>
                <w:p w14:paraId="04551EAC"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(j)</w:t>
                  </w:r>
                </w:p>
              </w:tc>
              <w:tc>
                <w:tcPr>
                  <w:tcW w:w="5621" w:type="dxa"/>
                  <w:shd w:val="clear" w:color="auto" w:fill="FFFFFF"/>
                  <w:hideMark/>
                </w:tcPr>
                <w:p w14:paraId="5086564B" w14:textId="77777777" w:rsidR="00CB6D3C" w:rsidRPr="00653BB2" w:rsidRDefault="00CB6D3C"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prevenirea situațiilor de criză și gestionarea riscurilor, pentru a evita apariția și a face față perturbărilor de pe piețele sectorului relevant; aceste obiective sunt legate de obiectivele specifice prevăzute la articolul 6 alineatul (1) literele (a), (b) și (c);</w:t>
                  </w:r>
                </w:p>
              </w:tc>
            </w:tr>
          </w:tbl>
          <w:p w14:paraId="193D2721" w14:textId="77777777" w:rsidR="00CB6D3C" w:rsidRPr="00653BB2" w:rsidRDefault="00CB6D3C" w:rsidP="00302C92">
            <w:pPr>
              <w:spacing w:after="0" w:line="240" w:lineRule="auto"/>
              <w:rPr>
                <w:rFonts w:ascii="Times New Roman" w:eastAsia="Times New Roman" w:hAnsi="Times New Roman" w:cs="Times New Roman"/>
                <w:vanish/>
                <w:sz w:val="24"/>
                <w:szCs w:val="24"/>
                <w:lang w:eastAsia="ro-RO"/>
              </w:rPr>
            </w:pPr>
          </w:p>
          <w:p w14:paraId="14437359" w14:textId="77777777" w:rsidR="00CB6D3C" w:rsidRPr="00653BB2" w:rsidRDefault="00CB6D3C" w:rsidP="00302C9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624837" w14:textId="60D39DC3" w:rsidR="00CB6D3C" w:rsidRPr="00653BB2" w:rsidRDefault="00CB6D3C"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8EB9D"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D74AA6"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CB6D3C" w:rsidRPr="00653BB2" w14:paraId="2295D3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D29C1F" w14:textId="4B5AD11C" w:rsidR="00CB6D3C" w:rsidRPr="000A08D1" w:rsidRDefault="000A08D1" w:rsidP="000A08D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8D1">
              <w:rPr>
                <w:rFonts w:ascii="Times New Roman" w:eastAsia="Times New Roman" w:hAnsi="Times New Roman" w:cs="Times New Roman"/>
                <w:color w:val="333333"/>
                <w:sz w:val="24"/>
                <w:szCs w:val="24"/>
                <w:lang w:eastAsia="ro-RO"/>
              </w:rPr>
              <w:t>(k)</w:t>
            </w:r>
            <w:r w:rsidRPr="000A08D1">
              <w:rPr>
                <w:rFonts w:ascii="Times New Roman" w:eastAsia="Times New Roman" w:hAnsi="Times New Roman" w:cs="Times New Roman"/>
                <w:color w:val="333333"/>
                <w:sz w:val="24"/>
                <w:szCs w:val="24"/>
                <w:lang w:eastAsia="ro-RO"/>
              </w:rPr>
              <w:tab/>
              <w:t>îmbunătățirea condițiilor de încadrare în muncă și asigurarea respectării obligațiilor angajatorilor, precum și a cerințelor privind securitatea și sănătatea în muncă, în conformitate cu Directivele 89/391/CEE, 2009/104/CE și (UE) 2019/1152.</w:t>
            </w:r>
            <w:r w:rsidRPr="000A08D1">
              <w:rPr>
                <w:rFonts w:ascii="Times New Roman" w:eastAsia="Times New Roman" w:hAnsi="Times New Roman" w:cs="Times New Roman"/>
                <w:color w:val="333333"/>
                <w:sz w:val="24"/>
                <w:szCs w:val="24"/>
                <w:lang w:eastAsia="ro-RO"/>
              </w:rPr>
              <w:tab/>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BC391D" w14:textId="77777777" w:rsidR="00CB6D3C" w:rsidRPr="00653BB2" w:rsidRDefault="00CB6D3C"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39EFD7"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0846ED" w14:textId="77777777" w:rsidR="00CB6D3C" w:rsidRPr="00653BB2" w:rsidRDefault="00CB6D3C" w:rsidP="00302C92">
            <w:pPr>
              <w:spacing w:after="0" w:line="240" w:lineRule="auto"/>
              <w:rPr>
                <w:rFonts w:ascii="Times New Roman" w:eastAsia="Times New Roman" w:hAnsi="Times New Roman" w:cs="Times New Roman"/>
                <w:sz w:val="24"/>
                <w:szCs w:val="24"/>
                <w:lang w:eastAsia="ro-RO"/>
              </w:rPr>
            </w:pPr>
          </w:p>
        </w:tc>
      </w:tr>
      <w:tr w:rsidR="001039E6" w:rsidRPr="00653BB2" w14:paraId="142B37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F9811C" w14:textId="77777777" w:rsidR="001039E6" w:rsidRPr="00E55780" w:rsidRDefault="001039E6" w:rsidP="00302C92">
            <w:pPr>
              <w:shd w:val="clear" w:color="auto" w:fill="FFFFFF"/>
              <w:spacing w:after="0" w:line="240" w:lineRule="auto"/>
              <w:jc w:val="center"/>
              <w:rPr>
                <w:rFonts w:ascii="Times New Roman" w:eastAsia="Times New Roman" w:hAnsi="Times New Roman" w:cs="Times New Roman"/>
                <w:i/>
                <w:iCs/>
                <w:sz w:val="24"/>
                <w:szCs w:val="24"/>
                <w:lang w:eastAsia="ro-RO"/>
              </w:rPr>
            </w:pPr>
            <w:r w:rsidRPr="00E55780">
              <w:rPr>
                <w:rFonts w:ascii="Times New Roman" w:eastAsia="Times New Roman" w:hAnsi="Times New Roman" w:cs="Times New Roman"/>
                <w:i/>
                <w:iCs/>
                <w:sz w:val="24"/>
                <w:szCs w:val="24"/>
                <w:lang w:eastAsia="ro-RO"/>
              </w:rPr>
              <w:t>Articolul 47</w:t>
            </w:r>
          </w:p>
          <w:p w14:paraId="7FDCA5F1" w14:textId="31948774" w:rsidR="001039E6" w:rsidRPr="00D36DE5" w:rsidRDefault="001039E6" w:rsidP="00D36DE5">
            <w:pPr>
              <w:shd w:val="clear" w:color="auto" w:fill="FFFFFF"/>
              <w:spacing w:after="0" w:line="240" w:lineRule="auto"/>
              <w:jc w:val="center"/>
              <w:rPr>
                <w:rFonts w:ascii="Times New Roman" w:eastAsia="Times New Roman" w:hAnsi="Times New Roman" w:cs="Times New Roman"/>
                <w:b/>
                <w:bCs/>
                <w:sz w:val="24"/>
                <w:szCs w:val="24"/>
                <w:lang w:eastAsia="ro-RO"/>
              </w:rPr>
            </w:pPr>
            <w:r w:rsidRPr="00E55780">
              <w:rPr>
                <w:rFonts w:ascii="Times New Roman" w:eastAsia="Times New Roman" w:hAnsi="Times New Roman" w:cs="Times New Roman"/>
                <w:b/>
                <w:bCs/>
                <w:sz w:val="24"/>
                <w:szCs w:val="24"/>
                <w:lang w:eastAsia="ro-RO"/>
              </w:rPr>
              <w:lastRenderedPageBreak/>
              <w:t>Tipurile de intervenții din sectorul fructelor și legumelor, sectorul hameiului, sectorul uleiului de măsline și al măslinelor de masă și din celelalte sectoare menționate la articolul 42 litera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D70503" w14:textId="4220FF5E" w:rsidR="001039E6" w:rsidRPr="00E55780" w:rsidRDefault="001039E6" w:rsidP="00302C92">
            <w:pPr>
              <w:spacing w:after="0" w:line="240" w:lineRule="auto"/>
              <w:jc w:val="both"/>
              <w:rPr>
                <w:rFonts w:ascii="Times New Roman" w:eastAsia="Times New Roman" w:hAnsi="Times New Roman" w:cs="Times New Roman"/>
                <w:b/>
                <w:bCs/>
                <w:sz w:val="24"/>
                <w:szCs w:val="24"/>
              </w:rPr>
            </w:pPr>
            <w:r w:rsidRPr="00E55780">
              <w:rPr>
                <w:rFonts w:ascii="Times New Roman" w:eastAsia="Times New Roman" w:hAnsi="Times New Roman" w:cs="Times New Roman"/>
                <w:b/>
                <w:bCs/>
                <w:sz w:val="24"/>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D3B97E" w14:textId="77777777" w:rsidR="001039E6" w:rsidRPr="00E55780" w:rsidRDefault="001039E6"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15F37F" w14:textId="7FB462CA" w:rsidR="001039E6" w:rsidRPr="00E55780" w:rsidRDefault="001039E6" w:rsidP="00302C92">
            <w:pPr>
              <w:spacing w:after="0" w:line="240" w:lineRule="auto"/>
              <w:rPr>
                <w:rFonts w:ascii="Times New Roman" w:eastAsia="Times New Roman" w:hAnsi="Times New Roman" w:cs="Times New Roman"/>
                <w:sz w:val="24"/>
                <w:szCs w:val="24"/>
                <w:lang w:eastAsia="ro-RO"/>
              </w:rPr>
            </w:pPr>
            <w:r w:rsidRPr="00D36DE5">
              <w:rPr>
                <w:rFonts w:ascii="Times New Roman" w:eastAsia="Times New Roman" w:hAnsi="Times New Roman" w:cs="Times New Roman"/>
                <w:sz w:val="24"/>
                <w:szCs w:val="24"/>
                <w:lang w:eastAsia="ro-RO"/>
              </w:rPr>
              <w:t>Articolul se vor regăsi în PSPA</w:t>
            </w:r>
            <w:r w:rsidR="003F2EC8" w:rsidRPr="00D36DE5">
              <w:rPr>
                <w:rFonts w:ascii="Times New Roman" w:eastAsia="Times New Roman" w:hAnsi="Times New Roman" w:cs="Times New Roman"/>
                <w:sz w:val="24"/>
                <w:szCs w:val="24"/>
                <w:lang w:eastAsia="ro-RO"/>
              </w:rPr>
              <w:t>;</w:t>
            </w:r>
          </w:p>
        </w:tc>
      </w:tr>
      <w:tr w:rsidR="001039E6" w:rsidRPr="00653BB2" w14:paraId="1950F61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6A5011" w14:textId="78D8D295" w:rsidR="001039E6" w:rsidRPr="00653BB2" w:rsidRDefault="001039E6">
            <w:pPr>
              <w:pStyle w:val="Listparagraf"/>
              <w:numPr>
                <w:ilvl w:val="0"/>
                <w:numId w:val="8"/>
              </w:numPr>
              <w:shd w:val="clear" w:color="auto" w:fill="FFFFFF"/>
              <w:spacing w:after="0" w:line="240" w:lineRule="auto"/>
              <w:ind w:left="0" w:firstLine="0"/>
              <w:jc w:val="both"/>
              <w:rPr>
                <w:rFonts w:ascii="Times New Roman" w:eastAsia="Times New Roman" w:hAnsi="Times New Roman" w:cs="Times New Roman"/>
                <w:i/>
                <w:iCs/>
                <w:color w:val="333333"/>
                <w:sz w:val="24"/>
                <w:szCs w:val="24"/>
                <w:lang w:val="ro-RO" w:eastAsia="ro-RO"/>
              </w:rPr>
            </w:pPr>
            <w:r w:rsidRPr="00653BB2">
              <w:rPr>
                <w:rFonts w:ascii="Times New Roman" w:eastAsia="Times New Roman" w:hAnsi="Times New Roman" w:cs="Times New Roman"/>
                <w:color w:val="333333"/>
                <w:sz w:val="24"/>
                <w:szCs w:val="24"/>
                <w:lang w:val="ro-RO" w:eastAsia="ro-RO"/>
              </w:rPr>
              <w:t>Pentru fiecare obiectiv ales dintre cele menționate la articolul 46 literele (a)-(i) și (k), statele membre aleg, în planurile lor strategice PAC, unul sau mai multe dintre următoarele tipuri de intervenții în sectoarele menționate la articolul 42 literele (a), (d), (e) și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8E6A06" w14:textId="77777777" w:rsidR="001039E6" w:rsidRPr="00653BB2" w:rsidRDefault="001039E6"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C9FBA8" w14:textId="77777777" w:rsidR="001039E6" w:rsidRPr="00653BB2" w:rsidRDefault="001039E6"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47CB5" w14:textId="77777777" w:rsidR="001039E6" w:rsidRPr="00653BB2" w:rsidRDefault="001039E6" w:rsidP="00302C92">
            <w:pPr>
              <w:spacing w:after="0" w:line="240" w:lineRule="auto"/>
              <w:rPr>
                <w:rFonts w:ascii="Times New Roman" w:eastAsia="Times New Roman" w:hAnsi="Times New Roman" w:cs="Times New Roman"/>
                <w:sz w:val="24"/>
                <w:szCs w:val="24"/>
                <w:lang w:eastAsia="ro-RO"/>
              </w:rPr>
            </w:pPr>
          </w:p>
        </w:tc>
      </w:tr>
      <w:tr w:rsidR="00E55780" w:rsidRPr="00653BB2" w14:paraId="535044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0D7AA2" w14:textId="1DB59773" w:rsidR="00E55780" w:rsidRPr="00653BB2" w:rsidRDefault="00E55780">
            <w:pPr>
              <w:pStyle w:val="Listparagraf"/>
              <w:numPr>
                <w:ilvl w:val="0"/>
                <w:numId w:val="10"/>
              </w:numPr>
              <w:shd w:val="clear" w:color="auto" w:fill="FFFFFF"/>
              <w:spacing w:after="0" w:line="240" w:lineRule="auto"/>
              <w:ind w:left="0" w:firstLine="0"/>
              <w:jc w:val="both"/>
              <w:rPr>
                <w:rFonts w:ascii="Times New Roman" w:eastAsia="Times New Roman" w:hAnsi="Times New Roman" w:cs="Times New Roman"/>
                <w:i/>
                <w:iCs/>
                <w:color w:val="333333"/>
                <w:sz w:val="24"/>
                <w:szCs w:val="24"/>
                <w:lang w:val="ro-RO" w:eastAsia="ro-RO"/>
              </w:rPr>
            </w:pPr>
            <w:r w:rsidRPr="00653BB2">
              <w:rPr>
                <w:rFonts w:ascii="Times New Roman" w:eastAsia="Times New Roman" w:hAnsi="Times New Roman" w:cs="Times New Roman"/>
                <w:sz w:val="24"/>
                <w:szCs w:val="24"/>
                <w:lang w:val="ro-RO" w:eastAsia="ro-RO"/>
              </w:rPr>
              <w:t>investiții în active corporale și necorporale, în cercetare și în metode de producție experimentale și inovatoare, precum și în alte acțiuni, în domenii precum:</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266EB9" w14:textId="2BA88B14" w:rsidR="00E55780" w:rsidRPr="00653BB2" w:rsidRDefault="00E55780" w:rsidP="00302C92">
            <w:pPr>
              <w:spacing w:after="0" w:line="240" w:lineRule="auto"/>
              <w:ind w:left="360"/>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C5AA4"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3091A6"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552A9B0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42E4E039" w14:textId="77777777" w:rsidTr="00665D43">
              <w:tc>
                <w:tcPr>
                  <w:tcW w:w="425" w:type="dxa"/>
                  <w:shd w:val="clear" w:color="auto" w:fill="auto"/>
                  <w:hideMark/>
                </w:tcPr>
                <w:p w14:paraId="0153CC5B"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357" w:type="dxa"/>
                  <w:shd w:val="clear" w:color="auto" w:fill="auto"/>
                  <w:hideMark/>
                </w:tcPr>
                <w:p w14:paraId="06D37FBA"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conservarea solului, inclusiv sporirea cantității de carbon din sol și îmbunătățirea structurii solului și reducerea contaminanților;</w:t>
                  </w:r>
                </w:p>
                <w:p w14:paraId="7AD7ACAE"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p w14:paraId="3F0877B3"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6AE14E66" w14:textId="77777777" w:rsidR="00E55780" w:rsidRPr="00653BB2" w:rsidRDefault="00E55780" w:rsidP="00302C92">
            <w:pPr>
              <w:pStyle w:val="Listparagraf"/>
              <w:shd w:val="clear" w:color="auto" w:fill="FFFFFF"/>
              <w:spacing w:after="0" w:line="240" w:lineRule="auto"/>
              <w:ind w:left="0"/>
              <w:jc w:val="both"/>
              <w:rPr>
                <w:rFonts w:ascii="Times New Roman" w:eastAsia="Times New Roman" w:hAnsi="Times New Roman" w:cs="Times New Roman"/>
                <w:sz w:val="24"/>
                <w:szCs w:val="24"/>
                <w:lang w:val="ro-RO"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898D7F" w14:textId="77777777" w:rsidR="00E55780" w:rsidRPr="00653BB2" w:rsidRDefault="00E55780" w:rsidP="00302C92">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8A0959"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B41F88"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35D9045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055C0A14" w14:textId="77777777" w:rsidTr="00665D43">
              <w:tc>
                <w:tcPr>
                  <w:tcW w:w="425" w:type="dxa"/>
                  <w:shd w:val="clear" w:color="auto" w:fill="auto"/>
                  <w:hideMark/>
                </w:tcPr>
                <w:p w14:paraId="4305E395"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7" w:type="dxa"/>
                  <w:shd w:val="clear" w:color="auto" w:fill="auto"/>
                  <w:hideMark/>
                </w:tcPr>
                <w:p w14:paraId="53F8A844"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utilizării și a gospodăririi eficiente a apei, inclusiv economisirea, conservarea și drenarea apei;</w:t>
                  </w:r>
                </w:p>
              </w:tc>
            </w:tr>
          </w:tbl>
          <w:p w14:paraId="3C7A1C33" w14:textId="77777777" w:rsidR="00E55780" w:rsidRPr="00653BB2" w:rsidRDefault="00E55780" w:rsidP="00302C92">
            <w:pPr>
              <w:pStyle w:val="Listparagraf"/>
              <w:shd w:val="clear" w:color="auto" w:fill="FFFFFF"/>
              <w:spacing w:after="0" w:line="240" w:lineRule="auto"/>
              <w:ind w:left="0"/>
              <w:jc w:val="both"/>
              <w:rPr>
                <w:rFonts w:ascii="Times New Roman" w:eastAsia="Times New Roman" w:hAnsi="Times New Roman" w:cs="Times New Roman"/>
                <w:sz w:val="24"/>
                <w:szCs w:val="24"/>
                <w:lang w:val="ro-RO"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98B156" w14:textId="77777777" w:rsidR="00E55780" w:rsidRPr="00653BB2" w:rsidRDefault="00E55780" w:rsidP="00302C92">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302E83"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B174C1"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5C84B8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22DA1498" w14:textId="77777777" w:rsidTr="00665D43">
              <w:tc>
                <w:tcPr>
                  <w:tcW w:w="425" w:type="dxa"/>
                  <w:shd w:val="clear" w:color="auto" w:fill="auto"/>
                  <w:hideMark/>
                </w:tcPr>
                <w:p w14:paraId="4A49A8D3"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357" w:type="dxa"/>
                  <w:shd w:val="clear" w:color="auto" w:fill="auto"/>
                  <w:hideMark/>
                </w:tcPr>
                <w:p w14:paraId="06DE8D29"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prevenirea daunelor provocate de fenomene climatice nefavorabile și promovarea dezvoltării și utilizării unor soiuri, rase și a unor practici de gestionare adaptate la condițiile climatice aflate în schimbare;</w:t>
                  </w:r>
                </w:p>
              </w:tc>
            </w:tr>
          </w:tbl>
          <w:p w14:paraId="787B6F5A" w14:textId="77777777" w:rsidR="00E55780" w:rsidRPr="00653BB2" w:rsidRDefault="00E55780" w:rsidP="00302C92">
            <w:pPr>
              <w:pStyle w:val="Listparagraf"/>
              <w:shd w:val="clear" w:color="auto" w:fill="FFFFFF"/>
              <w:spacing w:after="0" w:line="240" w:lineRule="auto"/>
              <w:ind w:left="0"/>
              <w:jc w:val="both"/>
              <w:rPr>
                <w:rFonts w:ascii="Times New Roman" w:eastAsia="Times New Roman" w:hAnsi="Times New Roman" w:cs="Times New Roman"/>
                <w:sz w:val="24"/>
                <w:szCs w:val="24"/>
                <w:lang w:val="ro-RO"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6BBFB7" w14:textId="77777777" w:rsidR="00E55780" w:rsidRPr="00653BB2" w:rsidRDefault="00E55780" w:rsidP="00302C92">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2B1DF3"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552BF9"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0394CBA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120074D4" w14:textId="77777777" w:rsidTr="00665D43">
              <w:tc>
                <w:tcPr>
                  <w:tcW w:w="425" w:type="dxa"/>
                  <w:shd w:val="clear" w:color="auto" w:fill="auto"/>
                  <w:hideMark/>
                </w:tcPr>
                <w:p w14:paraId="751787D1"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(iv)</w:t>
                  </w:r>
                </w:p>
              </w:tc>
              <w:tc>
                <w:tcPr>
                  <w:tcW w:w="3357" w:type="dxa"/>
                  <w:shd w:val="clear" w:color="auto" w:fill="auto"/>
                  <w:hideMark/>
                </w:tcPr>
                <w:p w14:paraId="22C245E7"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creșterea economiilor de energie, a eficienței energetice și a utilizării energiei din surse regenerabile;</w:t>
                  </w:r>
                </w:p>
              </w:tc>
            </w:tr>
          </w:tbl>
          <w:p w14:paraId="7BB44F36"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4FC101"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DDA615"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052CD0"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6316552D"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74CFD7" w14:textId="77777777" w:rsidR="00E55780" w:rsidRPr="00653BB2" w:rsidRDefault="00E55780" w:rsidP="00302C92">
            <w:pPr>
              <w:spacing w:after="0" w:line="240" w:lineRule="auto"/>
              <w:rPr>
                <w:rFonts w:ascii="Times New Roman" w:eastAsia="Times New Roman" w:hAnsi="Times New Roman" w:cs="Times New Roman"/>
                <w:vanish/>
                <w:sz w:val="24"/>
                <w:szCs w:val="24"/>
                <w:lang w:eastAsia="ro-RO"/>
              </w:rPr>
            </w:pPr>
          </w:p>
          <w:p w14:paraId="175629AC" w14:textId="77777777" w:rsidR="00E55780" w:rsidRPr="00653BB2" w:rsidRDefault="00E55780" w:rsidP="00302C92">
            <w:pPr>
              <w:spacing w:after="0" w:line="240" w:lineRule="auto"/>
              <w:rPr>
                <w:rFonts w:ascii="Times New Roman" w:eastAsia="Times New Roman" w:hAnsi="Times New Roman" w:cs="Times New Roman"/>
                <w:vanish/>
                <w:sz w:val="24"/>
                <w:szCs w:val="24"/>
                <w:lang w:eastAsia="ro-RO"/>
              </w:rPr>
            </w:pPr>
          </w:p>
          <w:p w14:paraId="5F8978A9" w14:textId="77777777" w:rsidR="00E55780" w:rsidRPr="00653BB2" w:rsidRDefault="00E55780" w:rsidP="00302C92">
            <w:pPr>
              <w:spacing w:after="0" w:line="240" w:lineRule="auto"/>
              <w:rPr>
                <w:rFonts w:ascii="Times New Roman" w:eastAsia="Times New Roman" w:hAnsi="Times New Roman" w:cs="Times New Roman"/>
                <w:vanish/>
                <w:sz w:val="24"/>
                <w:szCs w:val="24"/>
                <w:lang w:eastAsia="ro-RO"/>
              </w:rPr>
            </w:pPr>
          </w:p>
          <w:p w14:paraId="37E6C8AE" w14:textId="77777777" w:rsidR="00E55780" w:rsidRPr="00653BB2" w:rsidRDefault="00E55780" w:rsidP="00302C9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2FF05F1A" w14:textId="77777777" w:rsidTr="00665D43">
              <w:tc>
                <w:tcPr>
                  <w:tcW w:w="425" w:type="dxa"/>
                  <w:shd w:val="clear" w:color="auto" w:fill="auto"/>
                  <w:hideMark/>
                </w:tcPr>
                <w:p w14:paraId="2BAD9A85"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w:t>
                  </w:r>
                </w:p>
              </w:tc>
              <w:tc>
                <w:tcPr>
                  <w:tcW w:w="3357" w:type="dxa"/>
                  <w:shd w:val="clear" w:color="auto" w:fill="auto"/>
                  <w:hideMark/>
                </w:tcPr>
                <w:p w14:paraId="3E0DBBF4"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ambalaje ecologice numai în domeniul cercetării și al producției experimentale;</w:t>
                  </w:r>
                </w:p>
              </w:tc>
            </w:tr>
          </w:tbl>
          <w:p w14:paraId="02F352FC"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33E53"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B73B87"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7881C0"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3CD7610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29687B" w14:textId="73ABCF2D"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(vi) </w:t>
            </w:r>
            <w:proofErr w:type="spellStart"/>
            <w:r w:rsidRPr="00653BB2">
              <w:rPr>
                <w:rFonts w:ascii="Times New Roman" w:eastAsia="Times New Roman" w:hAnsi="Times New Roman" w:cs="Times New Roman"/>
                <w:sz w:val="24"/>
                <w:szCs w:val="24"/>
                <w:lang w:eastAsia="ro-RO"/>
              </w:rPr>
              <w:t>biosecuritatea</w:t>
            </w:r>
            <w:proofErr w:type="spellEnd"/>
            <w:r w:rsidRPr="00653BB2">
              <w:rPr>
                <w:rFonts w:ascii="Times New Roman" w:eastAsia="Times New Roman" w:hAnsi="Times New Roman" w:cs="Times New Roman"/>
                <w:sz w:val="24"/>
                <w:szCs w:val="24"/>
                <w:lang w:eastAsia="ro-RO"/>
              </w:rPr>
              <w:t>, sănătatea și bunăstarea animalelor;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A0A86"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F75CFC"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CB3C5C"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758AA11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52"/>
              <w:gridCol w:w="3681"/>
            </w:tblGrid>
            <w:tr w:rsidR="00E55780" w:rsidRPr="00653BB2" w14:paraId="6B4B1BE1" w14:textId="77777777" w:rsidTr="00665D43">
              <w:tc>
                <w:tcPr>
                  <w:tcW w:w="423" w:type="dxa"/>
                  <w:shd w:val="clear" w:color="auto" w:fill="auto"/>
                  <w:hideMark/>
                </w:tcPr>
                <w:p w14:paraId="05136FF3"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(vii)</w:t>
                  </w:r>
                </w:p>
              </w:tc>
              <w:tc>
                <w:tcPr>
                  <w:tcW w:w="2820" w:type="dxa"/>
                  <w:shd w:val="clear" w:color="auto" w:fill="auto"/>
                  <w:hideMark/>
                </w:tcPr>
                <w:p w14:paraId="55BA6896"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reducerea emisiilor și a deșeurilor, îmbunătățirea utilizării subproduselor, inclusiv reutilizarea și valorificarea acestora, precum și gestionarea deșeurilor;</w:t>
                  </w:r>
                </w:p>
              </w:tc>
            </w:tr>
          </w:tbl>
          <w:p w14:paraId="79CFA382"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C0B820"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D82ACE"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3C7CC0"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131704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35"/>
              <w:gridCol w:w="3598"/>
            </w:tblGrid>
            <w:tr w:rsidR="00E55780" w:rsidRPr="00653BB2" w14:paraId="4D345A1A" w14:textId="77777777" w:rsidTr="00665D43">
              <w:tc>
                <w:tcPr>
                  <w:tcW w:w="567" w:type="dxa"/>
                  <w:shd w:val="clear" w:color="auto" w:fill="auto"/>
                  <w:hideMark/>
                </w:tcPr>
                <w:p w14:paraId="26244138"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(viii)</w:t>
                  </w:r>
                </w:p>
              </w:tc>
              <w:tc>
                <w:tcPr>
                  <w:tcW w:w="3215" w:type="dxa"/>
                  <w:shd w:val="clear" w:color="auto" w:fill="auto"/>
                  <w:hideMark/>
                </w:tcPr>
                <w:p w14:paraId="57E6D2DD"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rezistenței la dăunători și reducerea riscurilor și a efectelor utilizării pesticidelor, inclusiv punerea în aplicare a unor tehnici de gestionare integrată a dăunătorilor;</w:t>
                  </w:r>
                </w:p>
              </w:tc>
            </w:tr>
          </w:tbl>
          <w:p w14:paraId="47FDCE72"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E5CADF"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D6FC9"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4D0DCB"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48064C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7848115D" w14:textId="77777777" w:rsidTr="00665D43">
              <w:tc>
                <w:tcPr>
                  <w:tcW w:w="425" w:type="dxa"/>
                  <w:shd w:val="clear" w:color="auto" w:fill="auto"/>
                  <w:hideMark/>
                </w:tcPr>
                <w:p w14:paraId="446DE4B9"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(ix)</w:t>
                  </w:r>
                </w:p>
              </w:tc>
              <w:tc>
                <w:tcPr>
                  <w:tcW w:w="3357" w:type="dxa"/>
                  <w:shd w:val="clear" w:color="auto" w:fill="auto"/>
                  <w:hideMark/>
                </w:tcPr>
                <w:p w14:paraId="46EC74C2"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rezilienței la bolile animalelor și reducerea utilizării medicamentelor de uz veterinar, inclusiv a antibioticelor;</w:t>
                  </w:r>
                </w:p>
              </w:tc>
            </w:tr>
          </w:tbl>
          <w:p w14:paraId="3E97B73C"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5D5389"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6BC8C"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2E7334"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7C9653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237E2D4D" w14:textId="77777777" w:rsidTr="00665D43">
              <w:tc>
                <w:tcPr>
                  <w:tcW w:w="425" w:type="dxa"/>
                  <w:shd w:val="clear" w:color="auto" w:fill="auto"/>
                  <w:hideMark/>
                </w:tcPr>
                <w:p w14:paraId="63F8C281"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(x)</w:t>
                  </w:r>
                </w:p>
              </w:tc>
              <w:tc>
                <w:tcPr>
                  <w:tcW w:w="3357" w:type="dxa"/>
                  <w:shd w:val="clear" w:color="auto" w:fill="auto"/>
                  <w:hideMark/>
                </w:tcPr>
                <w:p w14:paraId="594ABE95"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crearea și menținerea habitatelor favorabile pentru biodiversitate;</w:t>
                  </w:r>
                </w:p>
              </w:tc>
            </w:tr>
          </w:tbl>
          <w:p w14:paraId="66ACA08E"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985429"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C3CD1F"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29C5CF"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21BCD30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55780" w:rsidRPr="00653BB2" w14:paraId="795735C6" w14:textId="77777777" w:rsidTr="00665D43">
              <w:tc>
                <w:tcPr>
                  <w:tcW w:w="425" w:type="dxa"/>
                  <w:shd w:val="clear" w:color="auto" w:fill="auto"/>
                  <w:hideMark/>
                </w:tcPr>
                <w:p w14:paraId="7518A432"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(xi)</w:t>
                  </w:r>
                </w:p>
              </w:tc>
              <w:tc>
                <w:tcPr>
                  <w:tcW w:w="3357" w:type="dxa"/>
                  <w:shd w:val="clear" w:color="auto" w:fill="auto"/>
                  <w:hideMark/>
                </w:tcPr>
                <w:p w14:paraId="4D60101E"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calității produselor;</w:t>
                  </w:r>
                </w:p>
              </w:tc>
            </w:tr>
          </w:tbl>
          <w:p w14:paraId="2314CBC0"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D9469C"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F9EF92"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BBC68D"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4F778A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35"/>
              <w:gridCol w:w="3598"/>
            </w:tblGrid>
            <w:tr w:rsidR="00E55780" w:rsidRPr="00653BB2" w14:paraId="7C251508" w14:textId="77777777" w:rsidTr="00665D43">
              <w:tc>
                <w:tcPr>
                  <w:tcW w:w="567" w:type="dxa"/>
                  <w:shd w:val="clear" w:color="auto" w:fill="auto"/>
                  <w:hideMark/>
                </w:tcPr>
                <w:p w14:paraId="1A8B3D9C"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(xii)</w:t>
                  </w:r>
                </w:p>
              </w:tc>
              <w:tc>
                <w:tcPr>
                  <w:tcW w:w="3215" w:type="dxa"/>
                  <w:shd w:val="clear" w:color="auto" w:fill="auto"/>
                  <w:hideMark/>
                </w:tcPr>
                <w:p w14:paraId="03089F50" w14:textId="4ED66C65"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resurselor genetice;</w:t>
                  </w:r>
                </w:p>
                <w:p w14:paraId="7CD46B4B"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282B0FC8"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092E45"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E7A67D"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7757FD"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20407F0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669" w:type="dxa"/>
              <w:tblLayout w:type="fixed"/>
              <w:tblCellMar>
                <w:left w:w="0" w:type="dxa"/>
                <w:right w:w="0" w:type="dxa"/>
              </w:tblCellMar>
              <w:tblLook w:val="04A0" w:firstRow="1" w:lastRow="0" w:firstColumn="1" w:lastColumn="0" w:noHBand="0" w:noVBand="1"/>
            </w:tblPr>
            <w:tblGrid>
              <w:gridCol w:w="3669"/>
            </w:tblGrid>
            <w:tr w:rsidR="00E55780" w:rsidRPr="00653BB2" w14:paraId="04DEA01B" w14:textId="77777777" w:rsidTr="00DD76D8">
              <w:trPr>
                <w:trHeight w:val="2259"/>
              </w:trPr>
              <w:tc>
                <w:tcPr>
                  <w:tcW w:w="3669" w:type="dxa"/>
                  <w:shd w:val="clear" w:color="auto" w:fill="auto"/>
                  <w:hideMark/>
                </w:tcPr>
                <w:p w14:paraId="077093B1" w14:textId="3123BEB0"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(xiii) îmbunătățirea condițiilor de încadrare în muncă și asigurarea respectării obligațiilor angajatorilor, precum și a cerințelor privind securitatea și sănătatea în muncă, în conformitate cu Directivele 89/391/CEE, 2009/104/CE și (UE) 2019/1152;</w:t>
                  </w:r>
                </w:p>
              </w:tc>
            </w:tr>
          </w:tbl>
          <w:p w14:paraId="6571A44F"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B94E17"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EE6C39"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2A3502"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69B3068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37" w:type="pct"/>
              <w:tblLayout w:type="fixed"/>
              <w:tblCellMar>
                <w:left w:w="0" w:type="dxa"/>
                <w:right w:w="0" w:type="dxa"/>
              </w:tblCellMar>
              <w:tblLook w:val="04A0" w:firstRow="1" w:lastRow="0" w:firstColumn="1" w:lastColumn="0" w:noHBand="0" w:noVBand="1"/>
            </w:tblPr>
            <w:tblGrid>
              <w:gridCol w:w="516"/>
              <w:gridCol w:w="3664"/>
            </w:tblGrid>
            <w:tr w:rsidR="00E55780" w:rsidRPr="00653BB2" w14:paraId="084D4309" w14:textId="77777777" w:rsidTr="00DD76D8">
              <w:trPr>
                <w:trHeight w:val="3435"/>
              </w:trPr>
              <w:tc>
                <w:tcPr>
                  <w:tcW w:w="456" w:type="dxa"/>
                  <w:shd w:val="clear" w:color="auto" w:fill="auto"/>
                  <w:hideMark/>
                </w:tcPr>
                <w:p w14:paraId="43F8DED9"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240" w:type="dxa"/>
                  <w:shd w:val="clear" w:color="auto" w:fill="auto"/>
                  <w:hideMark/>
                </w:tcPr>
                <w:p w14:paraId="3D8A0964"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servicii de consiliere și asistență tehnică, în special în ceea ce privește tehnicile durabile de combatere a dăunătorilor și a bolilor, utilizarea durabilă a produselor fitosanitare și a medicamentelor pentru animale, atenuarea schimbărilor climatice și adaptarea la acestea, condițiile de încadrare în muncă, obligațiile angajatorilor și securitatea și sănătatea în muncă;</w:t>
                  </w:r>
                </w:p>
                <w:p w14:paraId="73972402"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63B07D7B"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CAC04A" w14:textId="2D67D91C"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33598C"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C7A288"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45478C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738" w:type="pct"/>
              <w:tblLayout w:type="fixed"/>
              <w:tblCellMar>
                <w:left w:w="0" w:type="dxa"/>
                <w:right w:w="0" w:type="dxa"/>
              </w:tblCellMar>
              <w:tblLook w:val="04A0" w:firstRow="1" w:lastRow="0" w:firstColumn="1" w:lastColumn="0" w:noHBand="0" w:noVBand="1"/>
            </w:tblPr>
            <w:tblGrid>
              <w:gridCol w:w="358"/>
              <w:gridCol w:w="3653"/>
            </w:tblGrid>
            <w:tr w:rsidR="00E55780" w:rsidRPr="00653BB2" w14:paraId="4DAA489E" w14:textId="77777777" w:rsidTr="008D0BC5">
              <w:trPr>
                <w:trHeight w:val="3164"/>
              </w:trPr>
              <w:tc>
                <w:tcPr>
                  <w:tcW w:w="317" w:type="dxa"/>
                  <w:shd w:val="clear" w:color="auto" w:fill="auto"/>
                  <w:hideMark/>
                </w:tcPr>
                <w:p w14:paraId="00C40E9D"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230" w:type="dxa"/>
                  <w:shd w:val="clear" w:color="auto" w:fill="auto"/>
                  <w:hideMark/>
                </w:tcPr>
                <w:p w14:paraId="7C7160C4"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formare, inclusiv îndrumarea și schimbul de bune practici, în special în ceea ce privește tehnicile durabile de combatere a dăunătorilor și a bolilor, utilizarea durabilă a produselor fitosanitare și a medicamentelor pentru animale și atenuarea schimbărilor climatice și adaptarea la acestea, precum și utilizarea unor platforme organizate de tranzacționare și a unor burse de mărfuri pe piețele spot și la termen;</w:t>
                  </w:r>
                </w:p>
                <w:p w14:paraId="249A4733"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7D013109"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C3147E" w14:textId="3043A795"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BBB0FE"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43CE20"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47D404A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47"/>
              <w:gridCol w:w="3886"/>
            </w:tblGrid>
            <w:tr w:rsidR="00E55780" w:rsidRPr="00653BB2" w14:paraId="14EE2255" w14:textId="77777777" w:rsidTr="00665D43">
              <w:tc>
                <w:tcPr>
                  <w:tcW w:w="750" w:type="dxa"/>
                  <w:shd w:val="clear" w:color="auto" w:fill="auto"/>
                  <w:hideMark/>
                </w:tcPr>
                <w:p w14:paraId="13EF72E4"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(d)</w:t>
                  </w:r>
                </w:p>
              </w:tc>
              <w:tc>
                <w:tcPr>
                  <w:tcW w:w="8656" w:type="dxa"/>
                  <w:shd w:val="clear" w:color="auto" w:fill="auto"/>
                  <w:hideMark/>
                </w:tcPr>
                <w:p w14:paraId="64173E90"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producția ecologică sau integrată;</w:t>
                  </w:r>
                </w:p>
                <w:p w14:paraId="6AC7FAD1"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762F2ADA"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8BED07" w14:textId="1F0ADF89"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B5EE3F"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499488"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5BB89CF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17" w:type="pct"/>
              <w:tblLayout w:type="fixed"/>
              <w:tblCellMar>
                <w:left w:w="0" w:type="dxa"/>
                <w:right w:w="0" w:type="dxa"/>
              </w:tblCellMar>
              <w:tblLook w:val="04A0" w:firstRow="1" w:lastRow="0" w:firstColumn="1" w:lastColumn="0" w:noHBand="0" w:noVBand="1"/>
            </w:tblPr>
            <w:tblGrid>
              <w:gridCol w:w="364"/>
              <w:gridCol w:w="3714"/>
            </w:tblGrid>
            <w:tr w:rsidR="00E55780" w:rsidRPr="00653BB2" w14:paraId="003EE3B4" w14:textId="77777777" w:rsidTr="008D0BC5">
              <w:trPr>
                <w:trHeight w:val="988"/>
              </w:trPr>
              <w:tc>
                <w:tcPr>
                  <w:tcW w:w="322" w:type="dxa"/>
                  <w:shd w:val="clear" w:color="auto" w:fill="auto"/>
                  <w:hideMark/>
                </w:tcPr>
                <w:p w14:paraId="59BBDD1D"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284" w:type="dxa"/>
                  <w:shd w:val="clear" w:color="auto" w:fill="auto"/>
                  <w:hideMark/>
                </w:tcPr>
                <w:p w14:paraId="171E76F5"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pentru îmbunătățirea sustenabilității și a eficienței transportării și depozitării produselor;</w:t>
                  </w:r>
                </w:p>
                <w:p w14:paraId="06C64B2E"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290D4DFB"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756CB9" w14:textId="77777777" w:rsidR="00E55780" w:rsidRPr="00653BB2" w:rsidRDefault="00E55780"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1DBC8C"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F1DD03"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60986A3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57" w:type="pct"/>
              <w:tblLayout w:type="fixed"/>
              <w:tblCellMar>
                <w:left w:w="0" w:type="dxa"/>
                <w:right w:w="0" w:type="dxa"/>
              </w:tblCellMar>
              <w:tblLook w:val="04A0" w:firstRow="1" w:lastRow="0" w:firstColumn="1" w:lastColumn="0" w:noHBand="0" w:noVBand="1"/>
            </w:tblPr>
            <w:tblGrid>
              <w:gridCol w:w="366"/>
              <w:gridCol w:w="3746"/>
            </w:tblGrid>
            <w:tr w:rsidR="00E55780" w:rsidRPr="00653BB2" w14:paraId="17E067CB" w14:textId="77777777" w:rsidTr="008D0BC5">
              <w:trPr>
                <w:trHeight w:val="2429"/>
              </w:trPr>
              <w:tc>
                <w:tcPr>
                  <w:tcW w:w="324" w:type="dxa"/>
                  <w:shd w:val="clear" w:color="auto" w:fill="auto"/>
                  <w:hideMark/>
                </w:tcPr>
                <w:p w14:paraId="0EDA00A7"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312" w:type="dxa"/>
                  <w:shd w:val="clear" w:color="auto" w:fill="auto"/>
                  <w:hideMark/>
                </w:tcPr>
                <w:p w14:paraId="2E83F87C" w14:textId="259343C9"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promovare, comunicare și marketing, inclusiv acțiuni și activități care vizează în special sensibilizarea consumatorilor în privința sistemelor de calitate ale Uniunii și a importanței alimentației sănătoase, precum și diversificarea și consolidarea piețelor; </w:t>
                  </w:r>
                </w:p>
              </w:tc>
            </w:tr>
          </w:tbl>
          <w:p w14:paraId="51DD9AB3"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84ACBB" w14:textId="307AB5FE"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3B4F4"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80F735" w14:textId="24DDFD3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072CF093" w14:textId="77777777" w:rsidTr="00F42862">
        <w:trPr>
          <w:trHeight w:val="73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756" w:type="dxa"/>
              <w:tblLayout w:type="fixed"/>
              <w:tblCellMar>
                <w:left w:w="0" w:type="dxa"/>
                <w:right w:w="0" w:type="dxa"/>
              </w:tblCellMar>
              <w:tblLook w:val="04A0" w:firstRow="1" w:lastRow="0" w:firstColumn="1" w:lastColumn="0" w:noHBand="0" w:noVBand="1"/>
            </w:tblPr>
            <w:tblGrid>
              <w:gridCol w:w="335"/>
              <w:gridCol w:w="3421"/>
            </w:tblGrid>
            <w:tr w:rsidR="00E55780" w:rsidRPr="00653BB2" w14:paraId="174ECD65" w14:textId="77777777" w:rsidTr="008D0BC5">
              <w:trPr>
                <w:trHeight w:val="692"/>
              </w:trPr>
              <w:tc>
                <w:tcPr>
                  <w:tcW w:w="335" w:type="dxa"/>
                  <w:shd w:val="clear" w:color="auto" w:fill="auto"/>
                  <w:hideMark/>
                </w:tcPr>
                <w:p w14:paraId="3711F7F1"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421" w:type="dxa"/>
                  <w:shd w:val="clear" w:color="auto" w:fill="auto"/>
                  <w:hideMark/>
                </w:tcPr>
                <w:p w14:paraId="06878039" w14:textId="02040D3C"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implementarea sistemelor de calitate naționale și ale Uniunii;</w:t>
                  </w:r>
                </w:p>
              </w:tc>
            </w:tr>
          </w:tbl>
          <w:p w14:paraId="09F9F33E"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F53A22" w14:textId="3E3409FC"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6BFBB"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3AA732" w14:textId="7347E9E3"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291E54D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17" w:type="pct"/>
              <w:tblLayout w:type="fixed"/>
              <w:tblCellMar>
                <w:left w:w="0" w:type="dxa"/>
                <w:right w:w="0" w:type="dxa"/>
              </w:tblCellMar>
              <w:tblLook w:val="04A0" w:firstRow="1" w:lastRow="0" w:firstColumn="1" w:lastColumn="0" w:noHBand="0" w:noVBand="1"/>
            </w:tblPr>
            <w:tblGrid>
              <w:gridCol w:w="364"/>
              <w:gridCol w:w="3714"/>
            </w:tblGrid>
            <w:tr w:rsidR="00E55780" w:rsidRPr="00653BB2" w14:paraId="45157D5C" w14:textId="77777777" w:rsidTr="008D0BC5">
              <w:trPr>
                <w:trHeight w:val="1049"/>
              </w:trPr>
              <w:tc>
                <w:tcPr>
                  <w:tcW w:w="322" w:type="dxa"/>
                  <w:shd w:val="clear" w:color="auto" w:fill="auto"/>
                  <w:hideMark/>
                </w:tcPr>
                <w:p w14:paraId="340467A7"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284" w:type="dxa"/>
                  <w:shd w:val="clear" w:color="auto" w:fill="auto"/>
                  <w:hideMark/>
                </w:tcPr>
                <w:p w14:paraId="280940F2"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implementarea unor sisteme de trasabilitate și certificare, în special monitorizarea calității produselor vândute consumatorilor finali;</w:t>
                  </w:r>
                </w:p>
                <w:p w14:paraId="060D3E23"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p>
              </w:tc>
            </w:tr>
          </w:tbl>
          <w:p w14:paraId="2035A0B2"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28084" w14:textId="763059F2"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01CE98"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19CEF"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4167AA4F" w14:textId="77777777" w:rsidTr="00F42862">
        <w:trPr>
          <w:trHeight w:val="64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55780" w:rsidRPr="00653BB2" w14:paraId="5183C41E" w14:textId="77777777" w:rsidTr="00665D43">
              <w:tc>
                <w:tcPr>
                  <w:tcW w:w="511" w:type="dxa"/>
                  <w:shd w:val="clear" w:color="auto" w:fill="auto"/>
                  <w:hideMark/>
                </w:tcPr>
                <w:p w14:paraId="3C5E3EEA"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641" w:type="dxa"/>
                  <w:shd w:val="clear" w:color="auto" w:fill="auto"/>
                  <w:hideMark/>
                </w:tcPr>
                <w:p w14:paraId="06A05FB1" w14:textId="77777777" w:rsidR="00E55780" w:rsidRPr="00653BB2" w:rsidRDefault="00E55780"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de atenuare a schimbărilor climatice și de adaptare la acestea.</w:t>
                  </w:r>
                </w:p>
              </w:tc>
            </w:tr>
          </w:tbl>
          <w:p w14:paraId="0D9E66D7" w14:textId="77777777" w:rsidR="00E55780" w:rsidRPr="00653BB2" w:rsidRDefault="00E55780"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DBF47D" w14:textId="31CDD93B" w:rsidR="00E55780" w:rsidRPr="00653BB2" w:rsidRDefault="00E55780"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45634C"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CCF41"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E55780" w:rsidRPr="00653BB2" w14:paraId="7A8CC8B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D1891E" w14:textId="054C2126" w:rsidR="00E55780" w:rsidRPr="00653BB2" w:rsidRDefault="00E55780"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În ceea ce privește obiectivul menționat la articolul 46 litera (j), statele membre aleg, în planurile lor strategice PAC, unul sau mai multe dintre următoarele tipuri de intervenții în sectoarele menționate la articolul 42 literele (a), (d), (e) și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8627A1" w14:textId="77777777" w:rsidR="00E55780" w:rsidRPr="00653BB2" w:rsidRDefault="00E55780"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6808D7"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D8ADB6" w14:textId="77777777" w:rsidR="00E55780" w:rsidRPr="00653BB2" w:rsidRDefault="00E55780" w:rsidP="00302C92">
            <w:pPr>
              <w:spacing w:after="0" w:line="240" w:lineRule="auto"/>
              <w:rPr>
                <w:rFonts w:ascii="Times New Roman" w:eastAsia="Times New Roman" w:hAnsi="Times New Roman" w:cs="Times New Roman"/>
                <w:sz w:val="24"/>
                <w:szCs w:val="24"/>
                <w:lang w:eastAsia="ro-RO"/>
              </w:rPr>
            </w:pPr>
          </w:p>
        </w:tc>
      </w:tr>
      <w:tr w:rsidR="0053667A" w:rsidRPr="00653BB2" w14:paraId="75C49F1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53667A" w:rsidRPr="00653BB2" w14:paraId="3643ADDC" w14:textId="77777777" w:rsidTr="000A08D1">
              <w:tc>
                <w:tcPr>
                  <w:tcW w:w="371" w:type="dxa"/>
                  <w:shd w:val="clear" w:color="auto" w:fill="auto"/>
                  <w:hideMark/>
                </w:tcPr>
                <w:p w14:paraId="10B68B2F"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862" w:type="dxa"/>
                  <w:shd w:val="clear" w:color="auto" w:fill="auto"/>
                  <w:hideMark/>
                </w:tcPr>
                <w:p w14:paraId="46065766"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înființarea, alimentarea și realimentarea fondurilor mutuale de către organizațiile de producători și de către asociațiile de organizații de producători recunoscute </w:t>
                  </w:r>
                  <w:r w:rsidRPr="00653BB2">
                    <w:rPr>
                      <w:rFonts w:ascii="Times New Roman" w:eastAsia="Times New Roman" w:hAnsi="Times New Roman" w:cs="Times New Roman"/>
                      <w:sz w:val="24"/>
                      <w:szCs w:val="24"/>
                      <w:lang w:eastAsia="ro-RO"/>
                    </w:rPr>
                    <w:lastRenderedPageBreak/>
                    <w:t>în temeiul Regulamentului (UE) nr. 1308/2013 sau în temeiul articolului 67 alineatul (7) din prezentul regulament;</w:t>
                  </w:r>
                </w:p>
                <w:p w14:paraId="7C53CF46"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7488F763"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878242" w14:textId="77777777" w:rsidR="0053667A" w:rsidRPr="00653BB2" w:rsidRDefault="0053667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CAF66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8753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3DD39B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53667A" w:rsidRPr="00653BB2" w14:paraId="25A0FF29" w14:textId="77777777" w:rsidTr="000A08D1">
              <w:tc>
                <w:tcPr>
                  <w:tcW w:w="371" w:type="dxa"/>
                  <w:shd w:val="clear" w:color="auto" w:fill="auto"/>
                  <w:hideMark/>
                </w:tcPr>
                <w:p w14:paraId="14317B0E"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862" w:type="dxa"/>
                  <w:shd w:val="clear" w:color="auto" w:fill="auto"/>
                  <w:hideMark/>
                </w:tcPr>
                <w:p w14:paraId="494A8501"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investiții în active corporale și necorporale pentru eficientizarea gestionării volumelor comercializate, inclusiv pentru depozitarea colectivă;</w:t>
                  </w:r>
                </w:p>
                <w:p w14:paraId="4ADD44B0"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7E318503"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C8CEA2" w14:textId="77777777" w:rsidR="0053667A" w:rsidRPr="00653BB2" w:rsidRDefault="0053667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09ABA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FF654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7D7704D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6B253FAE" w14:textId="77777777" w:rsidTr="00665D43">
              <w:tc>
                <w:tcPr>
                  <w:tcW w:w="370" w:type="dxa"/>
                  <w:shd w:val="clear" w:color="auto" w:fill="auto"/>
                  <w:hideMark/>
                </w:tcPr>
                <w:p w14:paraId="17990B64"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6556B64B"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depozitarea colectivă a produselor produse de organizația de producători sau de membrii acesteia, inclusiv, atunci când este necesar, prelucrarea colectivă pentru a facilita depozitarea respectivă;</w:t>
                  </w:r>
                </w:p>
                <w:p w14:paraId="4A9C5993"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2CFCCCB5"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460DCC" w14:textId="77777777" w:rsidR="0053667A" w:rsidRPr="00653BB2" w:rsidRDefault="0053667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99B4B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716D33"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DAEA09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53667A" w:rsidRPr="00653BB2" w14:paraId="7379330A" w14:textId="77777777" w:rsidTr="00665D43">
              <w:tc>
                <w:tcPr>
                  <w:tcW w:w="511" w:type="dxa"/>
                  <w:shd w:val="clear" w:color="auto" w:fill="auto"/>
                  <w:hideMark/>
                </w:tcPr>
                <w:p w14:paraId="1E71DECE"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41" w:type="dxa"/>
                  <w:shd w:val="clear" w:color="auto" w:fill="auto"/>
                  <w:hideMark/>
                </w:tcPr>
                <w:p w14:paraId="117D4BF2"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replantarea livezilor și a plantațiilor de măslini, acolo unde este necesar, în urma defrișării obligatorii din motive sanitare sau fitosanitare, în conformitate cu instrucțiunile autorității competente a statului membru, sau în scopul adaptării la schimbările climatice;</w:t>
                  </w:r>
                </w:p>
                <w:p w14:paraId="0ED744DB"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1D892679"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95AE00"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4249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37045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1CCF2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53667A" w:rsidRPr="00653BB2" w14:paraId="078535A3" w14:textId="77777777" w:rsidTr="00665D43">
              <w:tc>
                <w:tcPr>
                  <w:tcW w:w="511" w:type="dxa"/>
                  <w:shd w:val="clear" w:color="auto" w:fill="auto"/>
                  <w:hideMark/>
                </w:tcPr>
                <w:p w14:paraId="4CE21E1C"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641" w:type="dxa"/>
                  <w:shd w:val="clear" w:color="auto" w:fill="auto"/>
                  <w:hideMark/>
                </w:tcPr>
                <w:p w14:paraId="19A9EB92"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înlocuirea efectivului de animale după sacrificarea obligatorie din motive medicale sau ca urmare a pierderilor rezultate în urma unor dezastre naturale;</w:t>
                  </w:r>
                </w:p>
                <w:p w14:paraId="26BEF9E3"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6C3B12C9"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4CA973" w14:textId="2BCDCBF7"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47D0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1B8BB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44D559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1547D166" w14:textId="77777777" w:rsidTr="00665D43">
              <w:tc>
                <w:tcPr>
                  <w:tcW w:w="370" w:type="dxa"/>
                  <w:shd w:val="clear" w:color="auto" w:fill="auto"/>
                  <w:hideMark/>
                </w:tcPr>
                <w:p w14:paraId="25559742"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782" w:type="dxa"/>
                  <w:shd w:val="clear" w:color="auto" w:fill="auto"/>
                  <w:hideMark/>
                </w:tcPr>
                <w:p w14:paraId="5F98808A"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retragerea de pe piață în vederea distribuirii gratuite sau cu alte destinații, inclusiv, dacă este necesar, prelucrarea pentru a facilita o astfel de retragere;</w:t>
                  </w:r>
                </w:p>
                <w:p w14:paraId="7888057F"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656E3BAC"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F41923" w14:textId="2A9B690F"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BA0BB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ED6BC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0AE52F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6FA9F658" w14:textId="77777777" w:rsidTr="00665D43">
              <w:tc>
                <w:tcPr>
                  <w:tcW w:w="370" w:type="dxa"/>
                  <w:shd w:val="clear" w:color="auto" w:fill="auto"/>
                  <w:hideMark/>
                </w:tcPr>
                <w:p w14:paraId="45FE00D9"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2" w:type="dxa"/>
                  <w:shd w:val="clear" w:color="auto" w:fill="auto"/>
                  <w:hideMark/>
                </w:tcPr>
                <w:p w14:paraId="3C73627E"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recoltarea înainte de coacere, care constă în recoltarea totală, pe o anumită </w:t>
                  </w:r>
                  <w:r w:rsidRPr="00653BB2">
                    <w:rPr>
                      <w:rFonts w:ascii="Times New Roman" w:eastAsia="Times New Roman" w:hAnsi="Times New Roman" w:cs="Times New Roman"/>
                      <w:sz w:val="24"/>
                      <w:szCs w:val="24"/>
                      <w:lang w:eastAsia="ro-RO"/>
                    </w:rPr>
                    <w:lastRenderedPageBreak/>
                    <w:t>suprafață, a produselor necoapte și necomercializabile care nu au suferit nicio alterare înainte de recoltarea înainte de coacere, din cauza unor motive climatice, a bolilor sau din alte motive;</w:t>
                  </w:r>
                </w:p>
                <w:p w14:paraId="31965790"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5B46A864"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B6F52C" w14:textId="326D4A3B"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F4B81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C5432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D10D9A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53667A" w:rsidRPr="00653BB2" w14:paraId="50641C9D" w14:textId="77777777" w:rsidTr="00665D43">
              <w:tc>
                <w:tcPr>
                  <w:tcW w:w="511" w:type="dxa"/>
                  <w:shd w:val="clear" w:color="auto" w:fill="auto"/>
                  <w:hideMark/>
                </w:tcPr>
                <w:p w14:paraId="3CAEC140"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641" w:type="dxa"/>
                  <w:shd w:val="clear" w:color="auto" w:fill="auto"/>
                  <w:hideMark/>
                </w:tcPr>
                <w:p w14:paraId="17388566"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nerecoltarea, care constă în încetarea actualului ciclu de producție de pe suprafața în cauză când produsul este bine dezvoltat și este de o calitate bună, corectă și vandabilă, fiind exclusă distrugerea produselor din cauza unui fenomen climatic sau a unei boli;</w:t>
                  </w:r>
                </w:p>
                <w:p w14:paraId="6E626907"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44CE3361"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95E6C8" w14:textId="278D37A8"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2BE76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C170C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01BD6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35"/>
              <w:gridCol w:w="3898"/>
            </w:tblGrid>
            <w:tr w:rsidR="0053667A" w:rsidRPr="00653BB2" w14:paraId="44099957" w14:textId="77777777" w:rsidTr="008D5FB6">
              <w:tc>
                <w:tcPr>
                  <w:tcW w:w="375" w:type="dxa"/>
                  <w:shd w:val="clear" w:color="auto" w:fill="FFFFFF"/>
                  <w:hideMark/>
                </w:tcPr>
                <w:p w14:paraId="3E182BA7" w14:textId="77777777" w:rsidR="0053667A" w:rsidRPr="00653BB2" w:rsidRDefault="0053667A"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w:t>
                  </w:r>
                </w:p>
              </w:tc>
              <w:tc>
                <w:tcPr>
                  <w:tcW w:w="4389" w:type="dxa"/>
                  <w:shd w:val="clear" w:color="auto" w:fill="FFFFFF"/>
                  <w:hideMark/>
                </w:tcPr>
                <w:p w14:paraId="404F7A0A" w14:textId="77777777" w:rsidR="0053667A" w:rsidRPr="00653BB2" w:rsidRDefault="0053667A"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asigurarea producției și a recoltelor, care contribuie la protejarea veniturilor producătorilor în cazul unor pierderi provocate de dezastre naturale, de fenomene climatice nefavorabile, de boli sau de infestări cu dăunători, garantându-se totodată faptul că beneficiarii iau măsurile necesare pentru prevenirea riscurilor;</w:t>
                  </w:r>
                </w:p>
              </w:tc>
            </w:tr>
          </w:tbl>
          <w:p w14:paraId="26F36748"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CDEC3A" w14:textId="71360988"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51A8D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70CAA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661248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88"/>
              <w:gridCol w:w="4145"/>
            </w:tblGrid>
            <w:tr w:rsidR="0053667A" w:rsidRPr="00653BB2" w14:paraId="089B71DC" w14:textId="77777777" w:rsidTr="00665D43">
              <w:tc>
                <w:tcPr>
                  <w:tcW w:w="86" w:type="dxa"/>
                  <w:shd w:val="clear" w:color="auto" w:fill="auto"/>
                  <w:hideMark/>
                </w:tcPr>
                <w:p w14:paraId="2F7F718A"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4066" w:type="dxa"/>
                  <w:shd w:val="clear" w:color="auto" w:fill="auto"/>
                  <w:hideMark/>
                </w:tcPr>
                <w:p w14:paraId="4733884F"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i)  îndrumarea profesională a altor organizații de producători și a altor asociații de organizații de producători recunoscute în temeiul Regulamentului (UE) nr. 1308/2013 sau în temeiul articolului 67 alineatul (7) din prezentul regulament, sau a producătorilor individuali;</w:t>
                  </w:r>
                </w:p>
                <w:p w14:paraId="1F011BFD"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647C6A80"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0EA491" w14:textId="77777777" w:rsidR="0053667A" w:rsidRPr="00653BB2" w:rsidRDefault="0053667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8F2BE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22B40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07CB6F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7271453E" w14:textId="77777777" w:rsidTr="00665D43">
              <w:tc>
                <w:tcPr>
                  <w:tcW w:w="370" w:type="dxa"/>
                  <w:shd w:val="clear" w:color="auto" w:fill="auto"/>
                  <w:hideMark/>
                </w:tcPr>
                <w:p w14:paraId="72E758FB"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(k)</w:t>
                  </w:r>
                </w:p>
              </w:tc>
              <w:tc>
                <w:tcPr>
                  <w:tcW w:w="3782" w:type="dxa"/>
                  <w:shd w:val="clear" w:color="auto" w:fill="auto"/>
                  <w:hideMark/>
                </w:tcPr>
                <w:p w14:paraId="304D7D8F"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implementarea și gestionarea cerințelor sanitare și fitosanitare ale țărilor terțe pe teritoriul Uniunii, pentru a facilita accesul pe piețele țărilor terțe;</w:t>
                  </w:r>
                </w:p>
                <w:p w14:paraId="27D6B1D7"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r>
          </w:tbl>
          <w:p w14:paraId="6A4643AD"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9F46E6" w14:textId="77777777" w:rsidR="0053667A" w:rsidRPr="00653BB2" w:rsidRDefault="0053667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454BE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BC1055"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EEDB5B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4664D6DA" w14:textId="77777777" w:rsidTr="00665D43">
              <w:tc>
                <w:tcPr>
                  <w:tcW w:w="370" w:type="dxa"/>
                  <w:shd w:val="clear" w:color="auto" w:fill="auto"/>
                  <w:hideMark/>
                </w:tcPr>
                <w:p w14:paraId="31900EE9"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(l)</w:t>
                  </w:r>
                </w:p>
              </w:tc>
              <w:tc>
                <w:tcPr>
                  <w:tcW w:w="3782" w:type="dxa"/>
                  <w:shd w:val="clear" w:color="auto" w:fill="auto"/>
                  <w:hideMark/>
                </w:tcPr>
                <w:p w14:paraId="7E98C906"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de comunicare menite să sensibilizeze și să informeze consumatorii.</w:t>
                  </w:r>
                </w:p>
              </w:tc>
            </w:tr>
          </w:tbl>
          <w:p w14:paraId="0343EB1B"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9F1CB6" w14:textId="25DE0F86"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CFA07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4D98D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7EC3C9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B047D0" w14:textId="77777777" w:rsidR="0053667A" w:rsidRPr="00653BB2" w:rsidRDefault="0053667A" w:rsidP="00302C92">
            <w:pPr>
              <w:pStyle w:val="oj-ti-art"/>
              <w:shd w:val="clear" w:color="auto" w:fill="FFFFFF"/>
              <w:spacing w:before="0" w:beforeAutospacing="0" w:after="0" w:afterAutospacing="0"/>
              <w:jc w:val="center"/>
              <w:rPr>
                <w:i/>
                <w:iCs/>
                <w:color w:val="333333"/>
              </w:rPr>
            </w:pPr>
            <w:r w:rsidRPr="00653BB2">
              <w:rPr>
                <w:i/>
                <w:iCs/>
                <w:color w:val="333333"/>
              </w:rPr>
              <w:t>Articolul 48</w:t>
            </w:r>
          </w:p>
          <w:p w14:paraId="1D0DAEE0" w14:textId="2A1D4748" w:rsidR="0053667A" w:rsidRPr="00D36DE5" w:rsidRDefault="0053667A" w:rsidP="00D36DE5">
            <w:pPr>
              <w:pStyle w:val="oj-sti-art"/>
              <w:shd w:val="clear" w:color="auto" w:fill="FFFFFF"/>
              <w:spacing w:before="0" w:beforeAutospacing="0" w:after="0" w:afterAutospacing="0"/>
              <w:jc w:val="center"/>
              <w:rPr>
                <w:b/>
                <w:bCs/>
                <w:color w:val="333333"/>
              </w:rPr>
            </w:pPr>
            <w:r w:rsidRPr="00653BB2">
              <w:rPr>
                <w:b/>
                <w:bCs/>
                <w:color w:val="333333"/>
              </w:rPr>
              <w:t>Planificarea, raportarea și verificarea performanței la nivel de program operațional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FA8B09" w14:textId="2FF0C0CB" w:rsidR="0053667A" w:rsidRPr="00653BB2" w:rsidRDefault="0053667A" w:rsidP="00302C92">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414C6C"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360861" w14:textId="463EE07C" w:rsidR="0053667A" w:rsidRPr="00653BB2" w:rsidRDefault="0053667A" w:rsidP="00302C92">
            <w:pPr>
              <w:spacing w:after="0" w:line="240" w:lineRule="auto"/>
              <w:rPr>
                <w:rFonts w:ascii="Times New Roman" w:eastAsia="Times New Roman" w:hAnsi="Times New Roman" w:cs="Times New Roman"/>
                <w:sz w:val="24"/>
                <w:szCs w:val="24"/>
                <w:lang w:eastAsia="ro-RO"/>
              </w:rPr>
            </w:pPr>
            <w:r w:rsidRPr="00D36DE5">
              <w:rPr>
                <w:rFonts w:ascii="Times New Roman" w:eastAsia="Times New Roman" w:hAnsi="Times New Roman" w:cs="Times New Roman"/>
                <w:sz w:val="24"/>
                <w:szCs w:val="24"/>
                <w:lang w:eastAsia="ro-RO"/>
              </w:rPr>
              <w:t>Articolul se vor regăsi în PSPA</w:t>
            </w:r>
            <w:r w:rsidR="003F2EC8" w:rsidRPr="00D36DE5">
              <w:rPr>
                <w:rFonts w:ascii="Times New Roman" w:eastAsia="Times New Roman" w:hAnsi="Times New Roman" w:cs="Times New Roman"/>
                <w:sz w:val="24"/>
                <w:szCs w:val="24"/>
                <w:lang w:eastAsia="ro-RO"/>
              </w:rPr>
              <w:t>;</w:t>
            </w:r>
          </w:p>
        </w:tc>
      </w:tr>
      <w:tr w:rsidR="0053667A" w:rsidRPr="00653BB2" w14:paraId="342A93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397AE2" w14:textId="24EEA900" w:rsidR="0053667A" w:rsidRPr="00653BB2" w:rsidRDefault="0053667A" w:rsidP="00302C92">
            <w:pPr>
              <w:pStyle w:val="oj-normal"/>
              <w:shd w:val="clear" w:color="auto" w:fill="FFFFFF"/>
              <w:spacing w:before="0" w:beforeAutospacing="0" w:after="0" w:afterAutospacing="0"/>
              <w:jc w:val="both"/>
              <w:rPr>
                <w:color w:val="000000"/>
                <w:shd w:val="clear" w:color="auto" w:fill="FFFFFF"/>
              </w:rPr>
            </w:pPr>
            <w:r w:rsidRPr="00653BB2">
              <w:rPr>
                <w:color w:val="000000"/>
                <w:shd w:val="clear" w:color="auto" w:fill="FFFFFF"/>
              </w:rPr>
              <w:t>Articolul 7 alineatul (1) litera (a), articolul 102, articolul 111 literele (g) și (h), articolul 112 alineatul (3) litera (b) și articolul 134 se aplică pentru tipurile de intervenții în sectoarele menționate la articolul 42 literele (a), (d), (e) și (f) la nivel de program operațional, și nu la nivel de intervenție. Planificarea, raportarea și verificarea performanței pentru aceste tipuri de intervenții se efectuează, de asemenea, la nivel de program operațional.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E40825" w14:textId="79F8D233"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C44625"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3F713"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7AAB086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68810F" w14:textId="77777777" w:rsidR="0053667A" w:rsidRPr="00653BB2" w:rsidRDefault="0053667A" w:rsidP="00302C92">
            <w:pPr>
              <w:pStyle w:val="oj-ti-section-1"/>
              <w:shd w:val="clear" w:color="auto" w:fill="FFFFFF"/>
              <w:spacing w:before="0" w:beforeAutospacing="0" w:after="0" w:afterAutospacing="0"/>
              <w:jc w:val="center"/>
              <w:rPr>
                <w:b/>
                <w:bCs/>
                <w:color w:val="333333"/>
              </w:rPr>
            </w:pPr>
            <w:r w:rsidRPr="00653BB2">
              <w:rPr>
                <w:rStyle w:val="oj-expanded"/>
                <w:b/>
                <w:bCs/>
                <w:color w:val="333333"/>
              </w:rPr>
              <w:t>Secțiunea 2</w:t>
            </w:r>
          </w:p>
          <w:p w14:paraId="522BFA7C" w14:textId="77777777" w:rsidR="0053667A" w:rsidRPr="00653BB2" w:rsidRDefault="0053667A" w:rsidP="00302C92">
            <w:pPr>
              <w:pStyle w:val="oj-ti-section-2"/>
              <w:shd w:val="clear" w:color="auto" w:fill="FFFFFF"/>
              <w:spacing w:before="0" w:beforeAutospacing="0" w:after="0" w:afterAutospacing="0"/>
              <w:jc w:val="center"/>
              <w:rPr>
                <w:b/>
                <w:bCs/>
                <w:color w:val="333333"/>
              </w:rPr>
            </w:pPr>
            <w:r w:rsidRPr="00653BB2">
              <w:rPr>
                <w:rStyle w:val="oj-expanded"/>
                <w:b/>
                <w:bCs/>
                <w:color w:val="333333"/>
              </w:rPr>
              <w:t>Sectorul fructelor și legumelor</w:t>
            </w:r>
          </w:p>
          <w:p w14:paraId="7C353F4F" w14:textId="77777777" w:rsidR="0053667A" w:rsidRPr="00653BB2" w:rsidRDefault="0053667A" w:rsidP="00302C92">
            <w:pPr>
              <w:pStyle w:val="oj-ti-art"/>
              <w:shd w:val="clear" w:color="auto" w:fill="FFFFFF"/>
              <w:spacing w:before="0" w:beforeAutospacing="0" w:after="0" w:afterAutospacing="0"/>
              <w:jc w:val="center"/>
              <w:rPr>
                <w:i/>
                <w:iCs/>
                <w:color w:val="333333"/>
              </w:rPr>
            </w:pPr>
            <w:r w:rsidRPr="00653BB2">
              <w:rPr>
                <w:i/>
                <w:iCs/>
                <w:color w:val="333333"/>
              </w:rPr>
              <w:t>Articolul 49</w:t>
            </w:r>
          </w:p>
          <w:p w14:paraId="15925D21" w14:textId="40445C57" w:rsidR="0053667A" w:rsidRPr="00D36DE5" w:rsidRDefault="0053667A" w:rsidP="00D36DE5">
            <w:pPr>
              <w:pStyle w:val="oj-sti-art"/>
              <w:shd w:val="clear" w:color="auto" w:fill="FFFFFF"/>
              <w:spacing w:before="0" w:beforeAutospacing="0" w:after="0" w:afterAutospacing="0"/>
              <w:jc w:val="center"/>
              <w:rPr>
                <w:b/>
                <w:bCs/>
                <w:color w:val="333333"/>
              </w:rPr>
            </w:pPr>
            <w:r w:rsidRPr="00653BB2">
              <w:rPr>
                <w:b/>
                <w:bCs/>
                <w:color w:val="333333"/>
              </w:rPr>
              <w:t>Obiectivele din sectorul fructelor și legumelor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0B797B" w14:textId="2A90D01A" w:rsidR="0053667A" w:rsidRPr="00653BB2" w:rsidRDefault="0053667A" w:rsidP="00302C92">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93F13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F6C425" w14:textId="7536CDAF" w:rsidR="0053667A" w:rsidRPr="00D36DE5" w:rsidRDefault="0053667A" w:rsidP="00B86878">
            <w:pPr>
              <w:spacing w:after="0" w:line="240" w:lineRule="auto"/>
              <w:rPr>
                <w:rFonts w:ascii="Times New Roman" w:eastAsia="Times New Roman" w:hAnsi="Times New Roman" w:cs="Times New Roman"/>
                <w:sz w:val="24"/>
                <w:szCs w:val="24"/>
              </w:rPr>
            </w:pPr>
            <w:r w:rsidRPr="00D36DE5">
              <w:rPr>
                <w:rFonts w:ascii="Times New Roman" w:eastAsia="Times New Roman" w:hAnsi="Times New Roman" w:cs="Times New Roman"/>
                <w:sz w:val="24"/>
                <w:szCs w:val="24"/>
                <w:lang w:eastAsia="ro-RO"/>
              </w:rPr>
              <w:t>Articolul se va regăsi în PSPA</w:t>
            </w:r>
            <w:r w:rsidR="003F2EC8" w:rsidRPr="00D36DE5">
              <w:rPr>
                <w:rFonts w:ascii="Times New Roman" w:eastAsia="Times New Roman" w:hAnsi="Times New Roman" w:cs="Times New Roman"/>
                <w:sz w:val="24"/>
                <w:szCs w:val="24"/>
                <w:lang w:eastAsia="ro-RO"/>
              </w:rPr>
              <w:t>;</w:t>
            </w:r>
          </w:p>
          <w:p w14:paraId="5ED70A1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5DEE83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3DD187" w14:textId="6D6DA97F" w:rsidR="0053667A" w:rsidRPr="00653BB2" w:rsidRDefault="0053667A" w:rsidP="00302C92">
            <w:pPr>
              <w:pStyle w:val="oj-normal"/>
              <w:shd w:val="clear" w:color="auto" w:fill="FFFFFF"/>
              <w:spacing w:before="0" w:beforeAutospacing="0" w:after="0" w:afterAutospacing="0"/>
              <w:jc w:val="both"/>
              <w:rPr>
                <w:color w:val="333333"/>
              </w:rPr>
            </w:pPr>
            <w:r w:rsidRPr="00653BB2">
              <w:rPr>
                <w:color w:val="000000"/>
                <w:shd w:val="clear" w:color="auto" w:fill="FFFFFF"/>
              </w:rPr>
              <w:t xml:space="preserve">Statele membre urmăresc unul sau mai multe dintre obiectivele enunțate la articolul 46 în sectorul fructelor și legumelor, menționat la articolul 42 litera (a). Obiectivele stabilite la articolul 46 literele (g), (h), (i) și (k) se referă la produse, indiferent dacă sunt în formă proaspătă sau prelucrată, în timp ce obiectivele stabilite la celelalte puncte din articolul respectiv se </w:t>
            </w:r>
            <w:r w:rsidRPr="00653BB2">
              <w:rPr>
                <w:color w:val="000000"/>
                <w:shd w:val="clear" w:color="auto" w:fill="FFFFFF"/>
              </w:rPr>
              <w:lastRenderedPageBreak/>
              <w:t>referă numai la produsele în formă proaspătă.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9BEFF9"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970573"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9074D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246E8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A728A3" w14:textId="108C3D88" w:rsidR="0053667A" w:rsidRPr="00653BB2" w:rsidRDefault="0053667A" w:rsidP="00302C92">
            <w:pPr>
              <w:pStyle w:val="oj-normal"/>
              <w:shd w:val="clear" w:color="auto" w:fill="FFFFFF"/>
              <w:spacing w:before="0" w:beforeAutospacing="0" w:after="0" w:afterAutospacing="0"/>
              <w:jc w:val="both"/>
              <w:rPr>
                <w:color w:val="000000"/>
                <w:shd w:val="clear" w:color="auto" w:fill="FFFFFF"/>
              </w:rPr>
            </w:pPr>
            <w:r w:rsidRPr="00653BB2">
              <w:rPr>
                <w:color w:val="333333"/>
              </w:rPr>
              <w:t>Statele membre se asigură că intervențiile corespund tipurilor de intervenții alese în conformitate cu articolul 47.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6CF00C" w14:textId="673323C9"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D1938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54D39C"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7D9E164B" w14:textId="77777777" w:rsidTr="00F42862">
        <w:trPr>
          <w:trHeight w:val="57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47B6E3"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50</w:t>
            </w:r>
          </w:p>
          <w:p w14:paraId="4D66E773" w14:textId="19973E83" w:rsidR="0053667A" w:rsidRPr="00D36DE5" w:rsidRDefault="0053667A" w:rsidP="00D36DE5">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Programe operaționale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CA0D93" w14:textId="59CD0DA1" w:rsidR="0053667A" w:rsidRPr="00653BB2" w:rsidRDefault="0053667A" w:rsidP="00302C92">
            <w:pPr>
              <w:spacing w:after="0" w:line="240" w:lineRule="auto"/>
              <w:jc w:val="center"/>
              <w:rPr>
                <w:rFonts w:ascii="Times New Roman" w:eastAsia="Times New Roman" w:hAnsi="Times New Roman" w:cs="Times New Roman"/>
                <w:b/>
                <w:bCs/>
                <w:color w:val="FF0000"/>
                <w:sz w:val="24"/>
                <w:szCs w:val="24"/>
              </w:rPr>
            </w:pPr>
            <w:r w:rsidRPr="00653BB2">
              <w:rPr>
                <w:rFonts w:ascii="Times New Roman" w:eastAsia="Times New Roman" w:hAnsi="Times New Roman" w:cs="Times New Roman"/>
                <w:b/>
                <w:bCs/>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B3E16"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36566A" w14:textId="5A45F750" w:rsidR="0053667A" w:rsidRPr="00D36DE5" w:rsidRDefault="0053667A" w:rsidP="00302C92">
            <w:pPr>
              <w:spacing w:after="0" w:line="240" w:lineRule="auto"/>
              <w:rPr>
                <w:rFonts w:ascii="Times New Roman" w:eastAsia="Times New Roman" w:hAnsi="Times New Roman" w:cs="Times New Roman"/>
                <w:color w:val="FF0000"/>
                <w:sz w:val="24"/>
                <w:szCs w:val="24"/>
              </w:rPr>
            </w:pPr>
            <w:r w:rsidRPr="00D36DE5">
              <w:rPr>
                <w:rFonts w:ascii="Times New Roman" w:eastAsia="Times New Roman" w:hAnsi="Times New Roman" w:cs="Times New Roman"/>
                <w:sz w:val="24"/>
                <w:szCs w:val="24"/>
                <w:lang w:eastAsia="ro-RO"/>
              </w:rPr>
              <w:t>Articolul se va regăsi în PSPA</w:t>
            </w:r>
            <w:r w:rsidR="003F2EC8" w:rsidRPr="00D36DE5">
              <w:rPr>
                <w:rFonts w:ascii="Times New Roman" w:eastAsia="Times New Roman" w:hAnsi="Times New Roman" w:cs="Times New Roman"/>
                <w:sz w:val="24"/>
                <w:szCs w:val="24"/>
                <w:lang w:eastAsia="ro-RO"/>
              </w:rPr>
              <w:t>;</w:t>
            </w:r>
          </w:p>
        </w:tc>
      </w:tr>
      <w:tr w:rsidR="0053667A" w:rsidRPr="00653BB2" w14:paraId="02DE27D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CB5353" w14:textId="16A36A60" w:rsidR="0053667A" w:rsidRPr="00653BB2" w:rsidRDefault="0053667A"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(1) Obiectivele menționate la articolul 46 și intervențiile din sectorul fructelor și legumelor prevăzute de statele membre în planurile lor strategice PAC sunt implementate prin intermediul unor programe operaționale aprobate ale unor organizații de producători sau ale unor asociații de organizații de producători recunoscute în temeiul Regulamentului (UE) nr. 1308/2013, sau ale ambelor, în condițiile prevăzute în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485484" w14:textId="66B8B5AF" w:rsidR="0053667A" w:rsidRPr="00653BB2" w:rsidRDefault="0053667A" w:rsidP="00302C92">
            <w:pPr>
              <w:spacing w:after="0" w:line="240" w:lineRule="auto"/>
              <w:jc w:val="both"/>
              <w:rPr>
                <w:rFonts w:ascii="Times New Roman" w:eastAsia="Times New Roman" w:hAnsi="Times New Roman" w:cs="Times New Roman"/>
                <w:color w:val="FF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1D9C00"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7BE3C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4711870" w14:textId="77777777" w:rsidTr="00F42862">
        <w:trPr>
          <w:trHeight w:val="815"/>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7FF80D" w14:textId="59971452" w:rsidR="0053667A" w:rsidRPr="00653BB2" w:rsidRDefault="0053667A" w:rsidP="00302C92">
            <w:pP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w:t>
            </w:r>
            <w:r w:rsidRPr="00653BB2">
              <w:rPr>
                <w:rFonts w:ascii="Times New Roman" w:eastAsia="Times New Roman" w:hAnsi="Times New Roman" w:cs="Times New Roman"/>
                <w:color w:val="000000"/>
                <w:sz w:val="24"/>
                <w:szCs w:val="24"/>
                <w:lang w:eastAsia="ro-RO"/>
              </w:rPr>
              <w:t>Programele operaționale au o durată minimă de trei ani și o durată maximă de șapte ani.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5BBD3A" w14:textId="581A91E6" w:rsidR="0053667A" w:rsidRPr="00653BB2" w:rsidRDefault="0053667A" w:rsidP="00302C92">
            <w:pPr>
              <w:spacing w:after="0" w:line="240" w:lineRule="auto"/>
              <w:jc w:val="both"/>
              <w:rPr>
                <w:rFonts w:ascii="Times New Roman" w:eastAsia="Times New Roman" w:hAnsi="Times New Roman" w:cs="Times New Roman"/>
                <w:color w:val="FF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C22957"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762B8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889649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FE503" w14:textId="56085D16" w:rsidR="0053667A" w:rsidRPr="00653BB2" w:rsidRDefault="0053667A"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w:t>
            </w:r>
            <w:r w:rsidRPr="00653BB2">
              <w:rPr>
                <w:rFonts w:ascii="Times New Roman" w:hAnsi="Times New Roman" w:cs="Times New Roman"/>
                <w:color w:val="000000"/>
                <w:sz w:val="24"/>
                <w:szCs w:val="24"/>
                <w:shd w:val="clear" w:color="auto" w:fill="FFFFFF"/>
              </w:rPr>
              <w:t>Programele operaționale urmăresc cel puțin obiectivele menționate la articolul 46 literele (b), (e) și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F1674D" w14:textId="042F6477" w:rsidR="0053667A" w:rsidRPr="00653BB2" w:rsidRDefault="0053667A" w:rsidP="00302C92">
            <w:pPr>
              <w:spacing w:after="0" w:line="240" w:lineRule="auto"/>
              <w:jc w:val="both"/>
              <w:rPr>
                <w:rFonts w:ascii="Times New Roman" w:eastAsia="Times New Roman" w:hAnsi="Times New Roman" w:cs="Times New Roman"/>
                <w:color w:val="FF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EA37C3"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28CE90"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4698FD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F8ABE" w14:textId="25AB1EF6" w:rsidR="0053667A" w:rsidRPr="00653BB2" w:rsidRDefault="0053667A" w:rsidP="00302C92">
            <w:pPr>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În cazul fiecărui obiectiv selectat, programele operaționale descriu intervențiile selectate din rândul celor prevăzute de statele membre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6A7637" w14:textId="6A6AAB3A" w:rsidR="0053667A" w:rsidRPr="00653BB2" w:rsidRDefault="0053667A" w:rsidP="00302C92">
            <w:pPr>
              <w:spacing w:after="0" w:line="240" w:lineRule="auto"/>
              <w:jc w:val="both"/>
              <w:rPr>
                <w:rFonts w:ascii="Times New Roman" w:eastAsia="Times New Roman" w:hAnsi="Times New Roman" w:cs="Times New Roman"/>
                <w:color w:val="FF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87E96E"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B4A6A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5FFFF9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C6097A" w14:textId="2982013A" w:rsidR="0053667A" w:rsidRPr="00653BB2" w:rsidRDefault="0053667A"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(5)   </w:t>
            </w:r>
            <w:r w:rsidRPr="00653BB2">
              <w:rPr>
                <w:rFonts w:ascii="Times New Roman" w:hAnsi="Times New Roman" w:cs="Times New Roman"/>
                <w:color w:val="000000"/>
                <w:sz w:val="24"/>
                <w:szCs w:val="24"/>
                <w:shd w:val="clear" w:color="auto" w:fill="FFFFFF"/>
              </w:rPr>
              <w:t>Organizațiile de producători sau asociațiile de organizații de producători recunoscute în temeiul Regulamentului (UE) nr. 1308/2013 prezintă programe operaționale statelor membre în vederea aprobării, iar în eventualitatea aprobării, le implementează.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668116" w14:textId="0D1E4087" w:rsidR="0053667A" w:rsidRPr="00653BB2" w:rsidRDefault="0053667A" w:rsidP="00302C92">
            <w:pPr>
              <w:spacing w:after="0" w:line="240" w:lineRule="auto"/>
              <w:jc w:val="both"/>
              <w:rPr>
                <w:rFonts w:ascii="Times New Roman" w:eastAsia="Times New Roman" w:hAnsi="Times New Roman" w:cs="Times New Roman"/>
                <w:color w:val="FF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26EF3C"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731BD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DA23D4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35104C" w14:textId="39DAE72F" w:rsidR="0053667A" w:rsidRPr="00653BB2" w:rsidRDefault="0053667A" w:rsidP="000E5213">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(6) </w:t>
            </w:r>
            <w:r w:rsidRPr="00653BB2">
              <w:rPr>
                <w:rFonts w:ascii="Times New Roman" w:hAnsi="Times New Roman" w:cs="Times New Roman"/>
                <w:color w:val="000000"/>
                <w:sz w:val="24"/>
                <w:szCs w:val="24"/>
                <w:shd w:val="clear" w:color="auto" w:fill="FFFFFF"/>
              </w:rPr>
              <w:t>Programele operaționale ale asociațiilor de organizații de producători nu cuprind aceleași intervenții ca programele operaționale ale organizațiilor membre. Statele membre examinează programele operaționale ale asociațiilor de organizații de producători împreună cu programele operaționale ale organizațiilor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BEF732" w14:textId="6A195817" w:rsidR="0053667A" w:rsidRPr="00653BB2" w:rsidRDefault="0053667A"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E029A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FDB1F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7B75776" w14:textId="77777777" w:rsidTr="00F42862">
        <w:trPr>
          <w:trHeight w:val="44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A0DAEC"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acest scop, statele membre se asigură că:</w:t>
            </w:r>
          </w:p>
          <w:p w14:paraId="3DFB580A" w14:textId="77777777" w:rsidR="0053667A" w:rsidRPr="00653BB2" w:rsidRDefault="0053667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E6D5C55" w14:textId="77777777" w:rsidR="0053667A" w:rsidRPr="00653BB2" w:rsidRDefault="0053667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8"/>
              <w:gridCol w:w="3845"/>
            </w:tblGrid>
            <w:tr w:rsidR="0053667A" w:rsidRPr="00653BB2" w14:paraId="7275F7C5" w14:textId="77777777" w:rsidTr="00EC5D5A">
              <w:tc>
                <w:tcPr>
                  <w:tcW w:w="327" w:type="dxa"/>
                  <w:shd w:val="clear" w:color="auto" w:fill="auto"/>
                  <w:hideMark/>
                </w:tcPr>
                <w:p w14:paraId="51A54B2D"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236" w:type="dxa"/>
                  <w:shd w:val="clear" w:color="auto" w:fill="auto"/>
                  <w:hideMark/>
                </w:tcPr>
                <w:p w14:paraId="4D41DADC" w14:textId="1DE6173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intervențiile din cadrul programelor operaționale ale unei asociații de organizații de producători sunt finanțate integral, fără a aduce atingere dispozițiilor articolului 51 alineatul (1) litera (b), din contribuțiile organizațiilor membre ale asociației respective, iar fondurile respective sunt prelevate din fondurile operaționale ale respectivelor organizații membre;</w:t>
                  </w:r>
                </w:p>
              </w:tc>
            </w:tr>
          </w:tbl>
          <w:p w14:paraId="3E96FF67"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D0EF2E"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42E86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B48DF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89FD8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4"/>
              <w:gridCol w:w="3819"/>
            </w:tblGrid>
            <w:tr w:rsidR="0053667A" w:rsidRPr="00653BB2" w14:paraId="67EEB63D" w14:textId="77777777" w:rsidTr="004B1D16">
              <w:tc>
                <w:tcPr>
                  <w:tcW w:w="366" w:type="dxa"/>
                  <w:shd w:val="clear" w:color="auto" w:fill="auto"/>
                  <w:hideMark/>
                </w:tcPr>
                <w:p w14:paraId="28B6F259"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377" w:type="dxa"/>
                  <w:shd w:val="clear" w:color="auto" w:fill="auto"/>
                  <w:hideMark/>
                </w:tcPr>
                <w:p w14:paraId="0D7BF83B" w14:textId="479C30C1"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intervențiile și partea din finanțare care le revine sunt identificate în programul operațional al fiecărei organizații membre;</w:t>
                  </w:r>
                </w:p>
              </w:tc>
            </w:tr>
          </w:tbl>
          <w:p w14:paraId="0438F5D5" w14:textId="1C8F7C31"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3B9D03"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9B06FB"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52F578"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0CCD74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29"/>
              <w:gridCol w:w="3804"/>
            </w:tblGrid>
            <w:tr w:rsidR="0053667A" w:rsidRPr="00653BB2" w14:paraId="012804A3" w14:textId="77777777" w:rsidTr="00665D43">
              <w:tc>
                <w:tcPr>
                  <w:tcW w:w="933" w:type="dxa"/>
                  <w:shd w:val="clear" w:color="auto" w:fill="auto"/>
                  <w:hideMark/>
                </w:tcPr>
                <w:p w14:paraId="047FAD25"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8473" w:type="dxa"/>
                  <w:shd w:val="clear" w:color="auto" w:fill="auto"/>
                  <w:hideMark/>
                </w:tcPr>
                <w:p w14:paraId="31220509"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nu există finanțare dublă.</w:t>
                  </w:r>
                </w:p>
              </w:tc>
            </w:tr>
          </w:tbl>
          <w:p w14:paraId="3031FF61"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1EE81C" w14:textId="2DF8FD62"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93A25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49E46B"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095076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88B751" w14:textId="77777777" w:rsidR="0053667A" w:rsidRPr="00653BB2" w:rsidRDefault="0053667A" w:rsidP="00302C92">
            <w:pPr>
              <w:pStyle w:val="norm"/>
              <w:shd w:val="clear" w:color="auto" w:fill="FFFFFF"/>
              <w:spacing w:before="120" w:beforeAutospacing="0" w:after="0" w:afterAutospacing="0"/>
              <w:jc w:val="both"/>
              <w:rPr>
                <w:color w:val="000000"/>
                <w:lang w:val="ro-RO" w:eastAsia="ro-RO"/>
              </w:rPr>
            </w:pPr>
            <w:r w:rsidRPr="00653BB2">
              <w:rPr>
                <w:color w:val="333333"/>
                <w:lang w:val="ro-RO" w:eastAsia="ro-RO"/>
              </w:rPr>
              <w:lastRenderedPageBreak/>
              <w:t>(7)   </w:t>
            </w:r>
            <w:r w:rsidRPr="00653BB2">
              <w:rPr>
                <w:color w:val="000000"/>
                <w:lang w:val="ro-RO" w:eastAsia="ro-RO"/>
              </w:rPr>
              <w:t>Statele membre se asigură că, pentru fiecare program operațional:</w:t>
            </w:r>
          </w:p>
          <w:p w14:paraId="6DED8E5E"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(a) </w:t>
            </w:r>
          </w:p>
          <w:p w14:paraId="7948201D" w14:textId="055D90AF" w:rsidR="0053667A" w:rsidRPr="00653BB2" w:rsidRDefault="0053667A" w:rsidP="00302C92">
            <w:pPr>
              <w:shd w:val="clear" w:color="auto" w:fill="FFFFFF"/>
              <w:spacing w:before="120"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cel puțin 15 % din cheltuieli vizează intervențiile legate de obiectivele menționate la articolul 46 literele (e) și (f);</w:t>
            </w:r>
            <w:r w:rsidRPr="00653BB2">
              <w:rPr>
                <w:rFonts w:ascii="Times New Roman" w:eastAsia="Times New Roman" w:hAnsi="Times New Roman" w:cs="Times New Roman"/>
                <w:color w:val="333333"/>
                <w:sz w:val="24"/>
                <w:szCs w:val="24"/>
                <w:lang w:eastAsia="ro-RO"/>
              </w:rPr>
              <w:t xml:space="preserve">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04E405"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59534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D146C6"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290CB92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53667A" w:rsidRPr="00653BB2" w14:paraId="496DD47B" w14:textId="77777777" w:rsidTr="00665D43">
              <w:tc>
                <w:tcPr>
                  <w:tcW w:w="366" w:type="dxa"/>
                  <w:shd w:val="clear" w:color="auto" w:fill="auto"/>
                  <w:hideMark/>
                </w:tcPr>
                <w:p w14:paraId="0C4F23EA"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41" w:type="dxa"/>
                  <w:shd w:val="clear" w:color="auto" w:fill="auto"/>
                  <w:hideMark/>
                </w:tcPr>
                <w:p w14:paraId="53218EBD" w14:textId="6E6F7C4C"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programul operațional cuprinde trei sau mai multe acțiuni legate de obiectivele menționate la articolul 46 literele (e) și (f);</w:t>
                  </w:r>
                </w:p>
              </w:tc>
            </w:tr>
          </w:tbl>
          <w:p w14:paraId="32BA78E0"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BBF700"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0641E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14EE7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3C5A1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53667A" w:rsidRPr="00653BB2" w14:paraId="54D699D7" w14:textId="77777777" w:rsidTr="00665D43">
              <w:tc>
                <w:tcPr>
                  <w:tcW w:w="366" w:type="dxa"/>
                  <w:shd w:val="clear" w:color="auto" w:fill="auto"/>
                  <w:hideMark/>
                </w:tcPr>
                <w:p w14:paraId="450FB1A1"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41" w:type="dxa"/>
                  <w:shd w:val="clear" w:color="auto" w:fill="auto"/>
                  <w:hideMark/>
                </w:tcPr>
                <w:p w14:paraId="061E5604" w14:textId="2185B834"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cel puțin 2 % din cheltuieli vizează intervențiile legate de obiectivul menționat la articolul 46 litera (d); și</w:t>
                  </w:r>
                </w:p>
              </w:tc>
            </w:tr>
          </w:tbl>
          <w:p w14:paraId="07BF4E5A"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2D8233"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E1753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ADF610"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2499C53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53667A" w:rsidRPr="00653BB2" w14:paraId="2744CB07" w14:textId="77777777" w:rsidTr="00665D43">
              <w:tc>
                <w:tcPr>
                  <w:tcW w:w="366" w:type="dxa"/>
                  <w:shd w:val="clear" w:color="auto" w:fill="auto"/>
                  <w:hideMark/>
                </w:tcPr>
                <w:p w14:paraId="24C10337"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41" w:type="dxa"/>
                  <w:shd w:val="clear" w:color="auto" w:fill="auto"/>
                  <w:hideMark/>
                </w:tcPr>
                <w:p w14:paraId="1BA515DF" w14:textId="4D44B0E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cheltuielile pentru intervențiile din cadrul tipurilor de intervenții menționate la articolul 47 alineatul (2) literele (f), (g) și (h) nu depășesc o treime din totalul cheltuielilor.</w:t>
                  </w:r>
                </w:p>
              </w:tc>
            </w:tr>
          </w:tbl>
          <w:p w14:paraId="35A94376"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8DC58F" w14:textId="65709662"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6E7725"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0428A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33AAC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3E70D" w14:textId="07461458" w:rsidR="0053667A" w:rsidRPr="00653BB2" w:rsidRDefault="0053667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r w:rsidRPr="00653BB2">
              <w:rPr>
                <w:rFonts w:ascii="Times New Roman" w:hAnsi="Times New Roman" w:cs="Times New Roman"/>
                <w:color w:val="000000"/>
                <w:sz w:val="24"/>
                <w:szCs w:val="24"/>
                <w:shd w:val="clear" w:color="auto" w:fill="FFFFFF"/>
              </w:rPr>
              <w:t xml:space="preserve">În cazul în care cel puțin 80 % din membrii unei organizații de producători fac obiectul unuia sau mai multor angajamente identice de </w:t>
            </w:r>
            <w:proofErr w:type="spellStart"/>
            <w:r w:rsidRPr="00653BB2">
              <w:rPr>
                <w:rFonts w:ascii="Times New Roman" w:hAnsi="Times New Roman" w:cs="Times New Roman"/>
                <w:color w:val="000000"/>
                <w:sz w:val="24"/>
                <w:szCs w:val="24"/>
                <w:shd w:val="clear" w:color="auto" w:fill="FFFFFF"/>
              </w:rPr>
              <w:t>agromediu</w:t>
            </w:r>
            <w:proofErr w:type="spellEnd"/>
            <w:r w:rsidRPr="00653BB2">
              <w:rPr>
                <w:rFonts w:ascii="Times New Roman" w:hAnsi="Times New Roman" w:cs="Times New Roman"/>
                <w:color w:val="000000"/>
                <w:sz w:val="24"/>
                <w:szCs w:val="24"/>
                <w:shd w:val="clear" w:color="auto" w:fill="FFFFFF"/>
              </w:rPr>
              <w:t xml:space="preserve"> și climă sau de agricultură ecologică prevăzute în capitolul IV, fiecare dintre aceste angajamente este considerat drept acțiune pentru minimul de trei menționat la primul paragraf litera (b).</w:t>
            </w:r>
          </w:p>
          <w:p w14:paraId="10710CD3" w14:textId="77777777" w:rsidR="0053667A" w:rsidRPr="00653BB2" w:rsidRDefault="0053667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3CBB809" w14:textId="77777777" w:rsidR="0053667A" w:rsidRPr="00653BB2" w:rsidRDefault="0053667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95DC199" w14:textId="6389505F" w:rsidR="0053667A" w:rsidRPr="00653BB2" w:rsidRDefault="0053667A"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D8DDFB" w14:textId="3DA011C9" w:rsidR="0053667A" w:rsidRPr="00653BB2" w:rsidRDefault="0053667A"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B00F1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C8C503"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6CD473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274D58" w14:textId="76F7AC92" w:rsidR="0053667A" w:rsidRPr="00653BB2" w:rsidRDefault="0053667A"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(8)   </w:t>
            </w:r>
            <w:r w:rsidRPr="00653BB2">
              <w:rPr>
                <w:rFonts w:ascii="Times New Roman" w:hAnsi="Times New Roman" w:cs="Times New Roman"/>
                <w:color w:val="000000"/>
                <w:sz w:val="24"/>
                <w:szCs w:val="24"/>
                <w:shd w:val="clear" w:color="auto" w:fill="FFFFFF"/>
              </w:rPr>
              <w:t>Programele operaționale pot stabili acțiunile propuse pentru a se asigura că lucrătorii din sector beneficiază de condiții de muncă echitabile și sigure.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CEFD90" w14:textId="77777777" w:rsidR="0053667A" w:rsidRPr="00653BB2" w:rsidRDefault="0053667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A0A00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DBFED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7C8AF1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7639E1" w14:textId="77777777" w:rsidR="0053667A" w:rsidRPr="00653BB2" w:rsidRDefault="0053667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51</w:t>
            </w:r>
          </w:p>
          <w:p w14:paraId="4617C150" w14:textId="276FCBAC" w:rsidR="0053667A" w:rsidRPr="00653BB2" w:rsidRDefault="0053667A" w:rsidP="00B86878">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lastRenderedPageBreak/>
              <w:t>Fonduri operaționale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5FEA3D" w14:textId="77777777" w:rsidR="0053667A" w:rsidRPr="00653BB2" w:rsidRDefault="0053667A"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1A3C5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DD8CC" w14:textId="66C43C51" w:rsidR="0053667A" w:rsidRPr="00D36DE5" w:rsidRDefault="003F2EC8" w:rsidP="00B86878">
            <w:pPr>
              <w:spacing w:after="0" w:line="240" w:lineRule="auto"/>
              <w:rPr>
                <w:rFonts w:ascii="Times New Roman" w:eastAsia="Times New Roman" w:hAnsi="Times New Roman" w:cs="Times New Roman"/>
                <w:sz w:val="24"/>
                <w:szCs w:val="24"/>
              </w:rPr>
            </w:pPr>
            <w:r w:rsidRPr="00D36DE5">
              <w:rPr>
                <w:rFonts w:ascii="Times New Roman" w:eastAsia="Times New Roman" w:hAnsi="Times New Roman" w:cs="Times New Roman"/>
                <w:sz w:val="24"/>
                <w:szCs w:val="24"/>
                <w:lang w:eastAsia="ro-RO"/>
              </w:rPr>
              <w:t>Articolul s</w:t>
            </w:r>
            <w:r w:rsidR="0053667A" w:rsidRPr="00D36DE5">
              <w:rPr>
                <w:rFonts w:ascii="Times New Roman" w:eastAsia="Times New Roman" w:hAnsi="Times New Roman" w:cs="Times New Roman"/>
                <w:sz w:val="24"/>
                <w:szCs w:val="24"/>
                <w:lang w:eastAsia="ro-RO"/>
              </w:rPr>
              <w:t>e va regăsi în PSPA</w:t>
            </w:r>
            <w:r w:rsidRPr="00D36DE5">
              <w:rPr>
                <w:rFonts w:ascii="Times New Roman" w:eastAsia="Times New Roman" w:hAnsi="Times New Roman" w:cs="Times New Roman"/>
                <w:sz w:val="24"/>
                <w:szCs w:val="24"/>
                <w:lang w:eastAsia="ro-RO"/>
              </w:rPr>
              <w:t>;</w:t>
            </w:r>
          </w:p>
          <w:p w14:paraId="631FD8A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050498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F0FFF7" w14:textId="19113DFE"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(1)   Orice organizație de producători din sectorul fructelor și legumelor sau asociație a unor astfel de organizații de producători poate constitui un fond operațional. Fondul este finanțat prin: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86FC8"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CEA226"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A06505"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28E5139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461E9" w14:textId="694C6128"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(a)contribuțiile financiare:</w:t>
            </w:r>
          </w:p>
          <w:tbl>
            <w:tblPr>
              <w:tblW w:w="5000" w:type="pct"/>
              <w:tblLayout w:type="fixed"/>
              <w:tblCellMar>
                <w:left w:w="0" w:type="dxa"/>
                <w:right w:w="0" w:type="dxa"/>
              </w:tblCellMar>
              <w:tblLook w:val="04A0" w:firstRow="1" w:lastRow="0" w:firstColumn="1" w:lastColumn="0" w:noHBand="0" w:noVBand="1"/>
            </w:tblPr>
            <w:tblGrid>
              <w:gridCol w:w="335"/>
              <w:gridCol w:w="3898"/>
            </w:tblGrid>
            <w:tr w:rsidR="0053667A" w:rsidRPr="00653BB2" w14:paraId="11EB1DFD" w14:textId="77777777" w:rsidTr="00665D43">
              <w:tc>
                <w:tcPr>
                  <w:tcW w:w="289" w:type="dxa"/>
                  <w:shd w:val="clear" w:color="auto" w:fill="auto"/>
                  <w:hideMark/>
                </w:tcPr>
                <w:p w14:paraId="129D0515"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360" w:type="dxa"/>
                  <w:shd w:val="clear" w:color="auto" w:fill="auto"/>
                  <w:hideMark/>
                </w:tcPr>
                <w:p w14:paraId="2CD8BD83"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ale membrilor organizației de producători sau ale organizației de producători înseși ori ale ambelor; sau</w:t>
                  </w:r>
                </w:p>
              </w:tc>
            </w:tr>
          </w:tbl>
          <w:p w14:paraId="4901D584"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68F7C7"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DCF5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B3984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B077D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5745CEDB" w14:textId="77777777" w:rsidTr="00665D43">
              <w:tc>
                <w:tcPr>
                  <w:tcW w:w="370" w:type="dxa"/>
                  <w:shd w:val="clear" w:color="auto" w:fill="auto"/>
                  <w:hideMark/>
                </w:tcPr>
                <w:p w14:paraId="5AE2F0F2"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p>
              </w:tc>
              <w:tc>
                <w:tcPr>
                  <w:tcW w:w="3782" w:type="dxa"/>
                  <w:shd w:val="clear" w:color="auto" w:fill="auto"/>
                  <w:hideMark/>
                </w:tcPr>
                <w:p w14:paraId="4F42626F" w14:textId="77777777" w:rsidR="0053667A" w:rsidRPr="00653BB2" w:rsidRDefault="0053667A" w:rsidP="00302C9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55"/>
                    <w:gridCol w:w="3401"/>
                  </w:tblGrid>
                  <w:tr w:rsidR="0053667A" w:rsidRPr="00653BB2" w14:paraId="5F910055" w14:textId="77777777" w:rsidTr="00665D43">
                    <w:tc>
                      <w:tcPr>
                        <w:tcW w:w="431" w:type="dxa"/>
                        <w:shd w:val="clear" w:color="auto" w:fill="auto"/>
                        <w:hideMark/>
                      </w:tcPr>
                      <w:p w14:paraId="40C71317"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218" w:type="dxa"/>
                        <w:shd w:val="clear" w:color="auto" w:fill="auto"/>
                        <w:hideMark/>
                      </w:tcPr>
                      <w:p w14:paraId="3034403C"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ale asociației de organizații de producători prin intermediul membrilor respectivei asociații;</w:t>
                        </w:r>
                      </w:p>
                    </w:tc>
                  </w:tr>
                </w:tbl>
                <w:p w14:paraId="58C6A21B"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bl>
          <w:p w14:paraId="682D2E5E"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58AF81" w14:textId="77777777"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AC31A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67752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4EA800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47E030A8" w14:textId="77777777" w:rsidTr="00665D43">
              <w:tc>
                <w:tcPr>
                  <w:tcW w:w="370" w:type="dxa"/>
                  <w:shd w:val="clear" w:color="auto" w:fill="auto"/>
                  <w:hideMark/>
                </w:tcPr>
                <w:p w14:paraId="26BDB1DC"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565CF998" w14:textId="77777777" w:rsidR="0053667A" w:rsidRPr="00653BB2" w:rsidRDefault="0053667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asistența financiară din partea Uniunii, care poate fi acordată organizațiilor de producători sau asociațiilor acestora, în cazul în care organizațiile sau asociațiile respective prezintă un program operațional.</w:t>
                  </w:r>
                </w:p>
              </w:tc>
            </w:tr>
          </w:tbl>
          <w:p w14:paraId="4E07DA3C" w14:textId="77777777" w:rsidR="0053667A" w:rsidRPr="00653BB2" w:rsidRDefault="0053667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4C17F3" w14:textId="7FC4C3B2" w:rsidR="0053667A" w:rsidRPr="00653BB2" w:rsidRDefault="0053667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CB75F8"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297140"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4C913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AAC9C5" w14:textId="40C157A3" w:rsidR="0053667A" w:rsidRPr="00653BB2" w:rsidRDefault="0053667A" w:rsidP="000E5213">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(2)   Fondurile operaționale se utilizează numai pentru finanțarea programelor operaționale care au fost aprobate de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A888C2" w14:textId="6EA20CAC" w:rsidR="0053667A" w:rsidRPr="00653BB2" w:rsidRDefault="0053667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ED0A5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3AF4A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336FC1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D4D3BC" w14:textId="544BD3BE" w:rsidR="0053667A" w:rsidRPr="00653BB2" w:rsidRDefault="0053667A"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52</w:t>
            </w:r>
          </w:p>
          <w:p w14:paraId="10085DAF" w14:textId="21061B48" w:rsidR="0053667A" w:rsidRPr="00D36DE5" w:rsidRDefault="0053667A" w:rsidP="00D36DE5">
            <w:pPr>
              <w:shd w:val="clear" w:color="auto" w:fill="FFFFFF"/>
              <w:tabs>
                <w:tab w:val="left" w:pos="801"/>
              </w:tabs>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Asistența financiară acordată de Uniune sectorului fructelor și legumelor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48B95A" w14:textId="77777777" w:rsidR="0053667A" w:rsidRPr="00653BB2" w:rsidRDefault="0053667A" w:rsidP="00302C92">
            <w:pPr>
              <w:tabs>
                <w:tab w:val="left" w:pos="801"/>
              </w:tabs>
              <w:spacing w:after="0" w:line="240" w:lineRule="auto"/>
              <w:jc w:val="center"/>
              <w:rPr>
                <w:rFonts w:ascii="Times New Roman" w:eastAsia="Times New Roman" w:hAnsi="Times New Roman" w:cs="Times New Roman"/>
                <w:b/>
                <w:bCs/>
                <w:color w:val="000000" w:themeColor="text1"/>
                <w:sz w:val="24"/>
                <w:szCs w:val="24"/>
              </w:rPr>
            </w:pPr>
          </w:p>
          <w:p w14:paraId="2BFEC137" w14:textId="4EFB8B75" w:rsidR="0053667A" w:rsidRPr="00653BB2" w:rsidRDefault="0053667A" w:rsidP="00302C92">
            <w:pPr>
              <w:tabs>
                <w:tab w:val="left" w:pos="801"/>
              </w:tabs>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7B7C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BA1830" w14:textId="77777777" w:rsidR="0053667A" w:rsidRPr="00653BB2" w:rsidRDefault="0053667A" w:rsidP="00302C92">
            <w:pPr>
              <w:spacing w:after="0" w:line="240" w:lineRule="auto"/>
              <w:rPr>
                <w:rFonts w:ascii="Times New Roman" w:eastAsia="Times New Roman" w:hAnsi="Times New Roman" w:cs="Times New Roman"/>
                <w:color w:val="FF0000"/>
                <w:sz w:val="24"/>
                <w:szCs w:val="24"/>
                <w:lang w:eastAsia="ro-RO"/>
              </w:rPr>
            </w:pPr>
          </w:p>
          <w:p w14:paraId="6243844A" w14:textId="114AEE0F" w:rsidR="0053667A" w:rsidRPr="00653BB2" w:rsidRDefault="0053667A" w:rsidP="00302C92">
            <w:pPr>
              <w:spacing w:after="0" w:line="240" w:lineRule="auto"/>
              <w:rPr>
                <w:rFonts w:ascii="Times New Roman" w:eastAsia="Times New Roman" w:hAnsi="Times New Roman" w:cs="Times New Roman"/>
                <w:sz w:val="24"/>
                <w:szCs w:val="24"/>
                <w:lang w:eastAsia="ro-RO"/>
              </w:rPr>
            </w:pPr>
            <w:r w:rsidRPr="00D36DE5">
              <w:rPr>
                <w:rFonts w:ascii="Times New Roman" w:eastAsia="Times New Roman" w:hAnsi="Times New Roman" w:cs="Times New Roman"/>
                <w:sz w:val="24"/>
                <w:szCs w:val="24"/>
                <w:lang w:eastAsia="ro-RO"/>
              </w:rPr>
              <w:t>Articolul se va regăsi în PSPA</w:t>
            </w:r>
            <w:r w:rsidR="003F2EC8" w:rsidRPr="00D36DE5">
              <w:rPr>
                <w:rFonts w:ascii="Times New Roman" w:eastAsia="Times New Roman" w:hAnsi="Times New Roman" w:cs="Times New Roman"/>
                <w:sz w:val="24"/>
                <w:szCs w:val="24"/>
                <w:lang w:eastAsia="ro-RO"/>
              </w:rPr>
              <w:t>;</w:t>
            </w:r>
          </w:p>
        </w:tc>
      </w:tr>
      <w:tr w:rsidR="0053667A" w:rsidRPr="00653BB2" w14:paraId="634FBB9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B5FD77" w14:textId="3D1F24C2" w:rsidR="0053667A" w:rsidRPr="00653BB2" w:rsidRDefault="0053667A" w:rsidP="00302C92">
            <w:pPr>
              <w:shd w:val="clear" w:color="auto" w:fill="FFFFFF"/>
              <w:tabs>
                <w:tab w:val="left" w:pos="801"/>
              </w:tabs>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(1)   Asistența financiară din partea Uniunii este egală cu cuantumul contribuțiilor financiare menționate la articolul 51 alineatul (1) litera (a), plătite efectiv și limitate la 50 % din cheltuielile suportate efectiv.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A3891" w14:textId="7798320E"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332F4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C8541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89BB89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53CDF" w14:textId="173B3301"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Asistența financiară din partea Uniunii este limitată la: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BD0768"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B59BD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8CC62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2D1AA0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0"/>
              <w:gridCol w:w="3853"/>
            </w:tblGrid>
            <w:tr w:rsidR="0053667A" w:rsidRPr="00653BB2" w14:paraId="680ED08D" w14:textId="77777777" w:rsidTr="00665D43">
              <w:tc>
                <w:tcPr>
                  <w:tcW w:w="316" w:type="dxa"/>
                  <w:shd w:val="clear" w:color="auto" w:fill="auto"/>
                  <w:hideMark/>
                </w:tcPr>
                <w:p w14:paraId="488D1139"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201" w:type="dxa"/>
                  <w:shd w:val="clear" w:color="auto" w:fill="auto"/>
                  <w:hideMark/>
                </w:tcPr>
                <w:p w14:paraId="66DA8435"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4,1 % din valoarea producției comercializate a fiecărei organizații de producători;</w:t>
                  </w:r>
                </w:p>
              </w:tc>
            </w:tr>
          </w:tbl>
          <w:p w14:paraId="06550637"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DC2887"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75AD83"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D7DBD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2F79992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2A32FCBF" w14:textId="77777777" w:rsidTr="00665D43">
              <w:tc>
                <w:tcPr>
                  <w:tcW w:w="370" w:type="dxa"/>
                  <w:shd w:val="clear" w:color="auto" w:fill="auto"/>
                  <w:hideMark/>
                </w:tcPr>
                <w:p w14:paraId="41DCFE2A"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560F761C"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4,5 % din valoarea producției comercializate a fiecărei asociații de organizații de producători;</w:t>
                  </w:r>
                </w:p>
              </w:tc>
            </w:tr>
          </w:tbl>
          <w:p w14:paraId="583E565A"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83A1DF"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F9F1F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F9713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A0818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2668F157" w14:textId="77777777" w:rsidTr="00665D43">
              <w:tc>
                <w:tcPr>
                  <w:tcW w:w="370" w:type="dxa"/>
                  <w:shd w:val="clear" w:color="auto" w:fill="auto"/>
                  <w:hideMark/>
                </w:tcPr>
                <w:p w14:paraId="09110BAF"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6DF9E23B"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5 % din valoarea producției comercializate a fiecărei organizații de producători transnaționale sau a fiecărei asociații transnaționale de organizații de producători.</w:t>
                  </w:r>
                </w:p>
              </w:tc>
            </w:tr>
          </w:tbl>
          <w:p w14:paraId="209754CA"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9C9C1A"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B77E05"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D1932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0B1EAE7B"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6C2876" w14:textId="77777777" w:rsidR="0053667A" w:rsidRPr="00653BB2" w:rsidRDefault="0053667A"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p w14:paraId="19592550" w14:textId="77777777" w:rsidR="0053667A" w:rsidRPr="00653BB2" w:rsidRDefault="0053667A"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p w14:paraId="61C21972" w14:textId="0BF93DDD"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Aceste limite pot fi majorate cu 0,5 puncte procentuale, cu condiția ca cuantumul care depășește procentul relevant prevăzut la primul paragraf să fie utilizat numai pentru una sau mai multe intervenții legate de obiectivele menționate la articolul 46 literele (d), (e), (f), (h), (i) și (j). În cazul asociațiilor de organizații de producători, inclusiv al asociațiilor transnaționale de organizații de producători, intervențiile respective pot fi implementate de către asociație în numele membrilor săi.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57042D" w14:textId="5CD97224"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837718"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A814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61C402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774B6D" w14:textId="3E0238D6"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La cererea unei organizații de producători sau a unei asociații de organizații de producători, limita de 50 % prevăzută la alineatul (1) se majorează la 60 % pentru un program operațional sau pentru o parte a acestuia în cazul în care este valabilă cel puțin una dintre următoarele situații: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58C7C"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8CD0F8"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B3E31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7ED547B8" w14:textId="77777777" w:rsidTr="00F42862">
        <w:trPr>
          <w:trHeight w:val="1495"/>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266C22" w14:textId="70F0FD84" w:rsidR="0053667A" w:rsidRPr="00D36DE5" w:rsidRDefault="00D36DE5"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D36DE5">
              <w:rPr>
                <w:rFonts w:ascii="Times New Roman" w:eastAsia="Times New Roman" w:hAnsi="Times New Roman" w:cs="Times New Roman"/>
                <w:color w:val="333333"/>
                <w:sz w:val="24"/>
                <w:szCs w:val="24"/>
                <w:lang w:eastAsia="ro-RO"/>
              </w:rPr>
              <w:lastRenderedPageBreak/>
              <w:t>(a)</w:t>
            </w:r>
            <w:r w:rsidRPr="00D36DE5">
              <w:rPr>
                <w:rFonts w:ascii="Times New Roman" w:eastAsia="Times New Roman" w:hAnsi="Times New Roman" w:cs="Times New Roman"/>
                <w:color w:val="333333"/>
                <w:sz w:val="24"/>
                <w:szCs w:val="24"/>
                <w:lang w:eastAsia="ro-RO"/>
              </w:rPr>
              <w:tab/>
              <w:t>organizațiile de producători transnaționale implementează în două sau mai multe state membre intervenții legate de obiectivele menționate la articolul 46 literele (b), (e) și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0F4ABD" w14:textId="6F621A5D"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3496B0"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4F434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5E5D34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31CC8AF6" w14:textId="77777777" w:rsidTr="00665D43">
              <w:tc>
                <w:tcPr>
                  <w:tcW w:w="370" w:type="dxa"/>
                  <w:shd w:val="clear" w:color="auto" w:fill="auto"/>
                  <w:hideMark/>
                </w:tcPr>
                <w:p w14:paraId="33D2EC72"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2ABD143A" w14:textId="340BE2B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una sau mai multe organizații de producători sau asociații de organizații de producători sunt implicate în intervenții implementate pe bază interprofesională;</w:t>
                  </w:r>
                </w:p>
                <w:p w14:paraId="32BDAE18"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p>
              </w:tc>
            </w:tr>
          </w:tbl>
          <w:p w14:paraId="2F2DEE2E"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1730BB"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04D02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008F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4BE3D0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0A0E8071" w14:textId="77777777" w:rsidTr="00665D43">
              <w:tc>
                <w:tcPr>
                  <w:tcW w:w="370" w:type="dxa"/>
                  <w:shd w:val="clear" w:color="auto" w:fill="auto"/>
                  <w:hideMark/>
                </w:tcPr>
                <w:p w14:paraId="71050122"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238D0820" w14:textId="33A4ED4D"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programul operațional acoperă numai sprijinul specific acordat pentru producția de produse ecologice reglementate de Regulamentul (UE) 2018/848;</w:t>
                  </w:r>
                </w:p>
                <w:p w14:paraId="747D6812"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p>
              </w:tc>
            </w:tr>
          </w:tbl>
          <w:p w14:paraId="179CCA60"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C768D"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59050"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AA48F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7357F6A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0819A72A" w14:textId="77777777" w:rsidTr="00665D43">
              <w:tc>
                <w:tcPr>
                  <w:tcW w:w="370" w:type="dxa"/>
                  <w:shd w:val="clear" w:color="auto" w:fill="auto"/>
                  <w:hideMark/>
                </w:tcPr>
                <w:p w14:paraId="00A765DC"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0FB91FE2" w14:textId="35143606"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organizația de producători sau asociația de organizații de producători recunoscută în temeiul Regulamentului (UE) nr. 1308/2013 implementează pentru prima oară un program operațional;</w:t>
                  </w:r>
                </w:p>
                <w:p w14:paraId="4C08C926"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p>
              </w:tc>
            </w:tr>
          </w:tbl>
          <w:p w14:paraId="413DD41E"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FF5AF0"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34F90B"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B7B2E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518B3B1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47CF499A" w14:textId="77777777" w:rsidTr="00665D43">
              <w:tc>
                <w:tcPr>
                  <w:tcW w:w="370" w:type="dxa"/>
                  <w:shd w:val="clear" w:color="auto" w:fill="auto"/>
                  <w:hideMark/>
                </w:tcPr>
                <w:p w14:paraId="0F8DDB53"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2" w:type="dxa"/>
                  <w:shd w:val="clear" w:color="auto" w:fill="auto"/>
                  <w:hideMark/>
                </w:tcPr>
                <w:p w14:paraId="4E458E4B" w14:textId="4A5A08E2"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organizațiile de producători comercializează mai puțin de 20 % din producția de fructe și legume într-un stat membru;</w:t>
                  </w:r>
                </w:p>
                <w:p w14:paraId="5D70B4A7"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p>
              </w:tc>
            </w:tr>
          </w:tbl>
          <w:p w14:paraId="0BA5FF35"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C519E" w14:textId="57D4812D"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F1876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C5DBB9"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B8EF1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023BF088" w14:textId="77777777" w:rsidTr="00665D43">
              <w:tc>
                <w:tcPr>
                  <w:tcW w:w="370" w:type="dxa"/>
                  <w:shd w:val="clear" w:color="auto" w:fill="auto"/>
                  <w:hideMark/>
                </w:tcPr>
                <w:p w14:paraId="4F1155AF"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782" w:type="dxa"/>
                  <w:shd w:val="clear" w:color="auto" w:fill="auto"/>
                  <w:hideMark/>
                </w:tcPr>
                <w:p w14:paraId="13F87017" w14:textId="4E0E4BE3"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organizația de producători își desfășoară activitatea într-una dintre regiunile </w:t>
                  </w:r>
                  <w:proofErr w:type="spellStart"/>
                  <w:r w:rsidRPr="00653BB2">
                    <w:rPr>
                      <w:rFonts w:ascii="Times New Roman" w:eastAsia="Times New Roman" w:hAnsi="Times New Roman" w:cs="Times New Roman"/>
                      <w:sz w:val="24"/>
                      <w:szCs w:val="24"/>
                      <w:lang w:eastAsia="ro-RO"/>
                    </w:rPr>
                    <w:t>ultraperiferice</w:t>
                  </w:r>
                  <w:proofErr w:type="spellEnd"/>
                  <w:r w:rsidRPr="00653BB2">
                    <w:rPr>
                      <w:rFonts w:ascii="Times New Roman" w:eastAsia="Times New Roman" w:hAnsi="Times New Roman" w:cs="Times New Roman"/>
                      <w:sz w:val="24"/>
                      <w:szCs w:val="24"/>
                      <w:lang w:eastAsia="ro-RO"/>
                    </w:rPr>
                    <w:t>;</w:t>
                  </w:r>
                </w:p>
                <w:p w14:paraId="3CF0F035"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p>
              </w:tc>
            </w:tr>
          </w:tbl>
          <w:p w14:paraId="30A39EFA"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16BBC2"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4FDD2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B6A2C4"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1178D8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48D06A49" w14:textId="77777777" w:rsidTr="00665D43">
              <w:tc>
                <w:tcPr>
                  <w:tcW w:w="370" w:type="dxa"/>
                  <w:shd w:val="clear" w:color="auto" w:fill="auto"/>
                  <w:hideMark/>
                </w:tcPr>
                <w:p w14:paraId="3F35407B"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2" w:type="dxa"/>
                  <w:shd w:val="clear" w:color="auto" w:fill="auto"/>
                  <w:hideMark/>
                </w:tcPr>
                <w:p w14:paraId="78F77856"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programul operațional cuprinde intervențiile legate de obiectivele menționate la articolul 46 literele (d), (e), (f), (i) și (j);</w:t>
                  </w:r>
                </w:p>
              </w:tc>
            </w:tr>
          </w:tbl>
          <w:p w14:paraId="12EA130E" w14:textId="77777777"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E9C638"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D0D7B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D611E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45232C4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53667A" w:rsidRPr="00653BB2" w14:paraId="493D4F49" w14:textId="77777777" w:rsidTr="00665D43">
              <w:tc>
                <w:tcPr>
                  <w:tcW w:w="370" w:type="dxa"/>
                  <w:shd w:val="clear" w:color="auto" w:fill="auto"/>
                  <w:hideMark/>
                </w:tcPr>
                <w:p w14:paraId="7166D60E"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(h)</w:t>
                  </w:r>
                </w:p>
              </w:tc>
              <w:tc>
                <w:tcPr>
                  <w:tcW w:w="3782" w:type="dxa"/>
                  <w:shd w:val="clear" w:color="auto" w:fill="auto"/>
                  <w:hideMark/>
                </w:tcPr>
                <w:p w14:paraId="112EBE0A"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programul operațional este pus în aplicare pentru prima oară de o organizație de producători recunoscută, care rezultă în urma unei fuziuni dintre două sau mai multe organizații de producători recunoscute.</w:t>
                  </w:r>
                </w:p>
              </w:tc>
            </w:tr>
          </w:tbl>
          <w:p w14:paraId="115CAE5F" w14:textId="77777777" w:rsidR="0053667A" w:rsidRPr="00653BB2" w:rsidRDefault="0053667A"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9A2457" w14:textId="1C94E1F8"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9E0FE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C39B2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0366C76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BE5886" w14:textId="4F1DCBFC"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Limita de 50 % prevăzută la alineatul (1) se majorează la 80 % pentru cheltuielile legate de obiectivul menționat la articolul 46 litera (d), dacă cheltuielile respective acoperă cel puțin 5 % din cheltuielile aferente programului operațional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56F6A0" w14:textId="16ADA1EA"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9DAAD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815A0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A75ED4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0EB7A8" w14:textId="03C5DE0C"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Limita de 50 % prevăzută la alineatul (1) se majorează la 80 % pentru cheltuielile legate de obiectivele menționate la articolul 46 literele (e) și (f), dacă cheltuielile respective acoperă cel puțin 20 % din cheltuielile aferente programului operațional.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A8A529" w14:textId="77777777"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F1FA77"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734DA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2228F22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5FBBDF" w14:textId="736E32D2"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(6)   Limita de 50 % prevăzută la alineatul (1) se majorează la 100 % în următoarele cazuri: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B75C9C" w14:textId="7B3A281A" w:rsidR="0053667A" w:rsidRPr="00653BB2" w:rsidRDefault="0053667A" w:rsidP="00302C92">
            <w:pPr>
              <w:tabs>
                <w:tab w:val="left" w:pos="801"/>
              </w:tabs>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E196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852AF"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6188F9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3F2A1E" w14:textId="15822300" w:rsidR="0053667A" w:rsidRPr="00653BB2" w:rsidRDefault="0053667A">
            <w:pPr>
              <w:pStyle w:val="Listparagraf"/>
              <w:numPr>
                <w:ilvl w:val="0"/>
                <w:numId w:val="11"/>
              </w:numPr>
              <w:tabs>
                <w:tab w:val="left" w:pos="366"/>
              </w:tabs>
              <w:spacing w:after="0" w:line="240" w:lineRule="auto"/>
              <w:ind w:left="0" w:firstLine="0"/>
              <w:jc w:val="both"/>
              <w:rPr>
                <w:rFonts w:ascii="Times New Roman" w:eastAsia="Times New Roman" w:hAnsi="Times New Roman" w:cs="Times New Roman"/>
                <w:i/>
                <w:iCs/>
                <w:color w:val="333333"/>
                <w:sz w:val="24"/>
                <w:szCs w:val="24"/>
                <w:lang w:val="ro-RO" w:eastAsia="ro-RO"/>
              </w:rPr>
            </w:pPr>
            <w:r w:rsidRPr="00653BB2">
              <w:rPr>
                <w:rFonts w:ascii="Times New Roman" w:eastAsia="Times New Roman" w:hAnsi="Times New Roman" w:cs="Times New Roman"/>
                <w:sz w:val="24"/>
                <w:szCs w:val="24"/>
                <w:lang w:val="ro-RO" w:eastAsia="ro-RO"/>
              </w:rPr>
              <w:t>retrageri de fructe și de legume de pe piață care nu depășesc 5 % din volumul producției comercializate a fiecărei organizații de producători, cantitățile retrase fiind eliminate prin: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3F7FC3" w14:textId="77777777" w:rsidR="0053667A" w:rsidRPr="00653BB2" w:rsidRDefault="0053667A" w:rsidP="00302C92">
            <w:pPr>
              <w:tabs>
                <w:tab w:val="left" w:pos="801"/>
              </w:tabs>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0ABA2"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74D12A"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7A2102A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76229" w14:textId="23B6E203" w:rsidR="0053667A" w:rsidRPr="00653BB2" w:rsidRDefault="0053667A"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sz w:val="24"/>
                <w:szCs w:val="24"/>
                <w:lang w:eastAsia="ro-RO"/>
              </w:rPr>
              <w:t xml:space="preserve"> (i) distribuirea gratuită către organizații și fundații de caritate agreate în acest scop de statele membre, pentru a fi utilizate în cadrul activităților lor de sprijinire a persoanelor al căror drept la asistență publică este </w:t>
            </w:r>
            <w:r w:rsidRPr="00653BB2">
              <w:rPr>
                <w:rFonts w:ascii="Times New Roman" w:eastAsia="Times New Roman" w:hAnsi="Times New Roman" w:cs="Times New Roman"/>
                <w:sz w:val="24"/>
                <w:szCs w:val="24"/>
                <w:lang w:eastAsia="ro-RO"/>
              </w:rPr>
              <w:lastRenderedPageBreak/>
              <w:t>recunoscut de dreptul intern, în special deoarece le lipsesc mijloacele adecvate de subzistență;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7D8734" w14:textId="77777777" w:rsidR="0053667A" w:rsidRPr="00653BB2" w:rsidRDefault="0053667A" w:rsidP="00302C92">
            <w:pPr>
              <w:tabs>
                <w:tab w:val="left" w:pos="801"/>
              </w:tabs>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B7A11"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CCC7FC"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53667A" w:rsidRPr="00653BB2" w14:paraId="3EC0FFF4" w14:textId="77777777" w:rsidTr="00F42862">
        <w:trPr>
          <w:trHeight w:val="180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1303F" w14:textId="2A8FFDA0" w:rsidR="0053667A" w:rsidRPr="00653BB2" w:rsidRDefault="001754C3" w:rsidP="001754C3">
            <w:pPr>
              <w:rPr>
                <w:rFonts w:ascii="Times New Roman" w:eastAsia="Times New Roman" w:hAnsi="Times New Roman" w:cs="Times New Roman"/>
                <w:sz w:val="24"/>
                <w:szCs w:val="24"/>
                <w:lang w:eastAsia="ro-RO"/>
              </w:rPr>
            </w:pPr>
            <w:r w:rsidRPr="001754C3">
              <w:rPr>
                <w:rFonts w:ascii="Times New Roman" w:eastAsia="Times New Roman" w:hAnsi="Times New Roman" w:cs="Times New Roman"/>
                <w:sz w:val="24"/>
                <w:szCs w:val="24"/>
                <w:lang w:eastAsia="ro-RO"/>
              </w:rPr>
              <w:t>(ii)</w:t>
            </w:r>
            <w:r w:rsidRPr="001754C3">
              <w:rPr>
                <w:rFonts w:ascii="Times New Roman" w:eastAsia="Times New Roman" w:hAnsi="Times New Roman" w:cs="Times New Roman"/>
                <w:sz w:val="24"/>
                <w:szCs w:val="24"/>
                <w:lang w:eastAsia="ro-RO"/>
              </w:rPr>
              <w:tab/>
              <w:t>distribuirea gratuită către unități penitenciare, școli și instituții publice de învățământ, către instituțiile menționate la articolul 22 din Regulamentul (UE) nr. 1308/2013, către tabere de vacanță pentru copii, precum și către spitale și cămine de bătrâni desemnate de statele membre, care iau toate măsurile necesare pentru a se asigura că respectivele cantități distribuite în acest fel sunt în plus față de cantitățile achiziționate în mod obișnuit de astfel de unități;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F4AFB7" w14:textId="77777777" w:rsidR="0053667A" w:rsidRPr="00653BB2" w:rsidRDefault="0053667A" w:rsidP="00302C92">
            <w:pPr>
              <w:tabs>
                <w:tab w:val="left" w:pos="801"/>
              </w:tabs>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2DACFD"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25EB4E" w14:textId="77777777" w:rsidR="0053667A" w:rsidRPr="00653BB2" w:rsidRDefault="0053667A" w:rsidP="00302C92">
            <w:pPr>
              <w:spacing w:after="0" w:line="240" w:lineRule="auto"/>
              <w:rPr>
                <w:rFonts w:ascii="Times New Roman" w:eastAsia="Times New Roman" w:hAnsi="Times New Roman" w:cs="Times New Roman"/>
                <w:sz w:val="24"/>
                <w:szCs w:val="24"/>
                <w:lang w:eastAsia="ro-RO"/>
              </w:rPr>
            </w:pPr>
          </w:p>
        </w:tc>
      </w:tr>
      <w:tr w:rsidR="00EA1910" w:rsidRPr="00653BB2" w14:paraId="770FEC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A1910" w:rsidRPr="00653BB2" w14:paraId="0D8E6772" w14:textId="77777777" w:rsidTr="00665D43">
              <w:tc>
                <w:tcPr>
                  <w:tcW w:w="370" w:type="dxa"/>
                  <w:shd w:val="clear" w:color="auto" w:fill="auto"/>
                  <w:hideMark/>
                </w:tcPr>
                <w:p w14:paraId="132B3921" w14:textId="77777777" w:rsidR="00EA1910" w:rsidRPr="00653BB2" w:rsidRDefault="00EA1910"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7C3B6493" w14:textId="77777777" w:rsidR="00EA1910" w:rsidRPr="00653BB2" w:rsidRDefault="00EA1910"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legate de îndrumarea unor producători individuali sau a altor organizații de producători recunoscute în temeiul Regulamentului (UE) nr. 1308/2013, cu condiția ca respectivele organizații de producători să fie din regiunile statelor membre menționate la articolul 53 alineatul (2) din prezentul regulament.</w:t>
                  </w:r>
                </w:p>
              </w:tc>
            </w:tr>
          </w:tbl>
          <w:p w14:paraId="3BF7C21B" w14:textId="77777777" w:rsidR="00EA1910" w:rsidRPr="00653BB2" w:rsidRDefault="00EA1910" w:rsidP="00302C92">
            <w:pPr>
              <w:shd w:val="clear" w:color="auto" w:fill="FFFFFF"/>
              <w:tabs>
                <w:tab w:val="left" w:pos="801"/>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DE64AB" w14:textId="1E29580A" w:rsidR="00EA1910" w:rsidRPr="00653BB2" w:rsidRDefault="00EA1910" w:rsidP="00302C92">
            <w:pPr>
              <w:tabs>
                <w:tab w:val="left" w:pos="801"/>
              </w:tabs>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52EAE3"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348CF2"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EA1910" w:rsidRPr="00653BB2" w14:paraId="5A1C325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D3490A" w14:textId="77777777" w:rsidR="00EA1910" w:rsidRPr="00653BB2" w:rsidRDefault="00EA1910" w:rsidP="00302C92">
            <w:pPr>
              <w:pStyle w:val="oj-ti-art"/>
              <w:shd w:val="clear" w:color="auto" w:fill="FFFFFF"/>
              <w:tabs>
                <w:tab w:val="left" w:pos="801"/>
              </w:tabs>
              <w:spacing w:before="0" w:beforeAutospacing="0" w:after="0" w:afterAutospacing="0"/>
              <w:jc w:val="center"/>
              <w:rPr>
                <w:i/>
                <w:iCs/>
                <w:color w:val="333333"/>
              </w:rPr>
            </w:pPr>
            <w:r w:rsidRPr="00653BB2">
              <w:rPr>
                <w:i/>
                <w:iCs/>
                <w:color w:val="333333"/>
              </w:rPr>
              <w:t>Articolul 53</w:t>
            </w:r>
          </w:p>
          <w:p w14:paraId="138FB9DC" w14:textId="48029DF1" w:rsidR="00EA1910" w:rsidRPr="001754C3" w:rsidRDefault="00EA1910" w:rsidP="001754C3">
            <w:pPr>
              <w:pStyle w:val="oj-sti-art"/>
              <w:shd w:val="clear" w:color="auto" w:fill="FFFFFF"/>
              <w:tabs>
                <w:tab w:val="left" w:pos="801"/>
              </w:tabs>
              <w:spacing w:before="0" w:beforeAutospacing="0" w:after="0" w:afterAutospacing="0"/>
              <w:jc w:val="center"/>
              <w:rPr>
                <w:b/>
                <w:bCs/>
                <w:color w:val="333333"/>
              </w:rPr>
            </w:pPr>
            <w:r w:rsidRPr="00653BB2">
              <w:rPr>
                <w:b/>
                <w:bCs/>
                <w:color w:val="333333"/>
              </w:rPr>
              <w:t>Asistență financiară națională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D9EAE4" w14:textId="3D97887C" w:rsidR="00EA1910" w:rsidRPr="00653BB2" w:rsidRDefault="00EA1910" w:rsidP="00302C92">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2CF3A7"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4CFAE7" w14:textId="029B67E1" w:rsidR="00EA1910" w:rsidRPr="001754C3" w:rsidRDefault="00EA1910" w:rsidP="00B86878">
            <w:pPr>
              <w:spacing w:after="0" w:line="240" w:lineRule="auto"/>
              <w:rPr>
                <w:rFonts w:ascii="Times New Roman" w:eastAsia="Times New Roman" w:hAnsi="Times New Roman" w:cs="Times New Roman"/>
                <w:sz w:val="24"/>
                <w:szCs w:val="24"/>
              </w:rPr>
            </w:pPr>
            <w:r w:rsidRPr="001754C3">
              <w:rPr>
                <w:rFonts w:ascii="Times New Roman" w:eastAsia="Times New Roman" w:hAnsi="Times New Roman" w:cs="Times New Roman"/>
                <w:sz w:val="24"/>
                <w:szCs w:val="24"/>
                <w:lang w:eastAsia="ro-RO"/>
              </w:rPr>
              <w:t>Articolul se va regăsi în PSPA</w:t>
            </w:r>
            <w:r w:rsidR="003F2EC8" w:rsidRPr="001754C3">
              <w:rPr>
                <w:rFonts w:ascii="Times New Roman" w:eastAsia="Times New Roman" w:hAnsi="Times New Roman" w:cs="Times New Roman"/>
                <w:sz w:val="24"/>
                <w:szCs w:val="24"/>
                <w:lang w:eastAsia="ro-RO"/>
              </w:rPr>
              <w:t>;</w:t>
            </w:r>
          </w:p>
          <w:p w14:paraId="663353A1"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EA1910" w:rsidRPr="00653BB2" w14:paraId="14E6E3B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094114" w14:textId="6EBF9452" w:rsidR="00EA1910" w:rsidRPr="00653BB2" w:rsidRDefault="00EA1910" w:rsidP="00302C92">
            <w:pPr>
              <w:pStyle w:val="oj-normal"/>
              <w:shd w:val="clear" w:color="auto" w:fill="FFFFFF"/>
              <w:tabs>
                <w:tab w:val="left" w:pos="801"/>
              </w:tabs>
              <w:spacing w:before="0" w:beforeAutospacing="0" w:after="0" w:afterAutospacing="0"/>
              <w:jc w:val="both"/>
              <w:rPr>
                <w:i/>
                <w:iCs/>
                <w:color w:val="333333"/>
              </w:rPr>
            </w:pPr>
            <w:r w:rsidRPr="00653BB2">
              <w:rPr>
                <w:color w:val="333333"/>
              </w:rPr>
              <w:t xml:space="preserve">(1)   În regiunile statelor membre în care gradul de organizare a producătorilor din sectorul fructelor și legumelor este mult sub media Uniunii, statele membre pot acorda organizațiilor de producători recunoscute în </w:t>
            </w:r>
            <w:r w:rsidRPr="00653BB2">
              <w:rPr>
                <w:color w:val="333333"/>
              </w:rPr>
              <w:lastRenderedPageBreak/>
              <w:t>temeiul Regulamentului (UE) nr. 1308/2013 o asistență financiară națională egală cu maximum 80 % din contribuțiile financiare menționate la articolul 51 alineatul (1) litera (a) din prezentul regulament și de până la 10 % din valoarea producției comercializate de oricare dintre aceste organizații de producători. Asistența financiară națională este suplimentară față de fondul operațional.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125F1A" w14:textId="0903CAF6" w:rsidR="00EA1910" w:rsidRPr="00653BB2" w:rsidRDefault="00EA1910"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393AA3"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E95175"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EA1910" w:rsidRPr="00653BB2" w14:paraId="4DD2EEE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75155A" w14:textId="599519F6" w:rsidR="00EA1910" w:rsidRPr="00653BB2" w:rsidRDefault="00EA1910" w:rsidP="00302C92">
            <w:pPr>
              <w:pStyle w:val="oj-normal"/>
              <w:shd w:val="clear" w:color="auto" w:fill="FFFFFF"/>
              <w:tabs>
                <w:tab w:val="left" w:pos="801"/>
              </w:tabs>
              <w:spacing w:before="0" w:beforeAutospacing="0" w:after="0" w:afterAutospacing="0"/>
              <w:jc w:val="both"/>
              <w:rPr>
                <w:i/>
                <w:iCs/>
                <w:color w:val="333333"/>
              </w:rPr>
            </w:pPr>
            <w:r w:rsidRPr="00653BB2">
              <w:rPr>
                <w:color w:val="333333"/>
              </w:rPr>
              <w:t>(2)   Gradul de organizare a producătorilor dintr-o regiune a unui stat membru este considerat mult sub media Uniunii atunci când gradul mediu de organizare a fost mai mic de 20 % timp de trei ani consecutivi anterior implementării programului operațional. Gradul de organizare se calculează ca fiind valoarea producției de fructe și legume care a fost obținută în regiunea în cauză și comercializată de organizațiile de producători și de asociațiile de organizații de producători recunoscute în temeiul Regulamentului (UE) nr. 1308/2013, împărțită la valoarea totală a producției de fructe și legume care a fost obținută în regiunea respectivă.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C102C6" w14:textId="6D9BBAC9" w:rsidR="00EA1910" w:rsidRPr="00653BB2" w:rsidRDefault="00EA1910"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90180A"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54B5E4"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EA1910" w:rsidRPr="00653BB2" w14:paraId="6407997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9AA826" w14:textId="1C49E2F9" w:rsidR="00EA1910" w:rsidRPr="00653BB2" w:rsidRDefault="00EA1910" w:rsidP="00302C92">
            <w:pPr>
              <w:shd w:val="clear" w:color="auto" w:fill="FFFFFF"/>
              <w:tabs>
                <w:tab w:val="left" w:pos="801"/>
              </w:tabs>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333333"/>
                <w:sz w:val="24"/>
                <w:szCs w:val="24"/>
              </w:rPr>
              <w:t xml:space="preserve">(3)   Statele membre care acordă asistență financiară națională în conformitate cu alineatul (1) informează Comisia cu privire la regiunile care îndeplinesc criteriile menționate la alineatul (2) și cu privire la asistența financiară națională acordată </w:t>
            </w:r>
            <w:r w:rsidRPr="00653BB2">
              <w:rPr>
                <w:rFonts w:ascii="Times New Roman" w:hAnsi="Times New Roman" w:cs="Times New Roman"/>
                <w:color w:val="333333"/>
                <w:sz w:val="24"/>
                <w:szCs w:val="24"/>
              </w:rPr>
              <w:lastRenderedPageBreak/>
              <w:t>organizațiilor de producători din regiunile respective.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3193DF" w14:textId="77777777" w:rsidR="00EA1910" w:rsidRPr="00653BB2" w:rsidRDefault="00EA1910" w:rsidP="00302C92">
            <w:pPr>
              <w:tabs>
                <w:tab w:val="left" w:pos="801"/>
              </w:tabs>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08819"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37C183"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A052DF" w:rsidRPr="00653BB2" w14:paraId="26C718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131C8C" w14:textId="77777777" w:rsidR="00A052DF" w:rsidRPr="00653BB2" w:rsidRDefault="00A052DF" w:rsidP="00302C92">
            <w:pPr>
              <w:pStyle w:val="oj-ti-section-1"/>
              <w:shd w:val="clear" w:color="auto" w:fill="FFFFFF"/>
              <w:tabs>
                <w:tab w:val="left" w:pos="801"/>
              </w:tabs>
              <w:spacing w:before="0" w:beforeAutospacing="0" w:after="0" w:afterAutospacing="0"/>
              <w:jc w:val="center"/>
              <w:rPr>
                <w:b/>
                <w:bCs/>
                <w:color w:val="333333"/>
              </w:rPr>
            </w:pPr>
            <w:r w:rsidRPr="00653BB2">
              <w:rPr>
                <w:rStyle w:val="oj-expanded"/>
                <w:b/>
                <w:bCs/>
                <w:color w:val="333333"/>
              </w:rPr>
              <w:t>Secțiunea 3</w:t>
            </w:r>
          </w:p>
          <w:p w14:paraId="743AEF03" w14:textId="77777777" w:rsidR="00A052DF" w:rsidRPr="00653BB2" w:rsidRDefault="00A052DF" w:rsidP="00302C92">
            <w:pPr>
              <w:pStyle w:val="oj-ti-section-2"/>
              <w:shd w:val="clear" w:color="auto" w:fill="FFFFFF"/>
              <w:tabs>
                <w:tab w:val="left" w:pos="801"/>
              </w:tabs>
              <w:spacing w:before="0" w:beforeAutospacing="0" w:after="0" w:afterAutospacing="0"/>
              <w:jc w:val="center"/>
              <w:rPr>
                <w:b/>
                <w:bCs/>
                <w:color w:val="333333"/>
              </w:rPr>
            </w:pPr>
            <w:r w:rsidRPr="00653BB2">
              <w:rPr>
                <w:rStyle w:val="oj-expanded"/>
                <w:b/>
                <w:bCs/>
                <w:color w:val="333333"/>
              </w:rPr>
              <w:t>Sectorul apicol</w:t>
            </w:r>
          </w:p>
          <w:p w14:paraId="13F04339" w14:textId="77777777" w:rsidR="00A052DF" w:rsidRPr="00653BB2" w:rsidRDefault="00A052DF" w:rsidP="00302C92">
            <w:pPr>
              <w:pStyle w:val="oj-ti-art"/>
              <w:shd w:val="clear" w:color="auto" w:fill="FFFFFF"/>
              <w:tabs>
                <w:tab w:val="left" w:pos="801"/>
              </w:tabs>
              <w:spacing w:before="0" w:beforeAutospacing="0" w:after="0" w:afterAutospacing="0"/>
              <w:jc w:val="center"/>
              <w:rPr>
                <w:i/>
                <w:iCs/>
                <w:color w:val="333333"/>
              </w:rPr>
            </w:pPr>
            <w:r w:rsidRPr="00653BB2">
              <w:rPr>
                <w:i/>
                <w:iCs/>
                <w:color w:val="333333"/>
              </w:rPr>
              <w:t>Articolul 54</w:t>
            </w:r>
          </w:p>
          <w:p w14:paraId="094004D8" w14:textId="2771EF02" w:rsidR="00A052DF" w:rsidRPr="00653BB2" w:rsidRDefault="00A052DF" w:rsidP="001754C3">
            <w:pPr>
              <w:pStyle w:val="oj-sti-art"/>
              <w:shd w:val="clear" w:color="auto" w:fill="FFFFFF"/>
              <w:tabs>
                <w:tab w:val="left" w:pos="801"/>
              </w:tabs>
              <w:spacing w:before="0" w:beforeAutospacing="0" w:after="0" w:afterAutospacing="0"/>
              <w:jc w:val="center"/>
              <w:rPr>
                <w:rStyle w:val="oj-expanded"/>
                <w:b/>
                <w:bCs/>
                <w:color w:val="333333"/>
              </w:rPr>
            </w:pPr>
            <w:r w:rsidRPr="00653BB2">
              <w:rPr>
                <w:b/>
                <w:bCs/>
                <w:color w:val="333333"/>
              </w:rPr>
              <w:t>Obiectivele din sectorul apicol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0681AC" w14:textId="77777777" w:rsidR="00A052DF" w:rsidRPr="00653BB2" w:rsidRDefault="00A052DF" w:rsidP="00302C92">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B7CE2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5F5866" w14:textId="1EECDF95" w:rsidR="00A052DF" w:rsidRPr="001754C3" w:rsidRDefault="00A052DF" w:rsidP="00B86878">
            <w:pPr>
              <w:spacing w:after="0" w:line="240" w:lineRule="auto"/>
              <w:rPr>
                <w:rFonts w:ascii="Times New Roman" w:eastAsia="Times New Roman" w:hAnsi="Times New Roman" w:cs="Times New Roman"/>
                <w:sz w:val="24"/>
                <w:szCs w:val="24"/>
              </w:rPr>
            </w:pPr>
            <w:r w:rsidRPr="001754C3">
              <w:rPr>
                <w:rFonts w:ascii="Times New Roman" w:eastAsia="Times New Roman" w:hAnsi="Times New Roman" w:cs="Times New Roman"/>
                <w:sz w:val="24"/>
                <w:szCs w:val="24"/>
                <w:lang w:eastAsia="ro-RO"/>
              </w:rPr>
              <w:t>Articolul se va regăsi în PSPA</w:t>
            </w:r>
            <w:r w:rsidR="003F2EC8" w:rsidRPr="001754C3">
              <w:rPr>
                <w:rFonts w:ascii="Times New Roman" w:eastAsia="Times New Roman" w:hAnsi="Times New Roman" w:cs="Times New Roman"/>
                <w:sz w:val="24"/>
                <w:szCs w:val="24"/>
                <w:lang w:eastAsia="ro-RO"/>
              </w:rPr>
              <w:t>;</w:t>
            </w:r>
          </w:p>
          <w:p w14:paraId="19427D21"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EA1910" w:rsidRPr="00653BB2" w14:paraId="148859F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B1838" w14:textId="2EF39290" w:rsidR="00EA1910" w:rsidRPr="00653BB2" w:rsidRDefault="00EA1910" w:rsidP="00B86878">
            <w:pPr>
              <w:pStyle w:val="oj-normal"/>
              <w:shd w:val="clear" w:color="auto" w:fill="FFFFFF"/>
              <w:tabs>
                <w:tab w:val="left" w:pos="801"/>
              </w:tabs>
              <w:spacing w:before="0" w:beforeAutospacing="0" w:after="0" w:afterAutospacing="0"/>
              <w:jc w:val="both"/>
              <w:rPr>
                <w:i/>
                <w:iCs/>
                <w:color w:val="333333"/>
              </w:rPr>
            </w:pPr>
            <w:r w:rsidRPr="00653BB2">
              <w:rPr>
                <w:color w:val="333333"/>
              </w:rPr>
              <w:t>În sectorul apicol, statele membre urmăresc cel puțin unul dintre obiectivele specifice relevante prevăzute la articolul 6 alineatul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0CF104" w14:textId="2A7FD289" w:rsidR="00EA1910" w:rsidRPr="00653BB2" w:rsidRDefault="00EA1910"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D90052"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FC279B"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EA1910" w:rsidRPr="00653BB2" w14:paraId="6F1E3F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EB914" w14:textId="1325D821" w:rsidR="00EA1910" w:rsidRPr="00653BB2" w:rsidRDefault="00EA1910"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55</w:t>
            </w:r>
          </w:p>
          <w:p w14:paraId="22CC6072" w14:textId="58EAEC01" w:rsidR="00EA1910" w:rsidRPr="001754C3" w:rsidRDefault="00EA1910" w:rsidP="001754C3">
            <w:pPr>
              <w:shd w:val="clear" w:color="auto" w:fill="FFFFFF"/>
              <w:tabs>
                <w:tab w:val="left" w:pos="801"/>
              </w:tabs>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Tipurile de intervenții din sectorul apicol și asistența financiară din partea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CB2C9" w14:textId="77777777" w:rsidR="00EA1910" w:rsidRPr="00653BB2" w:rsidRDefault="00EA1910"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F01575"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C6AC48" w14:textId="77777777" w:rsidR="00EA1910" w:rsidRDefault="00EA1910" w:rsidP="00B86878">
            <w:pPr>
              <w:spacing w:after="0" w:line="240" w:lineRule="auto"/>
              <w:rPr>
                <w:rFonts w:ascii="Times New Roman" w:eastAsia="Times New Roman" w:hAnsi="Times New Roman" w:cs="Times New Roman"/>
                <w:color w:val="FF0000"/>
                <w:sz w:val="24"/>
                <w:szCs w:val="24"/>
                <w:lang w:eastAsia="ro-RO"/>
              </w:rPr>
            </w:pPr>
          </w:p>
          <w:p w14:paraId="54CC0A7D" w14:textId="004A1D7E" w:rsidR="00EA1910" w:rsidRPr="001754C3" w:rsidRDefault="00EA1910" w:rsidP="00B86878">
            <w:pPr>
              <w:spacing w:after="0" w:line="240" w:lineRule="auto"/>
              <w:rPr>
                <w:rFonts w:ascii="Times New Roman" w:eastAsia="Times New Roman" w:hAnsi="Times New Roman" w:cs="Times New Roman"/>
                <w:sz w:val="24"/>
                <w:szCs w:val="24"/>
              </w:rPr>
            </w:pPr>
            <w:r w:rsidRPr="001754C3">
              <w:rPr>
                <w:rFonts w:ascii="Times New Roman" w:eastAsia="Times New Roman" w:hAnsi="Times New Roman" w:cs="Times New Roman"/>
                <w:sz w:val="24"/>
                <w:szCs w:val="24"/>
                <w:lang w:eastAsia="ro-RO"/>
              </w:rPr>
              <w:t>Articolul se va regăsi în PS</w:t>
            </w:r>
            <w:r w:rsidR="00A052DF" w:rsidRPr="001754C3">
              <w:rPr>
                <w:rFonts w:ascii="Times New Roman" w:eastAsia="Times New Roman" w:hAnsi="Times New Roman" w:cs="Times New Roman"/>
                <w:sz w:val="24"/>
                <w:szCs w:val="24"/>
                <w:lang w:eastAsia="ro-RO"/>
              </w:rPr>
              <w:t>P</w:t>
            </w:r>
            <w:r w:rsidRPr="001754C3">
              <w:rPr>
                <w:rFonts w:ascii="Times New Roman" w:eastAsia="Times New Roman" w:hAnsi="Times New Roman" w:cs="Times New Roman"/>
                <w:sz w:val="24"/>
                <w:szCs w:val="24"/>
                <w:lang w:eastAsia="ro-RO"/>
              </w:rPr>
              <w:t>A</w:t>
            </w:r>
            <w:r w:rsidR="003F2EC8" w:rsidRPr="001754C3">
              <w:rPr>
                <w:rFonts w:ascii="Times New Roman" w:eastAsia="Times New Roman" w:hAnsi="Times New Roman" w:cs="Times New Roman"/>
                <w:sz w:val="24"/>
                <w:szCs w:val="24"/>
                <w:lang w:eastAsia="ro-RO"/>
              </w:rPr>
              <w:t>;</w:t>
            </w:r>
          </w:p>
          <w:p w14:paraId="269CF98C" w14:textId="77777777" w:rsidR="00EA1910" w:rsidRPr="00653BB2" w:rsidRDefault="00EA1910" w:rsidP="00302C92">
            <w:pPr>
              <w:spacing w:after="0" w:line="240" w:lineRule="auto"/>
              <w:rPr>
                <w:rFonts w:ascii="Times New Roman" w:eastAsia="Times New Roman" w:hAnsi="Times New Roman" w:cs="Times New Roman"/>
                <w:sz w:val="24"/>
                <w:szCs w:val="24"/>
                <w:lang w:eastAsia="ro-RO"/>
              </w:rPr>
            </w:pPr>
          </w:p>
        </w:tc>
      </w:tr>
      <w:tr w:rsidR="00A052DF" w:rsidRPr="00653BB2" w14:paraId="32BE262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FFD3F4" w14:textId="6A9B9AC1" w:rsidR="00A052DF" w:rsidRPr="00653BB2" w:rsidRDefault="00A052DF" w:rsidP="00B86878">
            <w:pPr>
              <w:shd w:val="clear" w:color="auto" w:fill="FFFFFF"/>
              <w:tabs>
                <w:tab w:val="left" w:pos="801"/>
              </w:tabs>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În planurile lor strategice PAC, statele membre aleg, pentru fiecare obiectiv specific ales prevăzut la articolul 6 alineatul (1), unul sau mai multe dintre următoarele tipuri de intervenții în sectorul apicol: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730843"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534E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C567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9A97E8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581A6F32" w14:textId="77777777" w:rsidTr="00665D43">
              <w:tc>
                <w:tcPr>
                  <w:tcW w:w="370" w:type="dxa"/>
                  <w:shd w:val="clear" w:color="auto" w:fill="auto"/>
                  <w:hideMark/>
                </w:tcPr>
                <w:p w14:paraId="3CD3D6A4"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25DE316A"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servicii de consiliere, asistență tehnică, formare, informare și schimb de bune practici, inclusiv prin colaborarea în rețea, pentru apicultori și pentru organizațiile de apicultori;</w:t>
                  </w:r>
                </w:p>
              </w:tc>
            </w:tr>
          </w:tbl>
          <w:p w14:paraId="7755E549" w14:textId="77777777" w:rsidR="00A052DF" w:rsidRPr="00653BB2" w:rsidRDefault="00A052DF"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4A0EB1"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1B6BC5"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C1E63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B86939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E1BCF4" w14:textId="57DEC051"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(b)investiții în active corporale și necorporale, precum și alte acțiuni, inclusiv pentru:</w:t>
            </w:r>
          </w:p>
          <w:tbl>
            <w:tblPr>
              <w:tblW w:w="5000" w:type="pct"/>
              <w:tblLayout w:type="fixed"/>
              <w:tblCellMar>
                <w:left w:w="0" w:type="dxa"/>
                <w:right w:w="0" w:type="dxa"/>
              </w:tblCellMar>
              <w:tblLook w:val="04A0" w:firstRow="1" w:lastRow="0" w:firstColumn="1" w:lastColumn="0" w:noHBand="0" w:noVBand="1"/>
            </w:tblPr>
            <w:tblGrid>
              <w:gridCol w:w="317"/>
              <w:gridCol w:w="3916"/>
            </w:tblGrid>
            <w:tr w:rsidR="00A052DF" w:rsidRPr="00653BB2" w14:paraId="6DD0D2CA" w14:textId="77777777" w:rsidTr="00665D43">
              <w:tc>
                <w:tcPr>
                  <w:tcW w:w="283" w:type="dxa"/>
                  <w:shd w:val="clear" w:color="auto" w:fill="auto"/>
                  <w:hideMark/>
                </w:tcPr>
                <w:p w14:paraId="0748D3D3"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499" w:type="dxa"/>
                  <w:shd w:val="clear" w:color="auto" w:fill="auto"/>
                  <w:hideMark/>
                </w:tcPr>
                <w:p w14:paraId="0FF2EB6B"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combaterea agresorilor și a bolilor specifice stupilor, în special a </w:t>
                  </w:r>
                  <w:proofErr w:type="spellStart"/>
                  <w:r w:rsidRPr="00653BB2">
                    <w:rPr>
                      <w:rFonts w:ascii="Times New Roman" w:eastAsia="Times New Roman" w:hAnsi="Times New Roman" w:cs="Times New Roman"/>
                      <w:sz w:val="24"/>
                      <w:szCs w:val="24"/>
                      <w:lang w:eastAsia="ro-RO"/>
                    </w:rPr>
                    <w:t>varroozei</w:t>
                  </w:r>
                  <w:proofErr w:type="spellEnd"/>
                  <w:r w:rsidRPr="00653BB2">
                    <w:rPr>
                      <w:rFonts w:ascii="Times New Roman" w:eastAsia="Times New Roman" w:hAnsi="Times New Roman" w:cs="Times New Roman"/>
                      <w:sz w:val="24"/>
                      <w:szCs w:val="24"/>
                      <w:lang w:eastAsia="ro-RO"/>
                    </w:rPr>
                    <w:t>;</w:t>
                  </w:r>
                </w:p>
                <w:p w14:paraId="753E3053"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p>
              </w:tc>
            </w:tr>
          </w:tbl>
          <w:p w14:paraId="55F0A1ED" w14:textId="77777777" w:rsidR="00A052DF" w:rsidRPr="00653BB2" w:rsidRDefault="00A052DF"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80DF70"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3474C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5016C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CC1E0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A052DF" w:rsidRPr="00653BB2" w14:paraId="35C9B193" w14:textId="77777777" w:rsidTr="00665D43">
              <w:tc>
                <w:tcPr>
                  <w:tcW w:w="425" w:type="dxa"/>
                  <w:shd w:val="clear" w:color="auto" w:fill="auto"/>
                  <w:hideMark/>
                </w:tcPr>
                <w:p w14:paraId="3F99A449"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7" w:type="dxa"/>
                  <w:shd w:val="clear" w:color="auto" w:fill="auto"/>
                  <w:hideMark/>
                </w:tcPr>
                <w:p w14:paraId="0440675B"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prevenirea daunelor provocate de fenomene climatice nefavorabile și promovarea dezvoltării și utilizării </w:t>
                  </w:r>
                  <w:r w:rsidRPr="00653BB2">
                    <w:rPr>
                      <w:rFonts w:ascii="Times New Roman" w:eastAsia="Times New Roman" w:hAnsi="Times New Roman" w:cs="Times New Roman"/>
                      <w:sz w:val="24"/>
                      <w:szCs w:val="24"/>
                      <w:lang w:eastAsia="ro-RO"/>
                    </w:rPr>
                    <w:lastRenderedPageBreak/>
                    <w:t>unor practici de gestionare adaptate la condițiile climatice aflate în schimbare;</w:t>
                  </w:r>
                </w:p>
              </w:tc>
            </w:tr>
          </w:tbl>
          <w:p w14:paraId="2C0E4E58" w14:textId="77777777" w:rsidR="00A052DF" w:rsidRPr="00653BB2" w:rsidRDefault="00A052DF"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E042A9"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2DB1EE"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78D3C"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4536DA1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A052DF" w:rsidRPr="00653BB2" w14:paraId="7BF13607" w14:textId="77777777" w:rsidTr="00665D43">
              <w:tc>
                <w:tcPr>
                  <w:tcW w:w="425" w:type="dxa"/>
                  <w:shd w:val="clear" w:color="auto" w:fill="auto"/>
                  <w:hideMark/>
                </w:tcPr>
                <w:p w14:paraId="47625494"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357" w:type="dxa"/>
                  <w:shd w:val="clear" w:color="auto" w:fill="auto"/>
                  <w:hideMark/>
                </w:tcPr>
                <w:p w14:paraId="225397BF"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repopularea stupilor din Uniune, inclusiv ameliorarea albinelor;</w:t>
                  </w:r>
                </w:p>
              </w:tc>
            </w:tr>
          </w:tbl>
          <w:p w14:paraId="2D32B4F8" w14:textId="77777777" w:rsidR="00A052DF" w:rsidRPr="00653BB2" w:rsidRDefault="00A052DF"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5565B0"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AF31C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6614B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45D081C"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D3539C"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p w14:paraId="013B74EC"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p w14:paraId="61012EEA"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tbl>
            <w:tblPr>
              <w:tblW w:w="3258" w:type="dxa"/>
              <w:tblLayout w:type="fixed"/>
              <w:tblCellMar>
                <w:left w:w="0" w:type="dxa"/>
                <w:right w:w="0" w:type="dxa"/>
              </w:tblCellMar>
              <w:tblLook w:val="04A0" w:firstRow="1" w:lastRow="0" w:firstColumn="1" w:lastColumn="0" w:noHBand="0" w:noVBand="1"/>
            </w:tblPr>
            <w:tblGrid>
              <w:gridCol w:w="364"/>
              <w:gridCol w:w="2894"/>
            </w:tblGrid>
            <w:tr w:rsidR="00A052DF" w:rsidRPr="00653BB2" w14:paraId="7CF4F0D5" w14:textId="77777777" w:rsidTr="00665D43">
              <w:tc>
                <w:tcPr>
                  <w:tcW w:w="364" w:type="dxa"/>
                  <w:shd w:val="clear" w:color="auto" w:fill="auto"/>
                  <w:hideMark/>
                </w:tcPr>
                <w:p w14:paraId="0571B528"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(iv)</w:t>
                  </w:r>
                </w:p>
              </w:tc>
              <w:tc>
                <w:tcPr>
                  <w:tcW w:w="2894" w:type="dxa"/>
                  <w:shd w:val="clear" w:color="auto" w:fill="auto"/>
                  <w:hideMark/>
                </w:tcPr>
                <w:p w14:paraId="763F7EEB"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raționalizarea transhumanței;</w:t>
                  </w:r>
                </w:p>
              </w:tc>
            </w:tr>
          </w:tbl>
          <w:p w14:paraId="3565A88F" w14:textId="77777777" w:rsidR="00A052DF" w:rsidRPr="00653BB2" w:rsidRDefault="00A052DF"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004E11"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5DD0FD"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7C5F34"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0F25A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443DBE6E" w14:textId="77777777" w:rsidTr="00665D43">
              <w:tc>
                <w:tcPr>
                  <w:tcW w:w="370" w:type="dxa"/>
                  <w:shd w:val="clear" w:color="auto" w:fill="auto"/>
                  <w:hideMark/>
                </w:tcPr>
                <w:p w14:paraId="7EC51CF3"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6AF4967A"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de sprijinire a laboratoarelor de analiză a produselor apicole, a pierderilor de albine sau a scăderii productivității, precum și a substanțelor cu potențial toxic pentru albine;</w:t>
                  </w:r>
                </w:p>
              </w:tc>
            </w:tr>
          </w:tbl>
          <w:p w14:paraId="0A55376F"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C4C3C" w14:textId="77777777" w:rsidR="00A052DF" w:rsidRPr="00653BB2" w:rsidRDefault="00A052DF"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031B81"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3E7D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20A4C43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7CA22175" w14:textId="77777777" w:rsidTr="00665D43">
              <w:tc>
                <w:tcPr>
                  <w:tcW w:w="370" w:type="dxa"/>
                  <w:shd w:val="clear" w:color="auto" w:fill="auto"/>
                  <w:hideMark/>
                </w:tcPr>
                <w:p w14:paraId="680C768F"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412D299C"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de menținere sau de creștere a numărului existent de stupi din Uniune, inclusiv ameliorarea albinelor;</w:t>
                  </w:r>
                </w:p>
              </w:tc>
            </w:tr>
          </w:tbl>
          <w:p w14:paraId="6FE58DC0"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7C009A" w14:textId="77777777" w:rsidR="00A052DF" w:rsidRPr="00653BB2" w:rsidRDefault="00A052DF"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85D7E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C2723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0FD53F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7F2CB748" w14:textId="77777777" w:rsidTr="00665D43">
              <w:tc>
                <w:tcPr>
                  <w:tcW w:w="370" w:type="dxa"/>
                  <w:shd w:val="clear" w:color="auto" w:fill="auto"/>
                  <w:hideMark/>
                </w:tcPr>
                <w:p w14:paraId="52992DE5"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2" w:type="dxa"/>
                  <w:shd w:val="clear" w:color="auto" w:fill="auto"/>
                  <w:hideMark/>
                </w:tcPr>
                <w:p w14:paraId="598284C7"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cooperarea cu organisme specializate pentru implementarea unor programe de cercetare în domeniul apiculturii și al produselor apicole;</w:t>
                  </w:r>
                </w:p>
              </w:tc>
            </w:tr>
          </w:tbl>
          <w:p w14:paraId="255FF2DF"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F52D46" w14:textId="77777777" w:rsidR="00A052DF" w:rsidRPr="00653BB2" w:rsidRDefault="00A052DF"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CC986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AE03D1"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C449A6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7AA84B5A" w14:textId="77777777" w:rsidTr="00665D43">
              <w:tc>
                <w:tcPr>
                  <w:tcW w:w="370" w:type="dxa"/>
                  <w:shd w:val="clear" w:color="auto" w:fill="auto"/>
                  <w:hideMark/>
                </w:tcPr>
                <w:p w14:paraId="6164F168"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782" w:type="dxa"/>
                  <w:shd w:val="clear" w:color="auto" w:fill="auto"/>
                  <w:hideMark/>
                </w:tcPr>
                <w:p w14:paraId="788E0024"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promovare, comunicare și marketing, inclusiv acțiuni de monitorizare a pieței și activități care vizează în special sensibilizarea consumatorilor în privința calității produselor apicole;</w:t>
                  </w:r>
                </w:p>
              </w:tc>
            </w:tr>
          </w:tbl>
          <w:p w14:paraId="458FC8EF" w14:textId="77777777" w:rsidR="00A052DF" w:rsidRPr="00653BB2" w:rsidRDefault="00A052DF" w:rsidP="00302C92">
            <w:pPr>
              <w:tabs>
                <w:tab w:val="left" w:pos="801"/>
              </w:tabs>
              <w:spacing w:after="0" w:line="240" w:lineRule="auto"/>
              <w:rPr>
                <w:rFonts w:ascii="Times New Roman" w:eastAsia="Times New Roman" w:hAnsi="Times New Roman" w:cs="Times New Roman"/>
                <w:vanish/>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1C4DDE" w14:textId="77777777" w:rsidR="00A052DF" w:rsidRPr="00653BB2" w:rsidRDefault="00A052DF"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547D5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C059D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9B16654"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6337B9" w14:textId="77777777" w:rsidR="00A052DF" w:rsidRPr="00653BB2" w:rsidRDefault="00A052DF"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07691EFA" w14:textId="77777777" w:rsidTr="00665D43">
              <w:tc>
                <w:tcPr>
                  <w:tcW w:w="370" w:type="dxa"/>
                  <w:shd w:val="clear" w:color="auto" w:fill="auto"/>
                  <w:hideMark/>
                </w:tcPr>
                <w:p w14:paraId="0F5D6849" w14:textId="3E943C6C"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p>
              </w:tc>
              <w:tc>
                <w:tcPr>
                  <w:tcW w:w="3782" w:type="dxa"/>
                  <w:shd w:val="clear" w:color="auto" w:fill="auto"/>
                  <w:hideMark/>
                </w:tcPr>
                <w:p w14:paraId="17F0AEA8" w14:textId="77777777" w:rsidR="00A052DF" w:rsidRPr="00653BB2" w:rsidRDefault="00A052DF" w:rsidP="00302C92">
                  <w:pPr>
                    <w:tabs>
                      <w:tab w:val="left" w:pos="801"/>
                    </w:tabs>
                    <w:spacing w:after="0" w:line="240" w:lineRule="auto"/>
                    <w:rPr>
                      <w:rFonts w:ascii="Times New Roman" w:eastAsia="Times New Roman" w:hAnsi="Times New Roman" w:cs="Times New Roman"/>
                      <w:sz w:val="24"/>
                      <w:szCs w:val="24"/>
                      <w:lang w:eastAsia="ro-RO"/>
                    </w:rPr>
                  </w:pPr>
                </w:p>
              </w:tc>
            </w:tr>
          </w:tbl>
          <w:p w14:paraId="66D61C48" w14:textId="77777777" w:rsidR="00A052DF" w:rsidRPr="00653BB2" w:rsidRDefault="00A052DF"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p w14:paraId="29ACCBC9" w14:textId="77777777" w:rsidR="00A052DF" w:rsidRPr="00653BB2" w:rsidRDefault="00A052DF"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p w14:paraId="50E6C3DF" w14:textId="77777777" w:rsidR="00A052DF" w:rsidRPr="00653BB2" w:rsidRDefault="00A052DF"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p w14:paraId="38D7CD38" w14:textId="77777777" w:rsidR="00A052DF" w:rsidRPr="00653BB2" w:rsidRDefault="00A052DF"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p w14:paraId="51E3209B" w14:textId="77777777" w:rsidR="00A052DF" w:rsidRPr="00653BB2" w:rsidRDefault="00A052DF" w:rsidP="00302C92">
            <w:pPr>
              <w:shd w:val="clear" w:color="auto" w:fill="FFFFFF"/>
              <w:tabs>
                <w:tab w:val="left" w:pos="801"/>
              </w:tabs>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1"/>
              <w:gridCol w:w="3712"/>
            </w:tblGrid>
            <w:tr w:rsidR="00A052DF" w:rsidRPr="00653BB2" w14:paraId="43A54A62" w14:textId="77777777" w:rsidTr="00665D43">
              <w:tc>
                <w:tcPr>
                  <w:tcW w:w="511" w:type="dxa"/>
                  <w:shd w:val="clear" w:color="auto" w:fill="auto"/>
                  <w:hideMark/>
                </w:tcPr>
                <w:p w14:paraId="1166B460"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641" w:type="dxa"/>
                  <w:shd w:val="clear" w:color="auto" w:fill="auto"/>
                  <w:hideMark/>
                </w:tcPr>
                <w:p w14:paraId="2C228717"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pentru îmbunătățirea calității produselor.</w:t>
                  </w:r>
                </w:p>
              </w:tc>
            </w:tr>
          </w:tbl>
          <w:p w14:paraId="1903640D" w14:textId="77777777" w:rsidR="00A052DF" w:rsidRPr="00653BB2" w:rsidRDefault="00A052DF" w:rsidP="00302C92">
            <w:pPr>
              <w:shd w:val="clear" w:color="auto" w:fill="FFFFFF"/>
              <w:tabs>
                <w:tab w:val="left" w:pos="801"/>
              </w:tabs>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220EBB" w14:textId="04BCA625" w:rsidR="00A052DF" w:rsidRPr="00653BB2" w:rsidRDefault="00A052DF"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A3FBF5"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C29A9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6DF9250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3AD3E9" w14:textId="56C36CE7" w:rsidR="00A052DF" w:rsidRPr="00653BB2" w:rsidRDefault="00A052DF" w:rsidP="00302C92">
            <w:pPr>
              <w:shd w:val="clear" w:color="auto" w:fill="FFFFFF"/>
              <w:tabs>
                <w:tab w:val="left" w:pos="801"/>
              </w:tabs>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În planurile lor strategice PAC, statele membre își motivează alegerea obiectivelor specifice și a tipurilor de intervenții. Statele membre își precizează intervențiile în cadrul tipurilor de intervenții alese.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04AF8" w14:textId="77777777" w:rsidR="00A052DF" w:rsidRPr="00653BB2" w:rsidRDefault="00A052DF" w:rsidP="00302C92">
            <w:pPr>
              <w:tabs>
                <w:tab w:val="left" w:pos="801"/>
              </w:tabs>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87F8B1"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9DD4C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0959F54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9708AC" w14:textId="0BEED1B8" w:rsidR="00A052DF" w:rsidRPr="00653BB2" w:rsidRDefault="00A052DF" w:rsidP="00302C92">
            <w:pPr>
              <w:shd w:val="clear" w:color="auto" w:fill="FFFFFF"/>
              <w:tabs>
                <w:tab w:val="left" w:pos="801"/>
              </w:tabs>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În planurile lor strategice PAC, statele membre prezintă finanțarea pe care o acordă </w:t>
            </w:r>
            <w:r w:rsidRPr="00653BB2">
              <w:rPr>
                <w:rFonts w:ascii="Times New Roman" w:eastAsia="Times New Roman" w:hAnsi="Times New Roman" w:cs="Times New Roman"/>
                <w:color w:val="333333"/>
                <w:sz w:val="24"/>
                <w:szCs w:val="24"/>
                <w:lang w:eastAsia="ro-RO"/>
              </w:rPr>
              <w:lastRenderedPageBreak/>
              <w:t>pentru tipurile de intervenții alese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3483F9" w14:textId="77777777" w:rsidR="00A052DF" w:rsidRPr="00653BB2" w:rsidRDefault="00A052DF" w:rsidP="00302C92">
            <w:pPr>
              <w:tabs>
                <w:tab w:val="left" w:pos="801"/>
              </w:tabs>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B1DF62"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80340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69240B9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4CEC00" w14:textId="37E61F15" w:rsidR="00A052DF" w:rsidRPr="00653BB2" w:rsidRDefault="00A052DF" w:rsidP="00302C92">
            <w:pPr>
              <w:shd w:val="clear" w:color="auto" w:fill="FFFFFF"/>
              <w:tabs>
                <w:tab w:val="left" w:pos="801"/>
              </w:tabs>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Statele membre furnizează cel puțin aceleași cuantumuri de finanțare ca și asistența financiară din partea Uniunii pe care o utilizează în temeiul articolului 88 alineatul (2) pentru sprijinirea tipurilor de intervenții menționate la alineatul (2) din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0687AE" w14:textId="77777777" w:rsidR="00A052DF" w:rsidRPr="00653BB2" w:rsidRDefault="00A052DF" w:rsidP="00302C92">
            <w:pPr>
              <w:tabs>
                <w:tab w:val="left" w:pos="801"/>
              </w:tabs>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0CC058"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F238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A4B93F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69EFBE" w14:textId="18E8A648" w:rsidR="00A052DF" w:rsidRPr="00653BB2" w:rsidRDefault="00A052DF" w:rsidP="00302C92">
            <w:pPr>
              <w:shd w:val="clear" w:color="auto" w:fill="FFFFFF"/>
              <w:tabs>
                <w:tab w:val="left" w:pos="801"/>
              </w:tabs>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Asistența financiară totală acordată de Uniune și de statele membre nu depășește cheltuielile suportate de beneficiar.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8E4D0C" w14:textId="75848528" w:rsidR="00A052DF" w:rsidRPr="00653BB2" w:rsidRDefault="00A052DF" w:rsidP="00302C92">
            <w:pPr>
              <w:tabs>
                <w:tab w:val="left" w:pos="801"/>
              </w:tabs>
              <w:spacing w:after="0" w:line="240" w:lineRule="auto"/>
              <w:jc w:val="both"/>
              <w:textAlignment w:val="baseline"/>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000000"/>
                <w:sz w:val="24"/>
                <w:szCs w:val="24"/>
                <w:lang w:eastAsia="ro-RO"/>
              </w:rPr>
              <w:t> </w:t>
            </w:r>
          </w:p>
          <w:p w14:paraId="442E9F6C" w14:textId="77777777" w:rsidR="00A052DF" w:rsidRPr="00653BB2" w:rsidRDefault="00A052DF" w:rsidP="00302C92">
            <w:pPr>
              <w:tabs>
                <w:tab w:val="left" w:pos="801"/>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D8709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34527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197AF40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82B5B5" w14:textId="02944C8C" w:rsidR="00A052DF" w:rsidRPr="00653BB2" w:rsidRDefault="00A052DF" w:rsidP="00302C92">
            <w:pPr>
              <w:shd w:val="clear" w:color="auto" w:fill="FFFFFF"/>
              <w:tabs>
                <w:tab w:val="left" w:pos="801"/>
              </w:tabs>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La elaborarea planurilor lor strategice PAC, statele membre colaborează cu reprezentanții organizațiilor din domeniul apiculturii.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1933CF" w14:textId="638FB40C"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DEF273"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856B88"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685B2C37" w14:textId="77777777" w:rsidTr="00F42862">
        <w:trPr>
          <w:trHeight w:val="4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DDE7D3" w14:textId="7B3AEBAF" w:rsidR="00A052DF" w:rsidRPr="00653BB2" w:rsidRDefault="00A052DF" w:rsidP="00302C92">
            <w:pPr>
              <w:pStyle w:val="oj-normal"/>
              <w:shd w:val="clear" w:color="auto" w:fill="FFFFFF"/>
              <w:tabs>
                <w:tab w:val="left" w:pos="801"/>
              </w:tabs>
              <w:spacing w:before="0" w:beforeAutospacing="0" w:after="0" w:afterAutospacing="0"/>
              <w:jc w:val="both"/>
              <w:rPr>
                <w:color w:val="000000"/>
                <w:shd w:val="clear" w:color="auto" w:fill="FFFFFF"/>
              </w:rPr>
            </w:pPr>
            <w:r w:rsidRPr="00653BB2">
              <w:rPr>
                <w:color w:val="333333"/>
              </w:rPr>
              <w:t>(7)   Statele membre notifică anual Comisiei numărul stupilor de pe propriile teritorii.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E4BCEE" w14:textId="024D588A" w:rsidR="00A052DF" w:rsidRPr="00653BB2" w:rsidRDefault="00A052DF" w:rsidP="00302C92">
            <w:pPr>
              <w:tabs>
                <w:tab w:val="left" w:pos="801"/>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A2AC6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8A93F7"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0421F5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CEFD1C" w14:textId="6C86627F" w:rsidR="00A052DF" w:rsidRPr="00653BB2" w:rsidRDefault="00A052DF"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56</w:t>
            </w:r>
          </w:p>
          <w:p w14:paraId="16AFCC35" w14:textId="476CB8C1" w:rsidR="00A052DF" w:rsidRPr="001754C3" w:rsidRDefault="00A052DF" w:rsidP="001754C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Competențe delegate suplimentare pentru tipurile de intervenții în sectorul apicol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39D2DC" w14:textId="3715C46D"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0C2C49" w14:textId="77777777" w:rsidR="00A052DF" w:rsidRPr="001754C3" w:rsidRDefault="00A052DF" w:rsidP="001754C3">
            <w:pPr>
              <w:spacing w:after="0" w:line="240" w:lineRule="auto"/>
              <w:jc w:val="both"/>
              <w:rPr>
                <w:rFonts w:ascii="Times New Roman" w:eastAsia="Times New Roman" w:hAnsi="Times New Roman" w:cs="Times New Roman"/>
                <w:b/>
                <w:bCs/>
                <w:sz w:val="24"/>
                <w:szCs w:val="24"/>
                <w:lang w:eastAsia="ro-RO"/>
              </w:rPr>
            </w:pPr>
            <w:r w:rsidRPr="001754C3">
              <w:rPr>
                <w:rFonts w:ascii="Times New Roman" w:eastAsia="Times New Roman" w:hAnsi="Times New Roman" w:cs="Times New Roman"/>
                <w:b/>
                <w:bCs/>
                <w:sz w:val="24"/>
                <w:szCs w:val="24"/>
                <w:lang w:eastAsia="ro-RO"/>
              </w:rPr>
              <w:t>Norme UE neaplicabile</w:t>
            </w:r>
          </w:p>
          <w:p w14:paraId="108C083E" w14:textId="77777777" w:rsidR="00A052DF" w:rsidRPr="001754C3" w:rsidRDefault="00A052DF" w:rsidP="001754C3">
            <w:pPr>
              <w:spacing w:after="0" w:line="240" w:lineRule="auto"/>
              <w:jc w:val="both"/>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F17BAB" w14:textId="6039D98E" w:rsidR="00A052DF" w:rsidRPr="001754C3" w:rsidRDefault="0032717E" w:rsidP="001754C3">
            <w:pPr>
              <w:spacing w:after="0" w:line="240" w:lineRule="auto"/>
              <w:jc w:val="both"/>
              <w:rPr>
                <w:rFonts w:ascii="Times New Roman" w:eastAsia="Times New Roman" w:hAnsi="Times New Roman" w:cs="Times New Roman"/>
                <w:sz w:val="24"/>
                <w:szCs w:val="24"/>
                <w:lang w:eastAsia="ro-RO"/>
              </w:rPr>
            </w:pPr>
            <w:r w:rsidRPr="001754C3">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A052DF" w:rsidRPr="00653BB2" w14:paraId="2A7190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2D4B4" w14:textId="77777777" w:rsidR="00A052DF" w:rsidRPr="00653BB2" w:rsidRDefault="00A052DF"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Comisia este împuternicită să adopte acte delegate în conformitate cu articolul 152 pentru a completa prezentul regulament cu cerințe suplimentare față de cele prevăzute în prezenta secțiune în ceea ce privește: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A052DF" w:rsidRPr="00653BB2" w14:paraId="1A638938" w14:textId="77777777" w:rsidTr="00E47B44">
              <w:tc>
                <w:tcPr>
                  <w:tcW w:w="370" w:type="dxa"/>
                  <w:shd w:val="clear" w:color="auto" w:fill="FFFFFF"/>
                  <w:hideMark/>
                </w:tcPr>
                <w:p w14:paraId="08A702FE" w14:textId="77777777" w:rsidR="00A052DF" w:rsidRPr="00653BB2" w:rsidRDefault="00A052DF"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2" w:type="dxa"/>
                  <w:shd w:val="clear" w:color="auto" w:fill="FFFFFF"/>
                  <w:hideMark/>
                </w:tcPr>
                <w:p w14:paraId="0A2A78A8" w14:textId="77777777" w:rsidR="00A052DF" w:rsidRPr="00653BB2" w:rsidRDefault="00A052DF"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obligația statelor membre de a notifica anual Comisiei numărul stupilor de pe propriile teritorii, prevăzută la articolul 55 alineatul (7);</w:t>
                  </w:r>
                </w:p>
              </w:tc>
            </w:tr>
          </w:tbl>
          <w:p w14:paraId="7793E80E" w14:textId="77777777" w:rsidR="00A052DF" w:rsidRPr="00653BB2" w:rsidRDefault="00A052DF" w:rsidP="00302C92">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A052DF" w:rsidRPr="00653BB2" w14:paraId="78619A1D" w14:textId="77777777" w:rsidTr="00E47B44">
              <w:tc>
                <w:tcPr>
                  <w:tcW w:w="370" w:type="dxa"/>
                  <w:shd w:val="clear" w:color="auto" w:fill="FFFFFF"/>
                  <w:hideMark/>
                </w:tcPr>
                <w:p w14:paraId="003A6291" w14:textId="77777777" w:rsidR="00A052DF" w:rsidRPr="00653BB2" w:rsidRDefault="00A052DF"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(b)</w:t>
                  </w:r>
                </w:p>
              </w:tc>
              <w:tc>
                <w:tcPr>
                  <w:tcW w:w="3782" w:type="dxa"/>
                  <w:shd w:val="clear" w:color="auto" w:fill="FFFFFF"/>
                  <w:hideMark/>
                </w:tcPr>
                <w:p w14:paraId="5AE4035B" w14:textId="77777777" w:rsidR="00A052DF" w:rsidRPr="00653BB2" w:rsidRDefault="00A052DF"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definiția „stupului” și metodele de calculare a numărului de stupi;</w:t>
                  </w:r>
                </w:p>
              </w:tc>
            </w:tr>
          </w:tbl>
          <w:p w14:paraId="536253E1" w14:textId="77777777" w:rsidR="00A052DF" w:rsidRPr="00653BB2" w:rsidRDefault="00A052DF" w:rsidP="00302C92">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A052DF" w:rsidRPr="00653BB2" w14:paraId="37E7FBEC" w14:textId="77777777" w:rsidTr="00E47B44">
              <w:tc>
                <w:tcPr>
                  <w:tcW w:w="370" w:type="dxa"/>
                  <w:shd w:val="clear" w:color="auto" w:fill="FFFFFF"/>
                  <w:hideMark/>
                </w:tcPr>
                <w:p w14:paraId="7E38B6A0" w14:textId="77777777" w:rsidR="00A052DF" w:rsidRPr="00653BB2" w:rsidRDefault="00A052DF"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2" w:type="dxa"/>
                  <w:shd w:val="clear" w:color="auto" w:fill="FFFFFF"/>
                  <w:hideMark/>
                </w:tcPr>
                <w:p w14:paraId="60C31ACC" w14:textId="77777777" w:rsidR="00A052DF" w:rsidRPr="00653BB2" w:rsidRDefault="00A052DF"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contribuția minimă a Uniunii la cheltuielile legate de implementarea tipurilor de intervenții și a intervențiilor menționate la articolul 55.</w:t>
                  </w:r>
                </w:p>
              </w:tc>
            </w:tr>
          </w:tbl>
          <w:p w14:paraId="59B85138" w14:textId="77777777" w:rsidR="00A052DF" w:rsidRPr="00653BB2" w:rsidRDefault="00A052DF" w:rsidP="00302C9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10ABEF" w14:textId="4D0228E9"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1DCAAE"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7862C2"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6647BC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00B7CE" w14:textId="32A6D3B6"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Secțiunea 4</w:t>
            </w:r>
          </w:p>
          <w:p w14:paraId="3C982032"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Sectorul vitivinicol</w:t>
            </w:r>
          </w:p>
          <w:p w14:paraId="3317E725"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57</w:t>
            </w:r>
          </w:p>
          <w:p w14:paraId="4758B651" w14:textId="4B78E1DB" w:rsidR="00A052DF" w:rsidRPr="00653BB2" w:rsidRDefault="00A052DF" w:rsidP="003A651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Obiectivele din sectorul vitivinicol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710ED" w14:textId="77777777" w:rsidR="00A052DF" w:rsidRPr="00653BB2" w:rsidRDefault="00A052DF" w:rsidP="00302C92">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21145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6802F6" w14:textId="77777777" w:rsidR="00A052DF" w:rsidRPr="00653BB2" w:rsidRDefault="00A052DF" w:rsidP="00302C92">
            <w:pPr>
              <w:spacing w:after="0" w:line="240" w:lineRule="auto"/>
              <w:rPr>
                <w:rFonts w:ascii="Times New Roman" w:eastAsia="Times New Roman" w:hAnsi="Times New Roman" w:cs="Times New Roman"/>
                <w:color w:val="FF0000"/>
                <w:sz w:val="24"/>
                <w:szCs w:val="24"/>
                <w:lang w:eastAsia="ro-RO"/>
              </w:rPr>
            </w:pPr>
          </w:p>
          <w:p w14:paraId="2E464F7D" w14:textId="365A2465" w:rsidR="00A052DF" w:rsidRPr="003A6513" w:rsidRDefault="00A052DF" w:rsidP="00B86878">
            <w:pPr>
              <w:spacing w:after="0" w:line="240" w:lineRule="auto"/>
              <w:rPr>
                <w:rFonts w:ascii="Times New Roman" w:eastAsia="Times New Roman" w:hAnsi="Times New Roman" w:cs="Times New Roman"/>
                <w:sz w:val="24"/>
                <w:szCs w:val="24"/>
              </w:rPr>
            </w:pPr>
            <w:r w:rsidRPr="003A6513">
              <w:rPr>
                <w:rFonts w:ascii="Times New Roman" w:eastAsia="Times New Roman" w:hAnsi="Times New Roman" w:cs="Times New Roman"/>
                <w:sz w:val="24"/>
                <w:szCs w:val="24"/>
                <w:lang w:eastAsia="ro-RO"/>
              </w:rPr>
              <w:t>Articolul se va regăsi în PSPA</w:t>
            </w:r>
            <w:r w:rsidR="003F2EC8" w:rsidRPr="003A6513">
              <w:rPr>
                <w:rFonts w:ascii="Times New Roman" w:eastAsia="Times New Roman" w:hAnsi="Times New Roman" w:cs="Times New Roman"/>
                <w:sz w:val="24"/>
                <w:szCs w:val="24"/>
                <w:lang w:eastAsia="ro-RO"/>
              </w:rPr>
              <w:t>;</w:t>
            </w:r>
          </w:p>
          <w:p w14:paraId="4C38B42A"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4AC131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A8C89A" w14:textId="77777777" w:rsidR="00A052DF" w:rsidRPr="00653BB2" w:rsidRDefault="00A052DF"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sectorul vitivinicol, statele membre menționate la articolul 88 alineatul (1) urmăresc unul sau mai multe dintre următoarele obiective:</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64EDCA5C" w14:textId="77777777" w:rsidTr="00665D43">
              <w:tc>
                <w:tcPr>
                  <w:tcW w:w="370" w:type="dxa"/>
                  <w:shd w:val="clear" w:color="auto" w:fill="auto"/>
                  <w:hideMark/>
                </w:tcPr>
                <w:p w14:paraId="3F249602"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799BB14D"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sustenabilității economice și a competitivității producătorilor de vin din Uniune; acest obiectiv este legat de obiectivele specifice prevăzute la articolul 6 alineatul (1) literele (a), (b), (c) și (h);</w:t>
                  </w:r>
                </w:p>
              </w:tc>
            </w:tr>
          </w:tbl>
          <w:p w14:paraId="714F0B7D"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78A988" w14:textId="39E3525E"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D48BF1"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DF903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0AEDFFB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2846CB43" w14:textId="77777777" w:rsidTr="00665D43">
              <w:tc>
                <w:tcPr>
                  <w:tcW w:w="370" w:type="dxa"/>
                  <w:shd w:val="clear" w:color="auto" w:fill="auto"/>
                  <w:hideMark/>
                </w:tcPr>
                <w:p w14:paraId="322D8573"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176567AB"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contribuția la atenuarea schimbărilor climatice și la adaptarea la acestea și la îmbunătățirea durabilității sistemelor de producție și reducerea impactului sectorului vitivinicol al Uniunii asupra mediului, inclusiv prin sprijinirea viticultorilor în vederea reducerii utilizării factorilor de producție și a punerii în aplicare a unor metode și practici de cultivare mai durabile din punctul de vedere al mediului; aceste obiective sunt legate de obiectivele </w:t>
                  </w:r>
                  <w:r w:rsidRPr="00653BB2">
                    <w:rPr>
                      <w:rFonts w:ascii="Times New Roman" w:eastAsia="Times New Roman" w:hAnsi="Times New Roman" w:cs="Times New Roman"/>
                      <w:sz w:val="24"/>
                      <w:szCs w:val="24"/>
                      <w:lang w:eastAsia="ro-RO"/>
                    </w:rPr>
                    <w:lastRenderedPageBreak/>
                    <w:t>specifice prevăzute la articolul 6 alineatul (1) literele (d)-(f) și (i);</w:t>
                  </w:r>
                </w:p>
              </w:tc>
            </w:tr>
          </w:tbl>
          <w:p w14:paraId="46DAFCAA"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1BDCF9" w14:textId="43E3E807"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5196D4"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4B77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45CAD5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A052DF" w:rsidRPr="00653BB2" w14:paraId="3A4139BA" w14:textId="77777777" w:rsidTr="00665D43">
              <w:tc>
                <w:tcPr>
                  <w:tcW w:w="511" w:type="dxa"/>
                  <w:shd w:val="clear" w:color="auto" w:fill="auto"/>
                  <w:hideMark/>
                </w:tcPr>
                <w:p w14:paraId="57682EF6"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41" w:type="dxa"/>
                  <w:shd w:val="clear" w:color="auto" w:fill="auto"/>
                  <w:hideMark/>
                </w:tcPr>
                <w:p w14:paraId="52DE6E7B"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condițiilor de încadrare în muncă și asigurarea respectării obligațiilor angajatorilor, precum și a cerințelor privind securitatea și sănătatea în muncă, în conformitate cu Directivele 89/391/CEE, 2009/104/CE și (UE) 2019/1152;</w:t>
                  </w:r>
                </w:p>
              </w:tc>
            </w:tr>
          </w:tbl>
          <w:p w14:paraId="46023DAC"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04D5C3" w14:textId="77777777" w:rsidR="00A052DF" w:rsidRPr="00653BB2" w:rsidRDefault="00A052DF"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CE8FE4"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8B7B7"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68BF84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1DD07850" w14:textId="77777777" w:rsidTr="00665D43">
              <w:tc>
                <w:tcPr>
                  <w:tcW w:w="370" w:type="dxa"/>
                  <w:shd w:val="clear" w:color="auto" w:fill="auto"/>
                  <w:hideMark/>
                </w:tcPr>
                <w:p w14:paraId="30E0DEA7"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3DCA8802"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performanței întreprinderilor vitivinicole din Uniune și a adaptării lor la exigențele pieței, precum și sporirea competitivității lor pe termen lung în ceea ce privește producerea și comercializarea produselor viticole, inclusiv economiile de energie, eficiența energetică globală și procesele durabile; aceste obiective sunt legate de obiectivele specifice prevăzute la articolul 6 alineatul (1) literele (a)-(e), (g) și (h);</w:t>
                  </w:r>
                </w:p>
              </w:tc>
            </w:tr>
          </w:tbl>
          <w:p w14:paraId="65D649CD"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DA18CF" w14:textId="579C82C5"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77308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535A65"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48E22B6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15FB1330" w14:textId="77777777" w:rsidTr="00665D43">
              <w:tc>
                <w:tcPr>
                  <w:tcW w:w="370" w:type="dxa"/>
                  <w:shd w:val="clear" w:color="auto" w:fill="auto"/>
                  <w:hideMark/>
                </w:tcPr>
                <w:p w14:paraId="17A75058"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2" w:type="dxa"/>
                  <w:shd w:val="clear" w:color="auto" w:fill="auto"/>
                  <w:hideMark/>
                </w:tcPr>
                <w:p w14:paraId="08C20309"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refacerea echilibrului între ofertă și cerere pe piața vitivinicolă din Uniune, în scopul prevenirii crizelor pe piață; acest obiectiv este legat de obiectivul specific prevăzut la articolul 6 alineatul (1) litera (a);</w:t>
                  </w:r>
                </w:p>
              </w:tc>
            </w:tr>
          </w:tbl>
          <w:p w14:paraId="515C54B5"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2A9378" w14:textId="523C3AAE"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A3294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02A78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7A95D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A052DF" w:rsidRPr="00653BB2" w14:paraId="71ADABDE" w14:textId="77777777" w:rsidTr="00665D43">
              <w:tc>
                <w:tcPr>
                  <w:tcW w:w="511" w:type="dxa"/>
                  <w:shd w:val="clear" w:color="auto" w:fill="auto"/>
                  <w:hideMark/>
                </w:tcPr>
                <w:p w14:paraId="5189C511"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641" w:type="dxa"/>
                  <w:shd w:val="clear" w:color="auto" w:fill="auto"/>
                  <w:hideMark/>
                </w:tcPr>
                <w:p w14:paraId="2D5A063A"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contribuția la protejarea veniturilor producătorilor din Uniune atunci când aceștia suferă pierderi din cauza unor dezastre naturale, a unor fenomene climatice nefavorabile, a animalelor, a bolilor sau a infestărilor cu dăunători; </w:t>
                  </w:r>
                  <w:r w:rsidRPr="00653BB2">
                    <w:rPr>
                      <w:rFonts w:ascii="Times New Roman" w:eastAsia="Times New Roman" w:hAnsi="Times New Roman" w:cs="Times New Roman"/>
                      <w:sz w:val="24"/>
                      <w:szCs w:val="24"/>
                      <w:lang w:eastAsia="ro-RO"/>
                    </w:rPr>
                    <w:lastRenderedPageBreak/>
                    <w:t>acest obiectiv este legat de obiectivul specific prevăzut la articolul 6 alineatul (1) litera (a);</w:t>
                  </w:r>
                </w:p>
              </w:tc>
            </w:tr>
          </w:tbl>
          <w:p w14:paraId="15CAFE3E"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88455A" w14:textId="3FBBF9BB"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F962E7"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3EF77E"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7DB068C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6CE06A5D" w14:textId="77777777" w:rsidTr="00665D43">
              <w:tc>
                <w:tcPr>
                  <w:tcW w:w="370" w:type="dxa"/>
                  <w:shd w:val="clear" w:color="auto" w:fill="auto"/>
                  <w:hideMark/>
                </w:tcPr>
                <w:p w14:paraId="3DDF90DF"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2" w:type="dxa"/>
                  <w:shd w:val="clear" w:color="auto" w:fill="auto"/>
                  <w:hideMark/>
                </w:tcPr>
                <w:p w14:paraId="44C5A1E3"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sporirea vandabilității și a competitivității produselor viticole din Uniune, în special prin dezvoltarea unor produse, procese și tehnologii inovatoare și prin adăugarea de valoare în fiecare etapă a lanțului de aprovizionare; respectivul obiectiv poate cuprinde un transfer de cunoștințe și este legat de obiectivele specifice prevăzute la articolul 6 alineatul (1) literele (a), (b), (c), (e) și (i);</w:t>
                  </w:r>
                </w:p>
              </w:tc>
            </w:tr>
          </w:tbl>
          <w:p w14:paraId="5E73ED27"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5DDF17" w14:textId="35CB9A94"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8E4624"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36503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43B042B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A052DF" w:rsidRPr="00653BB2" w14:paraId="2A1D35F1" w14:textId="77777777" w:rsidTr="00ED46CD">
              <w:tc>
                <w:tcPr>
                  <w:tcW w:w="371" w:type="dxa"/>
                  <w:shd w:val="clear" w:color="auto" w:fill="auto"/>
                  <w:hideMark/>
                </w:tcPr>
                <w:p w14:paraId="23C27F29"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862" w:type="dxa"/>
                  <w:shd w:val="clear" w:color="auto" w:fill="auto"/>
                  <w:hideMark/>
                </w:tcPr>
                <w:p w14:paraId="7794FF90"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susținerea utilizării subproduselor de vinificație în scopuri industriale și energetice, pentru a asigura calitatea vinurilor din Uniune protejând totodată mediul; acest obiectiv este legat de obiectivele specifice prevăzute la articolul 6 alineatul (1) literele (d) și (e);</w:t>
                  </w:r>
                </w:p>
              </w:tc>
            </w:tr>
          </w:tbl>
          <w:p w14:paraId="00ED883B"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8FEC8B" w14:textId="7D45DAB0"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A62D9C"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0659D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38E98EB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28"/>
              <w:gridCol w:w="3905"/>
            </w:tblGrid>
            <w:tr w:rsidR="00A052DF" w:rsidRPr="00653BB2" w14:paraId="06E0DF4F" w14:textId="77777777" w:rsidTr="00665D43">
              <w:tc>
                <w:tcPr>
                  <w:tcW w:w="314" w:type="dxa"/>
                  <w:shd w:val="clear" w:color="auto" w:fill="auto"/>
                  <w:hideMark/>
                </w:tcPr>
                <w:p w14:paraId="446CFB0A"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741" w:type="dxa"/>
                  <w:shd w:val="clear" w:color="auto" w:fill="auto"/>
                  <w:hideMark/>
                </w:tcPr>
                <w:p w14:paraId="23E798E2"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sensibilizarea consumatorilor în privința consumului responsabil de vin și în privința sistemelor de calitate pentru vinuri ale Uniunii; acest obiectiv este legat de obiectivele specifice prevăzute la articolul 6 alineatul (1) literele (b) și (i);</w:t>
                  </w:r>
                </w:p>
              </w:tc>
            </w:tr>
          </w:tbl>
          <w:p w14:paraId="06DDC640"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0B2D1E" w14:textId="633BC6CA"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A94BDC"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2E0E5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070445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A052DF" w:rsidRPr="00653BB2" w14:paraId="67FF03F6" w14:textId="77777777" w:rsidTr="00665D43">
              <w:tc>
                <w:tcPr>
                  <w:tcW w:w="511" w:type="dxa"/>
                  <w:shd w:val="clear" w:color="auto" w:fill="auto"/>
                  <w:hideMark/>
                </w:tcPr>
                <w:p w14:paraId="54F81D9D"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(j)</w:t>
                  </w:r>
                </w:p>
              </w:tc>
              <w:tc>
                <w:tcPr>
                  <w:tcW w:w="3641" w:type="dxa"/>
                  <w:shd w:val="clear" w:color="auto" w:fill="auto"/>
                  <w:hideMark/>
                </w:tcPr>
                <w:p w14:paraId="4D94FEC7"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îmbunătățirea competitivității produselor viticole din Uniune în țările terțe, inclusiv deschiderea și diversificarea piețelor vitivinicole; acest obiectiv este legat de obiectivele </w:t>
                  </w:r>
                  <w:r w:rsidRPr="00653BB2">
                    <w:rPr>
                      <w:rFonts w:ascii="Times New Roman" w:eastAsia="Times New Roman" w:hAnsi="Times New Roman" w:cs="Times New Roman"/>
                      <w:sz w:val="24"/>
                      <w:szCs w:val="24"/>
                      <w:lang w:eastAsia="ro-RO"/>
                    </w:rPr>
                    <w:lastRenderedPageBreak/>
                    <w:t>specifice prevăzute la articolul 6 alineatul (1) literele (b) și (h);</w:t>
                  </w:r>
                </w:p>
              </w:tc>
            </w:tr>
          </w:tbl>
          <w:p w14:paraId="0684D310"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A1BFFD" w14:textId="3DC1AC4F"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7816A"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7CB3A2"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724501B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3EACD86D" w14:textId="77777777" w:rsidTr="00665D43">
              <w:tc>
                <w:tcPr>
                  <w:tcW w:w="370" w:type="dxa"/>
                  <w:shd w:val="clear" w:color="auto" w:fill="auto"/>
                  <w:hideMark/>
                </w:tcPr>
                <w:p w14:paraId="5A254BE4"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(k)</w:t>
                  </w:r>
                </w:p>
              </w:tc>
              <w:tc>
                <w:tcPr>
                  <w:tcW w:w="3782" w:type="dxa"/>
                  <w:shd w:val="clear" w:color="auto" w:fill="auto"/>
                  <w:hideMark/>
                </w:tcPr>
                <w:p w14:paraId="63DD5FB0" w14:textId="5E54EABC"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sporirea rezilienței producătorilor în confruntarea cu fluctuațiile pieței; acest obiectiv este legat de obiectivul specific prevăzut la articolul 6 alineatul (1) litera (a).</w:t>
                  </w:r>
                </w:p>
              </w:tc>
            </w:tr>
          </w:tbl>
          <w:p w14:paraId="69720C07"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4465D3" w14:textId="77777777" w:rsidR="00A052DF" w:rsidRPr="00653BB2" w:rsidRDefault="00A052DF"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5E785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D0AB3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3A6513" w:rsidRPr="00653BB2" w14:paraId="180DFFC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3E0476" w14:textId="77777777" w:rsidR="003A6513" w:rsidRPr="00653BB2" w:rsidRDefault="003A6513"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58</w:t>
            </w:r>
          </w:p>
          <w:p w14:paraId="01D6F557" w14:textId="777D7DC0" w:rsidR="003A6513" w:rsidRPr="003A6513" w:rsidRDefault="003A6513" w:rsidP="003A651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Tipurile de intervenții din sectorul vitivinicol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8EC2CE" w14:textId="77777777" w:rsidR="003A6513" w:rsidRPr="00653BB2" w:rsidRDefault="003A6513" w:rsidP="00302C92">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C727B" w14:textId="77777777" w:rsidR="003A6513" w:rsidRPr="00653BB2" w:rsidRDefault="003A651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9DDD98" w14:textId="77777777" w:rsidR="003A6513" w:rsidRPr="003A6513" w:rsidRDefault="003A6513" w:rsidP="00302C92">
            <w:pPr>
              <w:spacing w:after="0" w:line="240" w:lineRule="auto"/>
              <w:rPr>
                <w:rFonts w:ascii="Times New Roman" w:eastAsia="Times New Roman" w:hAnsi="Times New Roman" w:cs="Times New Roman"/>
                <w:sz w:val="24"/>
                <w:szCs w:val="24"/>
                <w:lang w:eastAsia="ro-RO"/>
              </w:rPr>
            </w:pPr>
          </w:p>
          <w:p w14:paraId="3C4AFDC4" w14:textId="77777777" w:rsidR="003A6513" w:rsidRPr="003A6513" w:rsidRDefault="003A6513" w:rsidP="00B86878">
            <w:pPr>
              <w:spacing w:after="0" w:line="240" w:lineRule="auto"/>
              <w:rPr>
                <w:rFonts w:ascii="Times New Roman" w:eastAsia="Times New Roman" w:hAnsi="Times New Roman" w:cs="Times New Roman"/>
                <w:sz w:val="24"/>
                <w:szCs w:val="24"/>
              </w:rPr>
            </w:pPr>
            <w:r w:rsidRPr="003A6513">
              <w:rPr>
                <w:rFonts w:ascii="Times New Roman" w:eastAsia="Times New Roman" w:hAnsi="Times New Roman" w:cs="Times New Roman"/>
                <w:sz w:val="24"/>
                <w:szCs w:val="24"/>
                <w:lang w:eastAsia="ro-RO"/>
              </w:rPr>
              <w:t>Articolul se va regăsi în PSPA;</w:t>
            </w:r>
          </w:p>
          <w:p w14:paraId="367DED86" w14:textId="77777777" w:rsidR="003A6513" w:rsidRPr="003A6513" w:rsidRDefault="003A6513" w:rsidP="00302C92">
            <w:pPr>
              <w:spacing w:after="0" w:line="240" w:lineRule="auto"/>
              <w:rPr>
                <w:rFonts w:ascii="Times New Roman" w:eastAsia="Times New Roman" w:hAnsi="Times New Roman" w:cs="Times New Roman"/>
                <w:sz w:val="24"/>
                <w:szCs w:val="24"/>
                <w:lang w:eastAsia="ro-RO"/>
              </w:rPr>
            </w:pPr>
          </w:p>
        </w:tc>
      </w:tr>
      <w:tr w:rsidR="00A052DF" w:rsidRPr="00653BB2" w14:paraId="18F3E70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267F6E" w14:textId="6FDC4781" w:rsidR="00A052DF" w:rsidRPr="00653BB2" w:rsidRDefault="00A052DF"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Pentru fiecare obiectiv ales din rândul celor prevăzute la articolul 57, statele membre menționate la articolul 88 alineatul (1) aleg, în planurile lor strategice PAC, unul sau mai multe dintre următoarele tipuri de intervenții: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F3495F"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04EA0B"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1FE07D"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0600F02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9854AC" w14:textId="05909D28" w:rsidR="00A052DF" w:rsidRPr="00653BB2" w:rsidRDefault="00A052DF" w:rsidP="00B86878">
            <w:pPr>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sz w:val="24"/>
                <w:szCs w:val="24"/>
                <w:lang w:eastAsia="ro-RO"/>
              </w:rPr>
              <w:t>(a) restructurarea și reconversia plantațiilor viticole, care este un proces constând în una sau mai multe dintre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F522D2"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C1360"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05BDD"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1519EB8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EAC067" w14:textId="079343E9" w:rsidR="00A052DF" w:rsidRPr="00653BB2" w:rsidRDefault="00A052DF"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sz w:val="24"/>
                <w:szCs w:val="24"/>
                <w:lang w:eastAsia="ro-RO"/>
              </w:rPr>
              <w:t xml:space="preserve"> (i) reconversiile soiurilor, inclusiv prin </w:t>
            </w:r>
            <w:proofErr w:type="spellStart"/>
            <w:r w:rsidRPr="00653BB2">
              <w:rPr>
                <w:rFonts w:ascii="Times New Roman" w:eastAsia="Times New Roman" w:hAnsi="Times New Roman" w:cs="Times New Roman"/>
                <w:sz w:val="24"/>
                <w:szCs w:val="24"/>
                <w:lang w:eastAsia="ro-RO"/>
              </w:rPr>
              <w:t>supraaltoire</w:t>
            </w:r>
            <w:proofErr w:type="spellEnd"/>
            <w:r w:rsidRPr="00653BB2">
              <w:rPr>
                <w:rFonts w:ascii="Times New Roman" w:eastAsia="Times New Roman" w:hAnsi="Times New Roman" w:cs="Times New Roman"/>
                <w:sz w:val="24"/>
                <w:szCs w:val="24"/>
                <w:lang w:eastAsia="ro-RO"/>
              </w:rPr>
              <w:t>, inclusiv pentru îmbunătățirea calității sau a durabilității mediului, în vederea adaptării la schimbările climatice sau pentru creșterea diversității genetice;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E3E764"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A0AC1D"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EE254D"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DC64FB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6"/>
              <w:gridCol w:w="3827"/>
            </w:tblGrid>
            <w:tr w:rsidR="00A052DF" w:rsidRPr="00653BB2" w14:paraId="39C77D0F" w14:textId="77777777" w:rsidTr="00665D43">
              <w:tc>
                <w:tcPr>
                  <w:tcW w:w="858" w:type="dxa"/>
                  <w:shd w:val="clear" w:color="auto" w:fill="auto"/>
                  <w:hideMark/>
                </w:tcPr>
                <w:p w14:paraId="64767B4E"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8281" w:type="dxa"/>
                  <w:shd w:val="clear" w:color="auto" w:fill="auto"/>
                  <w:hideMark/>
                </w:tcPr>
                <w:p w14:paraId="30655054"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relocarea plantațiilor viticole;</w:t>
                  </w:r>
                </w:p>
              </w:tc>
            </w:tr>
          </w:tbl>
          <w:p w14:paraId="79D551F2" w14:textId="77777777" w:rsidR="00A052DF" w:rsidRPr="00653BB2" w:rsidRDefault="00A052DF"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B5B863"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FE2D4"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E94FC"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6BC48E7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504DC0" w14:textId="785E73B2" w:rsidR="00A052DF" w:rsidRPr="00F83254" w:rsidRDefault="00F83254" w:rsidP="00F83254">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F83254">
              <w:rPr>
                <w:rFonts w:ascii="Times New Roman" w:eastAsia="Times New Roman" w:hAnsi="Times New Roman" w:cs="Times New Roman"/>
                <w:color w:val="333333"/>
                <w:sz w:val="24"/>
                <w:szCs w:val="24"/>
                <w:lang w:eastAsia="ro-RO"/>
              </w:rPr>
              <w:t>(iii)</w:t>
            </w:r>
            <w:r w:rsidRPr="00F83254">
              <w:rPr>
                <w:rFonts w:ascii="Times New Roman" w:eastAsia="Times New Roman" w:hAnsi="Times New Roman" w:cs="Times New Roman"/>
                <w:color w:val="333333"/>
                <w:sz w:val="24"/>
                <w:szCs w:val="24"/>
                <w:lang w:eastAsia="ro-RO"/>
              </w:rPr>
              <w:tab/>
              <w:t>replantarea plantațiilor viticole, acolo unde este necesar, în urma defrișării obligatorii din motive sanitare sau fitosanitare, în conformitate cu instrucțiunile autorității competente a statului membru;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C39345" w14:textId="7777777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307833"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CE7C8"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40962589" w14:textId="77777777" w:rsidTr="00F83254">
        <w:trPr>
          <w:trHeight w:val="309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07134C" w14:textId="510E1384" w:rsidR="00A052DF" w:rsidRPr="00F83254" w:rsidRDefault="00F83254" w:rsidP="00F83254">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F83254">
              <w:rPr>
                <w:rFonts w:ascii="Times New Roman" w:eastAsia="Times New Roman" w:hAnsi="Times New Roman" w:cs="Times New Roman"/>
                <w:color w:val="333333"/>
                <w:sz w:val="24"/>
                <w:szCs w:val="24"/>
                <w:lang w:eastAsia="ro-RO"/>
              </w:rPr>
              <w:lastRenderedPageBreak/>
              <w:t>(iv)</w:t>
            </w:r>
            <w:r w:rsidRPr="00F83254">
              <w:rPr>
                <w:rFonts w:ascii="Times New Roman" w:eastAsia="Times New Roman" w:hAnsi="Times New Roman" w:cs="Times New Roman"/>
                <w:color w:val="333333"/>
                <w:sz w:val="24"/>
                <w:szCs w:val="24"/>
                <w:lang w:eastAsia="ro-RO"/>
              </w:rPr>
              <w:tab/>
              <w:t>ameliorarea tehnicilor de gestionare a plantațiilor viticole, în special introducerea de sisteme avansate de producție durabilă, inclusiv reducerea utilizării pesticidelor, însă reînnoirea normală a plantațiilor viticole, constând în replantarea cu același soi de viță-de-vie conform aceluiași sistem de cultivare a viței-de-vie, atunci când aceasta a ajuns la finalul ciclului ei natural de viață, este exclusă de la acordarea sprijinului;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7C3A7A" w14:textId="4BE65E27" w:rsidR="00A052DF" w:rsidRPr="00653BB2" w:rsidRDefault="00A052DF"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E38DF8"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2662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7C52E20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1AAAD9A4" w14:textId="77777777" w:rsidTr="00665D43">
              <w:tc>
                <w:tcPr>
                  <w:tcW w:w="370" w:type="dxa"/>
                  <w:shd w:val="clear" w:color="auto" w:fill="auto"/>
                  <w:hideMark/>
                </w:tcPr>
                <w:p w14:paraId="644C64C8"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61C3413E"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investiții în active corporale și necorporale în sisteme de plantații viticole, fiind excluse operațiunile relevante pentru tipul de intervenție menționat la litera (a), în instalații de prelucrare și în infrastructura unității de vinificație, precum și în structurile și instrumentele de comercializare;</w:t>
                  </w:r>
                </w:p>
              </w:tc>
            </w:tr>
          </w:tbl>
          <w:p w14:paraId="539EBCC2" w14:textId="77777777" w:rsidR="00A052DF" w:rsidRPr="00653BB2" w:rsidRDefault="00A052DF"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BC45E2" w14:textId="0791B37C"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686FA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FF259D"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6FAB70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023BC120" w14:textId="77777777" w:rsidTr="00665D43">
              <w:tc>
                <w:tcPr>
                  <w:tcW w:w="370" w:type="dxa"/>
                  <w:shd w:val="clear" w:color="auto" w:fill="auto"/>
                  <w:hideMark/>
                </w:tcPr>
                <w:p w14:paraId="4EF4981F"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187CAE69"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recoltarea înainte de coacere, ceea ce înseamnă distrugerea totală sau înlăturarea ciorchinilor de struguri neajunși încă la maturitate, reducând astfel la zero producția pe suprafața respectivă, fiind exclusă nerecoltarea, care constă în lăsarea strugurilor de calitate comercială pe plante la sfârșitul ciclului normal de producție;</w:t>
                  </w:r>
                </w:p>
              </w:tc>
            </w:tr>
          </w:tbl>
          <w:p w14:paraId="4E72A46E" w14:textId="77777777" w:rsidR="00A052DF" w:rsidRPr="00653BB2" w:rsidRDefault="00A052DF"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1ADFFD" w14:textId="29A39A63" w:rsidR="00A052DF" w:rsidRPr="00653BB2" w:rsidRDefault="00A052DF" w:rsidP="00302C92">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D4828"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3074B9"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5527C0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6DA638AB" w14:textId="77777777" w:rsidTr="00665D43">
              <w:tc>
                <w:tcPr>
                  <w:tcW w:w="370" w:type="dxa"/>
                  <w:shd w:val="clear" w:color="auto" w:fill="auto"/>
                  <w:hideMark/>
                </w:tcPr>
                <w:p w14:paraId="45CC0182"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3E62C181"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asigurarea recoltelor împotriva pierderilor de venit cauzate de fenomene climatice nefavorabile asimilate unor dezastre naturale, de fenomene climatice nefavorabile, de daunele produse de </w:t>
                  </w:r>
                  <w:r w:rsidRPr="00653BB2">
                    <w:rPr>
                      <w:rFonts w:ascii="Times New Roman" w:eastAsia="Times New Roman" w:hAnsi="Times New Roman" w:cs="Times New Roman"/>
                      <w:sz w:val="24"/>
                      <w:szCs w:val="24"/>
                      <w:lang w:eastAsia="ro-RO"/>
                    </w:rPr>
                    <w:lastRenderedPageBreak/>
                    <w:t>animale, de boli ale plantelor sau de infestări cu dăunători;</w:t>
                  </w:r>
                </w:p>
              </w:tc>
            </w:tr>
          </w:tbl>
          <w:p w14:paraId="25B8BF04" w14:textId="77777777" w:rsidR="00A052DF" w:rsidRPr="00653BB2" w:rsidRDefault="00A052DF"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84BB52" w14:textId="6F7FB755"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46441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B371F6"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4DE63A5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038C222F" w14:textId="77777777" w:rsidTr="00665D43">
              <w:tc>
                <w:tcPr>
                  <w:tcW w:w="370" w:type="dxa"/>
                  <w:shd w:val="clear" w:color="auto" w:fill="auto"/>
                  <w:hideMark/>
                </w:tcPr>
                <w:p w14:paraId="4CA9C698"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2" w:type="dxa"/>
                  <w:shd w:val="clear" w:color="auto" w:fill="auto"/>
                  <w:hideMark/>
                </w:tcPr>
                <w:p w14:paraId="2834902F"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investițiile tangibile și intangibile în inovare care constau în dezvoltarea de produse inovatoare, inclusiv produse vitivinicole și subproduse de vinificație, de procese și tehnologii inovatoare de producere a produselor vitivinicole și digitalizarea respectivelor procese și tehnologii, precum și alte investiții care adaugă valoare în orice etapă a lanțului de aprovizionare, inclusiv pentru schimburile de cunoștințe și contribuția la adaptarea la schimbările climatice;</w:t>
                  </w:r>
                </w:p>
              </w:tc>
            </w:tr>
          </w:tbl>
          <w:p w14:paraId="2CB6984F" w14:textId="77777777" w:rsidR="00A052DF" w:rsidRPr="00653BB2" w:rsidRDefault="00A052DF"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FDCB63" w14:textId="24B9854A" w:rsidR="00A052DF" w:rsidRPr="00653BB2" w:rsidRDefault="00A052DF"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D51BD4"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4DD4B7"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A052DF" w:rsidRPr="00653BB2" w14:paraId="2E6729F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A052DF" w:rsidRPr="00653BB2" w14:paraId="4B4C924D" w14:textId="77777777" w:rsidTr="00665D43">
              <w:tc>
                <w:tcPr>
                  <w:tcW w:w="370" w:type="dxa"/>
                  <w:shd w:val="clear" w:color="auto" w:fill="auto"/>
                  <w:hideMark/>
                </w:tcPr>
                <w:p w14:paraId="11143BFA"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782" w:type="dxa"/>
                  <w:shd w:val="clear" w:color="auto" w:fill="auto"/>
                  <w:hideMark/>
                </w:tcPr>
                <w:p w14:paraId="504D94A6" w14:textId="77777777" w:rsidR="00A052DF" w:rsidRPr="00653BB2" w:rsidRDefault="00A052DF"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servicii de consiliere, în special în ceea ce privește condițiile de încadrare în muncă și obligațiile angajatorilor și securitatea și sănătatea în muncă;</w:t>
                  </w:r>
                </w:p>
              </w:tc>
            </w:tr>
          </w:tbl>
          <w:p w14:paraId="55E84036" w14:textId="77777777" w:rsidR="00A052DF" w:rsidRPr="00653BB2" w:rsidRDefault="00A052DF"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43B0C" w14:textId="77777777" w:rsidR="00A052DF" w:rsidRPr="00653BB2" w:rsidRDefault="00A052DF" w:rsidP="00302C92">
            <w:pPr>
              <w:spacing w:after="0" w:line="240" w:lineRule="auto"/>
              <w:jc w:val="both"/>
              <w:textAlignment w:val="baseline"/>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92B4BF"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227172" w14:textId="77777777" w:rsidR="00A052DF" w:rsidRPr="00653BB2" w:rsidRDefault="00A052DF" w:rsidP="00302C92">
            <w:pPr>
              <w:spacing w:after="0" w:line="240" w:lineRule="auto"/>
              <w:rPr>
                <w:rFonts w:ascii="Times New Roman" w:eastAsia="Times New Roman" w:hAnsi="Times New Roman" w:cs="Times New Roman"/>
                <w:sz w:val="24"/>
                <w:szCs w:val="24"/>
                <w:lang w:eastAsia="ro-RO"/>
              </w:rPr>
            </w:pPr>
          </w:p>
        </w:tc>
      </w:tr>
      <w:tr w:rsidR="004C30B4" w:rsidRPr="00653BB2" w14:paraId="7BF8442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2C379469" w14:textId="77777777" w:rsidTr="00665D43">
              <w:tc>
                <w:tcPr>
                  <w:tcW w:w="370" w:type="dxa"/>
                  <w:shd w:val="clear" w:color="auto" w:fill="auto"/>
                  <w:hideMark/>
                </w:tcPr>
                <w:p w14:paraId="011CA5E9"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2" w:type="dxa"/>
                  <w:shd w:val="clear" w:color="auto" w:fill="auto"/>
                  <w:hideMark/>
                </w:tcPr>
                <w:p w14:paraId="4315890D"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distilarea subproduselor de vinificație efectuată în conformitate cu restricțiile prevăzute în partea II secțiunea D a anexei VIII la Regulamentul (UE) nr. 1308/2013;</w:t>
                  </w:r>
                </w:p>
              </w:tc>
            </w:tr>
          </w:tbl>
          <w:p w14:paraId="4212C81D"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93D547" w14:textId="2E7979E7" w:rsidR="004C30B4" w:rsidRPr="00653BB2" w:rsidRDefault="004C30B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0FC1A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2FE1D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6D68427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23039920" w14:textId="77777777" w:rsidTr="00665D43">
              <w:tc>
                <w:tcPr>
                  <w:tcW w:w="370" w:type="dxa"/>
                  <w:shd w:val="clear" w:color="auto" w:fill="auto"/>
                  <w:hideMark/>
                </w:tcPr>
                <w:p w14:paraId="2C2510EE"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782" w:type="dxa"/>
                  <w:shd w:val="clear" w:color="auto" w:fill="auto"/>
                  <w:hideMark/>
                </w:tcPr>
                <w:p w14:paraId="2507458B"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de informare referitoare la vinurile din Uniune, desfășurate în statele membre, care încurajează consumul responsabil de vin sau promovează sistemele de calitate ale Uniunii vizând denumiri de origine și indicații geografice;</w:t>
                  </w:r>
                </w:p>
              </w:tc>
            </w:tr>
          </w:tbl>
          <w:p w14:paraId="4AA32244"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665E78" w14:textId="77777777" w:rsidR="004C30B4" w:rsidRPr="00653BB2" w:rsidRDefault="004C30B4"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E19BF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A2962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19CEB4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6FDE7735" w14:textId="77777777" w:rsidTr="00665D43">
              <w:tc>
                <w:tcPr>
                  <w:tcW w:w="370" w:type="dxa"/>
                  <w:shd w:val="clear" w:color="auto" w:fill="auto"/>
                  <w:hideMark/>
                </w:tcPr>
                <w:p w14:paraId="490FEAAD"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782" w:type="dxa"/>
                  <w:shd w:val="clear" w:color="auto" w:fill="auto"/>
                  <w:hideMark/>
                </w:tcPr>
                <w:p w14:paraId="02AADC9F"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acțiuni întreprinse de organizații interprofesionale recunoscute de statele membre în sectorul vitivinicol în </w:t>
                  </w:r>
                  <w:r w:rsidRPr="00653BB2">
                    <w:rPr>
                      <w:rFonts w:ascii="Times New Roman" w:eastAsia="Times New Roman" w:hAnsi="Times New Roman" w:cs="Times New Roman"/>
                      <w:sz w:val="24"/>
                      <w:szCs w:val="24"/>
                      <w:lang w:eastAsia="ro-RO"/>
                    </w:rPr>
                    <w:lastRenderedPageBreak/>
                    <w:t xml:space="preserve">conformitate cu Regulamentul (UE) nr. 1308/2013, cu scopul de a consolida reputația plantațiilor viticole din Uniune prin promovarea </w:t>
                  </w:r>
                  <w:proofErr w:type="spellStart"/>
                  <w:r w:rsidRPr="00653BB2">
                    <w:rPr>
                      <w:rFonts w:ascii="Times New Roman" w:eastAsia="Times New Roman" w:hAnsi="Times New Roman" w:cs="Times New Roman"/>
                      <w:sz w:val="24"/>
                      <w:szCs w:val="24"/>
                      <w:lang w:eastAsia="ro-RO"/>
                    </w:rPr>
                    <w:t>enoturismului</w:t>
                  </w:r>
                  <w:proofErr w:type="spellEnd"/>
                  <w:r w:rsidRPr="00653BB2">
                    <w:rPr>
                      <w:rFonts w:ascii="Times New Roman" w:eastAsia="Times New Roman" w:hAnsi="Times New Roman" w:cs="Times New Roman"/>
                      <w:sz w:val="24"/>
                      <w:szCs w:val="24"/>
                      <w:lang w:eastAsia="ro-RO"/>
                    </w:rPr>
                    <w:t xml:space="preserve"> în regiunile de producție;</w:t>
                  </w:r>
                </w:p>
              </w:tc>
            </w:tr>
          </w:tbl>
          <w:p w14:paraId="192F0D0D"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145CBA" w14:textId="77777777" w:rsidR="004C30B4" w:rsidRPr="00653BB2" w:rsidRDefault="004C30B4" w:rsidP="00302C92">
            <w:pPr>
              <w:spacing w:after="0" w:line="240" w:lineRule="auto"/>
              <w:jc w:val="both"/>
              <w:textAlignment w:val="baseline"/>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154C8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7C929"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D8034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48D58620" w14:textId="77777777" w:rsidTr="00665D43">
              <w:tc>
                <w:tcPr>
                  <w:tcW w:w="370" w:type="dxa"/>
                  <w:shd w:val="clear" w:color="auto" w:fill="auto"/>
                  <w:hideMark/>
                </w:tcPr>
                <w:p w14:paraId="6D207D9C"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(j)</w:t>
                  </w:r>
                </w:p>
              </w:tc>
              <w:tc>
                <w:tcPr>
                  <w:tcW w:w="3782" w:type="dxa"/>
                  <w:shd w:val="clear" w:color="auto" w:fill="auto"/>
                  <w:hideMark/>
                </w:tcPr>
                <w:p w14:paraId="127FB87E"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întreprinse de organizații interprofesionale recunoscute de statele membre în sectorul vitivinicol în conformitate cu Regulamentul (UE) nr. 1308/2013, cu scopul de a îmbunătăți gradul de cunoaștere a piețelor;</w:t>
                  </w:r>
                </w:p>
              </w:tc>
            </w:tr>
          </w:tbl>
          <w:p w14:paraId="18C76C11"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897C07" w14:textId="77777777" w:rsidR="004C30B4" w:rsidRPr="00653BB2" w:rsidRDefault="004C30B4" w:rsidP="00302C92">
            <w:pPr>
              <w:spacing w:after="0" w:line="240" w:lineRule="auto"/>
              <w:jc w:val="both"/>
              <w:textAlignment w:val="baseline"/>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09FF7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DC67A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1035A5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6740B" w14:textId="7E13E2CA" w:rsidR="004C30B4" w:rsidRPr="00653BB2" w:rsidRDefault="004C30B4" w:rsidP="001D4487">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(k)promovarea și comunicarea efectuată în țări terțe, constând în una sau mai multe dintre următoarele acțiuni și activități menite să îmbunătățească competitivitatea sectorului vitivinicol și deschiderea, diversificarea sau consolidarea piețelor: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EEC999"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7586A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77C9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3712ED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8"/>
              <w:gridCol w:w="3915"/>
            </w:tblGrid>
            <w:tr w:rsidR="004C30B4" w:rsidRPr="00653BB2" w14:paraId="76D4CE30" w14:textId="77777777" w:rsidTr="00AE0202">
              <w:tc>
                <w:tcPr>
                  <w:tcW w:w="264" w:type="dxa"/>
                  <w:shd w:val="clear" w:color="auto" w:fill="auto"/>
                  <w:hideMark/>
                </w:tcPr>
                <w:p w14:paraId="48901426"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253" w:type="dxa"/>
                  <w:shd w:val="clear" w:color="auto" w:fill="auto"/>
                  <w:hideMark/>
                </w:tcPr>
                <w:p w14:paraId="5A61D929"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relații publice, acțiuni de promovare sau de publicitate care evidențiază în special standardele înalte ale produselor din Uniune, mai ales în ceea ce privește calitatea, siguranța alimentară sau mediul;</w:t>
                  </w:r>
                </w:p>
              </w:tc>
            </w:tr>
          </w:tbl>
          <w:p w14:paraId="5245893C"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AE9B10"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68302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961A0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7EEE1B3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4C30B4" w:rsidRPr="00653BB2" w14:paraId="79FD4086" w14:textId="77777777" w:rsidTr="00665D43">
              <w:tc>
                <w:tcPr>
                  <w:tcW w:w="425" w:type="dxa"/>
                  <w:shd w:val="clear" w:color="auto" w:fill="auto"/>
                  <w:hideMark/>
                </w:tcPr>
                <w:p w14:paraId="7651FC08"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7" w:type="dxa"/>
                  <w:shd w:val="clear" w:color="auto" w:fill="auto"/>
                  <w:hideMark/>
                </w:tcPr>
                <w:p w14:paraId="423EB046"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participarea la evenimente, târguri sau expoziții de importanță internațională;</w:t>
                  </w:r>
                </w:p>
              </w:tc>
            </w:tr>
          </w:tbl>
          <w:p w14:paraId="0827C827"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363105"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FE705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C4D36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6C97BB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4C30B4" w:rsidRPr="00653BB2" w14:paraId="7A072B52" w14:textId="77777777" w:rsidTr="00665D43">
              <w:tc>
                <w:tcPr>
                  <w:tcW w:w="425" w:type="dxa"/>
                  <w:shd w:val="clear" w:color="auto" w:fill="auto"/>
                  <w:hideMark/>
                </w:tcPr>
                <w:p w14:paraId="123B02D5"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357" w:type="dxa"/>
                  <w:shd w:val="clear" w:color="auto" w:fill="auto"/>
                  <w:hideMark/>
                </w:tcPr>
                <w:p w14:paraId="7CE86211"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campanii de informare, în special privind sistemele de calitate ale Uniunii referitoare la denumirile de origine, indicațiile geografice și producția ecologică;</w:t>
                  </w:r>
                </w:p>
              </w:tc>
            </w:tr>
          </w:tbl>
          <w:p w14:paraId="1F93AD0D"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628903"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E17ED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C5AEA3"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6A9556D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4C30B4" w:rsidRPr="00653BB2" w14:paraId="09719CEF" w14:textId="77777777" w:rsidTr="00665D43">
              <w:tc>
                <w:tcPr>
                  <w:tcW w:w="425" w:type="dxa"/>
                  <w:shd w:val="clear" w:color="auto" w:fill="auto"/>
                  <w:hideMark/>
                </w:tcPr>
                <w:p w14:paraId="7C758C4D"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(iv)</w:t>
                  </w:r>
                </w:p>
              </w:tc>
              <w:tc>
                <w:tcPr>
                  <w:tcW w:w="3357" w:type="dxa"/>
                  <w:shd w:val="clear" w:color="auto" w:fill="auto"/>
                  <w:hideMark/>
                </w:tcPr>
                <w:p w14:paraId="44945444"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studii ale piețelor noi sau existente, care sunt necesare pentru extinderea și consolidarea debușeelor comerciale;</w:t>
                  </w:r>
                </w:p>
              </w:tc>
            </w:tr>
          </w:tbl>
          <w:p w14:paraId="5D9D2AAF"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7B69CB"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0618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14588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86AB13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4C30B4" w:rsidRPr="00653BB2" w14:paraId="4E969CD1" w14:textId="77777777" w:rsidTr="00665D43">
              <w:tc>
                <w:tcPr>
                  <w:tcW w:w="425" w:type="dxa"/>
                  <w:shd w:val="clear" w:color="auto" w:fill="auto"/>
                  <w:hideMark/>
                </w:tcPr>
                <w:p w14:paraId="058F1BAA"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w:t>
                  </w:r>
                </w:p>
              </w:tc>
              <w:tc>
                <w:tcPr>
                  <w:tcW w:w="3357" w:type="dxa"/>
                  <w:shd w:val="clear" w:color="auto" w:fill="auto"/>
                  <w:hideMark/>
                </w:tcPr>
                <w:p w14:paraId="5E250DFD"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studii de evaluare a rezultatelor operațiunilor de promovare și informare;</w:t>
                  </w:r>
                </w:p>
              </w:tc>
            </w:tr>
          </w:tbl>
          <w:p w14:paraId="668C3694"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16BA96"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88D3F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414E6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F7E6070" w14:textId="77777777" w:rsidTr="00F83254">
        <w:trPr>
          <w:trHeight w:val="284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02" w:type="pct"/>
              <w:tblLayout w:type="fixed"/>
              <w:tblCellMar>
                <w:left w:w="0" w:type="dxa"/>
                <w:right w:w="0" w:type="dxa"/>
              </w:tblCellMar>
              <w:tblLook w:val="04A0" w:firstRow="1" w:lastRow="0" w:firstColumn="1" w:lastColumn="0" w:noHBand="0" w:noVBand="1"/>
            </w:tblPr>
            <w:tblGrid>
              <w:gridCol w:w="467"/>
              <w:gridCol w:w="3683"/>
            </w:tblGrid>
            <w:tr w:rsidR="004C30B4" w:rsidRPr="00653BB2" w14:paraId="116EA75A" w14:textId="77777777" w:rsidTr="00F83254">
              <w:trPr>
                <w:trHeight w:val="2677"/>
              </w:trPr>
              <w:tc>
                <w:tcPr>
                  <w:tcW w:w="467" w:type="dxa"/>
                  <w:shd w:val="clear" w:color="auto" w:fill="auto"/>
                  <w:hideMark/>
                </w:tcPr>
                <w:p w14:paraId="5E95B554" w14:textId="77777777" w:rsidR="004C30B4" w:rsidRPr="00653BB2" w:rsidRDefault="004C30B4" w:rsidP="006B2984">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(vi)</w:t>
                  </w:r>
                </w:p>
              </w:tc>
              <w:tc>
                <w:tcPr>
                  <w:tcW w:w="3683" w:type="dxa"/>
                  <w:shd w:val="clear" w:color="auto" w:fill="auto"/>
                  <w:hideMark/>
                </w:tcPr>
                <w:p w14:paraId="305A40A4" w14:textId="77777777" w:rsidR="004C30B4" w:rsidRPr="00653BB2" w:rsidRDefault="004C30B4" w:rsidP="006B2984">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elaborarea de dosare tehnice, inclusiv teste și evaluări de laborator referitoare la practicile enologice, norme fitosanitare și de igienă, precum și alte cerințe pentru țări terțe în privința importului de produse din sectorul vitivinicol, pentru a preveni restricționarea accesului sau pentru a permite accesul la piețele țărilor terțe;</w:t>
                  </w:r>
                </w:p>
              </w:tc>
            </w:tr>
          </w:tbl>
          <w:p w14:paraId="55E2496B"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27695B"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2D725E"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CCB66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9BB09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709A10B3" w14:textId="77777777" w:rsidTr="00665D43">
              <w:tc>
                <w:tcPr>
                  <w:tcW w:w="370" w:type="dxa"/>
                  <w:shd w:val="clear" w:color="auto" w:fill="auto"/>
                  <w:hideMark/>
                </w:tcPr>
                <w:p w14:paraId="46EB182A"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(l)</w:t>
                  </w:r>
                </w:p>
              </w:tc>
              <w:tc>
                <w:tcPr>
                  <w:tcW w:w="3782" w:type="dxa"/>
                  <w:shd w:val="clear" w:color="auto" w:fill="auto"/>
                  <w:hideMark/>
                </w:tcPr>
                <w:p w14:paraId="440AE258"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asistență temporară și degresivă pentru acoperirea costurilor administrative ale instituirii de fonduri mutuale;</w:t>
                  </w:r>
                </w:p>
              </w:tc>
            </w:tr>
          </w:tbl>
          <w:p w14:paraId="576BA018"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E99EFF" w14:textId="77777777"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C5DC0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A825B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68AE504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33910" w14:textId="6BDF5505" w:rsidR="004C30B4" w:rsidRPr="00653BB2" w:rsidRDefault="004C30B4" w:rsidP="001C466D">
            <w:pPr>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sz w:val="24"/>
                <w:szCs w:val="24"/>
                <w:lang w:eastAsia="ro-RO"/>
              </w:rPr>
              <w:t>(m ) investiții în active corporale și necorporale menite să sporească durabilitatea producției de vin prin: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E0CCDE" w14:textId="77777777" w:rsidR="004C30B4" w:rsidRPr="00653BB2" w:rsidRDefault="004C30B4"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9F4B0E" w14:textId="470F5A8A"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2C831B"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47A45FE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95"/>
              <w:gridCol w:w="3738"/>
            </w:tblGrid>
            <w:tr w:rsidR="004C30B4" w:rsidRPr="00653BB2" w14:paraId="4E591E0B" w14:textId="77777777" w:rsidTr="00665D43">
              <w:tc>
                <w:tcPr>
                  <w:tcW w:w="426" w:type="dxa"/>
                  <w:shd w:val="clear" w:color="auto" w:fill="auto"/>
                  <w:hideMark/>
                </w:tcPr>
                <w:p w14:paraId="6E59EDE3"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215" w:type="dxa"/>
                  <w:shd w:val="clear" w:color="auto" w:fill="auto"/>
                  <w:hideMark/>
                </w:tcPr>
                <w:p w14:paraId="0B08094A"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îmbunătățirea utilizării și a gospodăririi apei;</w:t>
                  </w:r>
                </w:p>
              </w:tc>
            </w:tr>
          </w:tbl>
          <w:p w14:paraId="3DF58CFE"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2EB794"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1843D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7961A9"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4DF547A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5AD158" w14:textId="21063524"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(ii) conversia la producția ecologică;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1E02CC"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556E9"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FEB1BC"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72C85F0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25C33F" w14:textId="211633B9"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(iii) introducerea unor tehnici de producție integrată;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C015BE"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592B69"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7DF26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796188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95"/>
              <w:gridCol w:w="3738"/>
            </w:tblGrid>
            <w:tr w:rsidR="004C30B4" w:rsidRPr="00653BB2" w14:paraId="692B8D69" w14:textId="77777777" w:rsidTr="00665D43">
              <w:tc>
                <w:tcPr>
                  <w:tcW w:w="426" w:type="dxa"/>
                  <w:shd w:val="clear" w:color="auto" w:fill="auto"/>
                  <w:hideMark/>
                </w:tcPr>
                <w:p w14:paraId="3E4D5F33"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(iv)</w:t>
                  </w:r>
                </w:p>
              </w:tc>
              <w:tc>
                <w:tcPr>
                  <w:tcW w:w="3215" w:type="dxa"/>
                  <w:shd w:val="clear" w:color="auto" w:fill="auto"/>
                  <w:hideMark/>
                </w:tcPr>
                <w:p w14:paraId="394A0EEE"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achiziționarea de echipamente pentru metode de producție de precizie sau digitalizată;</w:t>
                  </w:r>
                </w:p>
              </w:tc>
            </w:tr>
          </w:tbl>
          <w:p w14:paraId="41A64F68"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410DCB"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B2211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288ACC"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4EE859F"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7FE048" w14:textId="77777777" w:rsidR="004C30B4" w:rsidRPr="00653BB2" w:rsidRDefault="004C30B4" w:rsidP="00302C9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805"/>
              <w:gridCol w:w="3428"/>
            </w:tblGrid>
            <w:tr w:rsidR="004C30B4" w:rsidRPr="00653BB2" w14:paraId="69D5B321" w14:textId="77777777" w:rsidTr="00665D43">
              <w:tc>
                <w:tcPr>
                  <w:tcW w:w="586" w:type="dxa"/>
                  <w:shd w:val="clear" w:color="auto" w:fill="auto"/>
                  <w:hideMark/>
                </w:tcPr>
                <w:p w14:paraId="62CBF7A1"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2496" w:type="dxa"/>
                  <w:shd w:val="clear" w:color="auto" w:fill="auto"/>
                  <w:hideMark/>
                </w:tcPr>
                <w:p w14:paraId="45E7D4A6"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r>
          </w:tbl>
          <w:p w14:paraId="4645D620" w14:textId="77777777" w:rsidR="004C30B4" w:rsidRPr="00653BB2" w:rsidRDefault="004C30B4" w:rsidP="00302C92">
            <w:pPr>
              <w:spacing w:after="0" w:line="240" w:lineRule="auto"/>
              <w:rPr>
                <w:rFonts w:ascii="Times New Roman" w:eastAsia="Times New Roman" w:hAnsi="Times New Roman" w:cs="Times New Roman"/>
                <w:vanish/>
                <w:sz w:val="24"/>
                <w:szCs w:val="24"/>
                <w:lang w:eastAsia="ro-RO"/>
              </w:rPr>
            </w:pPr>
          </w:p>
          <w:p w14:paraId="00345B00" w14:textId="77777777" w:rsidR="004C30B4" w:rsidRPr="00653BB2" w:rsidRDefault="004C30B4" w:rsidP="00302C92">
            <w:pPr>
              <w:spacing w:after="0" w:line="240" w:lineRule="auto"/>
              <w:rPr>
                <w:rFonts w:ascii="Times New Roman" w:eastAsia="Times New Roman" w:hAnsi="Times New Roman" w:cs="Times New Roman"/>
                <w:vanish/>
                <w:sz w:val="24"/>
                <w:szCs w:val="24"/>
                <w:lang w:eastAsia="ro-RO"/>
              </w:rPr>
            </w:pPr>
          </w:p>
          <w:p w14:paraId="7393CC83" w14:textId="77777777" w:rsidR="004C30B4" w:rsidRPr="00653BB2" w:rsidRDefault="004C30B4" w:rsidP="00302C9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95"/>
              <w:gridCol w:w="3738"/>
            </w:tblGrid>
            <w:tr w:rsidR="004C30B4" w:rsidRPr="00653BB2" w14:paraId="46A73A53" w14:textId="77777777" w:rsidTr="00665D43">
              <w:tc>
                <w:tcPr>
                  <w:tcW w:w="426" w:type="dxa"/>
                  <w:shd w:val="clear" w:color="auto" w:fill="auto"/>
                  <w:hideMark/>
                </w:tcPr>
                <w:p w14:paraId="0819C2AB"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(v)</w:t>
                  </w:r>
                </w:p>
              </w:tc>
              <w:tc>
                <w:tcPr>
                  <w:tcW w:w="3215" w:type="dxa"/>
                  <w:shd w:val="clear" w:color="auto" w:fill="auto"/>
                  <w:hideMark/>
                </w:tcPr>
                <w:p w14:paraId="5F4DCC65"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conservarea solului și creșterea capacității de sechestrare a carbonului în sol;</w:t>
                  </w:r>
                </w:p>
              </w:tc>
            </w:tr>
          </w:tbl>
          <w:p w14:paraId="54680294"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37BE4F"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5CB6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F9B70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08321B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95"/>
              <w:gridCol w:w="3738"/>
            </w:tblGrid>
            <w:tr w:rsidR="004C30B4" w:rsidRPr="00653BB2" w14:paraId="7FC27859" w14:textId="77777777" w:rsidTr="00665D43">
              <w:tc>
                <w:tcPr>
                  <w:tcW w:w="426" w:type="dxa"/>
                  <w:shd w:val="clear" w:color="auto" w:fill="auto"/>
                  <w:hideMark/>
                </w:tcPr>
                <w:p w14:paraId="15B0DEC0"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(vi)</w:t>
                  </w:r>
                </w:p>
              </w:tc>
              <w:tc>
                <w:tcPr>
                  <w:tcW w:w="3215" w:type="dxa"/>
                  <w:shd w:val="clear" w:color="auto" w:fill="auto"/>
                  <w:hideMark/>
                </w:tcPr>
                <w:p w14:paraId="3D5E2153"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crearea sau menținerea habitatelor favorabile pentru biodiversitate sau întreținerea peisajului, inclusiv conservarea caracteristicilor istorice; sau</w:t>
                  </w:r>
                </w:p>
                <w:p w14:paraId="5F31421F"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r>
          </w:tbl>
          <w:p w14:paraId="590838FB"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7EE607"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27830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C902F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846456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59"/>
              <w:gridCol w:w="3574"/>
            </w:tblGrid>
            <w:tr w:rsidR="004C30B4" w:rsidRPr="00653BB2" w14:paraId="6E9C3D1F" w14:textId="77777777" w:rsidTr="00665D43">
              <w:tc>
                <w:tcPr>
                  <w:tcW w:w="567" w:type="dxa"/>
                  <w:shd w:val="clear" w:color="auto" w:fill="auto"/>
                  <w:hideMark/>
                </w:tcPr>
                <w:p w14:paraId="3679B9F2"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(vii)</w:t>
                  </w:r>
                </w:p>
              </w:tc>
              <w:tc>
                <w:tcPr>
                  <w:tcW w:w="3074" w:type="dxa"/>
                  <w:shd w:val="clear" w:color="auto" w:fill="auto"/>
                  <w:hideMark/>
                </w:tcPr>
                <w:p w14:paraId="76DF4663"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reducerea producției de deșeuri și îmbunătățirea gestionării deșeurilor.</w:t>
                  </w:r>
                </w:p>
              </w:tc>
            </w:tr>
          </w:tbl>
          <w:p w14:paraId="04330237" w14:textId="77777777"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E8B127"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AFC6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2457B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3E83940"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4"/>
              <w:gridCol w:w="3709"/>
            </w:tblGrid>
            <w:tr w:rsidR="004C30B4" w:rsidRPr="00653BB2" w14:paraId="391B8560" w14:textId="77777777" w:rsidTr="0015251B">
              <w:tc>
                <w:tcPr>
                  <w:tcW w:w="435" w:type="dxa"/>
                  <w:shd w:val="clear" w:color="auto" w:fill="auto"/>
                  <w:hideMark/>
                </w:tcPr>
                <w:p w14:paraId="5FF182B8" w14:textId="3F5F2525" w:rsidR="004C30B4" w:rsidRPr="00653BB2" w:rsidRDefault="004C30B4" w:rsidP="00302C92">
                  <w:pPr>
                    <w:spacing w:after="0" w:line="240" w:lineRule="auto"/>
                    <w:jc w:val="both"/>
                    <w:rPr>
                      <w:rFonts w:ascii="Times New Roman" w:eastAsia="Times New Roman" w:hAnsi="Times New Roman" w:cs="Times New Roman"/>
                      <w:sz w:val="24"/>
                      <w:szCs w:val="24"/>
                      <w:lang w:eastAsia="ro-RO"/>
                    </w:rPr>
                  </w:pPr>
                </w:p>
              </w:tc>
              <w:tc>
                <w:tcPr>
                  <w:tcW w:w="3082" w:type="dxa"/>
                  <w:shd w:val="clear" w:color="auto" w:fill="auto"/>
                  <w:hideMark/>
                </w:tcPr>
                <w:p w14:paraId="0579F5A3" w14:textId="77777777" w:rsidR="004C30B4" w:rsidRPr="00653BB2" w:rsidRDefault="004C30B4" w:rsidP="00302C92">
                  <w:pPr>
                    <w:spacing w:after="0" w:line="240" w:lineRule="auto"/>
                    <w:rPr>
                      <w:rFonts w:ascii="Times New Roman" w:eastAsia="Times New Roman" w:hAnsi="Times New Roman" w:cs="Times New Roman"/>
                      <w:vanish/>
                      <w:sz w:val="24"/>
                      <w:szCs w:val="24"/>
                      <w:lang w:eastAsia="ro-RO"/>
                    </w:rPr>
                  </w:pPr>
                </w:p>
                <w:p w14:paraId="421FFB78" w14:textId="77777777" w:rsidR="004C30B4" w:rsidRPr="00653BB2" w:rsidRDefault="004C30B4" w:rsidP="00302C92">
                  <w:pPr>
                    <w:spacing w:after="0" w:line="240" w:lineRule="auto"/>
                    <w:rPr>
                      <w:rFonts w:ascii="Times New Roman" w:eastAsia="Times New Roman" w:hAnsi="Times New Roman" w:cs="Times New Roman"/>
                      <w:vanish/>
                      <w:sz w:val="24"/>
                      <w:szCs w:val="24"/>
                      <w:lang w:eastAsia="ro-RO"/>
                    </w:rPr>
                  </w:pPr>
                </w:p>
                <w:p w14:paraId="08A4E616"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bl>
          <w:p w14:paraId="7EF9ACCE" w14:textId="77589A96" w:rsidR="004C30B4" w:rsidRPr="00653BB2" w:rsidRDefault="004C30B4" w:rsidP="00302C92">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Primul paragraf litera (k) se aplică doar vinurilor cu denumire de origine protejată sau cu indicație geografică protejată ori vinurilor pentru care se indică soiul viței-de-vie. Operațiunile de promovare și comunicare care vizează consolidarea debușeelor comerciale sunt limitate la o durată maximă de trei ani, care nu poate fi prelungită, și se referă numai la sistemele de calitate ale Uniunii vizând denumiri de origine și indicații geografice.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6749A8" w14:textId="6998812E" w:rsidR="004C30B4" w:rsidRPr="00653BB2" w:rsidRDefault="004C30B4" w:rsidP="00302C92">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49EB6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57A88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DE134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C7E900" w14:textId="2CBE1BEB" w:rsidR="004C30B4" w:rsidRPr="00653BB2" w:rsidRDefault="004C30B4" w:rsidP="00302C92">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(2)   În planurile lor strategice PAC, statele membre menționate la articolul 88 alineatul (1) își motivează alegerea obiectivelor și a tipurilor de intervenții în sectorul vitivinicol. Statele membre își precizează intervențiile în cadrul tipurilor de intervenții alese.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273E5" w14:textId="243E2E1A" w:rsidR="004C30B4" w:rsidRPr="00653BB2" w:rsidRDefault="004C30B4" w:rsidP="00302C92">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EF7AA6"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4B895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7509E85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1E33F" w14:textId="722AE142" w:rsidR="004C30B4" w:rsidRPr="00653BB2" w:rsidRDefault="004C30B4"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Statele membre care au ales tipurile de intervenții prevăzute la alineatul (1) primul paragraf litera (k) din prezentul articol stabilesc dispoziții specifice pentru acțiunile și activitățile de informare și promovare, în </w:t>
            </w:r>
            <w:r w:rsidRPr="00653BB2">
              <w:rPr>
                <w:rFonts w:ascii="Times New Roman" w:eastAsia="Times New Roman" w:hAnsi="Times New Roman" w:cs="Times New Roman"/>
                <w:color w:val="333333"/>
                <w:sz w:val="24"/>
                <w:szCs w:val="24"/>
                <w:lang w:eastAsia="ro-RO"/>
              </w:rPr>
              <w:lastRenderedPageBreak/>
              <w:t>special în ceea ce privește durata maximă a acestora.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17B429" w14:textId="6D0570AC" w:rsidR="004C30B4" w:rsidRPr="00653BB2" w:rsidRDefault="004C30B4" w:rsidP="00302C92">
            <w:pPr>
              <w:spacing w:after="0" w:line="240" w:lineRule="auto"/>
              <w:jc w:val="both"/>
              <w:rPr>
                <w:rFonts w:ascii="Times New Roman" w:eastAsia="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F1BC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971A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A5420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B5D7D8" w14:textId="6AA328C3" w:rsidR="004C30B4" w:rsidRPr="00653BB2" w:rsidRDefault="004C30B4" w:rsidP="00302C92">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(3)   În plus față de cerințele prevăzute în titlul V, statele membre menționate la articolul 88 alineatul (1) prevăd în planurile lor strategice PAC un calendar de implementare pentru tipurile de intervenții alese și pentru intervenții, precum și un tabel financiar general care să arate resursele care urmează a fi utilizate și alocarea preconizată a resurselor între tipurile de intervenții alese și între intervenții, în conformitate cu alocările financiare prevăzute în anexa VII.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2635CA" w14:textId="77777777" w:rsidR="004C30B4" w:rsidRPr="00653BB2" w:rsidRDefault="004C30B4" w:rsidP="00302C92">
            <w:pPr>
              <w:spacing w:after="0" w:line="240" w:lineRule="auto"/>
              <w:jc w:val="both"/>
              <w:textAlignment w:val="baseline"/>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FF4FFC"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F7A3C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DA9F92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1E8D80" w14:textId="77777777" w:rsidR="004C30B4" w:rsidRPr="00653BB2" w:rsidRDefault="004C30B4" w:rsidP="00302C92">
            <w:pPr>
              <w:pStyle w:val="oj-ti-art"/>
              <w:shd w:val="clear" w:color="auto" w:fill="FFFFFF"/>
              <w:spacing w:before="0" w:beforeAutospacing="0" w:after="0" w:afterAutospacing="0"/>
              <w:jc w:val="center"/>
              <w:rPr>
                <w:i/>
                <w:iCs/>
                <w:color w:val="333333"/>
              </w:rPr>
            </w:pPr>
            <w:r w:rsidRPr="00653BB2">
              <w:rPr>
                <w:i/>
                <w:iCs/>
                <w:color w:val="333333"/>
              </w:rPr>
              <w:t>Articolul 59</w:t>
            </w:r>
          </w:p>
          <w:p w14:paraId="62273A4B" w14:textId="77777777" w:rsidR="004C30B4" w:rsidRPr="00653BB2" w:rsidRDefault="004C30B4" w:rsidP="00302C92">
            <w:pPr>
              <w:pStyle w:val="oj-sti-art"/>
              <w:shd w:val="clear" w:color="auto" w:fill="FFFFFF"/>
              <w:spacing w:before="0" w:beforeAutospacing="0" w:after="0" w:afterAutospacing="0"/>
              <w:jc w:val="center"/>
              <w:rPr>
                <w:b/>
                <w:bCs/>
                <w:color w:val="333333"/>
              </w:rPr>
            </w:pPr>
            <w:r w:rsidRPr="00653BB2">
              <w:rPr>
                <w:b/>
                <w:bCs/>
                <w:color w:val="333333"/>
              </w:rPr>
              <w:t>Asistența financiară acordată de Uniune sectorului vitivinicol</w:t>
            </w:r>
          </w:p>
          <w:p w14:paraId="3CF8B2AF" w14:textId="77777777" w:rsidR="004C30B4" w:rsidRPr="00653BB2" w:rsidRDefault="004C30B4" w:rsidP="00302C92">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EBC967" w14:textId="14E667E8" w:rsidR="004C30B4" w:rsidRPr="00653BB2" w:rsidRDefault="004C30B4" w:rsidP="00302C92">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DBB59C" w14:textId="2F07BAAE" w:rsidR="004C30B4" w:rsidRPr="0014515F" w:rsidRDefault="004C30B4" w:rsidP="0014515F">
            <w:pPr>
              <w:spacing w:after="0" w:line="240" w:lineRule="auto"/>
              <w:jc w:val="both"/>
              <w:rPr>
                <w:rFonts w:ascii="Times New Roman" w:eastAsia="Times New Roman" w:hAnsi="Times New Roman" w:cs="Times New Roman"/>
                <w:sz w:val="24"/>
                <w:szCs w:val="24"/>
                <w:lang w:eastAsia="ro-RO"/>
              </w:rPr>
            </w:pPr>
            <w:r w:rsidRPr="0014515F">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63347" w14:textId="4EFA43BB" w:rsidR="004C30B4" w:rsidRPr="0014515F" w:rsidRDefault="0032717E" w:rsidP="0014515F">
            <w:pPr>
              <w:spacing w:after="0" w:line="240" w:lineRule="auto"/>
              <w:jc w:val="both"/>
              <w:rPr>
                <w:rFonts w:ascii="Times New Roman" w:eastAsia="Times New Roman" w:hAnsi="Times New Roman" w:cs="Times New Roman"/>
                <w:sz w:val="24"/>
                <w:szCs w:val="24"/>
                <w:lang w:eastAsia="ro-RO"/>
              </w:rPr>
            </w:pPr>
            <w:r w:rsidRPr="0014515F">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4C30B4" w:rsidRPr="00653BB2" w14:paraId="25438B6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0AC84" w14:textId="1441DA98" w:rsidR="004C30B4" w:rsidRPr="00653BB2" w:rsidRDefault="004C30B4" w:rsidP="00302C92">
            <w:pPr>
              <w:pStyle w:val="oj-normal"/>
              <w:shd w:val="clear" w:color="auto" w:fill="FFFFFF"/>
              <w:spacing w:before="0" w:beforeAutospacing="0" w:after="0" w:afterAutospacing="0"/>
              <w:jc w:val="both"/>
              <w:rPr>
                <w:i/>
                <w:iCs/>
                <w:color w:val="333333"/>
              </w:rPr>
            </w:pPr>
            <w:r w:rsidRPr="00653BB2">
              <w:rPr>
                <w:color w:val="333333"/>
              </w:rPr>
              <w:t>(1)   Asistența financiară din partea Uniunii pentru restructurarea și reconversia plantațiilor viticole, menționată la articolul 58 alineatul (1) primul paragraf litera (a), nu depășește 50 % din costurile efective ale restructurării și reconversiei plantațiilor viticole sau 75 % din costurile efective ale restructurării și reconversiei plantațiilor viticole în regiunile mai puțin dezvoltate.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673F5D" w14:textId="77777777" w:rsidR="004C30B4" w:rsidRPr="00653BB2" w:rsidRDefault="004C30B4"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7AFF2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583F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B22A7C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53641B" w14:textId="7A23EC7C" w:rsidR="004C30B4" w:rsidRPr="00653BB2" w:rsidRDefault="004C30B4" w:rsidP="00302C92">
            <w:pPr>
              <w:pStyle w:val="oj-normal"/>
              <w:shd w:val="clear" w:color="auto" w:fill="FFFFFF"/>
              <w:spacing w:before="0" w:beforeAutospacing="0" w:after="0" w:afterAutospacing="0"/>
              <w:jc w:val="both"/>
              <w:rPr>
                <w:i/>
                <w:iCs/>
                <w:color w:val="333333"/>
              </w:rPr>
            </w:pPr>
            <w:r w:rsidRPr="00653BB2">
              <w:rPr>
                <w:color w:val="333333"/>
              </w:rPr>
              <w:t xml:space="preserve">Cu toate acestea, asistența financiară respectivă poate ajunge, pentru pantele abrupte și terasele din zonele în care înclinarea este mai mare de 40 %, până la 60 % din costurile efective ale restructurării și conversiei plantațiilor viticole, sau până la </w:t>
            </w:r>
            <w:r w:rsidRPr="00653BB2">
              <w:rPr>
                <w:color w:val="333333"/>
              </w:rPr>
              <w:lastRenderedPageBreak/>
              <w:t>80 % din costurile efective ale restructurării și conversiei plantațiilor viticole în regiuni mai puțin dezvoltate.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430E1" w14:textId="77777777" w:rsidR="004C30B4" w:rsidRPr="00653BB2" w:rsidRDefault="004C30B4"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10F90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66BB0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A0DB36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485E42" w14:textId="5BF688AD" w:rsidR="004C30B4" w:rsidRPr="00653BB2" w:rsidRDefault="004C30B4" w:rsidP="00302C92">
            <w:pPr>
              <w:pStyle w:val="oj-ti-art"/>
              <w:shd w:val="clear" w:color="auto" w:fill="FFFFFF"/>
              <w:spacing w:before="0" w:beforeAutospacing="0" w:after="0" w:afterAutospacing="0"/>
              <w:jc w:val="both"/>
              <w:rPr>
                <w:i/>
                <w:iCs/>
                <w:color w:val="333333"/>
              </w:rPr>
            </w:pPr>
            <w:r w:rsidRPr="00653BB2">
              <w:rPr>
                <w:color w:val="333333"/>
              </w:rPr>
              <w:t>Asistența poate lua doar forma unei despăgubiri a producătorilor pentru pierderile de venit cauzate de implementarea intervenției și a unei contribuții la costurile restructurării și reconversiei. Despăgubirea producătorilor pentru pierderile de venit cauzate de implementarea intervenției poate acoperi pierderea relevantă în proporție de până la 100 % și poate îmbrăca una dintre următoarele forme: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54EB16" w14:textId="77777777" w:rsidR="004C30B4" w:rsidRPr="00653BB2" w:rsidRDefault="004C30B4"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49D85E"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DCFE1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AEC53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2F836438" w14:textId="77777777" w:rsidTr="00665D43">
              <w:tc>
                <w:tcPr>
                  <w:tcW w:w="370" w:type="dxa"/>
                  <w:shd w:val="clear" w:color="auto" w:fill="auto"/>
                  <w:hideMark/>
                </w:tcPr>
                <w:p w14:paraId="167C4D00" w14:textId="77777777" w:rsidR="004C30B4" w:rsidRPr="00653BB2" w:rsidRDefault="004C30B4" w:rsidP="00302C92">
                  <w:pPr>
                    <w:pStyle w:val="oj-normal"/>
                    <w:spacing w:before="0" w:beforeAutospacing="0" w:after="0" w:afterAutospacing="0"/>
                    <w:jc w:val="both"/>
                  </w:pPr>
                  <w:r w:rsidRPr="00653BB2">
                    <w:t>(a)</w:t>
                  </w:r>
                </w:p>
              </w:tc>
              <w:tc>
                <w:tcPr>
                  <w:tcW w:w="3782" w:type="dxa"/>
                  <w:shd w:val="clear" w:color="auto" w:fill="auto"/>
                  <w:hideMark/>
                </w:tcPr>
                <w:p w14:paraId="39A2A43C" w14:textId="77777777" w:rsidR="004C30B4" w:rsidRPr="00653BB2" w:rsidRDefault="004C30B4" w:rsidP="00302C92">
                  <w:pPr>
                    <w:pStyle w:val="oj-normal"/>
                    <w:spacing w:before="0" w:beforeAutospacing="0" w:after="0" w:afterAutospacing="0"/>
                    <w:jc w:val="both"/>
                  </w:pPr>
                  <w:r w:rsidRPr="00653BB2">
                    <w:t>permisiunea de coexistență a plantațiilor viticole vechi și a celor noi pentru o perioadă maximă de trei ani;</w:t>
                  </w:r>
                </w:p>
              </w:tc>
            </w:tr>
          </w:tbl>
          <w:p w14:paraId="7AEF6A2C" w14:textId="77777777" w:rsidR="004C30B4" w:rsidRPr="00653BB2" w:rsidRDefault="004C30B4" w:rsidP="00302C92">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C90FEC" w14:textId="77777777" w:rsidR="004C30B4" w:rsidRPr="00653BB2" w:rsidRDefault="004C30B4"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36A14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915EB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ACE30C0" w14:textId="77777777" w:rsidTr="00F42862">
        <w:trPr>
          <w:trHeight w:val="634"/>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5A212" w14:textId="77777777" w:rsidR="004C30B4" w:rsidRPr="00653BB2" w:rsidRDefault="004C30B4" w:rsidP="00302C92">
            <w:pPr>
              <w:shd w:val="clear" w:color="auto" w:fill="FFFFFF"/>
              <w:spacing w:after="0" w:line="240" w:lineRule="auto"/>
              <w:rPr>
                <w:rFonts w:ascii="Times New Roman" w:hAnsi="Times New Roman" w:cs="Times New Roman"/>
                <w:vanish/>
                <w:color w:val="333333"/>
                <w:sz w:val="24"/>
                <w:szCs w:val="24"/>
              </w:rPr>
            </w:pPr>
          </w:p>
          <w:tbl>
            <w:tblPr>
              <w:tblW w:w="3696" w:type="dxa"/>
              <w:tblLayout w:type="fixed"/>
              <w:tblCellMar>
                <w:left w:w="0" w:type="dxa"/>
                <w:right w:w="0" w:type="dxa"/>
              </w:tblCellMar>
              <w:tblLook w:val="04A0" w:firstRow="1" w:lastRow="0" w:firstColumn="1" w:lastColumn="0" w:noHBand="0" w:noVBand="1"/>
            </w:tblPr>
            <w:tblGrid>
              <w:gridCol w:w="330"/>
              <w:gridCol w:w="3366"/>
            </w:tblGrid>
            <w:tr w:rsidR="004C30B4" w:rsidRPr="00653BB2" w14:paraId="4EE9FBFB" w14:textId="77777777" w:rsidTr="00FF433E">
              <w:trPr>
                <w:trHeight w:val="662"/>
              </w:trPr>
              <w:tc>
                <w:tcPr>
                  <w:tcW w:w="330" w:type="dxa"/>
                  <w:shd w:val="clear" w:color="auto" w:fill="auto"/>
                  <w:hideMark/>
                </w:tcPr>
                <w:p w14:paraId="6DF74B1A" w14:textId="77777777" w:rsidR="004C30B4" w:rsidRPr="00653BB2" w:rsidRDefault="004C30B4" w:rsidP="00302C92">
                  <w:pPr>
                    <w:pStyle w:val="oj-normal"/>
                    <w:spacing w:before="0" w:beforeAutospacing="0" w:after="0" w:afterAutospacing="0"/>
                    <w:jc w:val="both"/>
                  </w:pPr>
                  <w:r w:rsidRPr="00653BB2">
                    <w:t>(b)</w:t>
                  </w:r>
                </w:p>
              </w:tc>
              <w:tc>
                <w:tcPr>
                  <w:tcW w:w="3366" w:type="dxa"/>
                  <w:shd w:val="clear" w:color="auto" w:fill="auto"/>
                  <w:hideMark/>
                </w:tcPr>
                <w:p w14:paraId="430917FC" w14:textId="77777777" w:rsidR="004C30B4" w:rsidRPr="00653BB2" w:rsidRDefault="004C30B4" w:rsidP="00302C92">
                  <w:pPr>
                    <w:pStyle w:val="oj-normal"/>
                    <w:spacing w:before="0" w:beforeAutospacing="0" w:after="0" w:afterAutospacing="0"/>
                    <w:jc w:val="both"/>
                  </w:pPr>
                  <w:r w:rsidRPr="00653BB2">
                    <w:t>o compensație financiară pentru o perioadă maximă de trei ani.</w:t>
                  </w:r>
                </w:p>
              </w:tc>
            </w:tr>
          </w:tbl>
          <w:p w14:paraId="1CF9787B"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8FD4C3" w14:textId="3B381F55" w:rsidR="004C30B4" w:rsidRPr="00653BB2" w:rsidRDefault="004C30B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9D34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3C712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460A35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282D2B" w14:textId="24FE2DE3" w:rsidR="004C30B4" w:rsidRPr="00653BB2" w:rsidRDefault="004C30B4" w:rsidP="00302C92">
            <w:pPr>
              <w:pStyle w:val="oj-normal"/>
              <w:shd w:val="clear" w:color="auto" w:fill="FFFFFF"/>
              <w:spacing w:before="0" w:beforeAutospacing="0" w:after="0" w:afterAutospacing="0"/>
              <w:ind w:right="109"/>
              <w:jc w:val="both"/>
              <w:rPr>
                <w:color w:val="333333"/>
              </w:rPr>
            </w:pPr>
            <w:r w:rsidRPr="00653BB2">
              <w:rPr>
                <w:color w:val="333333"/>
              </w:rPr>
              <w:t>(2)   Asistența financiară din partea Uniunii pentru investițiile menționate la articolul 58 alineatul (1) primul paragraf litera (b) nu depășește: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59B099"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3ACDD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3756C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7B0DD7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0156C8FC" w14:textId="77777777" w:rsidTr="00665D43">
              <w:tc>
                <w:tcPr>
                  <w:tcW w:w="370" w:type="dxa"/>
                  <w:shd w:val="clear" w:color="auto" w:fill="auto"/>
                  <w:hideMark/>
                </w:tcPr>
                <w:p w14:paraId="31A44287" w14:textId="77777777" w:rsidR="004C30B4" w:rsidRPr="00653BB2" w:rsidRDefault="004C30B4" w:rsidP="00302C92">
                  <w:pPr>
                    <w:pStyle w:val="oj-normal"/>
                    <w:spacing w:before="0" w:beforeAutospacing="0" w:after="0" w:afterAutospacing="0"/>
                    <w:jc w:val="both"/>
                  </w:pPr>
                  <w:r w:rsidRPr="00653BB2">
                    <w:t>(a)</w:t>
                  </w:r>
                </w:p>
              </w:tc>
              <w:tc>
                <w:tcPr>
                  <w:tcW w:w="3782" w:type="dxa"/>
                  <w:shd w:val="clear" w:color="auto" w:fill="auto"/>
                  <w:hideMark/>
                </w:tcPr>
                <w:p w14:paraId="587B8CB3" w14:textId="7ABFB222" w:rsidR="004C30B4" w:rsidRPr="00653BB2" w:rsidRDefault="004C30B4" w:rsidP="00302C92">
                  <w:pPr>
                    <w:pStyle w:val="oj-normal"/>
                    <w:spacing w:before="0" w:beforeAutospacing="0" w:after="0" w:afterAutospacing="0"/>
                    <w:jc w:val="both"/>
                  </w:pPr>
                  <w:r w:rsidRPr="00653BB2">
                    <w:t>50 % din costurile eligibile aferente investițiilor în regiunile mai puțin dezvoltate;</w:t>
                  </w:r>
                </w:p>
                <w:p w14:paraId="16D1953B" w14:textId="77777777" w:rsidR="004C30B4" w:rsidRPr="00653BB2" w:rsidRDefault="004C30B4" w:rsidP="00302C92">
                  <w:pPr>
                    <w:pStyle w:val="oj-normal"/>
                    <w:spacing w:before="0" w:beforeAutospacing="0" w:after="0" w:afterAutospacing="0"/>
                    <w:jc w:val="both"/>
                  </w:pPr>
                </w:p>
              </w:tc>
            </w:tr>
          </w:tbl>
          <w:p w14:paraId="631AA80D"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ADEC78"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6CB51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3126F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4CA5012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4BAE141A" w14:textId="77777777" w:rsidTr="00665D43">
              <w:tc>
                <w:tcPr>
                  <w:tcW w:w="370" w:type="dxa"/>
                  <w:shd w:val="clear" w:color="auto" w:fill="auto"/>
                  <w:hideMark/>
                </w:tcPr>
                <w:p w14:paraId="5B7D0BB2" w14:textId="77777777" w:rsidR="004C30B4" w:rsidRPr="00653BB2" w:rsidRDefault="004C30B4" w:rsidP="00302C92">
                  <w:pPr>
                    <w:pStyle w:val="oj-normal"/>
                    <w:spacing w:before="0" w:beforeAutospacing="0" w:after="0" w:afterAutospacing="0"/>
                    <w:jc w:val="both"/>
                  </w:pPr>
                  <w:r w:rsidRPr="00653BB2">
                    <w:t>(b)</w:t>
                  </w:r>
                </w:p>
              </w:tc>
              <w:tc>
                <w:tcPr>
                  <w:tcW w:w="3782" w:type="dxa"/>
                  <w:shd w:val="clear" w:color="auto" w:fill="auto"/>
                  <w:hideMark/>
                </w:tcPr>
                <w:p w14:paraId="3A417B8A" w14:textId="5559D185" w:rsidR="004C30B4" w:rsidRPr="00653BB2" w:rsidRDefault="004C30B4" w:rsidP="00302C92">
                  <w:pPr>
                    <w:pStyle w:val="oj-normal"/>
                    <w:spacing w:before="0" w:beforeAutospacing="0" w:after="0" w:afterAutospacing="0"/>
                    <w:jc w:val="both"/>
                  </w:pPr>
                  <w:r w:rsidRPr="00653BB2">
                    <w:t>40 % din costurile eligibile aferente investițiilor în alte regiuni decât regiunile mai puțin dezvoltate;</w:t>
                  </w:r>
                </w:p>
                <w:p w14:paraId="7D2D3DF0" w14:textId="77777777" w:rsidR="004C30B4" w:rsidRPr="00653BB2" w:rsidRDefault="004C30B4" w:rsidP="00302C92">
                  <w:pPr>
                    <w:pStyle w:val="oj-normal"/>
                    <w:spacing w:before="0" w:beforeAutospacing="0" w:after="0" w:afterAutospacing="0"/>
                    <w:jc w:val="both"/>
                  </w:pPr>
                </w:p>
              </w:tc>
            </w:tr>
          </w:tbl>
          <w:p w14:paraId="69F62CCC"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217D4E"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7E748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CB553"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46EAC5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474869AF" w14:textId="77777777" w:rsidTr="00665D43">
              <w:tc>
                <w:tcPr>
                  <w:tcW w:w="370" w:type="dxa"/>
                  <w:shd w:val="clear" w:color="auto" w:fill="auto"/>
                  <w:hideMark/>
                </w:tcPr>
                <w:p w14:paraId="38B56142" w14:textId="77777777" w:rsidR="004C30B4" w:rsidRPr="00653BB2" w:rsidRDefault="004C30B4" w:rsidP="00302C92">
                  <w:pPr>
                    <w:pStyle w:val="oj-normal"/>
                    <w:spacing w:before="0" w:beforeAutospacing="0" w:after="0" w:afterAutospacing="0"/>
                    <w:jc w:val="both"/>
                  </w:pPr>
                  <w:r w:rsidRPr="00653BB2">
                    <w:t>(c)</w:t>
                  </w:r>
                </w:p>
              </w:tc>
              <w:tc>
                <w:tcPr>
                  <w:tcW w:w="3782" w:type="dxa"/>
                  <w:shd w:val="clear" w:color="auto" w:fill="auto"/>
                  <w:hideMark/>
                </w:tcPr>
                <w:p w14:paraId="2082F59A" w14:textId="71C7CEB4" w:rsidR="004C30B4" w:rsidRPr="00653BB2" w:rsidRDefault="004C30B4" w:rsidP="00302C92">
                  <w:pPr>
                    <w:pStyle w:val="oj-normal"/>
                    <w:spacing w:before="0" w:beforeAutospacing="0" w:after="0" w:afterAutospacing="0"/>
                    <w:jc w:val="both"/>
                  </w:pPr>
                  <w:r w:rsidRPr="00653BB2">
                    <w:t xml:space="preserve">75 % din costurile eligibile aferente investițiilor în regiunile </w:t>
                  </w:r>
                  <w:proofErr w:type="spellStart"/>
                  <w:r w:rsidRPr="00653BB2">
                    <w:t>ultraperiferice</w:t>
                  </w:r>
                  <w:proofErr w:type="spellEnd"/>
                  <w:r w:rsidRPr="00653BB2">
                    <w:t>;</w:t>
                  </w:r>
                </w:p>
                <w:p w14:paraId="5B14C7F8" w14:textId="77777777" w:rsidR="004C30B4" w:rsidRPr="00653BB2" w:rsidRDefault="004C30B4" w:rsidP="00302C92">
                  <w:pPr>
                    <w:pStyle w:val="oj-normal"/>
                    <w:spacing w:before="0" w:beforeAutospacing="0" w:after="0" w:afterAutospacing="0"/>
                    <w:jc w:val="both"/>
                  </w:pPr>
                </w:p>
              </w:tc>
            </w:tr>
          </w:tbl>
          <w:p w14:paraId="403A210D"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12CBF6"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A15B7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DEB91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F5DFB3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773" w:type="pct"/>
              <w:tblLayout w:type="fixed"/>
              <w:tblCellMar>
                <w:left w:w="0" w:type="dxa"/>
                <w:right w:w="0" w:type="dxa"/>
              </w:tblCellMar>
              <w:tblLook w:val="04A0" w:firstRow="1" w:lastRow="0" w:firstColumn="1" w:lastColumn="0" w:noHBand="0" w:noVBand="1"/>
            </w:tblPr>
            <w:tblGrid>
              <w:gridCol w:w="361"/>
              <w:gridCol w:w="3680"/>
            </w:tblGrid>
            <w:tr w:rsidR="004C30B4" w:rsidRPr="00653BB2" w14:paraId="3B56CD0B" w14:textId="77777777" w:rsidTr="00462D6C">
              <w:trPr>
                <w:trHeight w:val="827"/>
              </w:trPr>
              <w:tc>
                <w:tcPr>
                  <w:tcW w:w="319" w:type="dxa"/>
                  <w:shd w:val="clear" w:color="auto" w:fill="auto"/>
                  <w:hideMark/>
                </w:tcPr>
                <w:p w14:paraId="6E968D8F" w14:textId="77777777" w:rsidR="004C30B4" w:rsidRPr="00653BB2" w:rsidRDefault="004C30B4" w:rsidP="00302C92">
                  <w:pPr>
                    <w:pStyle w:val="oj-normal"/>
                    <w:spacing w:before="0" w:beforeAutospacing="0" w:after="0" w:afterAutospacing="0"/>
                    <w:jc w:val="both"/>
                  </w:pPr>
                  <w:r w:rsidRPr="00653BB2">
                    <w:lastRenderedPageBreak/>
                    <w:t>(d)</w:t>
                  </w:r>
                </w:p>
              </w:tc>
              <w:tc>
                <w:tcPr>
                  <w:tcW w:w="3254" w:type="dxa"/>
                  <w:shd w:val="clear" w:color="auto" w:fill="auto"/>
                  <w:hideMark/>
                </w:tcPr>
                <w:p w14:paraId="20C186A3" w14:textId="77777777" w:rsidR="004C30B4" w:rsidRPr="00653BB2" w:rsidRDefault="004C30B4" w:rsidP="00302C92">
                  <w:pPr>
                    <w:pStyle w:val="oj-normal"/>
                    <w:spacing w:before="0" w:beforeAutospacing="0" w:after="0" w:afterAutospacing="0"/>
                    <w:jc w:val="both"/>
                  </w:pPr>
                  <w:r w:rsidRPr="00653BB2">
                    <w:t>65 % din costurile eligibile aferente investițiilor în insulele mici din Marea Egee.</w:t>
                  </w:r>
                </w:p>
              </w:tc>
            </w:tr>
          </w:tbl>
          <w:p w14:paraId="7C3B00C2"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9914A0"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CA4E9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792A71"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6C22110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098C20" w14:textId="6DC5755B"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000000"/>
                <w:shd w:val="clear" w:color="auto" w:fill="FFFFFF"/>
              </w:rPr>
              <w:t>Asistența financiară din partea Uniunii la rata maximă prevăzută la primul paragraf se acordă doar microîntreprinderilor și întreprinderilor mici și mijlocii în sensul definiției din Recomandarea 2003/361/CE a Comisiei (</w:t>
            </w:r>
            <w:hyperlink r:id="rId19" w:anchor="E0010" w:history="1">
              <w:r w:rsidRPr="00653BB2">
                <w:rPr>
                  <w:rStyle w:val="Hyperlink"/>
                  <w:color w:val="337AB7"/>
                  <w:shd w:val="clear" w:color="auto" w:fill="FFFFFF"/>
                </w:rPr>
                <w:t> </w:t>
              </w:r>
              <w:r w:rsidRPr="00653BB2">
                <w:rPr>
                  <w:rStyle w:val="superscript"/>
                  <w:color w:val="337AB7"/>
                  <w:shd w:val="clear" w:color="auto" w:fill="FFFFFF"/>
                  <w:vertAlign w:val="superscript"/>
                </w:rPr>
                <w:t>10</w:t>
              </w:r>
              <w:r w:rsidRPr="00653BB2">
                <w:rPr>
                  <w:rStyle w:val="Hyperlink"/>
                  <w:color w:val="337AB7"/>
                  <w:shd w:val="clear" w:color="auto" w:fill="FFFFFF"/>
                </w:rPr>
                <w:t> </w:t>
              </w:r>
            </w:hyperlink>
            <w:r w:rsidRPr="00653BB2">
              <w:rPr>
                <w:color w:val="000000"/>
                <w:shd w:val="clear" w:color="auto" w:fill="FFFFFF"/>
              </w:rPr>
              <w:t xml:space="preserve">). Totuși, asistența respectivă poate fi acordată tuturor întreprinderilor din regiunile </w:t>
            </w:r>
            <w:proofErr w:type="spellStart"/>
            <w:r w:rsidRPr="00653BB2">
              <w:rPr>
                <w:color w:val="000000"/>
                <w:shd w:val="clear" w:color="auto" w:fill="FFFFFF"/>
              </w:rPr>
              <w:t>ultraperiferice</w:t>
            </w:r>
            <w:proofErr w:type="spellEnd"/>
            <w:r w:rsidRPr="00653BB2">
              <w:rPr>
                <w:color w:val="000000"/>
                <w:shd w:val="clear" w:color="auto" w:fill="FFFFFF"/>
              </w:rPr>
              <w:t xml:space="preserve"> și din insulele mici din Marea Egee.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51872A"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187E0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5D1E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705D54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B33F85" w14:textId="74A666D1"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000000"/>
                <w:shd w:val="clear" w:color="auto" w:fill="FFFFFF"/>
              </w:rPr>
              <w:t>În cazul întreprinderilor care nu intră sub incidența articolului 2 alineatul (1) din anexa la Recomandarea 2003/361/CE și care au mai puțin de 750 de angajați sau o cifră de afaceri anuală mai mică de 200 de milioane EUR, nivelurile maxime ale asistenței financiare din partea Uniunii prevăzute la primul paragraf din prezentul alineat se înjumătățesc.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178811" w14:textId="71035E12"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highlight w:val="yellow"/>
              </w:rPr>
            </w:pPr>
          </w:p>
          <w:p w14:paraId="5BCB9511"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highlight w:val="yellow"/>
              </w:rPr>
            </w:pPr>
          </w:p>
          <w:p w14:paraId="54987462"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D73036"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203E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DCF5C5C" w14:textId="77777777" w:rsidTr="00F42862">
        <w:trPr>
          <w:trHeight w:val="204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3133ED" w14:textId="50F29423" w:rsidR="004C30B4" w:rsidRPr="00653BB2" w:rsidRDefault="004C30B4" w:rsidP="00187E40">
            <w:pPr>
              <w:pStyle w:val="oj-normal"/>
              <w:shd w:val="clear" w:color="auto" w:fill="FFFFFF"/>
              <w:spacing w:before="0" w:beforeAutospacing="0" w:after="0" w:afterAutospacing="0"/>
              <w:jc w:val="both"/>
              <w:rPr>
                <w:color w:val="000000"/>
                <w:shd w:val="clear" w:color="auto" w:fill="FFFFFF"/>
              </w:rPr>
            </w:pPr>
            <w:r w:rsidRPr="00653BB2">
              <w:rPr>
                <w:color w:val="000000"/>
                <w:shd w:val="clear" w:color="auto" w:fill="FFFFFF"/>
              </w:rPr>
              <w:t>Nu se acordă nicio asistență financiară din partea Uniunii întreprinderilor aflate în dificultate în sensul comunicării Comisiei intitulate „Orientări privind ajutoarele de stat pentru salvarea și restructurarea întreprinderilor nefinanciare aflate în dificultate” (</w:t>
            </w:r>
            <w:hyperlink r:id="rId20" w:anchor="E0011" w:history="1">
              <w:r w:rsidRPr="00653BB2">
                <w:rPr>
                  <w:rStyle w:val="Hyperlink"/>
                  <w:color w:val="337AB7"/>
                  <w:shd w:val="clear" w:color="auto" w:fill="FFFFFF"/>
                </w:rPr>
                <w:t> </w:t>
              </w:r>
              <w:r w:rsidRPr="00653BB2">
                <w:rPr>
                  <w:rStyle w:val="superscript"/>
                  <w:color w:val="337AB7"/>
                  <w:shd w:val="clear" w:color="auto" w:fill="FFFFFF"/>
                  <w:vertAlign w:val="superscript"/>
                </w:rPr>
                <w:t>11</w:t>
              </w:r>
              <w:r w:rsidRPr="00653BB2">
                <w:rPr>
                  <w:rStyle w:val="Hyperlink"/>
                  <w:color w:val="337AB7"/>
                  <w:shd w:val="clear" w:color="auto" w:fill="FFFFFF"/>
                </w:rPr>
                <w:t> </w:t>
              </w:r>
            </w:hyperlink>
            <w:r w:rsidRPr="00653BB2">
              <w:rPr>
                <w:color w:val="000000"/>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6E220B" w14:textId="161F06D8" w:rsidR="004C30B4" w:rsidRPr="00653BB2" w:rsidRDefault="004C30B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F951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211FD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3EF8B0F" w14:textId="77777777" w:rsidTr="00F42862">
        <w:trPr>
          <w:trHeight w:val="264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937EB3" w14:textId="2D726DB4" w:rsidR="004C30B4" w:rsidRPr="00653BB2" w:rsidRDefault="004C30B4" w:rsidP="00302C92">
            <w:pPr>
              <w:pStyle w:val="oj-normal"/>
              <w:shd w:val="clear" w:color="auto" w:fill="FFFFFF"/>
              <w:spacing w:before="0" w:beforeAutospacing="0" w:after="0" w:afterAutospacing="0"/>
              <w:jc w:val="both"/>
              <w:rPr>
                <w:vanish/>
                <w:color w:val="333333"/>
              </w:rPr>
            </w:pPr>
            <w:r w:rsidRPr="00653BB2">
              <w:rPr>
                <w:color w:val="333333"/>
              </w:rPr>
              <w:lastRenderedPageBreak/>
              <w:t>(3)   Asistența financiară din partea Uniunii pentru recoltarea înainte de coacere, menționată la articolul 58 alineatul (1) primul paragraf litera (c), nu depășește 50 % din suma dintre costurile directe ale distrugerii sau înlăturării ciorchinilor de struguri și pierderea de venit aferentă unei astfel de distrugeri sau înlăturări.</w:t>
            </w:r>
          </w:p>
          <w:p w14:paraId="36643468"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171C7EA"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4F22BAF"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EBC2CD5"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9932C17"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347F564"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32C935F"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2CB9D07"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D016A96"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3A42353"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6440A6D" w14:textId="77777777" w:rsidR="004C30B4" w:rsidRPr="00653BB2" w:rsidRDefault="004C30B4"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AC570A8" w14:textId="38B3F3F7" w:rsidR="004C30B4" w:rsidRPr="00653BB2" w:rsidRDefault="004C30B4" w:rsidP="00302C92">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CF4C6D" w14:textId="77657017" w:rsidR="004C30B4" w:rsidRPr="00653BB2" w:rsidRDefault="004C30B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280476" w14:textId="77777777" w:rsidR="004C30B4" w:rsidRPr="00653BB2" w:rsidRDefault="004C30B4"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DBD7B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61C095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05112E" w14:textId="3A51BD30"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(4)   Asistența financiară din partea Uniunii pentru intervențiile menționate la articolul 58 alineatul (1) primul paragraf literele (i), (j) și (m) nu depășește 50 % din costurile directe sau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0E6AF" w14:textId="77777777" w:rsidR="004C30B4" w:rsidRPr="00653BB2" w:rsidRDefault="004C30B4"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B6B4B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93A8D3"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4C98E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D337B0" w14:textId="472A7356"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(5)   Asistența financiară din partea Uniunii pentru asigurarea recoltelor, menționată la articolul 58 alineatul (1) primul paragraf litera (d), nu depășește: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0C40FE"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AF544C"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50974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FDCA86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757DFA04" w14:textId="77777777" w:rsidTr="00665D43">
              <w:tc>
                <w:tcPr>
                  <w:tcW w:w="370" w:type="dxa"/>
                  <w:shd w:val="clear" w:color="auto" w:fill="auto"/>
                  <w:hideMark/>
                </w:tcPr>
                <w:p w14:paraId="07AD2A13" w14:textId="77777777" w:rsidR="004C30B4" w:rsidRPr="00653BB2" w:rsidRDefault="004C30B4" w:rsidP="00302C92">
                  <w:pPr>
                    <w:pStyle w:val="oj-normal"/>
                    <w:spacing w:before="0" w:beforeAutospacing="0" w:after="0" w:afterAutospacing="0"/>
                    <w:jc w:val="both"/>
                  </w:pPr>
                  <w:r w:rsidRPr="00653BB2">
                    <w:t>(a)</w:t>
                  </w:r>
                </w:p>
              </w:tc>
              <w:tc>
                <w:tcPr>
                  <w:tcW w:w="3782" w:type="dxa"/>
                  <w:shd w:val="clear" w:color="auto" w:fill="auto"/>
                  <w:hideMark/>
                </w:tcPr>
                <w:p w14:paraId="1933DBA5" w14:textId="77777777" w:rsidR="004C30B4" w:rsidRPr="00653BB2" w:rsidRDefault="004C30B4" w:rsidP="00302C92">
                  <w:pPr>
                    <w:pStyle w:val="oj-normal"/>
                    <w:spacing w:before="0" w:beforeAutospacing="0" w:after="0" w:afterAutospacing="0"/>
                    <w:jc w:val="both"/>
                  </w:pPr>
                  <w:r w:rsidRPr="00653BB2">
                    <w:t>80 % din costul primelor de asigurare plătite de producători pentru a se asigura împotriva pierderilor cauzate de fenomene climatice nefavorabile care pot fi asimilate unor dezastre naturale;</w:t>
                  </w:r>
                </w:p>
              </w:tc>
            </w:tr>
          </w:tbl>
          <w:p w14:paraId="3DED9FFE"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F9A3B"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D4A53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34D63"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4EC6F7E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411980" w14:textId="3605BD30" w:rsidR="004C30B4" w:rsidRPr="00653BB2" w:rsidRDefault="004C30B4" w:rsidP="006B2984">
            <w:pPr>
              <w:pStyle w:val="oj-normal"/>
              <w:spacing w:before="0" w:beforeAutospacing="0" w:after="0" w:afterAutospacing="0"/>
              <w:jc w:val="both"/>
              <w:rPr>
                <w:color w:val="333333"/>
              </w:rPr>
            </w:pPr>
            <w:r w:rsidRPr="00653BB2">
              <w:t xml:space="preserve">   (b) 50 % din costul primelor de asigurare plătite de producători pentru a se asigura împotriva: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7C1EEA"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080E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8057B"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635AD0E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4C30B4" w:rsidRPr="00653BB2" w14:paraId="1678374C" w14:textId="77777777" w:rsidTr="00665D43">
              <w:tc>
                <w:tcPr>
                  <w:tcW w:w="283" w:type="dxa"/>
                  <w:shd w:val="clear" w:color="auto" w:fill="auto"/>
                  <w:hideMark/>
                </w:tcPr>
                <w:p w14:paraId="6D29B6C6" w14:textId="77777777" w:rsidR="004C30B4" w:rsidRPr="00653BB2" w:rsidRDefault="004C30B4" w:rsidP="00302C92">
                  <w:pPr>
                    <w:pStyle w:val="oj-normal"/>
                    <w:spacing w:before="0" w:beforeAutospacing="0" w:after="0" w:afterAutospacing="0"/>
                    <w:jc w:val="both"/>
                  </w:pPr>
                  <w:r w:rsidRPr="00653BB2">
                    <w:t>(i)</w:t>
                  </w:r>
                </w:p>
              </w:tc>
              <w:tc>
                <w:tcPr>
                  <w:tcW w:w="3499" w:type="dxa"/>
                  <w:shd w:val="clear" w:color="auto" w:fill="auto"/>
                  <w:hideMark/>
                </w:tcPr>
                <w:p w14:paraId="7455B11A" w14:textId="77777777" w:rsidR="004C30B4" w:rsidRPr="00653BB2" w:rsidRDefault="004C30B4" w:rsidP="00302C92">
                  <w:pPr>
                    <w:pStyle w:val="oj-normal"/>
                    <w:spacing w:before="0" w:beforeAutospacing="0" w:after="0" w:afterAutospacing="0"/>
                    <w:jc w:val="both"/>
                  </w:pPr>
                  <w:r w:rsidRPr="00653BB2">
                    <w:t>pierderilor menționate la litera (a) și a pierderilor cauzate de alte fenomene climatice nefavorabile;</w:t>
                  </w:r>
                </w:p>
              </w:tc>
            </w:tr>
          </w:tbl>
          <w:p w14:paraId="61ABC426"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0E1E4"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C5DE7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E25EC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C9FE651" w14:textId="77777777" w:rsidTr="00F42862">
        <w:trPr>
          <w:trHeight w:val="82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55" w:type="pct"/>
              <w:tblLayout w:type="fixed"/>
              <w:tblCellMar>
                <w:left w:w="0" w:type="dxa"/>
                <w:right w:w="0" w:type="dxa"/>
              </w:tblCellMar>
              <w:tblLook w:val="04A0" w:firstRow="1" w:lastRow="0" w:firstColumn="1" w:lastColumn="0" w:noHBand="0" w:noVBand="1"/>
            </w:tblPr>
            <w:tblGrid>
              <w:gridCol w:w="785"/>
              <w:gridCol w:w="3410"/>
            </w:tblGrid>
            <w:tr w:rsidR="004C30B4" w:rsidRPr="00653BB2" w14:paraId="1CDCE6B1" w14:textId="77777777" w:rsidTr="00FF433E">
              <w:trPr>
                <w:trHeight w:val="859"/>
              </w:trPr>
              <w:tc>
                <w:tcPr>
                  <w:tcW w:w="694" w:type="dxa"/>
                  <w:shd w:val="clear" w:color="auto" w:fill="auto"/>
                  <w:hideMark/>
                </w:tcPr>
                <w:p w14:paraId="5A4F14CB" w14:textId="77777777" w:rsidR="004C30B4" w:rsidRPr="00653BB2" w:rsidRDefault="004C30B4" w:rsidP="00302C92">
                  <w:pPr>
                    <w:pStyle w:val="oj-normal"/>
                    <w:spacing w:before="0" w:beforeAutospacing="0" w:after="0" w:afterAutospacing="0"/>
                    <w:jc w:val="both"/>
                  </w:pPr>
                  <w:r w:rsidRPr="00653BB2">
                    <w:t>(ii)</w:t>
                  </w:r>
                </w:p>
              </w:tc>
              <w:tc>
                <w:tcPr>
                  <w:tcW w:w="3015" w:type="dxa"/>
                  <w:shd w:val="clear" w:color="auto" w:fill="auto"/>
                  <w:hideMark/>
                </w:tcPr>
                <w:p w14:paraId="26DD8FA8" w14:textId="77777777" w:rsidR="004C30B4" w:rsidRPr="00653BB2" w:rsidRDefault="004C30B4" w:rsidP="00302C92">
                  <w:pPr>
                    <w:pStyle w:val="oj-normal"/>
                    <w:spacing w:before="0" w:beforeAutospacing="0" w:after="0" w:afterAutospacing="0"/>
                    <w:jc w:val="both"/>
                  </w:pPr>
                  <w:r w:rsidRPr="00653BB2">
                    <w:t>pierderilor cauzate de animale, de boli ale plantelor sau de infestări cu dăunători.</w:t>
                  </w:r>
                </w:p>
              </w:tc>
            </w:tr>
          </w:tbl>
          <w:p w14:paraId="4CE0EA81"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912AC8"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A00E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99716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D30CAC9"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55BFA5" w14:textId="77777777" w:rsidR="004C30B4" w:rsidRPr="00653BB2" w:rsidRDefault="004C30B4" w:rsidP="00302C92">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009A08BC" w14:textId="77777777" w:rsidTr="00665D43">
              <w:tc>
                <w:tcPr>
                  <w:tcW w:w="370" w:type="dxa"/>
                  <w:shd w:val="clear" w:color="auto" w:fill="auto"/>
                  <w:hideMark/>
                </w:tcPr>
                <w:p w14:paraId="4CA5E8EB" w14:textId="312F7266" w:rsidR="004C30B4" w:rsidRPr="00653BB2" w:rsidRDefault="004C30B4" w:rsidP="00302C92">
                  <w:pPr>
                    <w:pStyle w:val="oj-normal"/>
                    <w:spacing w:before="0" w:beforeAutospacing="0" w:after="0" w:afterAutospacing="0"/>
                    <w:jc w:val="both"/>
                  </w:pPr>
                </w:p>
              </w:tc>
              <w:tc>
                <w:tcPr>
                  <w:tcW w:w="3782" w:type="dxa"/>
                  <w:shd w:val="clear" w:color="auto" w:fill="auto"/>
                  <w:hideMark/>
                </w:tcPr>
                <w:p w14:paraId="6645F278" w14:textId="77777777" w:rsidR="004C30B4" w:rsidRPr="00653BB2" w:rsidRDefault="004C30B4" w:rsidP="00302C92">
                  <w:pPr>
                    <w:spacing w:after="0" w:line="240" w:lineRule="auto"/>
                    <w:rPr>
                      <w:rFonts w:ascii="Times New Roman" w:hAnsi="Times New Roman" w:cs="Times New Roman"/>
                      <w:vanish/>
                      <w:sz w:val="24"/>
                      <w:szCs w:val="24"/>
                    </w:rPr>
                  </w:pPr>
                </w:p>
                <w:p w14:paraId="746FD061" w14:textId="77777777" w:rsidR="004C30B4" w:rsidRPr="00653BB2" w:rsidRDefault="004C30B4" w:rsidP="00302C92">
                  <w:pPr>
                    <w:spacing w:after="0" w:line="240" w:lineRule="auto"/>
                    <w:rPr>
                      <w:rFonts w:ascii="Times New Roman" w:hAnsi="Times New Roman" w:cs="Times New Roman"/>
                      <w:sz w:val="24"/>
                      <w:szCs w:val="24"/>
                    </w:rPr>
                  </w:pPr>
                </w:p>
              </w:tc>
            </w:tr>
          </w:tbl>
          <w:p w14:paraId="758FB135" w14:textId="12B8BACC"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Asistența financiară din partea Uniunii pentru asigurarea recoltei poate fi acordată dacă plățile din asigurarea în cauză nu îi despăgubesc pe producători în proporție de peste 100 % din pierderile de venit suferite, luând în calcul eventualele despăgubiri pe care producătorii le-ar fi putut obține în cadrul altor scheme de sprijin în legătură cu riscul asigurat. Contractele de asigurare impun beneficiarilor să ia măsurile necesare de prevenire a riscurilor.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8E27AE" w14:textId="514E0F72" w:rsidR="004C30B4" w:rsidRPr="00653BB2" w:rsidRDefault="004C30B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5018D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08AF0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079437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5D4996" w14:textId="14E23932"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(6)   Asistența financiară din partea Uniunii pentru inovare, menționată la articolul 58 alineatul (1) primul paragraf litera (e), nu depășește: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DCCFD1"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2B697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68184E"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EA903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4C30B4" w:rsidRPr="00653BB2" w14:paraId="4592D984" w14:textId="77777777" w:rsidTr="00665D43">
              <w:tc>
                <w:tcPr>
                  <w:tcW w:w="511" w:type="dxa"/>
                  <w:shd w:val="clear" w:color="auto" w:fill="auto"/>
                  <w:hideMark/>
                </w:tcPr>
                <w:p w14:paraId="3F730C91" w14:textId="77777777" w:rsidR="004C30B4" w:rsidRPr="00653BB2" w:rsidRDefault="004C30B4" w:rsidP="00302C92">
                  <w:pPr>
                    <w:pStyle w:val="oj-normal"/>
                    <w:spacing w:before="0" w:beforeAutospacing="0" w:after="0" w:afterAutospacing="0"/>
                    <w:jc w:val="both"/>
                  </w:pPr>
                  <w:r w:rsidRPr="00653BB2">
                    <w:t>(a)</w:t>
                  </w:r>
                </w:p>
              </w:tc>
              <w:tc>
                <w:tcPr>
                  <w:tcW w:w="3641" w:type="dxa"/>
                  <w:shd w:val="clear" w:color="auto" w:fill="auto"/>
                  <w:hideMark/>
                </w:tcPr>
                <w:p w14:paraId="4D96AC99" w14:textId="15D6318A" w:rsidR="004C30B4" w:rsidRPr="00653BB2" w:rsidRDefault="004C30B4" w:rsidP="00302C92">
                  <w:pPr>
                    <w:pStyle w:val="oj-normal"/>
                    <w:spacing w:before="0" w:beforeAutospacing="0" w:after="0" w:afterAutospacing="0"/>
                    <w:jc w:val="both"/>
                  </w:pPr>
                  <w:r w:rsidRPr="00653BB2">
                    <w:t>50 % din costurile eligibile aferente investițiilor în regiunile mai puțin dezvoltate;</w:t>
                  </w:r>
                </w:p>
                <w:p w14:paraId="28685508" w14:textId="77777777" w:rsidR="004C30B4" w:rsidRPr="00653BB2" w:rsidRDefault="004C30B4" w:rsidP="00302C92">
                  <w:pPr>
                    <w:pStyle w:val="oj-normal"/>
                    <w:spacing w:before="0" w:beforeAutospacing="0" w:after="0" w:afterAutospacing="0"/>
                    <w:jc w:val="both"/>
                  </w:pPr>
                </w:p>
              </w:tc>
            </w:tr>
          </w:tbl>
          <w:p w14:paraId="48D97D41"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A70EFD"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1CAB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D8F2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7D226A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298D16CF" w14:textId="77777777" w:rsidTr="00665D43">
              <w:tc>
                <w:tcPr>
                  <w:tcW w:w="370" w:type="dxa"/>
                  <w:shd w:val="clear" w:color="auto" w:fill="auto"/>
                  <w:hideMark/>
                </w:tcPr>
                <w:p w14:paraId="1E000321" w14:textId="77777777" w:rsidR="004C30B4" w:rsidRPr="00653BB2" w:rsidRDefault="004C30B4" w:rsidP="00302C92">
                  <w:pPr>
                    <w:pStyle w:val="oj-normal"/>
                    <w:spacing w:before="0" w:beforeAutospacing="0" w:after="0" w:afterAutospacing="0"/>
                    <w:jc w:val="both"/>
                  </w:pPr>
                  <w:r w:rsidRPr="00653BB2">
                    <w:t>(b)</w:t>
                  </w:r>
                </w:p>
              </w:tc>
              <w:tc>
                <w:tcPr>
                  <w:tcW w:w="3782" w:type="dxa"/>
                  <w:shd w:val="clear" w:color="auto" w:fill="auto"/>
                  <w:hideMark/>
                </w:tcPr>
                <w:p w14:paraId="613299DE" w14:textId="6457C2B9" w:rsidR="004C30B4" w:rsidRPr="00653BB2" w:rsidRDefault="004C30B4" w:rsidP="00302C92">
                  <w:pPr>
                    <w:pStyle w:val="oj-normal"/>
                    <w:spacing w:before="0" w:beforeAutospacing="0" w:after="0" w:afterAutospacing="0"/>
                    <w:jc w:val="both"/>
                  </w:pPr>
                  <w:r w:rsidRPr="00653BB2">
                    <w:t>40 % din costurile eligibile aferente investițiilor în alte regiuni decât regiunile mai puțin dezvoltate;</w:t>
                  </w:r>
                </w:p>
                <w:p w14:paraId="6D45CB17" w14:textId="77777777" w:rsidR="004C30B4" w:rsidRPr="00653BB2" w:rsidRDefault="004C30B4" w:rsidP="00302C92">
                  <w:pPr>
                    <w:pStyle w:val="oj-normal"/>
                    <w:spacing w:before="0" w:beforeAutospacing="0" w:after="0" w:afterAutospacing="0"/>
                    <w:jc w:val="both"/>
                  </w:pPr>
                </w:p>
              </w:tc>
            </w:tr>
          </w:tbl>
          <w:p w14:paraId="57456874"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C50BC6"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55009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FE09FE"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5577264"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7A0DE6" w14:textId="77777777" w:rsidR="004C30B4" w:rsidRPr="00653BB2" w:rsidRDefault="004C30B4" w:rsidP="00302C92">
            <w:pPr>
              <w:shd w:val="clear" w:color="auto" w:fill="FFFFFF"/>
              <w:spacing w:after="0" w:line="240" w:lineRule="auto"/>
              <w:rPr>
                <w:rFonts w:ascii="Times New Roman" w:hAnsi="Times New Roman" w:cs="Times New Roman"/>
                <w:vanish/>
                <w:color w:val="333333"/>
                <w:sz w:val="24"/>
                <w:szCs w:val="24"/>
              </w:rPr>
            </w:pPr>
          </w:p>
          <w:p w14:paraId="56740872" w14:textId="77777777" w:rsidR="004C30B4" w:rsidRPr="00653BB2" w:rsidRDefault="004C30B4" w:rsidP="00302C92">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4C30B4" w:rsidRPr="00653BB2" w14:paraId="79AEF4F0" w14:textId="77777777" w:rsidTr="00665D43">
              <w:tc>
                <w:tcPr>
                  <w:tcW w:w="370" w:type="dxa"/>
                  <w:shd w:val="clear" w:color="auto" w:fill="auto"/>
                  <w:hideMark/>
                </w:tcPr>
                <w:p w14:paraId="3C74D9BA" w14:textId="77777777" w:rsidR="004C30B4" w:rsidRPr="00653BB2" w:rsidRDefault="004C30B4" w:rsidP="00302C92">
                  <w:pPr>
                    <w:pStyle w:val="oj-normal"/>
                    <w:spacing w:before="0" w:beforeAutospacing="0" w:after="0" w:afterAutospacing="0"/>
                    <w:jc w:val="both"/>
                  </w:pPr>
                  <w:r w:rsidRPr="00653BB2">
                    <w:t>(c)</w:t>
                  </w:r>
                </w:p>
              </w:tc>
              <w:tc>
                <w:tcPr>
                  <w:tcW w:w="3782" w:type="dxa"/>
                  <w:shd w:val="clear" w:color="auto" w:fill="auto"/>
                  <w:hideMark/>
                </w:tcPr>
                <w:p w14:paraId="260F324E" w14:textId="2202E6AA" w:rsidR="004C30B4" w:rsidRPr="00653BB2" w:rsidRDefault="004C30B4" w:rsidP="00302C92">
                  <w:pPr>
                    <w:pStyle w:val="oj-normal"/>
                    <w:spacing w:before="0" w:beforeAutospacing="0" w:after="0" w:afterAutospacing="0"/>
                    <w:jc w:val="both"/>
                  </w:pPr>
                  <w:r w:rsidRPr="00653BB2">
                    <w:t xml:space="preserve">80 % din costurile eligibile aferente investițiilor în regiunile </w:t>
                  </w:r>
                  <w:proofErr w:type="spellStart"/>
                  <w:r w:rsidRPr="00653BB2">
                    <w:t>ultraperiferice</w:t>
                  </w:r>
                  <w:proofErr w:type="spellEnd"/>
                  <w:r w:rsidRPr="00653BB2">
                    <w:t>;</w:t>
                  </w:r>
                </w:p>
                <w:p w14:paraId="30098E90" w14:textId="77777777" w:rsidR="004C30B4" w:rsidRPr="00653BB2" w:rsidRDefault="004C30B4" w:rsidP="00302C92">
                  <w:pPr>
                    <w:pStyle w:val="oj-normal"/>
                    <w:spacing w:before="0" w:beforeAutospacing="0" w:after="0" w:afterAutospacing="0"/>
                    <w:jc w:val="both"/>
                  </w:pPr>
                </w:p>
              </w:tc>
            </w:tr>
          </w:tbl>
          <w:p w14:paraId="2F80ECB6" w14:textId="77777777" w:rsidR="004C30B4" w:rsidRPr="00653BB2" w:rsidRDefault="004C30B4"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5BDB0" w14:textId="113B871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7E056A"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FC5BB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5435AC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D8F9CB" w14:textId="78B5D6A0" w:rsidR="004C30B4" w:rsidRPr="00653BB2" w:rsidRDefault="004C30B4" w:rsidP="00302C92">
            <w:pPr>
              <w:pStyle w:val="oj-normal"/>
              <w:shd w:val="clear" w:color="auto" w:fill="FFFFFF"/>
              <w:spacing w:before="0" w:beforeAutospacing="0" w:after="0" w:afterAutospacing="0"/>
              <w:jc w:val="both"/>
              <w:rPr>
                <w:color w:val="333333"/>
              </w:rPr>
            </w:pPr>
            <w:r w:rsidRPr="00653BB2">
              <w:t xml:space="preserve">   (d) 65 % din costurile eligibile aferente investițiilor în insulele mici din Marea Egee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F39D5C" w14:textId="33BA2691"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977949"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19E367"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0E465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4C5DA7" w14:textId="060DBA3C" w:rsidR="004C30B4" w:rsidRPr="00653BB2" w:rsidRDefault="004C30B4" w:rsidP="00302C92">
            <w:pPr>
              <w:pStyle w:val="oj-normal"/>
              <w:shd w:val="clear" w:color="auto" w:fill="FFFFFF"/>
              <w:spacing w:before="0" w:beforeAutospacing="0" w:after="0" w:afterAutospacing="0"/>
              <w:jc w:val="both"/>
              <w:rPr>
                <w:vanish/>
                <w:color w:val="333333"/>
              </w:rPr>
            </w:pPr>
            <w:r w:rsidRPr="00653BB2">
              <w:rPr>
                <w:color w:val="333333"/>
              </w:rPr>
              <w:t xml:space="preserve">Asistența financiară din partea Uniunii la rata sa maximă, prevăzută la primul paragraf, se acordă doar microîntreprinderilor și întreprinderilor mici și mijlocii definite în Recomandarea 2003/361/CE; totuși, asistența respectivă poate fi acordată tuturor întreprinderilor din </w:t>
            </w:r>
            <w:r w:rsidRPr="00653BB2">
              <w:rPr>
                <w:color w:val="333333"/>
              </w:rPr>
              <w:lastRenderedPageBreak/>
              <w:t xml:space="preserve">regiunile </w:t>
            </w:r>
            <w:proofErr w:type="spellStart"/>
            <w:r w:rsidRPr="00653BB2">
              <w:rPr>
                <w:color w:val="333333"/>
              </w:rPr>
              <w:t>ultraperiferice</w:t>
            </w:r>
            <w:proofErr w:type="spellEnd"/>
            <w:r w:rsidRPr="00653BB2">
              <w:rPr>
                <w:color w:val="333333"/>
              </w:rPr>
              <w:t xml:space="preserve"> și din insulele mici din Marea Egee.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B1A8FB" w14:textId="77777777" w:rsidR="004C30B4" w:rsidRPr="00653BB2" w:rsidRDefault="004C30B4"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88B8B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6D1C5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6012FD8" w14:textId="77777777" w:rsidTr="00F42862">
        <w:trPr>
          <w:trHeight w:val="66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31169B" w14:textId="2529F0E2"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000000"/>
                <w:shd w:val="clear" w:color="auto" w:fill="FFFFFF"/>
              </w:rPr>
              <w:t>În cazul întreprinderilor care nu intră sub incidența articolului 2 alineatul (1) din anexa la Recomandarea 2003/361/CE și care au mai puțin de 750 de angajați sau o cifră de afaceri anuală mai mică de 200 de milioane EUR, nivelurile maxime ale asistenței financiare din partea Uniunii prevăzute la primul paragraf din prezentul alineat se înjumătățesc.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3D18E4"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4914DF"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C920EE"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24CF665F" w14:textId="77777777" w:rsidTr="00F42862">
        <w:trPr>
          <w:trHeight w:val="94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56BC32" w14:textId="370BF992"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(7)   Asistența financiară din partea Uniunii pentru acțiunile de informare și promovare, menționată la articolul 58 alineatul (1) primul paragraf literele (h) și (k), nu depășește 50 % din cheltuielile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7E97A5" w14:textId="77777777" w:rsidR="004C30B4" w:rsidRPr="00653BB2" w:rsidRDefault="004C30B4"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B4CEB3"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A9CAA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37C37B6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9B0197" w14:textId="6B8ABB10"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În plus, statele membre menționate la articolul 88 alineatul (1) pot acorda plăți naționale de până la 30 % din cheltuielile eligibile, dar asistența financiară din partea Uniunii și plățile din partea statelor membre nu depășesc cumulat 80 % din cheltuielile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98FE6E" w14:textId="36089E1E" w:rsidR="004C30B4" w:rsidRPr="00653BB2" w:rsidRDefault="004C30B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162B1C"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F7F6CB"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0985D0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FED900" w14:textId="77777777" w:rsidR="004C30B4" w:rsidRPr="00653BB2" w:rsidRDefault="004C30B4" w:rsidP="00302C92">
            <w:pPr>
              <w:pStyle w:val="oj-normal"/>
              <w:shd w:val="clear" w:color="auto" w:fill="FFFFFF"/>
              <w:spacing w:before="0" w:beforeAutospacing="0" w:after="0" w:afterAutospacing="0"/>
              <w:jc w:val="both"/>
              <w:rPr>
                <w:color w:val="333333"/>
              </w:rPr>
            </w:pPr>
            <w:r w:rsidRPr="00653BB2">
              <w:rPr>
                <w:color w:val="333333"/>
              </w:rPr>
              <w:t xml:space="preserve">(8)   Comisia adoptă acte de punere în aplicare de stabilire a asistenței financiare din partea Uniunii pentru distilarea subproduselor de vinificație, menționate la articolul 58 alineatul (1) primul paragraf litera (g), în conformitate cu normele specifice prevăzute la articolul 60 alineatul (3). </w:t>
            </w:r>
          </w:p>
          <w:p w14:paraId="60E56E38" w14:textId="51D7B55B" w:rsidR="004C30B4" w:rsidRPr="00653BB2" w:rsidRDefault="004C30B4" w:rsidP="00302C92">
            <w:pPr>
              <w:pStyle w:val="oj-normal"/>
              <w:shd w:val="clear" w:color="auto" w:fill="FFFFFF"/>
              <w:spacing w:before="0" w:beforeAutospacing="0" w:after="0" w:afterAutospacing="0"/>
              <w:jc w:val="both"/>
              <w:rPr>
                <w:color w:val="000000"/>
                <w:shd w:val="clear" w:color="auto" w:fill="FFFFFF"/>
              </w:rPr>
            </w:pPr>
            <w:r w:rsidRPr="00653BB2">
              <w:rPr>
                <w:color w:val="333333"/>
              </w:rPr>
              <w:t xml:space="preserve">Respectivele acte de punere în aplicare se adoptă în conformitate cu procedura de </w:t>
            </w:r>
            <w:r w:rsidRPr="00653BB2">
              <w:rPr>
                <w:color w:val="333333"/>
              </w:rPr>
              <w:lastRenderedPageBreak/>
              <w:t>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C69534" w14:textId="77777777" w:rsidR="004C30B4" w:rsidRPr="00653BB2" w:rsidRDefault="004C30B4"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C7742"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FB4B54"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14515F" w:rsidRPr="00653BB2" w14:paraId="0435850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61345D" w14:textId="77777777" w:rsidR="0014515F" w:rsidRPr="00653BB2" w:rsidRDefault="0014515F" w:rsidP="0014515F">
            <w:pPr>
              <w:pStyle w:val="oj-ti-art"/>
              <w:shd w:val="clear" w:color="auto" w:fill="FFFFFF"/>
              <w:spacing w:before="0" w:beforeAutospacing="0" w:after="0" w:afterAutospacing="0"/>
              <w:jc w:val="center"/>
              <w:rPr>
                <w:i/>
                <w:iCs/>
                <w:color w:val="333333"/>
              </w:rPr>
            </w:pPr>
            <w:r w:rsidRPr="00653BB2">
              <w:rPr>
                <w:i/>
                <w:iCs/>
                <w:color w:val="333333"/>
              </w:rPr>
              <w:t>Articolul 60</w:t>
            </w:r>
          </w:p>
          <w:p w14:paraId="53D12D71" w14:textId="4D3A35F2" w:rsidR="0014515F" w:rsidRPr="0014515F" w:rsidRDefault="0014515F" w:rsidP="0014515F">
            <w:pPr>
              <w:pStyle w:val="oj-sti-art"/>
              <w:shd w:val="clear" w:color="auto" w:fill="FFFFFF"/>
              <w:spacing w:before="0" w:beforeAutospacing="0" w:after="0" w:afterAutospacing="0"/>
              <w:jc w:val="center"/>
              <w:rPr>
                <w:b/>
                <w:bCs/>
                <w:color w:val="333333"/>
              </w:rPr>
            </w:pPr>
            <w:r w:rsidRPr="00653BB2">
              <w:rPr>
                <w:b/>
                <w:bCs/>
                <w:color w:val="333333"/>
              </w:rPr>
              <w:t>Norme specifice privind asistența financiară acordată de Uniune sectorului vitivinicol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9238A" w14:textId="426E180D" w:rsidR="0014515F" w:rsidRPr="00653BB2" w:rsidRDefault="0014515F" w:rsidP="0014515F">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EE967D" w14:textId="119D47B3" w:rsidR="0014515F" w:rsidRPr="0014515F" w:rsidRDefault="0014515F" w:rsidP="0014515F">
            <w:pPr>
              <w:spacing w:after="0" w:line="240" w:lineRule="auto"/>
              <w:jc w:val="both"/>
              <w:rPr>
                <w:rFonts w:ascii="Times New Roman" w:eastAsia="Times New Roman" w:hAnsi="Times New Roman" w:cs="Times New Roman"/>
                <w:b/>
                <w:bCs/>
                <w:sz w:val="24"/>
                <w:szCs w:val="24"/>
                <w:lang w:eastAsia="ro-RO"/>
              </w:rPr>
            </w:pPr>
            <w:r w:rsidRPr="0014515F">
              <w:rPr>
                <w:rFonts w:ascii="Times New Roman" w:hAnsi="Times New Roman" w:cs="Times New Roman"/>
                <w:b/>
                <w:bCs/>
                <w:sz w:val="24"/>
                <w:szCs w:val="24"/>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7E37F6" w14:textId="59D45DB7" w:rsidR="0014515F" w:rsidRPr="0014515F" w:rsidRDefault="0014515F" w:rsidP="0014515F">
            <w:pPr>
              <w:spacing w:after="0" w:line="240" w:lineRule="auto"/>
              <w:jc w:val="both"/>
              <w:rPr>
                <w:rFonts w:ascii="Times New Roman" w:eastAsia="Times New Roman" w:hAnsi="Times New Roman" w:cs="Times New Roman"/>
                <w:sz w:val="24"/>
                <w:szCs w:val="24"/>
                <w:lang w:eastAsia="ro-RO"/>
              </w:rPr>
            </w:pPr>
            <w:r w:rsidRPr="0014515F">
              <w:rPr>
                <w:rFonts w:ascii="Times New Roman" w:hAnsi="Times New Roman" w:cs="Times New Roman"/>
                <w:sz w:val="24"/>
                <w:szCs w:val="24"/>
              </w:rPr>
              <w:t>Odată cu aderare Republicii Moldova la Uniunea Europeană, normele stipulate în  acest articol se vor aplica direct și obligatoriu în toate elementele sale;</w:t>
            </w:r>
          </w:p>
        </w:tc>
      </w:tr>
      <w:tr w:rsidR="004C30B4" w:rsidRPr="00653BB2" w14:paraId="5BA0283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BC941C" w14:textId="19946D5B" w:rsidR="004C30B4" w:rsidRPr="00653BB2" w:rsidRDefault="004C30B4" w:rsidP="00302C92">
            <w:pPr>
              <w:pStyle w:val="oj-normal"/>
              <w:shd w:val="clear" w:color="auto" w:fill="FFFFFF"/>
              <w:spacing w:before="0" w:beforeAutospacing="0" w:after="0" w:afterAutospacing="0"/>
              <w:jc w:val="both"/>
              <w:rPr>
                <w:i/>
                <w:iCs/>
                <w:color w:val="333333"/>
              </w:rPr>
            </w:pPr>
            <w:r w:rsidRPr="00653BB2">
              <w:rPr>
                <w:color w:val="333333"/>
              </w:rPr>
              <w:t>(1)   Statele membre menționate la articolul 88 alineatul (1) se asigură că asistența financiară din partea Uniunii pentru asigurarea recoltelor nu denaturează concurența pe piața asigurărilor.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8ABA0F" w14:textId="77777777" w:rsidR="004C30B4" w:rsidRPr="00653BB2" w:rsidRDefault="004C30B4"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09E445"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22D708"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4C30B4" w:rsidRPr="00653BB2" w14:paraId="1C124A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ADF7D9" w14:textId="6E340ABB" w:rsidR="004C30B4" w:rsidRPr="00653BB2" w:rsidRDefault="004C30B4" w:rsidP="00302C92">
            <w:pPr>
              <w:pStyle w:val="oj-normal"/>
              <w:shd w:val="clear" w:color="auto" w:fill="FFFFFF"/>
              <w:spacing w:before="0" w:beforeAutospacing="0" w:after="0" w:afterAutospacing="0"/>
              <w:jc w:val="both"/>
              <w:rPr>
                <w:i/>
                <w:iCs/>
                <w:color w:val="333333"/>
              </w:rPr>
            </w:pPr>
            <w:r w:rsidRPr="00653BB2">
              <w:rPr>
                <w:color w:val="333333"/>
              </w:rPr>
              <w:t>(2)   Statele membre menționate la articolul 88 alineatul (1) instituie un sistem bazat pe criterii obiective pentru a se asigura că recoltarea înainte de coacere nu duce la o despăgubire a producătorilor individuali care să depășească limita prevăzută la articolul 59 alineatul (3).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09FDA7" w14:textId="77777777" w:rsidR="004C30B4" w:rsidRPr="00653BB2" w:rsidRDefault="004C30B4"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2BFDD0"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6CD41D" w14:textId="77777777" w:rsidR="004C30B4" w:rsidRPr="00653BB2" w:rsidRDefault="004C30B4" w:rsidP="00302C92">
            <w:pPr>
              <w:spacing w:after="0" w:line="240" w:lineRule="auto"/>
              <w:rPr>
                <w:rFonts w:ascii="Times New Roman" w:eastAsia="Times New Roman" w:hAnsi="Times New Roman" w:cs="Times New Roman"/>
                <w:sz w:val="24"/>
                <w:szCs w:val="24"/>
                <w:lang w:eastAsia="ro-RO"/>
              </w:rPr>
            </w:pPr>
          </w:p>
        </w:tc>
      </w:tr>
      <w:tr w:rsidR="00912A9B" w:rsidRPr="00653BB2" w14:paraId="49E0DF0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0A0FB" w14:textId="61721BB8" w:rsidR="00912A9B" w:rsidRPr="00653BB2" w:rsidRDefault="00912A9B" w:rsidP="00302C92">
            <w:pPr>
              <w:pStyle w:val="oj-normal"/>
              <w:shd w:val="clear" w:color="auto" w:fill="FFFFFF"/>
              <w:spacing w:before="0" w:beforeAutospacing="0" w:after="0" w:afterAutospacing="0"/>
              <w:jc w:val="both"/>
              <w:rPr>
                <w:color w:val="333333"/>
              </w:rPr>
            </w:pPr>
            <w:r w:rsidRPr="00653BB2">
              <w:rPr>
                <w:color w:val="333333"/>
              </w:rPr>
              <w:t>(3)   Cuantumul asistenței din partea Uniunii pentru distilarea subproduselor de vinificație, astfel cum se menționează la articolul 58 alineatul (1) primul paragraf litera (g), se fixează per % volum și pe hectolitru de alcool produs. Nu se acordă nicio asistență financiară din partea Uniunii pentru volumul de alcool pe care îl conțin subprodusele care urmează a fi distilate și care depășește 10 % din volumul de alcool conținut de vinul produs.</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C96A6" w14:textId="340999B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B07D22"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5ACFC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6125BD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2779A4" w14:textId="719E5F32" w:rsidR="00912A9B" w:rsidRPr="00653BB2" w:rsidRDefault="00912A9B" w:rsidP="00302C92">
            <w:pPr>
              <w:pStyle w:val="oj-normal"/>
              <w:shd w:val="clear" w:color="auto" w:fill="FFFFFF"/>
              <w:spacing w:before="0" w:beforeAutospacing="0" w:after="0" w:afterAutospacing="0"/>
              <w:jc w:val="both"/>
              <w:rPr>
                <w:color w:val="333333"/>
              </w:rPr>
            </w:pPr>
            <w:r w:rsidRPr="00653BB2">
              <w:rPr>
                <w:color w:val="333333"/>
              </w:rPr>
              <w:t xml:space="preserve">Statele membre menționate la articolul 88 alineatul (1) se asigură că asistența financiară din partea Uniunii pentru distilarea subproduselor de vinificație este </w:t>
            </w:r>
            <w:r w:rsidRPr="00653BB2">
              <w:rPr>
                <w:color w:val="333333"/>
              </w:rPr>
              <w:lastRenderedPageBreak/>
              <w:t>plătită distileriilor care prelucrează subprodusele de vinificație livrate pentru distilare în alcool brut cu o concentrație alcoolică în volume de minimum 92 %.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7255D5" w14:textId="77777777" w:rsidR="00912A9B" w:rsidRPr="00653BB2" w:rsidRDefault="00912A9B"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C544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A25F1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16EE7C7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8542AA" w14:textId="70B16FB1" w:rsidR="00912A9B" w:rsidRPr="00653BB2" w:rsidRDefault="00912A9B" w:rsidP="00302C92">
            <w:pPr>
              <w:pStyle w:val="oj-normal"/>
              <w:shd w:val="clear" w:color="auto" w:fill="FFFFFF"/>
              <w:spacing w:before="0" w:beforeAutospacing="0" w:after="0" w:afterAutospacing="0"/>
              <w:jc w:val="both"/>
              <w:rPr>
                <w:color w:val="333333"/>
              </w:rPr>
            </w:pPr>
            <w:r w:rsidRPr="00653BB2">
              <w:rPr>
                <w:color w:val="333333"/>
              </w:rPr>
              <w:t>Asistența financiară din partea Uniunii include o sumă forfetară pentru compensarea costurilor aferente colectării subproduselor de vinificație. Suma respectivă se transferă de la distilerie la producător în cazurile în care acesta din urmă suportă costurile aferente.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B443C" w14:textId="1C9A8928"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93BAAC"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2E0E7C"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0C701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AE0A5F" w14:textId="5D8C9D7F" w:rsidR="00912A9B" w:rsidRPr="00653BB2" w:rsidRDefault="00912A9B" w:rsidP="00302C92">
            <w:pPr>
              <w:pStyle w:val="oj-normal"/>
              <w:shd w:val="clear" w:color="auto" w:fill="FFFFFF"/>
              <w:spacing w:before="0" w:beforeAutospacing="0" w:after="0" w:afterAutospacing="0"/>
              <w:jc w:val="both"/>
              <w:rPr>
                <w:i/>
                <w:iCs/>
                <w:color w:val="333333"/>
              </w:rPr>
            </w:pPr>
            <w:r w:rsidRPr="00653BB2">
              <w:rPr>
                <w:color w:val="333333"/>
              </w:rPr>
              <w:t>Statele membre menționate la articolul 88 alineatul (1) se asigură că alcoolul rezultat din distilarea subproduselor de vinificație pentru care a fost acordată o asistență financiară din partea Uniunii este utilizat doar în scopuri industriale sau energetice care nu denaturează concurența.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D0E0CF" w14:textId="77777777" w:rsidR="00912A9B" w:rsidRPr="00653BB2" w:rsidRDefault="00912A9B"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7FFA7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000B86"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0CDE0FA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718087" w14:textId="168F7BFE" w:rsidR="00912A9B" w:rsidRPr="00653BB2" w:rsidRDefault="00912A9B" w:rsidP="00302C92">
            <w:pPr>
              <w:pStyle w:val="oj-ti-art"/>
              <w:shd w:val="clear" w:color="auto" w:fill="FFFFFF"/>
              <w:spacing w:before="0" w:beforeAutospacing="0" w:after="0" w:afterAutospacing="0"/>
              <w:jc w:val="both"/>
              <w:rPr>
                <w:i/>
                <w:iCs/>
              </w:rPr>
            </w:pPr>
            <w:r w:rsidRPr="00653BB2">
              <w:t>(4)   Statele membre menționate la articolul 88 alineatul (1) se asigură în planurile lor strategice PAC că este prevăzut un procentaj de cel puțin 5 % din cheltuieli și că este adoptată cel puțin o acțiune pentru a îndeplini obiectivele pentru protecția mediului, adaptarea la schimbările climatice, îmbunătățirea sustenabilității sistemelor și proceselor de producție, reducerea impactului sectorului vitivinicol al Uniunii asupra mediului, economiile de energie și îmbunătățirea eficienței energetice globale în sectorul vitivinicol, în conformitate cu obiectivele stabilite la articolul 57 literele (b), (d) și (h).</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CA644" w14:textId="77777777" w:rsidR="00912A9B" w:rsidRPr="00653BB2" w:rsidRDefault="00912A9B"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E122D3"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606C2"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3B6D4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7F832C" w14:textId="63B6FCF2" w:rsidR="00912A9B" w:rsidRPr="00653BB2" w:rsidRDefault="00912A9B" w:rsidP="00302C92">
            <w:pPr>
              <w:pStyle w:val="oj-ti-section-1"/>
              <w:shd w:val="clear" w:color="auto" w:fill="FFFFFF"/>
              <w:spacing w:before="0" w:beforeAutospacing="0" w:after="0" w:afterAutospacing="0"/>
              <w:jc w:val="center"/>
              <w:rPr>
                <w:b/>
                <w:bCs/>
              </w:rPr>
            </w:pPr>
            <w:r w:rsidRPr="00653BB2">
              <w:rPr>
                <w:rStyle w:val="oj-expanded"/>
                <w:b/>
                <w:bCs/>
              </w:rPr>
              <w:lastRenderedPageBreak/>
              <w:t>Secțiunea 5</w:t>
            </w:r>
          </w:p>
          <w:p w14:paraId="78D8090C" w14:textId="77777777" w:rsidR="00912A9B" w:rsidRPr="00653BB2" w:rsidRDefault="00912A9B" w:rsidP="00302C92">
            <w:pPr>
              <w:pStyle w:val="oj-ti-section-2"/>
              <w:shd w:val="clear" w:color="auto" w:fill="FFFFFF"/>
              <w:spacing w:before="0" w:beforeAutospacing="0" w:after="0" w:afterAutospacing="0"/>
              <w:jc w:val="center"/>
              <w:rPr>
                <w:b/>
                <w:bCs/>
              </w:rPr>
            </w:pPr>
            <w:r w:rsidRPr="00653BB2">
              <w:rPr>
                <w:rStyle w:val="oj-expanded"/>
                <w:b/>
                <w:bCs/>
              </w:rPr>
              <w:t>Sectorul hameiului</w:t>
            </w:r>
          </w:p>
          <w:p w14:paraId="12DFF7F0" w14:textId="77777777" w:rsidR="00912A9B" w:rsidRPr="00653BB2" w:rsidRDefault="00912A9B" w:rsidP="00302C92">
            <w:pPr>
              <w:pStyle w:val="oj-ti-art"/>
              <w:shd w:val="clear" w:color="auto" w:fill="FFFFFF"/>
              <w:spacing w:before="0" w:beforeAutospacing="0" w:after="0" w:afterAutospacing="0"/>
              <w:jc w:val="center"/>
              <w:rPr>
                <w:i/>
                <w:iCs/>
              </w:rPr>
            </w:pPr>
            <w:r w:rsidRPr="00653BB2">
              <w:rPr>
                <w:i/>
                <w:iCs/>
              </w:rPr>
              <w:t>Articolul 61</w:t>
            </w:r>
          </w:p>
          <w:p w14:paraId="0026245B" w14:textId="01016AF8" w:rsidR="00912A9B" w:rsidRPr="00653BB2" w:rsidRDefault="00912A9B" w:rsidP="003879C6">
            <w:pPr>
              <w:pStyle w:val="oj-sti-art"/>
              <w:shd w:val="clear" w:color="auto" w:fill="FFFFFF"/>
              <w:spacing w:before="0" w:beforeAutospacing="0" w:after="0" w:afterAutospacing="0"/>
              <w:jc w:val="center"/>
              <w:rPr>
                <w:rStyle w:val="oj-expanded"/>
                <w:b/>
                <w:bCs/>
              </w:rPr>
            </w:pPr>
            <w:r w:rsidRPr="00653BB2">
              <w:rPr>
                <w:b/>
                <w:bCs/>
              </w:rPr>
              <w:t>Obiectivele și tipurile de intervenții din sectorul hameiului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B536A0"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p w14:paraId="524D67B0" w14:textId="2D6E9E22"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76F845" w14:textId="77777777" w:rsidR="00912A9B" w:rsidRPr="003879C6" w:rsidRDefault="00912A9B" w:rsidP="00302C92">
            <w:pPr>
              <w:spacing w:after="0" w:line="240" w:lineRule="auto"/>
              <w:rPr>
                <w:rFonts w:ascii="Times New Roman" w:eastAsia="Times New Roman" w:hAnsi="Times New Roman" w:cs="Times New Roman"/>
                <w:b/>
                <w:bCs/>
                <w:sz w:val="24"/>
                <w:szCs w:val="24"/>
                <w:lang w:eastAsia="ro-RO"/>
              </w:rPr>
            </w:pPr>
          </w:p>
          <w:p w14:paraId="6707ADFB" w14:textId="7B1F77BB" w:rsidR="00912A9B" w:rsidRPr="003879C6" w:rsidRDefault="00912A9B" w:rsidP="00302C92">
            <w:pPr>
              <w:spacing w:after="0" w:line="240" w:lineRule="auto"/>
              <w:rPr>
                <w:rFonts w:ascii="Times New Roman" w:eastAsia="Times New Roman" w:hAnsi="Times New Roman" w:cs="Times New Roman"/>
                <w:sz w:val="24"/>
                <w:szCs w:val="24"/>
                <w:lang w:eastAsia="ro-RO"/>
              </w:rPr>
            </w:pPr>
            <w:r w:rsidRPr="003879C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F7BA67" w14:textId="72052FBA" w:rsidR="00912A9B" w:rsidRPr="003879C6" w:rsidRDefault="0032717E" w:rsidP="0032717E">
            <w:pPr>
              <w:spacing w:after="0" w:line="240" w:lineRule="auto"/>
              <w:jc w:val="both"/>
              <w:rPr>
                <w:rFonts w:ascii="Times New Roman" w:eastAsia="Times New Roman" w:hAnsi="Times New Roman" w:cs="Times New Roman"/>
                <w:sz w:val="24"/>
                <w:szCs w:val="24"/>
                <w:lang w:eastAsia="ro-RO"/>
              </w:rPr>
            </w:pPr>
            <w:r w:rsidRPr="003879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12A9B" w:rsidRPr="00653BB2" w14:paraId="4CA0676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42E53E" w14:textId="2E716DF5" w:rsidR="00912A9B" w:rsidRPr="00653BB2" w:rsidRDefault="00912A9B" w:rsidP="00302C92">
            <w:pPr>
              <w:pStyle w:val="oj-normal"/>
              <w:shd w:val="clear" w:color="auto" w:fill="FFFFFF"/>
              <w:spacing w:before="0" w:beforeAutospacing="0" w:after="0" w:afterAutospacing="0"/>
              <w:jc w:val="both"/>
            </w:pPr>
            <w:r w:rsidRPr="00653BB2">
              <w:t>(1)   Germania urmărește, în sectorul hameiului, unul sau mai multe dintre obiectivele stabilite la articolul 46 literele (a)-(h), (j) și (k).</w:t>
            </w:r>
          </w:p>
          <w:p w14:paraId="705CAABB" w14:textId="50941CE1" w:rsidR="00912A9B" w:rsidRPr="00653BB2" w:rsidRDefault="00912A9B" w:rsidP="00302C92">
            <w:pPr>
              <w:pStyle w:val="oj-normal"/>
              <w:shd w:val="clear" w:color="auto" w:fill="FFFFFF"/>
              <w:spacing w:before="0" w:beforeAutospacing="0" w:after="0" w:afterAutospacing="0"/>
              <w:jc w:val="both"/>
            </w:pPr>
            <w:r w:rsidRPr="00653BB2">
              <w:t>(2)   Germania alege în planul său strategic PAC unul sau mai multe dintre tipurile de intervenții menționate la articolul 47 pentru a urmări obiectivele alese, prevăzute la alineatul (1) din prezentul articol. Germania își precizează intervențiile în cadrul tipurilor de intervenții alese. În planul său strategic PAC, Germania își motivează alegerea obiectivelor, a tipurilor de intervenții și a intervențiilor prin care urmărește îndeplinirea respectivelor obiective.</w:t>
            </w:r>
          </w:p>
          <w:p w14:paraId="5F23C387" w14:textId="5D24D704" w:rsidR="00912A9B" w:rsidRPr="00653BB2" w:rsidRDefault="00912A9B" w:rsidP="00302C92">
            <w:pPr>
              <w:pStyle w:val="oj-normal"/>
              <w:shd w:val="clear" w:color="auto" w:fill="FFFFFF"/>
              <w:spacing w:before="0" w:beforeAutospacing="0" w:after="0" w:afterAutospacing="0"/>
              <w:jc w:val="both"/>
            </w:pPr>
            <w:r w:rsidRPr="00653BB2">
              <w:t>(3)   Intervențiile specificate de Germania sunt implementate prin programele operaționale aprobate ale organizațiilor de producători sau ale asociațiilor acestora recunoscute în temeiul Regulamentului (UE) nr. 1308/2013.</w:t>
            </w:r>
          </w:p>
          <w:p w14:paraId="3CE80E65" w14:textId="69598C91" w:rsidR="00912A9B" w:rsidRPr="00653BB2" w:rsidRDefault="00912A9B" w:rsidP="00302C92">
            <w:pPr>
              <w:pStyle w:val="oj-normal"/>
              <w:shd w:val="clear" w:color="auto" w:fill="FFFFFF"/>
              <w:spacing w:before="0" w:beforeAutospacing="0" w:after="0" w:afterAutospacing="0"/>
              <w:jc w:val="both"/>
            </w:pPr>
            <w:r w:rsidRPr="00653BB2">
              <w:t>(4)   Programele operaționale menționate la alineatul (3) îndeplinesc condițiile prevăzute la articolul 50 alineatele (2), (4), (5), (6) și (8).</w:t>
            </w:r>
          </w:p>
          <w:p w14:paraId="5D93ED8C" w14:textId="5C5B8048" w:rsidR="00912A9B" w:rsidRPr="00653BB2" w:rsidRDefault="00912A9B" w:rsidP="00302C92">
            <w:pPr>
              <w:pStyle w:val="oj-normal"/>
              <w:shd w:val="clear" w:color="auto" w:fill="FFFFFF"/>
              <w:spacing w:before="0" w:beforeAutospacing="0" w:after="0" w:afterAutospacing="0"/>
              <w:jc w:val="both"/>
              <w:rPr>
                <w:shd w:val="clear" w:color="auto" w:fill="FFFFFF"/>
              </w:rPr>
            </w:pPr>
            <w:r w:rsidRPr="00653BB2">
              <w:t xml:space="preserve">(5)   Germania se asigură că asistența financiară din partea Uniunii acordată fiecărei organizații de producători sau asociațiilor de organizații de producători în </w:t>
            </w:r>
            <w:r w:rsidRPr="00653BB2">
              <w:lastRenderedPageBreak/>
              <w:t>temeiul prezentului articol pentru tipurile de intervenții menționate la articolul 47 alineatul (2) literele (f), (g) și (h) nu depășește, în medie, timp de trei ani consecutivi, o treime din totalul asistenței financiare din partea Uniunii primite pentru programul său operațional în aceeași perioadă.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CEDDA"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922932"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A9F173"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25F509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3A097D"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62</w:t>
            </w:r>
          </w:p>
          <w:p w14:paraId="081EAA9F"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Asistența financiară din partea Uniunii</w:t>
            </w:r>
          </w:p>
          <w:p w14:paraId="6CC414D8" w14:textId="02F7837B" w:rsidR="00912A9B" w:rsidRPr="00653BB2" w:rsidRDefault="00912A9B" w:rsidP="00302C92">
            <w:pPr>
              <w:shd w:val="clear" w:color="auto" w:fill="FFFFFF"/>
              <w:spacing w:after="0" w:line="240" w:lineRule="auto"/>
              <w:jc w:val="center"/>
              <w:rPr>
                <w:rFonts w:ascii="Times New Roman" w:eastAsia="Times New Roman" w:hAnsi="Times New Roman" w:cs="Times New Roman"/>
                <w:i/>
                <w:iCs/>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608992" w14:textId="60B886AD" w:rsidR="00912A9B" w:rsidRPr="00653BB2" w:rsidRDefault="00912A9B" w:rsidP="00302C92">
            <w:pPr>
              <w:spacing w:after="0" w:line="240" w:lineRule="auto"/>
              <w:jc w:val="both"/>
              <w:rPr>
                <w:rFonts w:ascii="Times New Roman" w:hAnsi="Times New Roman" w:cs="Times New Roman"/>
                <w:sz w:val="24"/>
                <w:szCs w:val="24"/>
              </w:rPr>
            </w:pPr>
            <w:r w:rsidRPr="00653BB2">
              <w:rPr>
                <w:rFonts w:ascii="Times New Roman" w:hAnsi="Times New Roman" w:cs="Times New Roman"/>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FCB08D" w14:textId="3C8D7148" w:rsidR="00912A9B" w:rsidRPr="003879C6" w:rsidRDefault="00912A9B" w:rsidP="00302C92">
            <w:pPr>
              <w:spacing w:after="0" w:line="240" w:lineRule="auto"/>
              <w:rPr>
                <w:rFonts w:ascii="Times New Roman" w:eastAsia="Times New Roman" w:hAnsi="Times New Roman" w:cs="Times New Roman"/>
                <w:sz w:val="24"/>
                <w:szCs w:val="24"/>
                <w:lang w:eastAsia="ro-RO"/>
              </w:rPr>
            </w:pPr>
            <w:r w:rsidRPr="003879C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B27C81" w14:textId="4C04E7C2" w:rsidR="00912A9B" w:rsidRPr="003879C6" w:rsidRDefault="0032717E" w:rsidP="0032717E">
            <w:pPr>
              <w:spacing w:after="0" w:line="240" w:lineRule="auto"/>
              <w:jc w:val="both"/>
              <w:rPr>
                <w:rFonts w:ascii="Times New Roman" w:eastAsia="Times New Roman" w:hAnsi="Times New Roman" w:cs="Times New Roman"/>
                <w:sz w:val="24"/>
                <w:szCs w:val="24"/>
                <w:lang w:eastAsia="ro-RO"/>
              </w:rPr>
            </w:pPr>
            <w:r w:rsidRPr="003879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12A9B" w:rsidRPr="00653BB2" w14:paraId="5C5E062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08A863" w14:textId="4601732E" w:rsidR="00912A9B" w:rsidRPr="00653BB2" w:rsidRDefault="00912A9B" w:rsidP="00302C92">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   În cadrul alocării financiare prevăzute la articolul 88 alineatul (3), Germania alocă asistența financiară maximă din partea Uniunii organizațiilor de producători sau asociațiilor acestora care pun în aplicare programele operaționale menționate la articolul 61 alineatul (3) proporțional cu numărul de hectare cultivate cu hamei reprezentat de fiecare organizație de producători.</w:t>
            </w:r>
          </w:p>
          <w:p w14:paraId="25E2F8B3" w14:textId="40AC8C4B" w:rsidR="00912A9B" w:rsidRPr="00653BB2" w:rsidRDefault="00912A9B" w:rsidP="00302C92">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(2)   În cadrul cuantumurilor maxime alocate fiecărei organizații de producători sau asociații de organizații de producători în temeiul alineatului (1), asistența financiară din partea Uniunii pentru programele operaționale menționate la articolul 61 este limitată la 50 % din cheltuielile efective suportate pentru tipurile de intervenții menționate la articolul respectiv. Partea rămasă din cheltuieli este suportată de către organizația de producători sau de către </w:t>
            </w:r>
            <w:r w:rsidRPr="00653BB2">
              <w:rPr>
                <w:rFonts w:ascii="Times New Roman" w:eastAsia="Times New Roman" w:hAnsi="Times New Roman" w:cs="Times New Roman"/>
                <w:sz w:val="24"/>
                <w:szCs w:val="24"/>
                <w:lang w:eastAsia="ro-RO"/>
              </w:rPr>
              <w:lastRenderedPageBreak/>
              <w:t>asociația de organizații de producători care beneficiază de asistența financiară din partea Uniunii.</w:t>
            </w:r>
          </w:p>
          <w:p w14:paraId="73D43F70" w14:textId="4B30B029" w:rsidR="00912A9B" w:rsidRPr="00653BB2" w:rsidRDefault="00912A9B" w:rsidP="00302C92">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Asistența financiară din partea Uniunii se acordă fondurilor operaționale înființate de organizațiile de producători sau de asociațiile acestora recunoscute în temeiul Regulamentului (UE) nr. 1308/2013 care pun în aplicare programele operaționale. În acest scop, articolul 51 din prezentul regulament se aplică </w:t>
            </w:r>
            <w:r w:rsidRPr="00653BB2">
              <w:rPr>
                <w:rFonts w:ascii="Times New Roman" w:eastAsia="Times New Roman" w:hAnsi="Times New Roman" w:cs="Times New Roman"/>
                <w:i/>
                <w:iCs/>
                <w:sz w:val="24"/>
                <w:szCs w:val="24"/>
                <w:lang w:eastAsia="ro-RO"/>
              </w:rPr>
              <w:t>mutatis mutandis</w:t>
            </w:r>
            <w:r w:rsidRPr="00653BB2">
              <w:rPr>
                <w:rFonts w:ascii="Times New Roman" w:eastAsia="Times New Roman" w:hAnsi="Times New Roman" w:cs="Times New Roman"/>
                <w:sz w:val="24"/>
                <w:szCs w:val="24"/>
                <w:lang w:eastAsia="ro-RO"/>
              </w:rPr>
              <w:t>.</w:t>
            </w:r>
          </w:p>
          <w:p w14:paraId="341BCDF1"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sz w:val="24"/>
                <w:szCs w:val="24"/>
                <w:lang w:eastAsia="ro-RO"/>
              </w:rPr>
            </w:pPr>
          </w:p>
          <w:p w14:paraId="309295F0" w14:textId="0F6BC2C6" w:rsidR="00912A9B" w:rsidRPr="00653BB2" w:rsidRDefault="00912A9B" w:rsidP="00302C92">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(3)   Limita de 50 % prevăzută la alineatul (2) se majorează la 100 %:</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5275BF6D" w14:textId="77777777" w:rsidTr="008F4BDA">
              <w:tc>
                <w:tcPr>
                  <w:tcW w:w="370" w:type="dxa"/>
                  <w:shd w:val="clear" w:color="auto" w:fill="auto"/>
                  <w:hideMark/>
                </w:tcPr>
                <w:p w14:paraId="028EE18C"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3E6F64AB"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tipurile de intervenții legate de unul sau mai multe dintre obiectivele menționate la articolul 46 literele (d), (e), (f) și (h);</w:t>
                  </w:r>
                </w:p>
              </w:tc>
            </w:tr>
          </w:tbl>
          <w:p w14:paraId="0A3D9823" w14:textId="77777777" w:rsidR="00912A9B" w:rsidRPr="00653BB2" w:rsidRDefault="00912A9B" w:rsidP="00302C92">
            <w:pPr>
              <w:shd w:val="clear" w:color="auto" w:fill="FFFFFF"/>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10C06747" w14:textId="77777777" w:rsidTr="008F4BDA">
              <w:tc>
                <w:tcPr>
                  <w:tcW w:w="370" w:type="dxa"/>
                  <w:shd w:val="clear" w:color="auto" w:fill="auto"/>
                  <w:hideMark/>
                </w:tcPr>
                <w:p w14:paraId="78021A87"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03C0A681"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intervențiile vizând depozitarea colectivă, serviciile de consiliere, asistența tehnică, formarea și schimbul de bune practici legate de unul sau ambele dintre obiectivele menționate la articolul 46 literele (a) și (j).</w:t>
                  </w:r>
                </w:p>
              </w:tc>
            </w:tr>
          </w:tbl>
          <w:p w14:paraId="4046BC0D" w14:textId="77777777" w:rsidR="00912A9B" w:rsidRPr="00653BB2" w:rsidRDefault="00912A9B" w:rsidP="00302C92">
            <w:pPr>
              <w:spacing w:after="0" w:line="240" w:lineRule="auto"/>
              <w:jc w:val="both"/>
              <w:rPr>
                <w:rFonts w:ascii="Times New Roman" w:hAnsi="Times New Roman" w:cs="Times New Roman"/>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90D78" w14:textId="77777777" w:rsidR="00912A9B" w:rsidRPr="00653BB2" w:rsidRDefault="00912A9B" w:rsidP="00302C92">
            <w:pPr>
              <w:spacing w:after="0" w:line="240" w:lineRule="auto"/>
              <w:jc w:val="both"/>
              <w:rPr>
                <w:rFonts w:ascii="Times New Roman" w:hAnsi="Times New Roman" w:cs="Times New Roman"/>
                <w:sz w:val="24"/>
                <w:szCs w:val="24"/>
              </w:rPr>
            </w:pPr>
          </w:p>
          <w:p w14:paraId="1476B121"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429825"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4B649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5F06A3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4E934C" w14:textId="77777777" w:rsidR="00912A9B" w:rsidRPr="00653BB2" w:rsidRDefault="00912A9B" w:rsidP="00302C92">
            <w:pPr>
              <w:pStyle w:val="oj-ti-section-1"/>
              <w:shd w:val="clear" w:color="auto" w:fill="FFFFFF"/>
              <w:spacing w:before="0" w:beforeAutospacing="0" w:after="0" w:afterAutospacing="0"/>
              <w:jc w:val="center"/>
              <w:rPr>
                <w:b/>
                <w:bCs/>
              </w:rPr>
            </w:pPr>
            <w:r w:rsidRPr="00653BB2">
              <w:rPr>
                <w:rStyle w:val="oj-expanded"/>
                <w:b/>
                <w:bCs/>
              </w:rPr>
              <w:t>Secțiunea 6</w:t>
            </w:r>
          </w:p>
          <w:p w14:paraId="49758AE6" w14:textId="77777777" w:rsidR="00912A9B" w:rsidRPr="00653BB2" w:rsidRDefault="00912A9B" w:rsidP="00302C92">
            <w:pPr>
              <w:pStyle w:val="oj-ti-section-2"/>
              <w:shd w:val="clear" w:color="auto" w:fill="FFFFFF"/>
              <w:spacing w:before="0" w:beforeAutospacing="0" w:after="0" w:afterAutospacing="0"/>
              <w:jc w:val="center"/>
              <w:rPr>
                <w:b/>
                <w:bCs/>
              </w:rPr>
            </w:pPr>
            <w:r w:rsidRPr="00653BB2">
              <w:rPr>
                <w:rStyle w:val="oj-expanded"/>
                <w:b/>
                <w:bCs/>
              </w:rPr>
              <w:t>Sectorul uleiului de măsline și al măslinelor de masă</w:t>
            </w:r>
          </w:p>
          <w:p w14:paraId="3D5E6D8D" w14:textId="77777777" w:rsidR="00912A9B" w:rsidRPr="00653BB2" w:rsidRDefault="00912A9B" w:rsidP="00302C92">
            <w:pPr>
              <w:pStyle w:val="oj-ti-art"/>
              <w:shd w:val="clear" w:color="auto" w:fill="FFFFFF"/>
              <w:spacing w:before="0" w:beforeAutospacing="0" w:after="0" w:afterAutospacing="0"/>
              <w:jc w:val="center"/>
              <w:rPr>
                <w:i/>
                <w:iCs/>
              </w:rPr>
            </w:pPr>
            <w:r w:rsidRPr="00653BB2">
              <w:rPr>
                <w:i/>
                <w:iCs/>
              </w:rPr>
              <w:t>Articolul 63</w:t>
            </w:r>
          </w:p>
          <w:p w14:paraId="60FBD793" w14:textId="368EF842" w:rsidR="00912A9B" w:rsidRPr="00653BB2" w:rsidRDefault="00912A9B" w:rsidP="003879C6">
            <w:pPr>
              <w:pStyle w:val="oj-sti-art"/>
              <w:shd w:val="clear" w:color="auto" w:fill="FFFFFF"/>
              <w:spacing w:before="0" w:beforeAutospacing="0" w:after="0" w:afterAutospacing="0"/>
              <w:jc w:val="center"/>
              <w:rPr>
                <w:rStyle w:val="oj-expanded"/>
                <w:b/>
                <w:bCs/>
              </w:rPr>
            </w:pPr>
            <w:r w:rsidRPr="00653BB2">
              <w:rPr>
                <w:b/>
                <w:bCs/>
              </w:rPr>
              <w:t>Obiectivele din sectorul uleiului de măsline și al măslinelor de masă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A11E5" w14:textId="7E64164D"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1225FF" w14:textId="77777777" w:rsidR="00912A9B" w:rsidRPr="003879C6" w:rsidRDefault="00912A9B" w:rsidP="003879C6">
            <w:pPr>
              <w:spacing w:after="0" w:line="240" w:lineRule="auto"/>
              <w:jc w:val="both"/>
              <w:rPr>
                <w:rFonts w:ascii="Times New Roman" w:eastAsia="Times New Roman" w:hAnsi="Times New Roman" w:cs="Times New Roman"/>
                <w:b/>
                <w:bCs/>
                <w:sz w:val="24"/>
                <w:szCs w:val="24"/>
                <w:lang w:eastAsia="ro-RO"/>
              </w:rPr>
            </w:pPr>
          </w:p>
          <w:p w14:paraId="7F24E9F4" w14:textId="624895EE" w:rsidR="00912A9B" w:rsidRPr="003879C6" w:rsidRDefault="00912A9B" w:rsidP="003879C6">
            <w:pPr>
              <w:spacing w:after="0" w:line="240" w:lineRule="auto"/>
              <w:jc w:val="both"/>
              <w:rPr>
                <w:rFonts w:ascii="Times New Roman" w:eastAsia="Times New Roman" w:hAnsi="Times New Roman" w:cs="Times New Roman"/>
                <w:sz w:val="24"/>
                <w:szCs w:val="24"/>
                <w:lang w:eastAsia="ro-RO"/>
              </w:rPr>
            </w:pPr>
            <w:r w:rsidRPr="003879C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CB5108" w14:textId="733BDA9C" w:rsidR="00912A9B" w:rsidRPr="003879C6" w:rsidRDefault="0032717E" w:rsidP="003879C6">
            <w:pPr>
              <w:spacing w:after="0" w:line="240" w:lineRule="auto"/>
              <w:jc w:val="both"/>
              <w:rPr>
                <w:rFonts w:ascii="Times New Roman" w:eastAsia="Times New Roman" w:hAnsi="Times New Roman" w:cs="Times New Roman"/>
                <w:sz w:val="24"/>
                <w:szCs w:val="24"/>
                <w:lang w:eastAsia="ro-RO"/>
              </w:rPr>
            </w:pPr>
            <w:r w:rsidRPr="003879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12A9B" w:rsidRPr="00653BB2" w14:paraId="1B8B31E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FD7D36" w14:textId="29B8703E" w:rsidR="00912A9B" w:rsidRPr="00653BB2" w:rsidRDefault="00912A9B" w:rsidP="00302C92">
            <w:pPr>
              <w:pStyle w:val="oj-normal"/>
              <w:shd w:val="clear" w:color="auto" w:fill="FFFFFF"/>
              <w:spacing w:before="0" w:beforeAutospacing="0" w:after="0" w:afterAutospacing="0"/>
              <w:jc w:val="both"/>
              <w:rPr>
                <w:shd w:val="clear" w:color="auto" w:fill="FFFFFF"/>
              </w:rPr>
            </w:pPr>
            <w:r w:rsidRPr="00653BB2">
              <w:t xml:space="preserve">Grecia, Franța și Italia urmăresc, în sectorul uleiului de măsline și al măslinelor de masă, unul sau mai multe dintre obiectivele </w:t>
            </w:r>
            <w:r w:rsidRPr="00653BB2">
              <w:lastRenderedPageBreak/>
              <w:t>stabilite la articolul 46 literele (a)-(h), (j) și (k).</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B939EF" w14:textId="6E9E07AA"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106F30" w14:textId="77777777" w:rsidR="00912A9B" w:rsidRPr="003879C6" w:rsidRDefault="00912A9B" w:rsidP="003879C6">
            <w:pPr>
              <w:spacing w:after="0" w:line="240" w:lineRule="auto"/>
              <w:jc w:val="both"/>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F1D14" w14:textId="77777777" w:rsidR="00912A9B" w:rsidRPr="003879C6" w:rsidRDefault="00912A9B" w:rsidP="003879C6">
            <w:pPr>
              <w:spacing w:after="0" w:line="240" w:lineRule="auto"/>
              <w:jc w:val="both"/>
              <w:rPr>
                <w:rFonts w:ascii="Times New Roman" w:eastAsia="Times New Roman" w:hAnsi="Times New Roman" w:cs="Times New Roman"/>
                <w:sz w:val="24"/>
                <w:szCs w:val="24"/>
                <w:lang w:eastAsia="ro-RO"/>
              </w:rPr>
            </w:pPr>
          </w:p>
        </w:tc>
      </w:tr>
      <w:tr w:rsidR="00912A9B" w:rsidRPr="00653BB2" w14:paraId="7066801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F5C63" w14:textId="77777777" w:rsidR="00912A9B" w:rsidRPr="00653BB2" w:rsidRDefault="00912A9B" w:rsidP="00302C92">
            <w:pPr>
              <w:pStyle w:val="oj-ti-art"/>
              <w:shd w:val="clear" w:color="auto" w:fill="FFFFFF"/>
              <w:spacing w:before="0" w:beforeAutospacing="0" w:after="0" w:afterAutospacing="0"/>
              <w:jc w:val="center"/>
              <w:rPr>
                <w:i/>
                <w:iCs/>
              </w:rPr>
            </w:pPr>
            <w:r w:rsidRPr="00653BB2">
              <w:rPr>
                <w:i/>
                <w:iCs/>
              </w:rPr>
              <w:t>Articolul 64</w:t>
            </w:r>
          </w:p>
          <w:p w14:paraId="28336934" w14:textId="7919BEE6" w:rsidR="00912A9B" w:rsidRPr="007937DE" w:rsidRDefault="00912A9B" w:rsidP="007937DE">
            <w:pPr>
              <w:pStyle w:val="oj-sti-art"/>
              <w:shd w:val="clear" w:color="auto" w:fill="FFFFFF"/>
              <w:spacing w:before="0" w:beforeAutospacing="0" w:after="0" w:afterAutospacing="0"/>
              <w:jc w:val="center"/>
              <w:rPr>
                <w:b/>
                <w:bCs/>
              </w:rPr>
            </w:pPr>
            <w:r w:rsidRPr="00653BB2">
              <w:rPr>
                <w:b/>
                <w:bCs/>
              </w:rPr>
              <w:t>Tipurile de intervenții din sectorul uleiului de măsline și al măslinelor de masă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D95D1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p w14:paraId="5757B8F2" w14:textId="0038E5ED"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D9A673" w14:textId="77777777" w:rsidR="00912A9B" w:rsidRPr="003879C6" w:rsidRDefault="00912A9B" w:rsidP="003879C6">
            <w:pPr>
              <w:spacing w:after="0" w:line="240" w:lineRule="auto"/>
              <w:jc w:val="both"/>
              <w:rPr>
                <w:rFonts w:ascii="Times New Roman" w:eastAsia="Times New Roman" w:hAnsi="Times New Roman" w:cs="Times New Roman"/>
                <w:b/>
                <w:bCs/>
                <w:sz w:val="24"/>
                <w:szCs w:val="24"/>
                <w:lang w:eastAsia="ro-RO"/>
              </w:rPr>
            </w:pPr>
          </w:p>
          <w:p w14:paraId="65995830" w14:textId="20D342F3" w:rsidR="00912A9B" w:rsidRPr="003879C6" w:rsidRDefault="00912A9B" w:rsidP="003879C6">
            <w:pPr>
              <w:spacing w:after="0" w:line="240" w:lineRule="auto"/>
              <w:jc w:val="both"/>
              <w:rPr>
                <w:rFonts w:ascii="Times New Roman" w:eastAsia="Times New Roman" w:hAnsi="Times New Roman" w:cs="Times New Roman"/>
                <w:sz w:val="24"/>
                <w:szCs w:val="24"/>
                <w:lang w:eastAsia="ro-RO"/>
              </w:rPr>
            </w:pPr>
            <w:r w:rsidRPr="003879C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4DCAB7" w14:textId="5A3E8A68" w:rsidR="00912A9B" w:rsidRPr="003879C6" w:rsidRDefault="0032717E" w:rsidP="003879C6">
            <w:pPr>
              <w:spacing w:after="0" w:line="240" w:lineRule="auto"/>
              <w:jc w:val="both"/>
              <w:rPr>
                <w:rFonts w:ascii="Times New Roman" w:eastAsia="Times New Roman" w:hAnsi="Times New Roman" w:cs="Times New Roman"/>
                <w:sz w:val="24"/>
                <w:szCs w:val="24"/>
                <w:lang w:eastAsia="ro-RO"/>
              </w:rPr>
            </w:pPr>
            <w:r w:rsidRPr="003879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12A9B" w:rsidRPr="00653BB2" w14:paraId="469B0D5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ADCB9C" w14:textId="6BBD815A" w:rsidR="00912A9B" w:rsidRPr="00653BB2" w:rsidRDefault="00912A9B" w:rsidP="00302C92">
            <w:pPr>
              <w:pStyle w:val="oj-normal"/>
              <w:shd w:val="clear" w:color="auto" w:fill="FFFFFF"/>
              <w:spacing w:before="0" w:beforeAutospacing="0" w:after="0" w:afterAutospacing="0"/>
              <w:jc w:val="both"/>
            </w:pPr>
            <w:r w:rsidRPr="00653BB2">
              <w:t>(1)   Pentru a urmări obiectivele menționate la articolul 63, Grecia, Franța și Italia aleg în planurile lor strategice PAC unul sau mai multe dintre tipurile de intervenții menționate la articolul 47. Acestea își precizează intervențiile în cadrul tipurilor de intervenții alese.</w:t>
            </w:r>
          </w:p>
          <w:p w14:paraId="69F18F28" w14:textId="0A68ED27" w:rsidR="00912A9B" w:rsidRPr="00653BB2" w:rsidRDefault="00912A9B" w:rsidP="00302C92">
            <w:pPr>
              <w:pStyle w:val="oj-normal"/>
              <w:shd w:val="clear" w:color="auto" w:fill="FFFFFF"/>
              <w:spacing w:before="0" w:beforeAutospacing="0" w:after="0" w:afterAutospacing="0"/>
              <w:jc w:val="both"/>
              <w:rPr>
                <w:shd w:val="clear" w:color="auto" w:fill="FFFFFF"/>
              </w:rPr>
            </w:pPr>
            <w:r w:rsidRPr="00653BB2">
              <w:t>(2)   Intervențiile precizate de Grecia, Franța și Italia sunt implementate prin intermediul programelor operaționale aprobate ale organizațiilor de producători sau ale asociațiilor de organizații de producători recunoscute în temeiul Regulamentului (UE) nr. 1308/2013. În acest scop, articolul 50 alineatele (2), (4), (5),(6) și (8) și articolul 51 din prezentul regulament se aplică </w:t>
            </w:r>
            <w:r w:rsidRPr="00653BB2">
              <w:rPr>
                <w:rStyle w:val="oj-italic"/>
                <w:i/>
                <w:iCs/>
              </w:rPr>
              <w:t>mutatis mutandis</w:t>
            </w:r>
            <w:r w:rsidRPr="00653BB2">
              <w:t>, fără a aduce atingere articolului 65 alineatul (3).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0DE990"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880F7B"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46E3B8"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14CC9DF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83AB6B"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65</w:t>
            </w:r>
          </w:p>
          <w:p w14:paraId="3153EA09"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Asistența financiară din partea Uniunii</w:t>
            </w:r>
          </w:p>
          <w:p w14:paraId="247479CB"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119B2" w14:textId="33AD7510"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6B4A5" w14:textId="5633F2FD" w:rsidR="00912A9B" w:rsidRPr="007937DE" w:rsidRDefault="00912A9B" w:rsidP="00302C92">
            <w:pPr>
              <w:spacing w:after="0" w:line="240" w:lineRule="auto"/>
              <w:rPr>
                <w:rFonts w:ascii="Times New Roman" w:eastAsia="Times New Roman" w:hAnsi="Times New Roman" w:cs="Times New Roman"/>
                <w:sz w:val="24"/>
                <w:szCs w:val="24"/>
                <w:lang w:eastAsia="ro-RO"/>
              </w:rPr>
            </w:pPr>
            <w:r w:rsidRPr="007937D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462A2B" w14:textId="2C509BD0" w:rsidR="00912A9B" w:rsidRPr="007937DE" w:rsidRDefault="0032717E" w:rsidP="0032717E">
            <w:pPr>
              <w:spacing w:after="0" w:line="240" w:lineRule="auto"/>
              <w:jc w:val="both"/>
              <w:rPr>
                <w:rFonts w:ascii="Times New Roman" w:eastAsia="Times New Roman" w:hAnsi="Times New Roman" w:cs="Times New Roman"/>
                <w:sz w:val="24"/>
                <w:szCs w:val="24"/>
                <w:lang w:eastAsia="ro-RO"/>
              </w:rPr>
            </w:pPr>
            <w:r w:rsidRPr="007937D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12A9B" w:rsidRPr="00653BB2" w14:paraId="008D8B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1AD6D3" w14:textId="1F6A42FD"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Asistența financiară din partea Uniunii acordată pentru acoperirea costurilor eligibile nu depășește: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B055F7"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4F5C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0B24C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63E03E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20CE5E6F" w14:textId="77777777" w:rsidTr="00665D43">
              <w:tc>
                <w:tcPr>
                  <w:tcW w:w="370" w:type="dxa"/>
                  <w:shd w:val="clear" w:color="auto" w:fill="auto"/>
                  <w:hideMark/>
                </w:tcPr>
                <w:p w14:paraId="3358ACF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6BF13D6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75 % din cheltuielile efective suportate în cadrul intervențiilor legate de </w:t>
                  </w:r>
                  <w:r w:rsidRPr="00653BB2">
                    <w:rPr>
                      <w:rFonts w:ascii="Times New Roman" w:eastAsia="Times New Roman" w:hAnsi="Times New Roman" w:cs="Times New Roman"/>
                      <w:sz w:val="24"/>
                      <w:szCs w:val="24"/>
                      <w:lang w:eastAsia="ro-RO"/>
                    </w:rPr>
                    <w:lastRenderedPageBreak/>
                    <w:t>obiectivele menționate la articolul 46 literele (a) - (f), (h) și (k);</w:t>
                  </w:r>
                </w:p>
              </w:tc>
            </w:tr>
          </w:tbl>
          <w:p w14:paraId="14AADEC7"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13FC5"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2BCC6F"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3C56F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1E6F24C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71CE82D8" w14:textId="77777777" w:rsidTr="00665D43">
              <w:tc>
                <w:tcPr>
                  <w:tcW w:w="370" w:type="dxa"/>
                  <w:shd w:val="clear" w:color="auto" w:fill="auto"/>
                  <w:hideMark/>
                </w:tcPr>
                <w:p w14:paraId="5022C8BF"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617C1F6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75 % din cheltuielile efective suportate în cadrul investițiilor în active fixe și 50 % în cazul altor intervenții legate de obiectivul menționat la articolul 46 litera (g);</w:t>
                  </w:r>
                </w:p>
              </w:tc>
            </w:tr>
          </w:tbl>
          <w:p w14:paraId="02568028"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7F2173"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52F79D"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20037"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33E8E18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6F61D0CB" w14:textId="77777777" w:rsidTr="00665D43">
              <w:tc>
                <w:tcPr>
                  <w:tcW w:w="370" w:type="dxa"/>
                  <w:shd w:val="clear" w:color="auto" w:fill="auto"/>
                  <w:hideMark/>
                </w:tcPr>
                <w:p w14:paraId="4A704E18"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5170CC7E"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50 % din cheltuielile efective suportate în cadrul intervențiilor legate de obiectivul menționat la articolul 46 litera (j);</w:t>
                  </w:r>
                </w:p>
              </w:tc>
            </w:tr>
          </w:tbl>
          <w:p w14:paraId="65FECB54"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CB3A84"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338C1C"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0758DE"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ACBDE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912A9B" w:rsidRPr="00653BB2" w14:paraId="235C91BD" w14:textId="77777777" w:rsidTr="00665D43">
              <w:tc>
                <w:tcPr>
                  <w:tcW w:w="511" w:type="dxa"/>
                  <w:shd w:val="clear" w:color="auto" w:fill="auto"/>
                  <w:hideMark/>
                </w:tcPr>
                <w:p w14:paraId="3BD41B30"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41" w:type="dxa"/>
                  <w:shd w:val="clear" w:color="auto" w:fill="auto"/>
                  <w:hideMark/>
                </w:tcPr>
                <w:p w14:paraId="5323E6D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75 % din cheltuielile efective suportate în cadrul tipurilor de intervenții menționate la articolul 47 alineatul (1) literele (f) și (h) dacă programul operațional este pus în aplicare în cel puțin trei țări terțe sau state membre </w:t>
                  </w:r>
                  <w:proofErr w:type="spellStart"/>
                  <w:r w:rsidRPr="00653BB2">
                    <w:rPr>
                      <w:rFonts w:ascii="Times New Roman" w:eastAsia="Times New Roman" w:hAnsi="Times New Roman" w:cs="Times New Roman"/>
                      <w:sz w:val="24"/>
                      <w:szCs w:val="24"/>
                      <w:lang w:eastAsia="ro-RO"/>
                    </w:rPr>
                    <w:t>neproducătoare</w:t>
                  </w:r>
                  <w:proofErr w:type="spellEnd"/>
                  <w:r w:rsidRPr="00653BB2">
                    <w:rPr>
                      <w:rFonts w:ascii="Times New Roman" w:eastAsia="Times New Roman" w:hAnsi="Times New Roman" w:cs="Times New Roman"/>
                      <w:sz w:val="24"/>
                      <w:szCs w:val="24"/>
                      <w:lang w:eastAsia="ro-RO"/>
                    </w:rPr>
                    <w:t xml:space="preserve"> de către organizații de producători sau de către asociații de organizații de producători din cel puțin două state membre producătoare sau 50 % dacă nu este îndeplinită condiția respectivă.</w:t>
                  </w:r>
                </w:p>
              </w:tc>
            </w:tr>
          </w:tbl>
          <w:p w14:paraId="01350808"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81BDF9"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B880F2"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F34C8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6060531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1E901" w14:textId="314FD741"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Asistența financiară din partea Uniunii este limitată la 30 % din valoarea producției comercializate a fiecărei organizații de producători sau asociații de organizații de producători în 2023 și 2024, 15 % în 2025 și 2026 și 10 % începând din 2027.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64A86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71700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7B4705"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399E58C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30F999" w14:textId="5F01990D"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Grecia, Franța și Italia pot să prevadă o finanțare complementară a fondurilor operaționale menționate la articolul 51 de până la 50 % din costurile care nu sunt </w:t>
            </w:r>
            <w:r w:rsidRPr="00653BB2">
              <w:rPr>
                <w:rFonts w:ascii="Times New Roman" w:eastAsia="Times New Roman" w:hAnsi="Times New Roman" w:cs="Times New Roman"/>
                <w:color w:val="333333"/>
                <w:sz w:val="24"/>
                <w:szCs w:val="24"/>
                <w:lang w:eastAsia="ro-RO"/>
              </w:rPr>
              <w:lastRenderedPageBreak/>
              <w:t>acoperite de asistența financiară din partea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E422F3"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316D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DB0D6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285426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BD943C" w14:textId="5B5969A7"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Grecia, Franța și Italia se asigură că cheltuielile cu tipurile de intervenții menționate la articolul 47 alineatul (2) literele (f), (g) și (h) nu depășesc o treime din cheltuielile totale în cadrul fiecărui program operațional, astfel cum sunt stabilite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ECB21E"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A32E0D"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7A567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6DA97D0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DF6585" w14:textId="77777777" w:rsidR="00912A9B" w:rsidRPr="00653BB2" w:rsidRDefault="00912A9B" w:rsidP="00302C92">
            <w:pPr>
              <w:pStyle w:val="oj-ti-section-1"/>
              <w:shd w:val="clear" w:color="auto" w:fill="FFFFFF"/>
              <w:spacing w:before="0" w:beforeAutospacing="0" w:after="0" w:afterAutospacing="0"/>
              <w:jc w:val="center"/>
              <w:rPr>
                <w:b/>
                <w:bCs/>
                <w:color w:val="333333"/>
              </w:rPr>
            </w:pPr>
            <w:r w:rsidRPr="00653BB2">
              <w:rPr>
                <w:rStyle w:val="oj-expanded"/>
                <w:b/>
                <w:bCs/>
                <w:color w:val="333333"/>
              </w:rPr>
              <w:t>Secțiunea 7</w:t>
            </w:r>
          </w:p>
          <w:p w14:paraId="474679C1" w14:textId="77777777" w:rsidR="00912A9B" w:rsidRPr="00653BB2" w:rsidRDefault="00912A9B" w:rsidP="00302C92">
            <w:pPr>
              <w:pStyle w:val="oj-ti-section-2"/>
              <w:shd w:val="clear" w:color="auto" w:fill="FFFFFF"/>
              <w:spacing w:before="0" w:beforeAutospacing="0" w:after="0" w:afterAutospacing="0"/>
              <w:jc w:val="center"/>
              <w:rPr>
                <w:b/>
                <w:bCs/>
                <w:color w:val="333333"/>
              </w:rPr>
            </w:pPr>
            <w:r w:rsidRPr="00653BB2">
              <w:rPr>
                <w:rStyle w:val="oj-expanded"/>
                <w:b/>
                <w:bCs/>
                <w:color w:val="333333"/>
              </w:rPr>
              <w:t>Alte sectoare</w:t>
            </w:r>
          </w:p>
          <w:p w14:paraId="75B9C42A" w14:textId="77777777" w:rsidR="00912A9B" w:rsidRPr="00653BB2" w:rsidRDefault="00912A9B" w:rsidP="00302C92">
            <w:pPr>
              <w:pStyle w:val="oj-ti-art"/>
              <w:shd w:val="clear" w:color="auto" w:fill="FFFFFF"/>
              <w:spacing w:before="0" w:beforeAutospacing="0" w:after="0" w:afterAutospacing="0"/>
              <w:jc w:val="center"/>
              <w:rPr>
                <w:i/>
                <w:iCs/>
                <w:color w:val="333333"/>
              </w:rPr>
            </w:pPr>
            <w:r w:rsidRPr="00653BB2">
              <w:rPr>
                <w:i/>
                <w:iCs/>
                <w:color w:val="333333"/>
              </w:rPr>
              <w:t>Articolul 66</w:t>
            </w:r>
          </w:p>
          <w:p w14:paraId="71B83E12" w14:textId="60184704" w:rsidR="00912A9B" w:rsidRPr="00653BB2" w:rsidRDefault="00912A9B" w:rsidP="007937DE">
            <w:pPr>
              <w:pStyle w:val="oj-sti-art"/>
              <w:shd w:val="clear" w:color="auto" w:fill="FFFFFF"/>
              <w:spacing w:before="0" w:beforeAutospacing="0" w:after="0" w:afterAutospacing="0"/>
              <w:jc w:val="center"/>
              <w:rPr>
                <w:rStyle w:val="oj-expanded"/>
                <w:b/>
                <w:bCs/>
                <w:color w:val="333333"/>
              </w:rPr>
            </w:pPr>
            <w:r w:rsidRPr="00653BB2">
              <w:rPr>
                <w:b/>
                <w:bCs/>
                <w:color w:val="333333"/>
              </w:rPr>
              <w:t>Obiectivele din alte sectoare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32252F" w14:textId="77777777" w:rsidR="00912A9B" w:rsidRPr="00653BB2" w:rsidRDefault="00912A9B" w:rsidP="00302C92">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252A56"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4EB34" w14:textId="77777777" w:rsidR="00912A9B" w:rsidRDefault="00912A9B" w:rsidP="00302C92">
            <w:pPr>
              <w:spacing w:after="0" w:line="240" w:lineRule="auto"/>
              <w:rPr>
                <w:rFonts w:ascii="Times New Roman" w:hAnsi="Times New Roman" w:cs="Times New Roman"/>
                <w:color w:val="333333"/>
                <w:sz w:val="24"/>
                <w:szCs w:val="24"/>
              </w:rPr>
            </w:pPr>
          </w:p>
          <w:p w14:paraId="55EFECBA" w14:textId="543B690C" w:rsidR="00912A9B" w:rsidRPr="007937DE" w:rsidRDefault="00912A9B" w:rsidP="00B86878">
            <w:pPr>
              <w:spacing w:after="0" w:line="240" w:lineRule="auto"/>
              <w:rPr>
                <w:rFonts w:ascii="Times New Roman" w:eastAsia="Times New Roman" w:hAnsi="Times New Roman" w:cs="Times New Roman"/>
                <w:sz w:val="24"/>
                <w:szCs w:val="24"/>
              </w:rPr>
            </w:pPr>
            <w:r w:rsidRPr="007937DE">
              <w:rPr>
                <w:rFonts w:ascii="Times New Roman" w:eastAsia="Times New Roman" w:hAnsi="Times New Roman" w:cs="Times New Roman"/>
                <w:sz w:val="24"/>
                <w:szCs w:val="24"/>
                <w:lang w:eastAsia="ro-RO"/>
              </w:rPr>
              <w:t>Articolul se va regăsi în PSPA;</w:t>
            </w:r>
          </w:p>
          <w:p w14:paraId="0D8620EB"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24988A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EDC6A5" w14:textId="0E4FAD8C" w:rsidR="00912A9B" w:rsidRPr="00653BB2" w:rsidRDefault="00912A9B" w:rsidP="00302C92">
            <w:pPr>
              <w:pStyle w:val="oj-normal"/>
              <w:shd w:val="clear" w:color="auto" w:fill="FFFFFF"/>
              <w:spacing w:before="0" w:beforeAutospacing="0" w:after="0" w:afterAutospacing="0"/>
              <w:jc w:val="both"/>
              <w:rPr>
                <w:color w:val="000000"/>
                <w:shd w:val="clear" w:color="auto" w:fill="FFFFFF"/>
              </w:rPr>
            </w:pPr>
            <w:r w:rsidRPr="00653BB2">
              <w:rPr>
                <w:color w:val="333333"/>
              </w:rPr>
              <w:t>În planurile lor strategice PAC, statele membre pot alege acele sectoare menționate la articolul 42 litera (f) în care să implementeze tipurile de intervenții prevăzute la articolul 47. Pentru fiecare sector pe care îl aleg, statele membre urmăresc unul sau mai multe dintre obiectivele prevăzute la articolul 46 literele (a)-(h), (j) și (k). Statele membre își justifică alegerea sectoarelor și a obiectivelor.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DD304B" w14:textId="3493F08A"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77A71D"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48D177" w14:textId="57DEB90F"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3EFEAD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026672"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67</w:t>
            </w:r>
          </w:p>
          <w:p w14:paraId="6162EC0F" w14:textId="677BA3C4"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t>Tipurile de intervenții din alte sectoare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06E03B" w14:textId="6779704B" w:rsidR="00912A9B" w:rsidRPr="00764991" w:rsidRDefault="00912A9B" w:rsidP="00302C92">
            <w:pPr>
              <w:spacing w:after="0" w:line="240" w:lineRule="auto"/>
              <w:jc w:val="both"/>
              <w:rPr>
                <w:rFonts w:ascii="Times New Roman" w:eastAsia="Times New Roman" w:hAnsi="Times New Roman" w:cs="Times New Roman"/>
                <w:b/>
                <w:bCs/>
                <w:color w:val="FF0000"/>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080A04"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48494B" w14:textId="77777777" w:rsidR="00912A9B" w:rsidRPr="00932488" w:rsidRDefault="00912A9B" w:rsidP="00912A9B">
            <w:pPr>
              <w:spacing w:after="0" w:line="240" w:lineRule="auto"/>
              <w:rPr>
                <w:rFonts w:ascii="Times New Roman" w:eastAsia="Times New Roman" w:hAnsi="Times New Roman" w:cs="Times New Roman"/>
                <w:sz w:val="24"/>
                <w:szCs w:val="24"/>
              </w:rPr>
            </w:pPr>
            <w:r w:rsidRPr="00932488">
              <w:rPr>
                <w:rFonts w:ascii="Times New Roman" w:eastAsia="Times New Roman" w:hAnsi="Times New Roman" w:cs="Times New Roman"/>
                <w:sz w:val="24"/>
                <w:szCs w:val="24"/>
                <w:lang w:eastAsia="ro-RO"/>
              </w:rPr>
              <w:t>Articolul se va regăsi în PSPA;</w:t>
            </w:r>
          </w:p>
          <w:p w14:paraId="06B409FD"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5EED808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B36606" w14:textId="5C98D76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Pentru fiecare sector ales în conformitate cu articolul 66, statele membre aleg unul sau mai multe dintre tipurile de intervenții menționate la articolul 47 spre a fi implementate prin intermediul unor programe operaționale aprobate, elaborate de: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5DED1D" w14:textId="77777777"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7B682B"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43465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32894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35FA9191" w14:textId="77777777" w:rsidTr="00665D43">
              <w:tc>
                <w:tcPr>
                  <w:tcW w:w="370" w:type="dxa"/>
                  <w:shd w:val="clear" w:color="auto" w:fill="auto"/>
                  <w:hideMark/>
                </w:tcPr>
                <w:p w14:paraId="03A8BA61"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782" w:type="dxa"/>
                  <w:shd w:val="clear" w:color="auto" w:fill="auto"/>
                  <w:hideMark/>
                </w:tcPr>
                <w:p w14:paraId="7B02D036"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organizații de producători și asociații ale acestora, recunoscute în temeiul Regulamentului (UE) nr. 1308/2013 sau în temeiul alineatului (7) din prezentul articol; sau</w:t>
                  </w:r>
                </w:p>
              </w:tc>
            </w:tr>
          </w:tbl>
          <w:p w14:paraId="76919EBD"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83B138" w14:textId="77777777"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38A6B"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95A6B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55F8C11"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3497F6" w14:textId="77777777" w:rsidR="00912A9B" w:rsidRPr="00653BB2" w:rsidRDefault="00912A9B"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57A7D554" w14:textId="77777777" w:rsidTr="00665D43">
              <w:tc>
                <w:tcPr>
                  <w:tcW w:w="370" w:type="dxa"/>
                  <w:shd w:val="clear" w:color="auto" w:fill="auto"/>
                  <w:hideMark/>
                </w:tcPr>
                <w:p w14:paraId="14B6AC5C"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3EFEFFCB"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cooperative, precum și alte forme de cooperare între producători constituite la inițiativa producătorilor și controlate de aceștia, care au fost identificate de către autoritatea competentă a unui stat membru ca grupuri de producători, pentru o perioadă de tranziție de până la patru ani de la inițierea unui program operațional aprobat care se încheie cel târziu la 31 decembrie 2027.</w:t>
                  </w:r>
                </w:p>
              </w:tc>
            </w:tr>
          </w:tbl>
          <w:p w14:paraId="0C71C542"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A93BF0" w14:textId="263DD4E9"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927F87"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8FBD58" w14:textId="0AA25C84"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9D7E5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AF8628" w14:textId="262F726C"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Statele membre stabilesc criteriile de identificare drept grup de producători, precum și activitățile și obiectivele grupurilor de producători menționate la alineatul (1) litera (b) cu scopul ca grupurile respective de producători să poată îndeplini cerințele de recunoaștere ca organizații de producători în temeiul articolelor 152-154 sau al articolului 161 din Regulamentul (UE) nr. 1308/2013 ori în temeiul alineatului (7) din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BA7117"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3FB783"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9D4E76"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1F6CABB" w14:textId="77777777" w:rsidTr="00F42862">
        <w:trPr>
          <w:trHeight w:val="4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4C15C6" w14:textId="3C6CFF7A"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Grupurile de producători menționate la alineatul (1) litera (b), pe lângă un program operațional, elaborează și prezintă un plan de recunoaștere cu scopul de a îndeplini, în perioada de tranziție menționată la litera respectivă, cerințele prevăzute la articolele 152-154 sau la articolul 161 din </w:t>
            </w:r>
            <w:r w:rsidRPr="00653BB2">
              <w:rPr>
                <w:rFonts w:ascii="Times New Roman" w:eastAsia="Times New Roman" w:hAnsi="Times New Roman" w:cs="Times New Roman"/>
                <w:color w:val="333333"/>
                <w:sz w:val="24"/>
                <w:szCs w:val="24"/>
                <w:lang w:eastAsia="ro-RO"/>
              </w:rPr>
              <w:lastRenderedPageBreak/>
              <w:t>Regulamentul (UE) nr. 1308/2013 ori în temeiul alineatului (7) din prezentul articol pentru recunoașterea ca organizații de producători.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EBEF3F" w14:textId="6573EA56"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08F908" w14:textId="77777777" w:rsidR="00912A9B" w:rsidRPr="00653BB2" w:rsidRDefault="00912A9B"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5F1D6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144FCB2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31601B" w14:textId="3BFB4D76"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Planul de recunoaștere stabilește activități și ținte pentru a asigura progresele necesare în vederea obținerii unei astfel de recunoașteri.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40DFB9" w14:textId="77777777"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2D3C2A" w14:textId="77777777" w:rsidR="00912A9B" w:rsidRPr="00653BB2" w:rsidRDefault="00912A9B"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039A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6ABC643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4BF0E7" w14:textId="32D76D1A"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Sprijinul acordat unui grup de producători care nu este recunoscut ca organizație de producători până la sfârșitul perioadei de tranziție face obiectul recuperării.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65A7FC"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10BBDD" w14:textId="77777777" w:rsidR="00912A9B" w:rsidRPr="00653BB2" w:rsidRDefault="00912A9B"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F3D844" w14:textId="75625B19"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303B99D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A6AD42" w14:textId="0D8151FE"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Statele membre își justifică alegerea tipurilor de intervenții menționate la alineatul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5184E9" w14:textId="614B23EE"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6E681A"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157522" w14:textId="77777777" w:rsidR="00912A9B" w:rsidRPr="00653BB2" w:rsidRDefault="00912A9B" w:rsidP="00302C92">
            <w:pPr>
              <w:spacing w:after="0" w:line="240" w:lineRule="auto"/>
              <w:rPr>
                <w:rFonts w:ascii="Times New Roman" w:eastAsia="Times New Roman" w:hAnsi="Times New Roman" w:cs="Times New Roman"/>
                <w:color w:val="333333"/>
                <w:sz w:val="24"/>
                <w:szCs w:val="24"/>
                <w:lang w:eastAsia="ro-RO"/>
              </w:rPr>
            </w:pPr>
          </w:p>
        </w:tc>
      </w:tr>
      <w:tr w:rsidR="00912A9B" w:rsidRPr="00653BB2" w14:paraId="1C2F37F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CEB403" w14:textId="7B971009"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Statele membre care decid să pună în aplicare tipurile de intervenții prevăzute în prezenta secțiune pentru produsele enumerate în anexa VI precizează, pentru fiecare sector pe care îl aleg, lista produselor vizate de sectorul respectiv.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DCAED6"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9998CD" w14:textId="1AAE553A"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BF758" w14:textId="77777777" w:rsidR="00912A9B" w:rsidRPr="00653BB2" w:rsidRDefault="00912A9B" w:rsidP="00302C92">
            <w:pPr>
              <w:spacing w:after="0" w:line="240" w:lineRule="auto"/>
              <w:rPr>
                <w:rFonts w:ascii="Times New Roman" w:eastAsia="Times New Roman" w:hAnsi="Times New Roman" w:cs="Times New Roman"/>
                <w:color w:val="333333"/>
                <w:sz w:val="24"/>
                <w:szCs w:val="24"/>
                <w:lang w:eastAsia="ro-RO"/>
              </w:rPr>
            </w:pPr>
          </w:p>
          <w:p w14:paraId="062CF750" w14:textId="77777777" w:rsidR="00912A9B" w:rsidRPr="00653BB2" w:rsidRDefault="00912A9B" w:rsidP="00302C92">
            <w:pPr>
              <w:spacing w:after="0" w:line="240" w:lineRule="auto"/>
              <w:rPr>
                <w:rFonts w:ascii="Times New Roman" w:eastAsia="Times New Roman" w:hAnsi="Times New Roman" w:cs="Times New Roman"/>
                <w:color w:val="333333"/>
                <w:sz w:val="24"/>
                <w:szCs w:val="24"/>
                <w:lang w:eastAsia="ro-RO"/>
              </w:rPr>
            </w:pPr>
          </w:p>
          <w:p w14:paraId="061873C9" w14:textId="77777777" w:rsidR="00912A9B" w:rsidRPr="00653BB2" w:rsidRDefault="00912A9B" w:rsidP="00302C92">
            <w:pPr>
              <w:spacing w:after="0" w:line="240" w:lineRule="auto"/>
              <w:rPr>
                <w:rFonts w:ascii="Times New Roman" w:eastAsia="Times New Roman" w:hAnsi="Times New Roman" w:cs="Times New Roman"/>
                <w:color w:val="333333"/>
                <w:sz w:val="24"/>
                <w:szCs w:val="24"/>
                <w:lang w:eastAsia="ro-RO"/>
              </w:rPr>
            </w:pPr>
          </w:p>
          <w:p w14:paraId="731E9093" w14:textId="77777777" w:rsidR="00912A9B" w:rsidRPr="00653BB2" w:rsidRDefault="00912A9B" w:rsidP="00302C92">
            <w:pPr>
              <w:spacing w:after="0" w:line="240" w:lineRule="auto"/>
              <w:rPr>
                <w:rFonts w:ascii="Times New Roman" w:eastAsia="Times New Roman" w:hAnsi="Times New Roman" w:cs="Times New Roman"/>
                <w:color w:val="333333"/>
                <w:sz w:val="24"/>
                <w:szCs w:val="24"/>
                <w:lang w:eastAsia="ro-RO"/>
              </w:rPr>
            </w:pPr>
          </w:p>
          <w:p w14:paraId="769D5E32" w14:textId="77777777" w:rsidR="00912A9B" w:rsidRPr="00653BB2" w:rsidRDefault="00912A9B" w:rsidP="00302C92">
            <w:pPr>
              <w:spacing w:after="0" w:line="240" w:lineRule="auto"/>
              <w:rPr>
                <w:rFonts w:ascii="Times New Roman" w:eastAsia="Times New Roman" w:hAnsi="Times New Roman" w:cs="Times New Roman"/>
                <w:color w:val="333333"/>
                <w:sz w:val="24"/>
                <w:szCs w:val="24"/>
                <w:lang w:eastAsia="ro-RO"/>
              </w:rPr>
            </w:pPr>
          </w:p>
          <w:p w14:paraId="16D8F4AC" w14:textId="5364B24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0E8C0E6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CC8E6B" w14:textId="75C2CD2E"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(5)   Tipurile de intervenții menționate la articolul 47 alineatul (2) literele (c) și (f)-(i) nu se aplică bumbacului, semințelor de rapiță și de rapiță sălbatică, semințelor de floarea-soarelui și boabelor de soia incluse în anexa VI.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808E38" w14:textId="6B83F242"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22823"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722898" w14:textId="60060006"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2639C7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F48DFA" w14:textId="02D73CC0"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(6)   Programele operaționale menționate la alineatul (1) îndeplinesc condițiile prevăzute la articolul 50 alineatele (2), (4), (5), (6) și (8).</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F7920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B6BB51"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CCE9FF"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0630D63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8DA29" w14:textId="164255A3"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(7)   Statele membre care aleg să pună în aplicare tipurile de intervenții menționate la </w:t>
            </w:r>
            <w:r w:rsidRPr="00653BB2">
              <w:rPr>
                <w:rFonts w:ascii="Times New Roman" w:eastAsia="Times New Roman" w:hAnsi="Times New Roman" w:cs="Times New Roman"/>
                <w:color w:val="333333"/>
                <w:sz w:val="24"/>
                <w:szCs w:val="24"/>
                <w:lang w:eastAsia="ro-RO"/>
              </w:rPr>
              <w:lastRenderedPageBreak/>
              <w:t>articolul 42 litera (f) în sectorul bumbacului recunosc organizațiile de producători din sectorul respectiv și asociațiile unor astfel de organizații de producători în conformitate cu cerințele și utilizând procedurile prevăzute la articolul 152 alineatul (1) și la articolele 153-156 din Regulamentul (UE) nr. 1308/2013. Grupurile de producători de bumbac și federațiile acestor grupuri de producători recunoscute de statele membre în conformitate cu Protocolul nr. 4 la Actul de aderare din 1979 a Republicii Elene, înainte de intrarea în vigoare a prezentului regulament, sunt considerate, în înțelesul prezentei secțiuni, ca fiind organizații de producători, respectiv asociații de organizații de producători.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764770"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3CB118"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EB0522"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103AD884" w14:textId="77777777" w:rsidTr="00F42862">
        <w:trPr>
          <w:trHeight w:val="94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59928" w14:textId="3ECDBC6F"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(8)   Statele membre se asigură că cheltuielile cu tipurile de intervenții menționate la articolul 47 alineatul (2) literele (f), (g) și (h) nu depășesc o treime din cheltuielile totale în cadrul fiecărui program operațional, astfel cum sunt stabilite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0172B0"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1AEDC7"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C1F75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37BD08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0E8149" w14:textId="2F911E54"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68</w:t>
            </w:r>
          </w:p>
          <w:p w14:paraId="481D35B8"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Asistența financiară din partea Uniunii</w:t>
            </w:r>
          </w:p>
          <w:p w14:paraId="121931A5" w14:textId="3533450E"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922F8D" w14:textId="175B676B" w:rsidR="00912A9B" w:rsidRPr="00653BB2" w:rsidRDefault="00912A9B" w:rsidP="00302C92">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86FD0" w14:textId="54617CED" w:rsidR="00912A9B" w:rsidRPr="004A097D" w:rsidRDefault="00912A9B" w:rsidP="00302C92">
            <w:pPr>
              <w:spacing w:after="0" w:line="240" w:lineRule="auto"/>
              <w:rPr>
                <w:rFonts w:ascii="Times New Roman" w:eastAsia="Times New Roman" w:hAnsi="Times New Roman" w:cs="Times New Roman"/>
                <w:sz w:val="24"/>
                <w:szCs w:val="24"/>
                <w:lang w:eastAsia="ro-RO"/>
              </w:rPr>
            </w:pPr>
            <w:r w:rsidRPr="004A097D">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437A72" w14:textId="2B7640D9" w:rsidR="00912A9B" w:rsidRPr="004A097D" w:rsidRDefault="0032717E" w:rsidP="0032717E">
            <w:pPr>
              <w:spacing w:after="0" w:line="240" w:lineRule="auto"/>
              <w:jc w:val="both"/>
              <w:rPr>
                <w:rFonts w:ascii="Times New Roman" w:eastAsia="Times New Roman" w:hAnsi="Times New Roman" w:cs="Times New Roman"/>
                <w:sz w:val="24"/>
                <w:szCs w:val="24"/>
                <w:lang w:eastAsia="ro-RO"/>
              </w:rPr>
            </w:pPr>
            <w:r w:rsidRPr="004A097D">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12A9B" w:rsidRPr="00653BB2" w14:paraId="6DFA5F0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D58003" w14:textId="0AED0461"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Asistența financiară din partea Uniunii este limitată la 50 % din cheltuielile efective suportate pentru tipurile de intervenții menționate la articolul 67. Restul cheltuielilor sunt suportate de beneficiari.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CB1F5" w14:textId="77777777" w:rsidR="00912A9B" w:rsidRPr="00653BB2" w:rsidRDefault="00912A9B"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CA411B"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5C822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38E979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090E5F" w14:textId="424A314E"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Asistența financiară din partea Uniunii se acordă fondurilor operaționale înființate de organizațiile de producători sau de asociațiile acestora recunoscute în temeiul Regulamentului (UE) nr. 1308/2013 ori în temeiul articolului 67 alineatul (7) din prezentul regulament sau de grupurile de producători menționate la articolul 67 alineatul (1) litera (b) din prezentul regulament. În acest scop, articolul 51 și articolul (52) alineatul (1) din prezentul regulament se aplică </w:t>
            </w:r>
            <w:r w:rsidRPr="00653BB2">
              <w:rPr>
                <w:rFonts w:ascii="Times New Roman" w:eastAsia="Times New Roman" w:hAnsi="Times New Roman" w:cs="Times New Roman"/>
                <w:i/>
                <w:iCs/>
                <w:color w:val="333333"/>
                <w:sz w:val="24"/>
                <w:szCs w:val="24"/>
                <w:lang w:eastAsia="ro-RO"/>
              </w:rPr>
              <w:t>mutatis mutandis</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792828" w14:textId="77777777" w:rsidR="00912A9B" w:rsidRPr="00653BB2" w:rsidRDefault="00912A9B"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75A7A8"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2A9D82" w14:textId="6F8209D4"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81ED2D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C22214" w14:textId="34F7E837" w:rsidR="00912A9B" w:rsidRPr="00653BB2" w:rsidRDefault="00912A9B"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Limita de 50 % prevăzută la alineatul (1) se majorează la 60 % pentru organizațiile de producători sau asociațiile de organizații de producători recunoscute în temeiul Regulamentului (UE) nr. 1308/2013 sau în temeiul articolului 67 alineatul (7) din prezentul regulament pentru primii cinci ani după anul de recunoaștere.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A23E7E" w14:textId="77777777" w:rsidR="00912A9B" w:rsidRPr="00653BB2" w:rsidRDefault="00912A9B"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DD7B74"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AFC4D4"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2607289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7DA98A" w14:textId="5187D2D9"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Asistența financiară din partea Uniunii este limitată la 6 % din valoarea producției comercializate: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DDD8E4" w14:textId="77777777"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1796AE"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197E18"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F6F3E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31A74E57" w14:textId="77777777" w:rsidTr="00665D43">
              <w:tc>
                <w:tcPr>
                  <w:tcW w:w="370" w:type="dxa"/>
                  <w:shd w:val="clear" w:color="auto" w:fill="auto"/>
                  <w:hideMark/>
                </w:tcPr>
                <w:p w14:paraId="76559503"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4C4296FD"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 fiecărei organizații de producători sau asociații de organizații de producători menționate la articolul 67 alineatul (1) litera (a); sau</w:t>
                  </w:r>
                </w:p>
              </w:tc>
            </w:tr>
          </w:tbl>
          <w:p w14:paraId="188B6D45"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EBA41B" w14:textId="73755FD9"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5AAE28"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F4DA8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2F2DB455"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859FC" w14:textId="77777777" w:rsidR="00912A9B" w:rsidRPr="00653BB2" w:rsidRDefault="00912A9B"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912A9B" w:rsidRPr="00653BB2" w14:paraId="1C05AF05" w14:textId="77777777" w:rsidTr="00665D43">
              <w:tc>
                <w:tcPr>
                  <w:tcW w:w="370" w:type="dxa"/>
                  <w:shd w:val="clear" w:color="auto" w:fill="auto"/>
                  <w:hideMark/>
                </w:tcPr>
                <w:p w14:paraId="1EA0DE3C"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1C7A546E" w14:textId="77777777" w:rsidR="00912A9B" w:rsidRPr="00653BB2" w:rsidRDefault="00912A9B"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 fiecărui grup de producători menționat la articolul 67 alineatul (1) litera (b).</w:t>
                  </w:r>
                </w:p>
              </w:tc>
            </w:tr>
          </w:tbl>
          <w:p w14:paraId="12162A6D"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665CE7" w14:textId="77777777" w:rsidR="00912A9B" w:rsidRPr="00653BB2" w:rsidRDefault="00912A9B"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5F7C6"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747809" w14:textId="2B2CDA84"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776544D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934B89" w14:textId="77777777" w:rsidR="00912A9B" w:rsidRPr="00653BB2" w:rsidRDefault="00912A9B" w:rsidP="00302C92">
            <w:pPr>
              <w:pStyle w:val="oj-ti-section-1"/>
              <w:shd w:val="clear" w:color="auto" w:fill="FFFFFF"/>
              <w:spacing w:before="0" w:beforeAutospacing="0" w:after="0" w:afterAutospacing="0"/>
              <w:jc w:val="center"/>
              <w:rPr>
                <w:b/>
                <w:bCs/>
                <w:color w:val="333333"/>
              </w:rPr>
            </w:pPr>
            <w:r w:rsidRPr="00653BB2">
              <w:rPr>
                <w:rStyle w:val="oj-italic"/>
                <w:b/>
                <w:bCs/>
                <w:i/>
                <w:iCs/>
                <w:color w:val="333333"/>
              </w:rPr>
              <w:t>CAPITOLUL IV</w:t>
            </w:r>
          </w:p>
          <w:p w14:paraId="65C596CA" w14:textId="77777777" w:rsidR="00912A9B" w:rsidRPr="00653BB2" w:rsidRDefault="00912A9B" w:rsidP="00302C92">
            <w:pPr>
              <w:pStyle w:val="oj-ti-section-2"/>
              <w:shd w:val="clear" w:color="auto" w:fill="FFFFFF"/>
              <w:spacing w:before="0" w:beforeAutospacing="0" w:after="0" w:afterAutospacing="0"/>
              <w:jc w:val="center"/>
              <w:rPr>
                <w:b/>
                <w:bCs/>
                <w:color w:val="333333"/>
              </w:rPr>
            </w:pPr>
            <w:r w:rsidRPr="00653BB2">
              <w:rPr>
                <w:rStyle w:val="oj-italic"/>
                <w:b/>
                <w:bCs/>
                <w:i/>
                <w:iCs/>
                <w:color w:val="333333"/>
              </w:rPr>
              <w:t>TIPURI DE INTERVENȚII PENTRU DEZVOLTAREA RURALĂ</w:t>
            </w:r>
          </w:p>
          <w:p w14:paraId="6836C349" w14:textId="77777777" w:rsidR="00912A9B" w:rsidRPr="00653BB2" w:rsidRDefault="00912A9B" w:rsidP="00302C92">
            <w:pPr>
              <w:pStyle w:val="oj-ti-section-1"/>
              <w:shd w:val="clear" w:color="auto" w:fill="FFFFFF"/>
              <w:spacing w:before="0" w:beforeAutospacing="0" w:after="0" w:afterAutospacing="0"/>
              <w:jc w:val="center"/>
              <w:rPr>
                <w:b/>
                <w:bCs/>
                <w:color w:val="333333"/>
              </w:rPr>
            </w:pPr>
            <w:r w:rsidRPr="00653BB2">
              <w:rPr>
                <w:rStyle w:val="oj-expanded"/>
                <w:b/>
                <w:bCs/>
                <w:color w:val="333333"/>
              </w:rPr>
              <w:t>Secțiunea 1</w:t>
            </w:r>
          </w:p>
          <w:p w14:paraId="17EEA3AF" w14:textId="77777777" w:rsidR="00912A9B" w:rsidRPr="00653BB2" w:rsidRDefault="00912A9B" w:rsidP="00302C92">
            <w:pPr>
              <w:pStyle w:val="oj-ti-section-2"/>
              <w:shd w:val="clear" w:color="auto" w:fill="FFFFFF"/>
              <w:spacing w:before="0" w:beforeAutospacing="0" w:after="0" w:afterAutospacing="0"/>
              <w:jc w:val="center"/>
              <w:rPr>
                <w:b/>
                <w:bCs/>
                <w:color w:val="333333"/>
              </w:rPr>
            </w:pPr>
            <w:r w:rsidRPr="00653BB2">
              <w:rPr>
                <w:rStyle w:val="oj-expanded"/>
                <w:b/>
                <w:bCs/>
                <w:color w:val="333333"/>
              </w:rPr>
              <w:lastRenderedPageBreak/>
              <w:t>Tipuri de intervenții</w:t>
            </w:r>
          </w:p>
          <w:p w14:paraId="390A3416" w14:textId="77777777" w:rsidR="00912A9B" w:rsidRPr="00653BB2" w:rsidRDefault="00912A9B" w:rsidP="00302C92">
            <w:pPr>
              <w:pStyle w:val="oj-ti-art"/>
              <w:shd w:val="clear" w:color="auto" w:fill="FFFFFF"/>
              <w:spacing w:before="0" w:beforeAutospacing="0" w:after="0" w:afterAutospacing="0"/>
              <w:jc w:val="center"/>
              <w:rPr>
                <w:i/>
                <w:iCs/>
                <w:color w:val="333333"/>
              </w:rPr>
            </w:pPr>
          </w:p>
          <w:p w14:paraId="70F7F8AE" w14:textId="77777777" w:rsidR="00912A9B" w:rsidRPr="00653BB2" w:rsidRDefault="00912A9B" w:rsidP="00302C92">
            <w:pPr>
              <w:pStyle w:val="oj-ti-art"/>
              <w:shd w:val="clear" w:color="auto" w:fill="FFFFFF"/>
              <w:spacing w:before="0" w:beforeAutospacing="0" w:after="0" w:afterAutospacing="0"/>
              <w:jc w:val="center"/>
              <w:rPr>
                <w:i/>
                <w:iCs/>
                <w:color w:val="333333"/>
              </w:rPr>
            </w:pPr>
            <w:r w:rsidRPr="00653BB2">
              <w:rPr>
                <w:i/>
                <w:iCs/>
                <w:color w:val="333333"/>
              </w:rPr>
              <w:t>Articolul 69</w:t>
            </w:r>
          </w:p>
          <w:p w14:paraId="0C04CB98" w14:textId="3DF6BA80" w:rsidR="00912A9B" w:rsidRPr="00210F0B" w:rsidRDefault="00912A9B" w:rsidP="00210F0B">
            <w:pPr>
              <w:shd w:val="clear" w:color="auto" w:fill="FFFFFF"/>
              <w:spacing w:after="0" w:line="240" w:lineRule="auto"/>
              <w:jc w:val="center"/>
              <w:rPr>
                <w:rStyle w:val="oj-italic"/>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Tipuri de intervenții pentru dezvoltarea rurală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1693DE" w14:textId="65AD266F" w:rsidR="004A097D" w:rsidRPr="004A097D" w:rsidRDefault="004A097D" w:rsidP="00302C92">
            <w:pPr>
              <w:spacing w:after="0" w:line="240" w:lineRule="auto"/>
              <w:jc w:val="center"/>
              <w:rPr>
                <w:rFonts w:ascii="Times New Roman" w:eastAsia="Times New Roman" w:hAnsi="Times New Roman" w:cs="Times New Roman"/>
                <w:b/>
                <w:bCs/>
                <w:color w:val="000000" w:themeColor="text1"/>
                <w:sz w:val="24"/>
                <w:szCs w:val="24"/>
              </w:rPr>
            </w:pPr>
            <w:r w:rsidRPr="004A097D">
              <w:rPr>
                <w:rFonts w:ascii="Times New Roman" w:eastAsia="Times New Roman" w:hAnsi="Times New Roman" w:cs="Times New Roman"/>
                <w:b/>
                <w:bCs/>
                <w:color w:val="000000" w:themeColor="text1"/>
                <w:sz w:val="24"/>
                <w:szCs w:val="24"/>
              </w:rPr>
              <w:lastRenderedPageBreak/>
              <w:t>Articolul 22.</w:t>
            </w:r>
          </w:p>
          <w:p w14:paraId="2DDFCCA3" w14:textId="7F5CD9A5" w:rsidR="00912A9B" w:rsidRPr="00653BB2" w:rsidRDefault="00912A9B" w:rsidP="00302C92">
            <w:pPr>
              <w:spacing w:after="0" w:line="240" w:lineRule="auto"/>
              <w:jc w:val="center"/>
              <w:rPr>
                <w:rFonts w:ascii="Times New Roman" w:hAnsi="Times New Roman" w:cs="Times New Roman"/>
                <w:sz w:val="24"/>
                <w:szCs w:val="24"/>
              </w:rPr>
            </w:pPr>
            <w:r w:rsidRPr="00653BB2">
              <w:rPr>
                <w:rFonts w:ascii="Times New Roman" w:eastAsia="Times New Roman" w:hAnsi="Times New Roman" w:cs="Times New Roman"/>
                <w:color w:val="000000" w:themeColor="text1"/>
                <w:sz w:val="24"/>
                <w:szCs w:val="24"/>
              </w:rPr>
              <w:t>Tipuri de intervenții pentru dezvoltarea rurală</w:t>
            </w:r>
          </w:p>
          <w:p w14:paraId="2F034815" w14:textId="77777777" w:rsidR="00912A9B" w:rsidRPr="00653BB2" w:rsidRDefault="00912A9B" w:rsidP="00302C92">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92AEA3"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0E8DDF"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5BBAB9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9DF73" w14:textId="5E946FDE"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Tipurile de intervenții în temeiul prezentului capitol constau în plăți sau sprijin în domeniile următoare: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DF39A" w14:textId="71AAF23E" w:rsidR="00912A9B" w:rsidRPr="00653BB2" w:rsidRDefault="00912A9B">
            <w:pPr>
              <w:pStyle w:val="Listparagraf"/>
              <w:numPr>
                <w:ilvl w:val="0"/>
                <w:numId w:val="20"/>
              </w:numPr>
              <w:tabs>
                <w:tab w:val="left" w:pos="523"/>
              </w:tabs>
              <w:spacing w:after="0" w:line="240" w:lineRule="auto"/>
              <w:ind w:left="0" w:firstLine="97"/>
              <w:jc w:val="both"/>
              <w:rPr>
                <w:rFonts w:ascii="Times New Roman" w:eastAsia="Times New Roman" w:hAnsi="Times New Roman" w:cs="Times New Roman"/>
                <w:color w:val="000000" w:themeColor="text1"/>
                <w:sz w:val="24"/>
                <w:szCs w:val="24"/>
                <w:lang w:val="ro-RO"/>
              </w:rPr>
            </w:pPr>
            <w:r w:rsidRPr="008776FD">
              <w:rPr>
                <w:rFonts w:ascii="Times New Roman" w:eastAsia="Times New Roman" w:hAnsi="Times New Roman" w:cs="Times New Roman"/>
                <w:color w:val="000000" w:themeColor="text1"/>
                <w:sz w:val="24"/>
                <w:szCs w:val="24"/>
                <w:lang w:val="ro-MD"/>
              </w:rPr>
              <w:t xml:space="preserve">Tipurile de intervenții </w:t>
            </w:r>
            <w:r w:rsidR="00807334">
              <w:rPr>
                <w:rFonts w:ascii="Times New Roman" w:eastAsia="Times New Roman" w:hAnsi="Times New Roman" w:cs="Times New Roman"/>
                <w:color w:val="000000" w:themeColor="text1"/>
                <w:sz w:val="28"/>
                <w:szCs w:val="28"/>
                <w:lang w:val="ro-MD"/>
              </w:rPr>
              <w:t>stabilite în PSPA</w:t>
            </w:r>
            <w:r w:rsidR="00807334" w:rsidRPr="000E1176">
              <w:rPr>
                <w:rFonts w:ascii="Times New Roman" w:eastAsia="Times New Roman" w:hAnsi="Times New Roman" w:cs="Times New Roman"/>
                <w:color w:val="000000" w:themeColor="text1"/>
                <w:sz w:val="28"/>
                <w:szCs w:val="28"/>
                <w:lang w:val="ro-MD"/>
              </w:rPr>
              <w:t xml:space="preserve"> </w:t>
            </w:r>
            <w:r w:rsidRPr="008776FD">
              <w:rPr>
                <w:rFonts w:ascii="Times New Roman" w:eastAsia="Times New Roman" w:hAnsi="Times New Roman" w:cs="Times New Roman"/>
                <w:color w:val="000000" w:themeColor="text1"/>
                <w:sz w:val="24"/>
                <w:szCs w:val="24"/>
                <w:lang w:val="ro-MD"/>
              </w:rPr>
              <w:t>pentru dezvoltare rurală constau în plăți sau sprijin în domeniile următoare: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8430F1" w14:textId="575EB9DC"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0E6168"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2C37372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912A9B" w:rsidRPr="00653BB2" w14:paraId="1D4CF60D" w14:textId="77777777" w:rsidTr="00665D43">
              <w:tc>
                <w:tcPr>
                  <w:tcW w:w="370" w:type="dxa"/>
                  <w:shd w:val="clear" w:color="auto" w:fill="FFFFFF"/>
                  <w:hideMark/>
                </w:tcPr>
                <w:p w14:paraId="0EE3BC09"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2" w:type="dxa"/>
                  <w:shd w:val="clear" w:color="auto" w:fill="FFFFFF"/>
                  <w:hideMark/>
                </w:tcPr>
                <w:p w14:paraId="51B163C2"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angajamente în materie de mediu și de climă și alte angajamente în materie de gestionare;</w:t>
                  </w:r>
                </w:p>
              </w:tc>
            </w:tr>
          </w:tbl>
          <w:p w14:paraId="016133FE"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145B50" w14:textId="0A4C164E" w:rsidR="00912A9B" w:rsidRPr="00653BB2" w:rsidRDefault="00912A9B">
            <w:pPr>
              <w:pStyle w:val="Listparagraf"/>
              <w:numPr>
                <w:ilvl w:val="0"/>
                <w:numId w:val="21"/>
              </w:numPr>
              <w:tabs>
                <w:tab w:val="left" w:pos="221"/>
              </w:tabs>
              <w:spacing w:after="0" w:line="240" w:lineRule="auto"/>
              <w:ind w:left="0" w:firstLine="0"/>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angajamente în materie de mediu și de climă și alte angajamente în materie de gestionare;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FC72F7" w14:textId="56C3FC9D"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0C7026"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57D385E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912A9B" w:rsidRPr="00653BB2" w14:paraId="2B594E1E" w14:textId="77777777" w:rsidTr="00665D43">
              <w:tc>
                <w:tcPr>
                  <w:tcW w:w="370" w:type="dxa"/>
                  <w:shd w:val="clear" w:color="auto" w:fill="FFFFFF"/>
                  <w:hideMark/>
                </w:tcPr>
                <w:p w14:paraId="034E9FF9"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2" w:type="dxa"/>
                  <w:shd w:val="clear" w:color="auto" w:fill="FFFFFF"/>
                  <w:hideMark/>
                </w:tcPr>
                <w:p w14:paraId="7A5BB5C5"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constrângeri naturale sau alte constrângeri specifice anumitor zone;</w:t>
                  </w:r>
                </w:p>
              </w:tc>
            </w:tr>
          </w:tbl>
          <w:p w14:paraId="7EC2AB0F"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F439E1" w14:textId="77777777" w:rsidR="00912A9B" w:rsidRPr="00653BB2" w:rsidRDefault="00912A9B">
            <w:pPr>
              <w:pStyle w:val="Listparagraf"/>
              <w:numPr>
                <w:ilvl w:val="0"/>
                <w:numId w:val="22"/>
              </w:numPr>
              <w:tabs>
                <w:tab w:val="left" w:pos="221"/>
              </w:tabs>
              <w:spacing w:after="0" w:line="240" w:lineRule="auto"/>
              <w:ind w:left="0" w:firstLine="0"/>
              <w:jc w:val="both"/>
              <w:rPr>
                <w:rFonts w:ascii="Times New Roman" w:hAnsi="Times New Roman" w:cs="Times New Roman"/>
                <w:sz w:val="24"/>
                <w:szCs w:val="24"/>
                <w:lang w:val="ro-RO"/>
              </w:rPr>
            </w:pPr>
            <w:r w:rsidRPr="00653BB2">
              <w:rPr>
                <w:rFonts w:ascii="Times New Roman" w:eastAsia="Times New Roman" w:hAnsi="Times New Roman" w:cs="Times New Roman"/>
                <w:color w:val="000000" w:themeColor="text1"/>
                <w:sz w:val="24"/>
                <w:szCs w:val="24"/>
                <w:lang w:val="ro-RO"/>
              </w:rPr>
              <w:t>constrângeri naturale sau alte constrângeri specifice anumitor zone;</w:t>
            </w:r>
          </w:p>
          <w:p w14:paraId="0D294DDF" w14:textId="77777777" w:rsidR="00912A9B" w:rsidRPr="00653BB2" w:rsidRDefault="00912A9B"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30615C" w14:textId="48360EDB"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1FA397"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0BE75C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912A9B" w:rsidRPr="00653BB2" w14:paraId="276B12C6" w14:textId="77777777" w:rsidTr="00665D43">
              <w:tc>
                <w:tcPr>
                  <w:tcW w:w="370" w:type="dxa"/>
                  <w:shd w:val="clear" w:color="auto" w:fill="FFFFFF"/>
                  <w:hideMark/>
                </w:tcPr>
                <w:p w14:paraId="129BE592"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2" w:type="dxa"/>
                  <w:shd w:val="clear" w:color="auto" w:fill="FFFFFF"/>
                  <w:hideMark/>
                </w:tcPr>
                <w:p w14:paraId="01C2C0CC"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dezavantaje specifice anumitor zone, generate de anumite cerințe obligatorii;</w:t>
                  </w:r>
                </w:p>
              </w:tc>
            </w:tr>
          </w:tbl>
          <w:p w14:paraId="37CB0561"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9A2FCF" w14:textId="24005873" w:rsidR="00912A9B" w:rsidRPr="00653BB2" w:rsidRDefault="00912A9B">
            <w:pPr>
              <w:pStyle w:val="Listparagraf"/>
              <w:numPr>
                <w:ilvl w:val="0"/>
                <w:numId w:val="23"/>
              </w:numPr>
              <w:tabs>
                <w:tab w:val="left" w:pos="221"/>
              </w:tabs>
              <w:spacing w:after="0" w:line="240" w:lineRule="auto"/>
              <w:ind w:left="0" w:firstLine="0"/>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dezavantaje specifice anumitor zone, generate de anumite cerințe obligatorii;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98A0CF" w14:textId="3734ECCD"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52432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0193FA0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6"/>
              <w:gridCol w:w="3857"/>
            </w:tblGrid>
            <w:tr w:rsidR="00912A9B" w:rsidRPr="00653BB2" w14:paraId="758B91D6" w14:textId="77777777" w:rsidTr="00665D43">
              <w:tc>
                <w:tcPr>
                  <w:tcW w:w="312" w:type="dxa"/>
                  <w:shd w:val="clear" w:color="auto" w:fill="FFFFFF"/>
                  <w:hideMark/>
                </w:tcPr>
                <w:p w14:paraId="778EF1DA"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w:t>
                  </w:r>
                </w:p>
              </w:tc>
              <w:tc>
                <w:tcPr>
                  <w:tcW w:w="3205" w:type="dxa"/>
                  <w:shd w:val="clear" w:color="auto" w:fill="FFFFFF"/>
                  <w:hideMark/>
                </w:tcPr>
                <w:p w14:paraId="41E1266A"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investiții, inclusiv investiții în irigații;</w:t>
                  </w:r>
                </w:p>
              </w:tc>
            </w:tr>
          </w:tbl>
          <w:p w14:paraId="32AF0202"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ECDC84" w14:textId="76E95409" w:rsidR="00912A9B" w:rsidRPr="00807334" w:rsidRDefault="00807334">
            <w:pPr>
              <w:pStyle w:val="Listparagraf"/>
              <w:numPr>
                <w:ilvl w:val="0"/>
                <w:numId w:val="24"/>
              </w:numPr>
              <w:tabs>
                <w:tab w:val="left" w:pos="227"/>
              </w:tabs>
              <w:spacing w:after="0" w:line="240" w:lineRule="auto"/>
              <w:ind w:left="85" w:hanging="85"/>
              <w:jc w:val="both"/>
              <w:rPr>
                <w:rFonts w:ascii="Times New Roman" w:eastAsia="Times New Roman" w:hAnsi="Times New Roman" w:cs="Times New Roman"/>
                <w:color w:val="000000" w:themeColor="text1"/>
                <w:sz w:val="24"/>
                <w:szCs w:val="24"/>
                <w:lang w:val="ro-RO"/>
              </w:rPr>
            </w:pPr>
            <w:r w:rsidRPr="00807334">
              <w:rPr>
                <w:rFonts w:ascii="Times New Roman" w:eastAsia="Times New Roman" w:hAnsi="Times New Roman" w:cs="Times New Roman"/>
                <w:sz w:val="24"/>
                <w:szCs w:val="24"/>
                <w:lang w:val="ro-MD"/>
              </w:rPr>
              <w:t xml:space="preserve">investiții în irigații, investiții, investiții în produse agroalimentare cu valoare adăugată;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F0959F" w14:textId="29ED7117"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48E4E"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4844034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521"/>
              <w:gridCol w:w="3712"/>
            </w:tblGrid>
            <w:tr w:rsidR="00912A9B" w:rsidRPr="00653BB2" w14:paraId="5C099A0A" w14:textId="77777777" w:rsidTr="00665D43">
              <w:tc>
                <w:tcPr>
                  <w:tcW w:w="511" w:type="dxa"/>
                  <w:shd w:val="clear" w:color="auto" w:fill="FFFFFF"/>
                  <w:hideMark/>
                </w:tcPr>
                <w:p w14:paraId="0AF9B344"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(e)</w:t>
                  </w:r>
                </w:p>
              </w:tc>
              <w:tc>
                <w:tcPr>
                  <w:tcW w:w="3641" w:type="dxa"/>
                  <w:shd w:val="clear" w:color="auto" w:fill="FFFFFF"/>
                  <w:hideMark/>
                </w:tcPr>
                <w:p w14:paraId="285EE87C"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instalarea tinerilor fermieri și a noilor fermieri și înființarea de întreprinderi rurale;</w:t>
                  </w:r>
                </w:p>
              </w:tc>
            </w:tr>
          </w:tbl>
          <w:p w14:paraId="1D43B2FC"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3633AE" w14:textId="6E8C600C" w:rsidR="00912A9B" w:rsidRPr="00653BB2" w:rsidRDefault="00912A9B">
            <w:pPr>
              <w:pStyle w:val="Listparagraf"/>
              <w:numPr>
                <w:ilvl w:val="0"/>
                <w:numId w:val="25"/>
              </w:numPr>
              <w:tabs>
                <w:tab w:val="left" w:pos="221"/>
              </w:tabs>
              <w:spacing w:after="0" w:line="240" w:lineRule="auto"/>
              <w:ind w:left="0" w:firstLine="0"/>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instalarea tinerilor fermieri și a noilor fermieri și înființarea de întreprinderi</w:t>
            </w:r>
            <w:r w:rsidR="00807334">
              <w:rPr>
                <w:rFonts w:ascii="Times New Roman" w:eastAsia="Times New Roman" w:hAnsi="Times New Roman" w:cs="Times New Roman"/>
                <w:sz w:val="28"/>
                <w:szCs w:val="28"/>
                <w:lang w:val="ro-MD"/>
              </w:rPr>
              <w:t xml:space="preserve"> </w:t>
            </w:r>
            <w:r w:rsidR="00807334" w:rsidRPr="00807334">
              <w:rPr>
                <w:rFonts w:ascii="Times New Roman" w:eastAsia="Times New Roman" w:hAnsi="Times New Roman" w:cs="Times New Roman"/>
                <w:sz w:val="24"/>
                <w:szCs w:val="24"/>
                <w:lang w:val="ro-MD"/>
              </w:rPr>
              <w:t>în mediul</w:t>
            </w:r>
            <w:r w:rsidRPr="00653BB2">
              <w:rPr>
                <w:rFonts w:ascii="Times New Roman" w:eastAsia="Times New Roman" w:hAnsi="Times New Roman" w:cs="Times New Roman"/>
                <w:color w:val="000000" w:themeColor="text1"/>
                <w:sz w:val="24"/>
                <w:szCs w:val="24"/>
                <w:lang w:val="ro-RO"/>
              </w:rPr>
              <w:t xml:space="preserve"> rural;</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ACE75C" w14:textId="2002D21C"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00297A"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60BC0E2F"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2F7565"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p w14:paraId="17B79A28"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p w14:paraId="79A1AAAC"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p w14:paraId="4A1D86E3"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p w14:paraId="69CC9CC9"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46"/>
              <w:gridCol w:w="3687"/>
            </w:tblGrid>
            <w:tr w:rsidR="00912A9B" w:rsidRPr="00653BB2" w14:paraId="56A7D5BB" w14:textId="77777777" w:rsidTr="00665D43">
              <w:tc>
                <w:tcPr>
                  <w:tcW w:w="454" w:type="dxa"/>
                  <w:shd w:val="clear" w:color="auto" w:fill="FFFFFF"/>
                  <w:hideMark/>
                </w:tcPr>
                <w:p w14:paraId="69A7C18E"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(f)</w:t>
                  </w:r>
                </w:p>
              </w:tc>
              <w:tc>
                <w:tcPr>
                  <w:tcW w:w="3063" w:type="dxa"/>
                  <w:shd w:val="clear" w:color="auto" w:fill="FFFFFF"/>
                  <w:hideMark/>
                </w:tcPr>
                <w:p w14:paraId="63B94C0F"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instrumente de gestionare a riscurilor;</w:t>
                  </w:r>
                </w:p>
              </w:tc>
            </w:tr>
          </w:tbl>
          <w:p w14:paraId="1BD8D1D9"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F73617" w14:textId="2F5D345D" w:rsidR="00912A9B" w:rsidRPr="00807334" w:rsidRDefault="00807334" w:rsidP="00807334">
            <w:pPr>
              <w:tabs>
                <w:tab w:val="left" w:pos="993"/>
              </w:tabs>
              <w:spacing w:after="0" w:line="240" w:lineRule="auto"/>
              <w:jc w:val="both"/>
              <w:rPr>
                <w:rFonts w:ascii="Times New Roman" w:hAnsi="Times New Roman" w:cs="Times New Roman"/>
                <w:sz w:val="24"/>
                <w:szCs w:val="24"/>
                <w:lang w:val="it-IT"/>
              </w:rPr>
            </w:pPr>
            <w:r>
              <w:rPr>
                <w:rFonts w:ascii="Times New Roman" w:eastAsia="Times New Roman" w:hAnsi="Times New Roman" w:cs="Times New Roman"/>
                <w:color w:val="000000" w:themeColor="text1"/>
                <w:sz w:val="24"/>
                <w:szCs w:val="24"/>
              </w:rPr>
              <w:t>f)</w:t>
            </w:r>
            <w:r w:rsidR="00912A9B" w:rsidRPr="00807334">
              <w:rPr>
                <w:rFonts w:ascii="Times New Roman" w:eastAsia="Times New Roman" w:hAnsi="Times New Roman" w:cs="Times New Roman"/>
                <w:color w:val="000000" w:themeColor="text1"/>
                <w:sz w:val="24"/>
                <w:szCs w:val="24"/>
              </w:rPr>
              <w:t>instrumente de gestionare a riscurilor</w:t>
            </w:r>
            <w:r w:rsidRPr="00807334">
              <w:rPr>
                <w:rFonts w:ascii="Times New Roman" w:eastAsia="Times New Roman" w:hAnsi="Times New Roman" w:cs="Times New Roman"/>
                <w:sz w:val="24"/>
                <w:szCs w:val="24"/>
                <w:lang w:val="ro-MD"/>
              </w:rPr>
              <w:t>, conform Legii nr. 183/2020 privind asigurarea subvenționată în agricultură;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F9D269" w14:textId="6ABDBDAF"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38FFD9"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04C0472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912A9B" w:rsidRPr="00653BB2" w14:paraId="29045237" w14:textId="77777777" w:rsidTr="00665D43">
              <w:tc>
                <w:tcPr>
                  <w:tcW w:w="370" w:type="dxa"/>
                  <w:shd w:val="clear" w:color="auto" w:fill="FFFFFF"/>
                  <w:hideMark/>
                </w:tcPr>
                <w:p w14:paraId="49C87B05"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(g)</w:t>
                  </w:r>
                </w:p>
              </w:tc>
              <w:tc>
                <w:tcPr>
                  <w:tcW w:w="3782" w:type="dxa"/>
                  <w:shd w:val="clear" w:color="auto" w:fill="FFFFFF"/>
                  <w:hideMark/>
                </w:tcPr>
                <w:p w14:paraId="2B2441FD"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cooperare;</w:t>
                  </w:r>
                </w:p>
              </w:tc>
            </w:tr>
          </w:tbl>
          <w:p w14:paraId="4AE502B9" w14:textId="77777777" w:rsidR="00912A9B" w:rsidRPr="00653BB2" w:rsidRDefault="00912A9B"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A65B6F" w14:textId="72069B24" w:rsidR="00912A9B" w:rsidRPr="00653BB2" w:rsidRDefault="00912A9B">
            <w:pPr>
              <w:pStyle w:val="Listparagraf"/>
              <w:numPr>
                <w:ilvl w:val="0"/>
                <w:numId w:val="26"/>
              </w:numPr>
              <w:tabs>
                <w:tab w:val="left" w:pos="221"/>
              </w:tabs>
              <w:spacing w:after="0" w:line="240" w:lineRule="auto"/>
              <w:ind w:left="526" w:hanging="526"/>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cooperare și inițiativa LEADER;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0C524E" w14:textId="3FD59B27"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3A9057"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1C6AC2A3"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763385"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p w14:paraId="76888696" w14:textId="77777777" w:rsidR="00912A9B" w:rsidRPr="00653BB2" w:rsidRDefault="00912A9B" w:rsidP="00302C92">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912A9B" w:rsidRPr="00653BB2" w14:paraId="34F84E8E" w14:textId="77777777" w:rsidTr="00727705">
              <w:tc>
                <w:tcPr>
                  <w:tcW w:w="370" w:type="dxa"/>
                  <w:shd w:val="clear" w:color="auto" w:fill="FFFFFF"/>
                  <w:hideMark/>
                </w:tcPr>
                <w:p w14:paraId="6EA01F07"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(h)</w:t>
                  </w:r>
                </w:p>
              </w:tc>
              <w:tc>
                <w:tcPr>
                  <w:tcW w:w="3782" w:type="dxa"/>
                  <w:shd w:val="clear" w:color="auto" w:fill="FFFFFF"/>
                  <w:hideMark/>
                </w:tcPr>
                <w:p w14:paraId="0FD3372C" w14:textId="77777777" w:rsidR="00912A9B" w:rsidRPr="00653BB2" w:rsidRDefault="00912A9B" w:rsidP="00302C92">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schimburi de cunoștințe și diseminarea informațiilor.</w:t>
                  </w:r>
                </w:p>
              </w:tc>
            </w:tr>
          </w:tbl>
          <w:p w14:paraId="34EA6093" w14:textId="77777777"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9A9B76" w14:textId="027A9E55" w:rsidR="00912A9B" w:rsidRPr="00653BB2" w:rsidRDefault="00912A9B">
            <w:pPr>
              <w:pStyle w:val="Listparagraf"/>
              <w:numPr>
                <w:ilvl w:val="0"/>
                <w:numId w:val="27"/>
              </w:numPr>
              <w:tabs>
                <w:tab w:val="left" w:pos="221"/>
              </w:tabs>
              <w:spacing w:after="0" w:line="240" w:lineRule="auto"/>
              <w:ind w:left="0" w:firstLine="0"/>
              <w:jc w:val="both"/>
              <w:rPr>
                <w:rFonts w:ascii="Times New Roman" w:eastAsia="Times New Roman" w:hAnsi="Times New Roman" w:cs="Times New Roman"/>
                <w:color w:val="000000" w:themeColor="text1"/>
                <w:sz w:val="24"/>
                <w:szCs w:val="24"/>
                <w:lang w:val="ro-RO"/>
              </w:rPr>
            </w:pPr>
            <w:r w:rsidRPr="00653BB2">
              <w:rPr>
                <w:rFonts w:ascii="Times New Roman" w:eastAsia="Times New Roman" w:hAnsi="Times New Roman" w:cs="Times New Roman"/>
                <w:color w:val="000000" w:themeColor="text1"/>
                <w:sz w:val="24"/>
                <w:szCs w:val="24"/>
                <w:lang w:val="ro-RO"/>
              </w:rPr>
              <w:t>schimburi de cunoștințe și diseminarea informațiilor.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4B030E" w14:textId="4AD284BA" w:rsidR="00912A9B" w:rsidRPr="00653BB2" w:rsidRDefault="00912A9B" w:rsidP="00302C92">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D06CD"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12A9B" w:rsidRPr="00653BB2" w14:paraId="5E3714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82BA37" w14:textId="4974E814" w:rsidR="00912A9B" w:rsidRPr="00653BB2" w:rsidRDefault="00912A9B" w:rsidP="00302C92">
            <w:pPr>
              <w:spacing w:after="0" w:line="240" w:lineRule="auto"/>
              <w:rPr>
                <w:rFonts w:ascii="Times New Roman" w:eastAsia="Times New Roman" w:hAnsi="Times New Roman" w:cs="Times New Roman"/>
                <w:vanish/>
                <w:sz w:val="24"/>
                <w:szCs w:val="24"/>
                <w:lang w:eastAsia="ro-RO"/>
              </w:rPr>
            </w:pPr>
            <w:r>
              <w:rPr>
                <w:rFonts w:ascii="Times New Roman" w:eastAsia="Times New Roman" w:hAnsi="Times New Roman" w:cs="Times New Roman"/>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2E973D" w14:textId="18B61DD0" w:rsidR="00912A9B" w:rsidRPr="00807334" w:rsidRDefault="00807334" w:rsidP="00807334">
            <w:pPr>
              <w:tabs>
                <w:tab w:val="left" w:pos="0"/>
                <w:tab w:val="left" w:pos="1276"/>
              </w:tabs>
              <w:spacing w:after="0" w:line="240" w:lineRule="auto"/>
              <w:jc w:val="both"/>
              <w:rPr>
                <w:rFonts w:ascii="Times New Roman" w:eastAsia="Times New Roman" w:hAnsi="Times New Roman" w:cs="Times New Roman"/>
                <w:color w:val="000000" w:themeColor="text1"/>
                <w:sz w:val="24"/>
                <w:szCs w:val="24"/>
              </w:rPr>
            </w:pPr>
            <w:r w:rsidRPr="00807334">
              <w:rPr>
                <w:rFonts w:ascii="Times New Roman" w:eastAsia="Times New Roman" w:hAnsi="Times New Roman" w:cs="Times New Roman"/>
                <w:color w:val="000000" w:themeColor="text1"/>
                <w:sz w:val="24"/>
                <w:szCs w:val="24"/>
                <w:lang w:val="ro-MD"/>
              </w:rPr>
              <w:t xml:space="preserve">Plafoanele și condițiile specifice de acordare a sprijinului financiar pentru dezvoltarea rurală sunt incluse în </w:t>
            </w:r>
            <w:r>
              <w:rPr>
                <w:rFonts w:ascii="Times New Roman" w:eastAsia="Times New Roman" w:hAnsi="Times New Roman" w:cs="Times New Roman"/>
                <w:color w:val="000000" w:themeColor="text1"/>
                <w:sz w:val="24"/>
                <w:szCs w:val="24"/>
                <w:lang w:val="ro-MD"/>
              </w:rPr>
              <w:t>PSPA.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4F57E0"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32AD82" w14:textId="2F39868C" w:rsidR="00912A9B" w:rsidRPr="00653BB2" w:rsidRDefault="00807334" w:rsidP="00210F0B">
            <w:pPr>
              <w:spacing w:after="0" w:line="240" w:lineRule="auto"/>
              <w:jc w:val="both"/>
              <w:rPr>
                <w:rFonts w:ascii="Times New Roman" w:eastAsia="Times New Roman" w:hAnsi="Times New Roman" w:cs="Times New Roman"/>
                <w:sz w:val="24"/>
                <w:szCs w:val="24"/>
                <w:lang w:eastAsia="ro-RO"/>
              </w:rPr>
            </w:pPr>
            <w:r w:rsidRPr="00210F0B">
              <w:rPr>
                <w:rFonts w:ascii="Times New Roman" w:eastAsia="Times New Roman" w:hAnsi="Times New Roman" w:cs="Times New Roman"/>
                <w:sz w:val="24"/>
                <w:szCs w:val="24"/>
                <w:lang w:eastAsia="ro-RO"/>
              </w:rPr>
              <w:t xml:space="preserve">Acest aliniat </w:t>
            </w:r>
            <w:r w:rsidR="005C0CB8" w:rsidRPr="00210F0B">
              <w:rPr>
                <w:rFonts w:ascii="Times New Roman" w:eastAsia="Times New Roman" w:hAnsi="Times New Roman" w:cs="Times New Roman"/>
                <w:sz w:val="24"/>
                <w:szCs w:val="24"/>
                <w:lang w:eastAsia="ro-RO"/>
              </w:rPr>
              <w:t>nu excedă obiectul de reglementare al Regulamentului UE 2021/2115</w:t>
            </w:r>
            <w:r w:rsidR="003F2EC8" w:rsidRPr="00210F0B">
              <w:rPr>
                <w:rFonts w:ascii="Times New Roman" w:eastAsia="Times New Roman" w:hAnsi="Times New Roman" w:cs="Times New Roman"/>
                <w:sz w:val="24"/>
                <w:szCs w:val="24"/>
                <w:lang w:eastAsia="ro-RO"/>
              </w:rPr>
              <w:t>;</w:t>
            </w:r>
          </w:p>
        </w:tc>
      </w:tr>
      <w:tr w:rsidR="00912A9B" w:rsidRPr="00653BB2" w14:paraId="498BB68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103309" w14:textId="59278548" w:rsidR="00912A9B" w:rsidRPr="00653BB2" w:rsidRDefault="00912A9B"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w:t>
            </w:r>
            <w:r>
              <w:rPr>
                <w:rFonts w:ascii="Times New Roman" w:eastAsia="Times New Roman" w:hAnsi="Times New Roman" w:cs="Times New Roman"/>
                <w:i/>
                <w:iCs/>
                <w:color w:val="333333"/>
                <w:sz w:val="24"/>
                <w:szCs w:val="24"/>
                <w:lang w:eastAsia="ro-RO"/>
              </w:rPr>
              <w:t xml:space="preserve"> </w:t>
            </w:r>
            <w:r w:rsidRPr="00653BB2">
              <w:rPr>
                <w:rFonts w:ascii="Times New Roman" w:eastAsia="Times New Roman" w:hAnsi="Times New Roman" w:cs="Times New Roman"/>
                <w:i/>
                <w:iCs/>
                <w:color w:val="333333"/>
                <w:sz w:val="24"/>
                <w:szCs w:val="24"/>
                <w:lang w:eastAsia="ro-RO"/>
              </w:rPr>
              <w:t>70</w:t>
            </w:r>
          </w:p>
          <w:p w14:paraId="3A0BA469" w14:textId="3D5D8788" w:rsidR="00912A9B" w:rsidRPr="00210F0B" w:rsidRDefault="00912A9B" w:rsidP="00210F0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Angajamente în materie de mediu și de climă și alte angajamente în materie de gestionare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AF2868" w14:textId="77777777" w:rsidR="00912A9B" w:rsidRPr="00653BB2" w:rsidRDefault="00912A9B" w:rsidP="00302C92">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98E01A" w14:textId="77777777" w:rsidR="00912A9B" w:rsidRPr="00653BB2" w:rsidRDefault="00912A9B"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4C566B" w14:textId="77777777" w:rsidR="00912A9B" w:rsidRPr="00653BB2" w:rsidRDefault="00912A9B" w:rsidP="00302C92">
            <w:pPr>
              <w:spacing w:after="0" w:line="240" w:lineRule="auto"/>
              <w:rPr>
                <w:rFonts w:ascii="Times New Roman" w:eastAsia="Times New Roman" w:hAnsi="Times New Roman" w:cs="Times New Roman"/>
                <w:color w:val="FF0000"/>
                <w:sz w:val="24"/>
                <w:szCs w:val="24"/>
                <w:lang w:eastAsia="ro-RO"/>
              </w:rPr>
            </w:pPr>
          </w:p>
          <w:p w14:paraId="44CEB893" w14:textId="75EC4458" w:rsidR="00912A9B" w:rsidRPr="00653BB2" w:rsidRDefault="009E2A23" w:rsidP="00302C92">
            <w:pPr>
              <w:spacing w:after="0" w:line="240" w:lineRule="auto"/>
              <w:rPr>
                <w:rFonts w:ascii="Times New Roman" w:eastAsia="Times New Roman" w:hAnsi="Times New Roman" w:cs="Times New Roman"/>
                <w:sz w:val="24"/>
                <w:szCs w:val="24"/>
                <w:lang w:eastAsia="ro-RO"/>
              </w:rPr>
            </w:pPr>
            <w:r w:rsidRPr="00210F0B">
              <w:rPr>
                <w:rFonts w:ascii="Times New Roman" w:eastAsia="Times New Roman" w:hAnsi="Times New Roman" w:cs="Times New Roman"/>
                <w:sz w:val="24"/>
                <w:szCs w:val="24"/>
                <w:lang w:eastAsia="ro-RO"/>
              </w:rPr>
              <w:t>Articolul s</w:t>
            </w:r>
            <w:r w:rsidR="00912A9B" w:rsidRPr="00210F0B">
              <w:rPr>
                <w:rFonts w:ascii="Times New Roman" w:eastAsia="Times New Roman" w:hAnsi="Times New Roman" w:cs="Times New Roman"/>
                <w:sz w:val="24"/>
                <w:szCs w:val="24"/>
                <w:lang w:eastAsia="ro-RO"/>
              </w:rPr>
              <w:t>e va regăsi în PS</w:t>
            </w:r>
            <w:r w:rsidRPr="00210F0B">
              <w:rPr>
                <w:rFonts w:ascii="Times New Roman" w:eastAsia="Times New Roman" w:hAnsi="Times New Roman" w:cs="Times New Roman"/>
                <w:sz w:val="24"/>
                <w:szCs w:val="24"/>
                <w:lang w:eastAsia="ro-RO"/>
              </w:rPr>
              <w:t>P</w:t>
            </w:r>
            <w:r w:rsidR="00912A9B" w:rsidRPr="00210F0B">
              <w:rPr>
                <w:rFonts w:ascii="Times New Roman" w:eastAsia="Times New Roman" w:hAnsi="Times New Roman" w:cs="Times New Roman"/>
                <w:sz w:val="24"/>
                <w:szCs w:val="24"/>
                <w:lang w:eastAsia="ro-RO"/>
              </w:rPr>
              <w:t>A;</w:t>
            </w:r>
          </w:p>
        </w:tc>
      </w:tr>
      <w:tr w:rsidR="00912A9B" w:rsidRPr="00653BB2" w14:paraId="28E97AB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696660" w14:textId="224AA28D" w:rsidR="00912A9B" w:rsidRPr="007B2623" w:rsidRDefault="00912A9B">
            <w:pPr>
              <w:pStyle w:val="Listparagraf"/>
              <w:numPr>
                <w:ilvl w:val="0"/>
                <w:numId w:val="44"/>
              </w:numPr>
              <w:shd w:val="clear" w:color="auto" w:fill="FFFFFF"/>
              <w:spacing w:after="0" w:line="240" w:lineRule="auto"/>
              <w:ind w:left="87" w:firstLine="0"/>
              <w:jc w:val="both"/>
              <w:rPr>
                <w:rFonts w:ascii="Times New Roman" w:eastAsia="Times New Roman" w:hAnsi="Times New Roman" w:cs="Times New Roman"/>
                <w:i/>
                <w:iCs/>
                <w:color w:val="333333"/>
                <w:sz w:val="24"/>
                <w:szCs w:val="24"/>
                <w:lang w:eastAsia="ro-RO"/>
              </w:rPr>
            </w:pPr>
            <w:proofErr w:type="spellStart"/>
            <w:r w:rsidRPr="007B2623">
              <w:rPr>
                <w:rFonts w:ascii="Times New Roman" w:eastAsia="Times New Roman" w:hAnsi="Times New Roman" w:cs="Times New Roman"/>
                <w:color w:val="333333"/>
                <w:sz w:val="24"/>
                <w:szCs w:val="24"/>
                <w:lang w:eastAsia="ro-RO"/>
              </w:rPr>
              <w:t>Statele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membre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includ</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cadrul</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intervențiilor</w:t>
            </w:r>
            <w:proofErr w:type="spellEnd"/>
            <w:r w:rsidRPr="007B2623">
              <w:rPr>
                <w:rFonts w:ascii="Times New Roman" w:eastAsia="Times New Roman" w:hAnsi="Times New Roman" w:cs="Times New Roman"/>
                <w:color w:val="333333"/>
                <w:sz w:val="24"/>
                <w:szCs w:val="24"/>
                <w:lang w:eastAsia="ro-RO"/>
              </w:rPr>
              <w:t xml:space="preserve"> din </w:t>
            </w:r>
            <w:proofErr w:type="spellStart"/>
            <w:r w:rsidRPr="007B2623">
              <w:rPr>
                <w:rFonts w:ascii="Times New Roman" w:eastAsia="Times New Roman" w:hAnsi="Times New Roman" w:cs="Times New Roman"/>
                <w:color w:val="333333"/>
                <w:sz w:val="24"/>
                <w:szCs w:val="24"/>
                <w:lang w:eastAsia="ro-RO"/>
              </w:rPr>
              <w:t>planurile</w:t>
            </w:r>
            <w:proofErr w:type="spellEnd"/>
            <w:r w:rsidRPr="007B2623">
              <w:rPr>
                <w:rFonts w:ascii="Times New Roman" w:eastAsia="Times New Roman" w:hAnsi="Times New Roman" w:cs="Times New Roman"/>
                <w:color w:val="333333"/>
                <w:sz w:val="24"/>
                <w:szCs w:val="24"/>
                <w:lang w:eastAsia="ro-RO"/>
              </w:rPr>
              <w:t xml:space="preserve"> lor </w:t>
            </w:r>
            <w:proofErr w:type="spellStart"/>
            <w:r w:rsidRPr="007B2623">
              <w:rPr>
                <w:rFonts w:ascii="Times New Roman" w:eastAsia="Times New Roman" w:hAnsi="Times New Roman" w:cs="Times New Roman"/>
                <w:color w:val="333333"/>
                <w:sz w:val="24"/>
                <w:szCs w:val="24"/>
                <w:lang w:eastAsia="ro-RO"/>
              </w:rPr>
              <w:t>strategice</w:t>
            </w:r>
            <w:proofErr w:type="spellEnd"/>
            <w:r w:rsidRPr="007B2623">
              <w:rPr>
                <w:rFonts w:ascii="Times New Roman" w:eastAsia="Times New Roman" w:hAnsi="Times New Roman" w:cs="Times New Roman"/>
                <w:color w:val="333333"/>
                <w:sz w:val="24"/>
                <w:szCs w:val="24"/>
                <w:lang w:eastAsia="ro-RO"/>
              </w:rPr>
              <w:t xml:space="preserve"> PAC </w:t>
            </w:r>
            <w:proofErr w:type="spellStart"/>
            <w:r w:rsidRPr="007B2623">
              <w:rPr>
                <w:rFonts w:ascii="Times New Roman" w:eastAsia="Times New Roman" w:hAnsi="Times New Roman" w:cs="Times New Roman"/>
                <w:color w:val="333333"/>
                <w:sz w:val="24"/>
                <w:szCs w:val="24"/>
                <w:lang w:eastAsia="ro-RO"/>
              </w:rPr>
              <w:t>angajamente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materie</w:t>
            </w:r>
            <w:proofErr w:type="spellEnd"/>
            <w:r w:rsidRPr="007B2623">
              <w:rPr>
                <w:rFonts w:ascii="Times New Roman" w:eastAsia="Times New Roman" w:hAnsi="Times New Roman" w:cs="Times New Roman"/>
                <w:color w:val="333333"/>
                <w:sz w:val="24"/>
                <w:szCs w:val="24"/>
                <w:lang w:eastAsia="ro-RO"/>
              </w:rPr>
              <w:t xml:space="preserve"> de </w:t>
            </w:r>
            <w:proofErr w:type="spellStart"/>
            <w:r w:rsidRPr="007B2623">
              <w:rPr>
                <w:rFonts w:ascii="Times New Roman" w:eastAsia="Times New Roman" w:hAnsi="Times New Roman" w:cs="Times New Roman"/>
                <w:color w:val="333333"/>
                <w:sz w:val="24"/>
                <w:szCs w:val="24"/>
                <w:lang w:eastAsia="ro-RO"/>
              </w:rPr>
              <w:t>agromediu</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și</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climă</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și</w:t>
            </w:r>
            <w:proofErr w:type="spellEnd"/>
            <w:r w:rsidRPr="007B2623">
              <w:rPr>
                <w:rFonts w:ascii="Times New Roman" w:eastAsia="Times New Roman" w:hAnsi="Times New Roman" w:cs="Times New Roman"/>
                <w:color w:val="333333"/>
                <w:sz w:val="24"/>
                <w:szCs w:val="24"/>
                <w:lang w:eastAsia="ro-RO"/>
              </w:rPr>
              <w:t xml:space="preserve"> pot include </w:t>
            </w:r>
            <w:proofErr w:type="spellStart"/>
            <w:r w:rsidRPr="007B2623">
              <w:rPr>
                <w:rFonts w:ascii="Times New Roman" w:eastAsia="Times New Roman" w:hAnsi="Times New Roman" w:cs="Times New Roman"/>
                <w:color w:val="333333"/>
                <w:sz w:val="24"/>
                <w:szCs w:val="24"/>
                <w:lang w:eastAsia="ro-RO"/>
              </w:rPr>
              <w:t>și</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alte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angajamente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materie</w:t>
            </w:r>
            <w:proofErr w:type="spellEnd"/>
            <w:r w:rsidRPr="007B2623">
              <w:rPr>
                <w:rFonts w:ascii="Times New Roman" w:eastAsia="Times New Roman" w:hAnsi="Times New Roman" w:cs="Times New Roman"/>
                <w:color w:val="333333"/>
                <w:sz w:val="24"/>
                <w:szCs w:val="24"/>
                <w:lang w:eastAsia="ro-RO"/>
              </w:rPr>
              <w:t xml:space="preserve"> de </w:t>
            </w:r>
            <w:proofErr w:type="spellStart"/>
            <w:r w:rsidRPr="007B2623">
              <w:rPr>
                <w:rFonts w:ascii="Times New Roman" w:eastAsia="Times New Roman" w:hAnsi="Times New Roman" w:cs="Times New Roman"/>
                <w:color w:val="333333"/>
                <w:sz w:val="24"/>
                <w:szCs w:val="24"/>
                <w:lang w:eastAsia="ro-RO"/>
              </w:rPr>
              <w:t>gestionare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Plățile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pentru</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angajamentele</w:t>
            </w:r>
            <w:proofErr w:type="spellEnd"/>
            <w:r w:rsidRPr="007B2623">
              <w:rPr>
                <w:rFonts w:ascii="Times New Roman" w:eastAsia="Times New Roman" w:hAnsi="Times New Roman" w:cs="Times New Roman"/>
                <w:color w:val="333333"/>
                <w:sz w:val="24"/>
                <w:szCs w:val="24"/>
                <w:lang w:eastAsia="ro-RO"/>
              </w:rPr>
              <w:t xml:space="preserve"> respective sunt </w:t>
            </w:r>
            <w:proofErr w:type="spellStart"/>
            <w:r w:rsidRPr="007B2623">
              <w:rPr>
                <w:rFonts w:ascii="Times New Roman" w:eastAsia="Times New Roman" w:hAnsi="Times New Roman" w:cs="Times New Roman"/>
                <w:color w:val="333333"/>
                <w:sz w:val="24"/>
                <w:szCs w:val="24"/>
                <w:lang w:eastAsia="ro-RO"/>
              </w:rPr>
              <w:t>acordate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condițiile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prevăzute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prezentul</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articol</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și</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specificate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mai</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detaliu</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în</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planurile</w:t>
            </w:r>
            <w:proofErr w:type="spellEnd"/>
            <w:r w:rsidRPr="007B2623">
              <w:rPr>
                <w:rFonts w:ascii="Times New Roman" w:eastAsia="Times New Roman" w:hAnsi="Times New Roman" w:cs="Times New Roman"/>
                <w:color w:val="333333"/>
                <w:sz w:val="24"/>
                <w:szCs w:val="24"/>
                <w:lang w:eastAsia="ro-RO"/>
              </w:rPr>
              <w:t xml:space="preserve"> </w:t>
            </w:r>
            <w:proofErr w:type="spellStart"/>
            <w:r w:rsidRPr="007B2623">
              <w:rPr>
                <w:rFonts w:ascii="Times New Roman" w:eastAsia="Times New Roman" w:hAnsi="Times New Roman" w:cs="Times New Roman"/>
                <w:color w:val="333333"/>
                <w:sz w:val="24"/>
                <w:szCs w:val="24"/>
                <w:lang w:eastAsia="ro-RO"/>
              </w:rPr>
              <w:t>strategice</w:t>
            </w:r>
            <w:proofErr w:type="spellEnd"/>
            <w:r w:rsidRPr="007B2623">
              <w:rPr>
                <w:rFonts w:ascii="Times New Roman" w:eastAsia="Times New Roman" w:hAnsi="Times New Roman" w:cs="Times New Roman"/>
                <w:color w:val="333333"/>
                <w:sz w:val="24"/>
                <w:szCs w:val="24"/>
                <w:lang w:eastAsia="ro-RO"/>
              </w:rPr>
              <w:t xml:space="preserv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96683" w14:textId="137D2044" w:rsidR="00912A9B" w:rsidRPr="00653BB2" w:rsidRDefault="00912A9B"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5DC6FF" w14:textId="77777777" w:rsidR="00912A9B" w:rsidRPr="00653BB2" w:rsidRDefault="00912A9B"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F20CFF" w14:textId="77777777" w:rsidR="00912A9B" w:rsidRPr="00653BB2" w:rsidRDefault="00912A9B" w:rsidP="00302C92">
            <w:pPr>
              <w:spacing w:after="0" w:line="240" w:lineRule="auto"/>
              <w:rPr>
                <w:rFonts w:ascii="Times New Roman" w:eastAsia="Times New Roman" w:hAnsi="Times New Roman" w:cs="Times New Roman"/>
                <w:sz w:val="24"/>
                <w:szCs w:val="24"/>
                <w:lang w:eastAsia="ro-RO"/>
              </w:rPr>
            </w:pPr>
          </w:p>
        </w:tc>
      </w:tr>
      <w:tr w:rsidR="009E2A23" w:rsidRPr="00653BB2" w14:paraId="4E5743E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ED0FF0" w14:textId="591151BF"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(2)Statele membre acordă plăți doar fermierilor sau altor beneficiari care își asumă, în mod voluntar, angajamente în materie de gestionare care sunt considerate benefice pentru îndeplinirea unuia sau mai multora dintre obiectivele specifice prevăzute la articolul 6 alineatele</w:t>
            </w:r>
            <w:r>
              <w:rPr>
                <w:rFonts w:ascii="Times New Roman" w:eastAsia="Times New Roman" w:hAnsi="Times New Roman" w:cs="Times New Roman"/>
                <w:color w:val="333333"/>
                <w:sz w:val="24"/>
                <w:szCs w:val="24"/>
                <w:lang w:eastAsia="ro-RO"/>
              </w:rPr>
              <w:t xml:space="preserve"> </w:t>
            </w:r>
            <w:r w:rsidRPr="00653BB2">
              <w:rPr>
                <w:rFonts w:ascii="Times New Roman" w:eastAsia="Times New Roman" w:hAnsi="Times New Roman" w:cs="Times New Roman"/>
                <w:color w:val="333333"/>
                <w:sz w:val="24"/>
                <w:szCs w:val="24"/>
                <w:lang w:eastAsia="ro-RO"/>
              </w:rPr>
              <w:t>(1) și</w:t>
            </w:r>
            <w:r>
              <w:rPr>
                <w:rFonts w:ascii="Times New Roman" w:eastAsia="Times New Roman" w:hAnsi="Times New Roman" w:cs="Times New Roman"/>
                <w:color w:val="333333"/>
                <w:sz w:val="24"/>
                <w:szCs w:val="24"/>
                <w:lang w:eastAsia="ro-RO"/>
              </w:rPr>
              <w:t xml:space="preserve"> </w:t>
            </w:r>
            <w:r w:rsidRPr="00653BB2">
              <w:rPr>
                <w:rFonts w:ascii="Times New Roman" w:eastAsia="Times New Roman" w:hAnsi="Times New Roman" w:cs="Times New Roman"/>
                <w:color w:val="333333"/>
                <w:sz w:val="24"/>
                <w:szCs w:val="24"/>
                <w:lang w:eastAsia="ro-RO"/>
              </w:rPr>
              <w:t>(2).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96153" w14:textId="54B0268B"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98DC9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C9AB1"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1C6A811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B899C6" w14:textId="5D9801CB"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(3)În temeiul prezentului articol, statele membre acordă plăți doar pentru angajamente 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EFE351"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8E028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0845C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5E6BF8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764AC52F" w14:textId="77777777" w:rsidTr="00665D43">
              <w:tc>
                <w:tcPr>
                  <w:tcW w:w="370" w:type="dxa"/>
                  <w:shd w:val="clear" w:color="auto" w:fill="auto"/>
                  <w:hideMark/>
                </w:tcPr>
                <w:p w14:paraId="1186B4FB"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77D9B6E7"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depășesc cerințele legale relevante în materie de gestionare și standardele relevante GAEC stabilite în capitolul I secțiunea 2;</w:t>
                  </w:r>
                </w:p>
              </w:tc>
            </w:tr>
          </w:tbl>
          <w:p w14:paraId="0977D463"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1B9322"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19774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1B2EF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74B292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2D05A06F" w14:textId="77777777" w:rsidTr="00665D43">
              <w:tc>
                <w:tcPr>
                  <w:tcW w:w="370" w:type="dxa"/>
                  <w:shd w:val="clear" w:color="auto" w:fill="auto"/>
                  <w:hideMark/>
                </w:tcPr>
                <w:p w14:paraId="32A37026"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2" w:type="dxa"/>
                  <w:shd w:val="clear" w:color="auto" w:fill="auto"/>
                  <w:hideMark/>
                </w:tcPr>
                <w:p w14:paraId="43123846"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depășesc cerințele minime relevante privind utilizarea îngrășămintelor și a produselor de protecție a plantelor sau pentru bunăstarea animalelor și alte cerințe obligatorii relevante prevăzute de dreptul intern și de dreptul Uniunii; </w:t>
                  </w:r>
                  <w:r w:rsidRPr="00653BB2">
                    <w:rPr>
                      <w:rFonts w:ascii="Times New Roman" w:eastAsia="Times New Roman" w:hAnsi="Times New Roman" w:cs="Times New Roman"/>
                      <w:sz w:val="24"/>
                      <w:szCs w:val="24"/>
                      <w:lang w:eastAsia="ro-RO"/>
                    </w:rPr>
                    <w:lastRenderedPageBreak/>
                    <w:t>această cerință nu se aplică angajamentelor legate de sistemele agrosilvice și de întreținerea zonelor împădurite;</w:t>
                  </w:r>
                </w:p>
              </w:tc>
            </w:tr>
          </w:tbl>
          <w:p w14:paraId="0D4FEE23"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6F6B90"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29256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19F14E"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DE5DA7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093FDC45" w14:textId="77777777" w:rsidTr="00665D43">
              <w:tc>
                <w:tcPr>
                  <w:tcW w:w="370" w:type="dxa"/>
                  <w:shd w:val="clear" w:color="auto" w:fill="auto"/>
                  <w:hideMark/>
                </w:tcPr>
                <w:p w14:paraId="26ACBB50"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2" w:type="dxa"/>
                  <w:shd w:val="clear" w:color="auto" w:fill="auto"/>
                  <w:hideMark/>
                </w:tcPr>
                <w:p w14:paraId="4B9AB5DE"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depășesc condițiile stabilite pentru menținerea suprafeței agricole în conformitate cu articolul 4 alineatul (2);</w:t>
                  </w:r>
                </w:p>
              </w:tc>
            </w:tr>
          </w:tbl>
          <w:p w14:paraId="74922B8D"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DBC75"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85EEF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F64C9C"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516762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694BEBBC" w14:textId="77777777" w:rsidTr="00665D43">
              <w:tc>
                <w:tcPr>
                  <w:tcW w:w="370" w:type="dxa"/>
                  <w:shd w:val="clear" w:color="auto" w:fill="auto"/>
                  <w:hideMark/>
                </w:tcPr>
                <w:p w14:paraId="07D18B9E" w14:textId="77777777" w:rsidR="009E2A23" w:rsidRPr="00653BB2" w:rsidRDefault="009E2A23" w:rsidP="007B262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2" w:type="dxa"/>
                  <w:shd w:val="clear" w:color="auto" w:fill="auto"/>
                  <w:hideMark/>
                </w:tcPr>
                <w:p w14:paraId="0CE5DC95" w14:textId="50CA26D0" w:rsidR="009E2A23" w:rsidRPr="00653BB2" w:rsidRDefault="009E2A23" w:rsidP="007B262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diferă de angajamentele pentru care se acordă plăți în temeiul articolului</w:t>
                  </w:r>
                  <w:r>
                    <w:rPr>
                      <w:rFonts w:ascii="Times New Roman" w:eastAsia="Times New Roman" w:hAnsi="Times New Roman" w:cs="Times New Roman"/>
                      <w:sz w:val="24"/>
                      <w:szCs w:val="24"/>
                      <w:lang w:eastAsia="ro-RO"/>
                    </w:rPr>
                    <w:t xml:space="preserve"> </w:t>
                  </w:r>
                  <w:r w:rsidRPr="00653BB2">
                    <w:rPr>
                      <w:rFonts w:ascii="Times New Roman" w:eastAsia="Times New Roman" w:hAnsi="Times New Roman" w:cs="Times New Roman"/>
                      <w:sz w:val="24"/>
                      <w:szCs w:val="24"/>
                      <w:lang w:eastAsia="ro-RO"/>
                    </w:rPr>
                    <w:t>31.</w:t>
                  </w:r>
                </w:p>
              </w:tc>
            </w:tr>
          </w:tbl>
          <w:p w14:paraId="299F8351"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7D8893"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B7A353"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E78A7"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88C2DC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005FE8" w14:textId="62DD8A0E"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Pentru angajamentele menționate la primul paragraf litera</w:t>
            </w:r>
            <w:r>
              <w:rPr>
                <w:rFonts w:ascii="Times New Roman" w:eastAsia="Times New Roman" w:hAnsi="Times New Roman" w:cs="Times New Roman"/>
                <w:color w:val="333333"/>
                <w:sz w:val="24"/>
                <w:szCs w:val="24"/>
                <w:lang w:eastAsia="ro-RO"/>
              </w:rPr>
              <w:t xml:space="preserve"> </w:t>
            </w:r>
            <w:r w:rsidRPr="00653BB2">
              <w:rPr>
                <w:rFonts w:ascii="Times New Roman" w:eastAsia="Times New Roman" w:hAnsi="Times New Roman" w:cs="Times New Roman"/>
                <w:color w:val="333333"/>
                <w:sz w:val="24"/>
                <w:szCs w:val="24"/>
                <w:lang w:eastAsia="ro-RO"/>
              </w:rPr>
              <w:t>(b), în cazul în care dreptul intern impune noi cerințe care depășesc cerințele minime corespunzătoare prevăzute în dreptul Uniunii, se poate acorda sprijin pentru angajamente care contribuie la respectarea cerințelor respective pentru o perioadă de maximum 24 de luni de la data la care devin obligatorii pentru exploatație.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C3042"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DEFF21"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38C28C"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673F86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3BF821" w14:textId="2716B23D"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(4)Statele membre stabilesc plățile care urmează să fie efectuate pe baza costurilor suplimentare suportate și a pierderilor de venit care rezultă din angajamentele asumate, ținând seama de țintele stabilite. Plățile respective se efectuează anual și pot acoperi, de asemenea, costurile tranzacționale. În cazuri justificate corespunzător, statele membre pot acorda sprijin sub formă de plată unică per unitate.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AAF80F" w14:textId="0F9C1548"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780AE"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F2109C"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5DB6F2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A27D04" w14:textId="50B5799C"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(5)Pentru a încuraja fermierii sau alți beneficiari să îmbunătățească în mod semnificativ calitatea mediului la scară mai largă sau într-un mod măsurabil, statele membre pot promova și sprijini scheme </w:t>
            </w:r>
            <w:r w:rsidRPr="00653BB2">
              <w:rPr>
                <w:rFonts w:ascii="Times New Roman" w:eastAsia="Times New Roman" w:hAnsi="Times New Roman" w:cs="Times New Roman"/>
                <w:color w:val="333333"/>
                <w:sz w:val="24"/>
                <w:szCs w:val="24"/>
                <w:lang w:eastAsia="ro-RO"/>
              </w:rPr>
              <w:lastRenderedPageBreak/>
              <w:t>colective și scheme de plată bazate pe rezultate.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A2BCBF"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7FBECA"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4A2694"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18E795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3FD31E" w14:textId="5F261654"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(6)Angajamentele se asumă pentru o perioadă de cinci până la șapte ani.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92E8F5"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732281"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5F42B3"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0F9AF26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7A465" w14:textId="04ADA7F0"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Cu toate acestea, statele membre pot stabili,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A7688"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5AE79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9718B1"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FE46E8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44F5D6F8" w14:textId="77777777" w:rsidTr="00665D43">
              <w:tc>
                <w:tcPr>
                  <w:tcW w:w="370" w:type="dxa"/>
                  <w:shd w:val="clear" w:color="auto" w:fill="auto"/>
                  <w:hideMark/>
                </w:tcPr>
                <w:p w14:paraId="66F995A2"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2" w:type="dxa"/>
                  <w:shd w:val="clear" w:color="auto" w:fill="auto"/>
                  <w:hideMark/>
                </w:tcPr>
                <w:p w14:paraId="0FEE5314"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perioadă mai lungă pentru anumite tipuri de angajamente, inclusiv prin prevederea unei prelungiri anuale a acestora după încheierea perioadei inițiale, dacă o astfel de perioadă mai lungă este necesară pentru realizarea sau menținerea anumitor beneficii de mediu sau în materie de bunăstare a animalelor;</w:t>
                  </w:r>
                </w:p>
              </w:tc>
            </w:tr>
          </w:tbl>
          <w:p w14:paraId="0587D4E3"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FECC6D"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E90A0B"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2CAA1"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6C8155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0"/>
              <w:gridCol w:w="3853"/>
            </w:tblGrid>
            <w:tr w:rsidR="009E2A23" w:rsidRPr="00653BB2" w14:paraId="39D40C64" w14:textId="77777777" w:rsidTr="007B2623">
              <w:tc>
                <w:tcPr>
                  <w:tcW w:w="334" w:type="dxa"/>
                  <w:shd w:val="clear" w:color="auto" w:fill="auto"/>
                  <w:hideMark/>
                </w:tcPr>
                <w:p w14:paraId="67834877"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390" w:type="dxa"/>
                  <w:shd w:val="clear" w:color="auto" w:fill="auto"/>
                  <w:hideMark/>
                </w:tcPr>
                <w:p w14:paraId="6FD78346" w14:textId="53338CA0" w:rsidR="009E2A23" w:rsidRPr="00653BB2" w:rsidRDefault="009E2A23" w:rsidP="007B262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perioadă mai scurtă, de cel puțin un an pentru angajamentele privind bunăstarea animalelor, pentru angajamentele vizând conservarea, utilizarea durabilă și dezvoltarea resurselor genetice, pentru conversia la agricultura ecologică, pentru angajamente noi care urmează imediat după angajamentul îndeplinit în perioada inițială sau în alte cazuri justificate în mod corespunzător.</w:t>
                  </w:r>
                </w:p>
              </w:tc>
            </w:tr>
          </w:tbl>
          <w:p w14:paraId="2A485076" w14:textId="28D6D3EE"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437D35"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BE461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00D0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D77049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452D3C" w14:textId="45B37D2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(7) Statele membre se asigură că pentru operațiunile executate în cadrul tipului de intervenție menționat la prezentul articol se prevede o clauză de revizuire cu scopul de a garanta adaptarea acestora ca urmare a modificărilor aduse standardelor sau cerințelor obligatorii relevante ori obligațiilor relevante menționate la </w:t>
            </w:r>
            <w:r w:rsidRPr="00653BB2">
              <w:rPr>
                <w:rFonts w:ascii="Times New Roman" w:eastAsia="Times New Roman" w:hAnsi="Times New Roman" w:cs="Times New Roman"/>
                <w:color w:val="333333"/>
                <w:sz w:val="24"/>
                <w:szCs w:val="24"/>
                <w:lang w:eastAsia="ro-RO"/>
              </w:rPr>
              <w:lastRenderedPageBreak/>
              <w:t>alineatul (3), pe care angajamentele trebuie să le depășească, sau cu scopul de a garanta respectarea primului paragraf litera (d) de la alineatul respectiv. În cazul în care adaptarea nu este acceptată de beneficiar, angajamentul încetează și nicio rambursare a plăților în temeiul prezentului articol nu este solicitată pentru perioada în care angajamentul a produs efecte.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E50433"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31CAC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620D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E08E0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AA69FB" w14:textId="0B589F84"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Statele membre se asigură, de asemenea, că pentru operațiunile executate în cadrul tipului de intervenție menționat la prezentul articol, care se prelungesc dincolo de perioada planului strategic PAC, se prevede o clauză de revizuire, cu scopul de a permite adaptarea acestora la cadrul juridic aplicabil în următoarea perioadă.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B08BFE"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4CF6FB"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9610A2"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282FE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C5D4BC" w14:textId="7585F357"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(8)Dacă acordă sprijin în temeiul prezentului articol pentru angajamente de </w:t>
            </w:r>
            <w:proofErr w:type="spellStart"/>
            <w:r w:rsidRPr="00653BB2">
              <w:rPr>
                <w:rFonts w:ascii="Times New Roman" w:eastAsia="Times New Roman" w:hAnsi="Times New Roman" w:cs="Times New Roman"/>
                <w:color w:val="333333"/>
                <w:sz w:val="24"/>
                <w:szCs w:val="24"/>
                <w:lang w:eastAsia="ro-RO"/>
              </w:rPr>
              <w:t>agromediu</w:t>
            </w:r>
            <w:proofErr w:type="spellEnd"/>
            <w:r w:rsidRPr="00653BB2">
              <w:rPr>
                <w:rFonts w:ascii="Times New Roman" w:eastAsia="Times New Roman" w:hAnsi="Times New Roman" w:cs="Times New Roman"/>
                <w:color w:val="333333"/>
                <w:sz w:val="24"/>
                <w:szCs w:val="24"/>
                <w:lang w:eastAsia="ro-RO"/>
              </w:rPr>
              <w:t xml:space="preserve"> și climă, pentru angajamente privind adoptarea sau menținerea practicilor și metodelor specifice agriculturii ecologice astfel cum sunt prevăzute în Regulamentul (UE) 2018/848, statele membre stabilesc o plată per hectar. Pentru alte angajamente, statele membre pot aplica alte unități decât hectarele. În cazuri justificate în mod corespunzător, statele membre pot acorda sprijin în temeiul prezentului articol sub formă de sumă forfetară.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7F0FE8"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5A32E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6316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2B06952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69CCC4" w14:textId="44299CA0"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(9)Statele membre se asigură că persoanele care desfășoară operațiuni în cadrul acestui </w:t>
            </w:r>
            <w:r w:rsidRPr="00653BB2">
              <w:rPr>
                <w:rFonts w:ascii="Times New Roman" w:eastAsia="Times New Roman" w:hAnsi="Times New Roman" w:cs="Times New Roman"/>
                <w:color w:val="333333"/>
                <w:sz w:val="24"/>
                <w:szCs w:val="24"/>
                <w:lang w:eastAsia="ro-RO"/>
              </w:rPr>
              <w:lastRenderedPageBreak/>
              <w:t>tip de intervenții au acces la cunoștințele și informațiile relevante necesare pentru executarea unor astfel de operațiuni și că, pentru a ajuta fermierii care se angajează să aducă schimbări sistemelor lor de producție, se oferă o instruire adecvată celor care o solicită, precum și acces la expertiză.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E15F02"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5374F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F20DC1"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66E0258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7F7661" w14:textId="50C2C037" w:rsidR="009E2A23" w:rsidRPr="00653BB2" w:rsidRDefault="009E2A23"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(10)Statele membre se asigură că există o coerență între intervențiile în temeiul prezentului articol și cele în temeiul articolului 31.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FC191F"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CC2004"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599CC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6A6D19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E86857" w14:textId="77777777" w:rsidR="009E2A23" w:rsidRPr="00653BB2" w:rsidRDefault="009E2A23" w:rsidP="00302C92">
            <w:pPr>
              <w:pStyle w:val="oj-ti-art"/>
              <w:shd w:val="clear" w:color="auto" w:fill="FFFFFF"/>
              <w:spacing w:before="0" w:beforeAutospacing="0" w:after="0" w:afterAutospacing="0"/>
              <w:jc w:val="center"/>
              <w:rPr>
                <w:i/>
                <w:iCs/>
                <w:color w:val="333333"/>
              </w:rPr>
            </w:pPr>
            <w:r w:rsidRPr="00653BB2">
              <w:rPr>
                <w:i/>
                <w:iCs/>
                <w:color w:val="333333"/>
              </w:rPr>
              <w:t>Articolul 71</w:t>
            </w:r>
          </w:p>
          <w:p w14:paraId="4F1BEAB2" w14:textId="78F5EB98" w:rsidR="009E2A23" w:rsidRPr="007D6FD4" w:rsidRDefault="009E2A23" w:rsidP="007D6FD4">
            <w:pPr>
              <w:pStyle w:val="oj-sti-art"/>
              <w:shd w:val="clear" w:color="auto" w:fill="FFFFFF"/>
              <w:spacing w:before="0" w:beforeAutospacing="0" w:after="0" w:afterAutospacing="0"/>
              <w:jc w:val="center"/>
              <w:rPr>
                <w:b/>
                <w:bCs/>
                <w:color w:val="333333"/>
              </w:rPr>
            </w:pPr>
            <w:r w:rsidRPr="00653BB2">
              <w:rPr>
                <w:b/>
                <w:bCs/>
                <w:color w:val="333333"/>
              </w:rPr>
              <w:t>Constrângeri naturale sau alte constrângeri specifice anumitor zone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0796F6" w14:textId="6F829C15" w:rsidR="009E2A23" w:rsidRPr="00653BB2" w:rsidRDefault="009E2A23" w:rsidP="00302C92">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DACC23" w14:textId="3E850CC4" w:rsidR="009E2A23" w:rsidRPr="007D6FD4" w:rsidRDefault="009E2A23" w:rsidP="00302C92">
            <w:pPr>
              <w:spacing w:after="0" w:line="240" w:lineRule="auto"/>
              <w:rPr>
                <w:rFonts w:ascii="Times New Roman" w:eastAsia="Times New Roman" w:hAnsi="Times New Roman" w:cs="Times New Roman"/>
                <w:sz w:val="24"/>
                <w:szCs w:val="24"/>
                <w:lang w:eastAsia="ro-RO"/>
              </w:rPr>
            </w:pPr>
            <w:r w:rsidRPr="007D6FD4">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8F6F20" w14:textId="72A286D7" w:rsidR="009E2A23" w:rsidRPr="007D6FD4" w:rsidRDefault="0032717E" w:rsidP="0032717E">
            <w:pPr>
              <w:spacing w:after="0" w:line="240" w:lineRule="auto"/>
              <w:jc w:val="both"/>
              <w:rPr>
                <w:rFonts w:ascii="Times New Roman" w:eastAsia="Times New Roman" w:hAnsi="Times New Roman" w:cs="Times New Roman"/>
                <w:sz w:val="24"/>
                <w:szCs w:val="24"/>
                <w:lang w:eastAsia="ro-RO"/>
              </w:rPr>
            </w:pPr>
            <w:r w:rsidRPr="007D6FD4">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E2A23" w:rsidRPr="00653BB2" w14:paraId="46431D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8F818" w14:textId="558AEC09" w:rsidR="009E2A23" w:rsidRPr="00653BB2" w:rsidRDefault="009E2A23" w:rsidP="00302C92">
            <w:pPr>
              <w:pStyle w:val="oj-normal"/>
              <w:shd w:val="clear" w:color="auto" w:fill="FFFFFF"/>
              <w:spacing w:before="0" w:beforeAutospacing="0" w:after="0" w:afterAutospacing="0"/>
              <w:jc w:val="both"/>
              <w:rPr>
                <w:i/>
                <w:iCs/>
                <w:color w:val="333333"/>
              </w:rPr>
            </w:pPr>
            <w:r w:rsidRPr="00653BB2">
              <w:rPr>
                <w:color w:val="333333"/>
              </w:rPr>
              <w:t>(1)   Statele membre pot acorda plăți pentru constrângeri naturale sau alte constrângeri specifice anumitor zone în condițiile prevăzute în prezentul articol și specificate mai detaliat în planurile lor strategice PAC, pentru a contribui la îndeplinirea unuia sau mai multora dintre 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8286F6" w14:textId="5D2CB3E2"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1C0F66"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E1749A"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E2AB2D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AA003D" w14:textId="04867DDA" w:rsidR="009E2A23" w:rsidRPr="00653BB2" w:rsidRDefault="009E2A23" w:rsidP="00302C92">
            <w:pPr>
              <w:pStyle w:val="oj-normal"/>
              <w:shd w:val="clear" w:color="auto" w:fill="FFFFFF"/>
              <w:spacing w:before="0" w:beforeAutospacing="0" w:after="0" w:afterAutospacing="0"/>
              <w:jc w:val="both"/>
              <w:rPr>
                <w:i/>
                <w:iCs/>
                <w:color w:val="333333"/>
              </w:rPr>
            </w:pPr>
            <w:r w:rsidRPr="00653BB2">
              <w:rPr>
                <w:color w:val="333333"/>
              </w:rPr>
              <w:t>(2) Plățile în temeiul prezentului articol se acordă fermierilor activi în legătură cu zonele delimitate în temeiul articolului 32 din Regulamentul (UE) nr. 1305/2013.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D7EE1D"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14A0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AA527A"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53541F3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C74E79" w14:textId="3186003B" w:rsidR="009E2A23" w:rsidRPr="00653BB2" w:rsidRDefault="009E2A23" w:rsidP="00302C92">
            <w:pPr>
              <w:pStyle w:val="oj-normal"/>
              <w:shd w:val="clear" w:color="auto" w:fill="FFFFFF"/>
              <w:spacing w:before="0" w:beforeAutospacing="0" w:after="0" w:afterAutospacing="0"/>
              <w:jc w:val="both"/>
              <w:rPr>
                <w:i/>
                <w:iCs/>
                <w:color w:val="333333"/>
              </w:rPr>
            </w:pPr>
            <w:r w:rsidRPr="00653BB2">
              <w:rPr>
                <w:color w:val="333333"/>
              </w:rPr>
              <w:t>(3)   Statele membre pot realiza un exercițiu de reglare în conformitate cu condițiile prevăzute la articolul 32 alineatul (3) al treilea paragraf din Regulamentul (UE) nr. 1305/2013.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1A4715"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C13BAE"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61DC7A"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64701AE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8783F8" w14:textId="6B9C1BFA" w:rsidR="009E2A23" w:rsidRPr="00653BB2" w:rsidRDefault="009E2A23" w:rsidP="00302C92">
            <w:pPr>
              <w:pStyle w:val="oj-normal"/>
              <w:shd w:val="clear" w:color="auto" w:fill="FFFFFF"/>
              <w:spacing w:before="0" w:beforeAutospacing="0" w:after="0" w:afterAutospacing="0"/>
              <w:jc w:val="both"/>
              <w:rPr>
                <w:i/>
                <w:iCs/>
                <w:color w:val="333333"/>
              </w:rPr>
            </w:pPr>
            <w:r w:rsidRPr="00653BB2">
              <w:rPr>
                <w:color w:val="333333"/>
              </w:rPr>
              <w:lastRenderedPageBreak/>
              <w:t>(4)   Statele membre pot acorda plăți în temeiul prezentului articol doar pentru a compensa beneficiarii, în întregime sau parțial, pentru costurile suplimentare și pierderile de venit aferente constrângerilor naturale sau altor constrângeri specifice din zona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DEB023" w14:textId="77777777"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26B496"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515C0"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B4932B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3AD22" w14:textId="5EEA48F1" w:rsidR="009E2A23" w:rsidRPr="00653BB2" w:rsidRDefault="009E2A23" w:rsidP="00302C92">
            <w:pPr>
              <w:pStyle w:val="oj-normal"/>
              <w:shd w:val="clear" w:color="auto" w:fill="FFFFFF"/>
              <w:spacing w:before="0" w:beforeAutospacing="0" w:after="0" w:afterAutospacing="0"/>
              <w:jc w:val="both"/>
              <w:rPr>
                <w:i/>
                <w:iCs/>
                <w:color w:val="333333"/>
              </w:rPr>
            </w:pPr>
            <w:r w:rsidRPr="00653BB2">
              <w:rPr>
                <w:color w:val="333333"/>
              </w:rPr>
              <w:t>(5)   Costurile suplimentare și pierderile de venit menționate la alineatul (4) se calculează, în ceea ce privește constrângerile naturale sau alte constrângeri specifice anumitor zone, în comparație cu zone care nu sunt afectate de constrângeri naturale sau de alte constrângeri specifice anumitor zone.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95DD1A" w14:textId="1ED5CFFD"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C5DEF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C19A4C"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2B5BF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BAC9B4" w14:textId="5CFD40F5" w:rsidR="009E2A23" w:rsidRPr="00653BB2" w:rsidRDefault="009E2A23" w:rsidP="00302C92">
            <w:pPr>
              <w:pStyle w:val="oj-normal"/>
              <w:shd w:val="clear" w:color="auto" w:fill="FFFFFF"/>
              <w:spacing w:before="0" w:beforeAutospacing="0" w:after="0" w:afterAutospacing="0"/>
              <w:jc w:val="both"/>
              <w:rPr>
                <w:color w:val="000000"/>
                <w:shd w:val="clear" w:color="auto" w:fill="FFFFFF"/>
              </w:rPr>
            </w:pPr>
            <w:r w:rsidRPr="00653BB2">
              <w:rPr>
                <w:color w:val="333333"/>
              </w:rPr>
              <w:t>(6)   Plățile în temeiul prezentului articol se acordă anual per hectar de suprafață agricolă.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E37E77" w14:textId="144D00A3" w:rsidR="009E2A23" w:rsidRPr="00653BB2" w:rsidRDefault="009E2A23"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4A6780"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407AD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96648C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6827A8" w14:textId="77777777" w:rsidR="009E2A23" w:rsidRPr="00653BB2" w:rsidRDefault="009E2A23"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72</w:t>
            </w:r>
          </w:p>
          <w:p w14:paraId="27C614CD" w14:textId="77777777" w:rsidR="009E2A23" w:rsidRPr="00653BB2" w:rsidRDefault="009E2A23"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Dezavantaje specifice anumitor zone, generate de anumite cerințe obligatorii</w:t>
            </w:r>
          </w:p>
          <w:p w14:paraId="1A4BED31" w14:textId="77777777" w:rsidR="009E2A23" w:rsidRPr="00653BB2" w:rsidRDefault="009E2A23"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66386B"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p w14:paraId="6DD72519" w14:textId="0679094B"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88007F" w14:textId="668C283A" w:rsidR="009E2A23" w:rsidRPr="007D6FD4" w:rsidRDefault="009E2A23" w:rsidP="00302C92">
            <w:pPr>
              <w:spacing w:after="0" w:line="240" w:lineRule="auto"/>
              <w:rPr>
                <w:rFonts w:ascii="Times New Roman" w:eastAsia="Times New Roman" w:hAnsi="Times New Roman" w:cs="Times New Roman"/>
                <w:sz w:val="24"/>
                <w:szCs w:val="24"/>
                <w:lang w:eastAsia="ro-RO"/>
              </w:rPr>
            </w:pPr>
            <w:r w:rsidRPr="007D6FD4">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24087B" w14:textId="601BE748" w:rsidR="009E2A23" w:rsidRPr="007D6FD4" w:rsidRDefault="0032717E" w:rsidP="0032717E">
            <w:pPr>
              <w:spacing w:after="0" w:line="240" w:lineRule="auto"/>
              <w:jc w:val="both"/>
              <w:rPr>
                <w:rFonts w:ascii="Times New Roman" w:eastAsia="Times New Roman" w:hAnsi="Times New Roman" w:cs="Times New Roman"/>
                <w:sz w:val="24"/>
                <w:szCs w:val="24"/>
                <w:lang w:eastAsia="ro-RO"/>
              </w:rPr>
            </w:pPr>
            <w:r w:rsidRPr="007D6FD4">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9E2A23" w:rsidRPr="00653BB2" w14:paraId="07C9380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4C9755" w14:textId="6D6060A2"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Statele membre pot acorda plăți pentru dezavantaje specifice anumitor zone, impuse de cerințe rezultate din punerea în aplicare a Directivelor 92/43/CEE, 2009/147/CE sau 2000/60/CE în condițiile prevăzute în prezentul articol și specificate mai detaliat în planurile lor strategice PAC, pentru a contribui la îndeplinirea unuia sau mai multora dintre 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56523F" w14:textId="2B67424D"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6AF46A"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3AAB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163A851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12CE8D" w14:textId="7A720361"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Plățile în temeiul prezentului articol se acordă fermierilor, deținătorilor de păduri și </w:t>
            </w:r>
            <w:r w:rsidRPr="00653BB2">
              <w:rPr>
                <w:rFonts w:ascii="Times New Roman" w:eastAsia="Times New Roman" w:hAnsi="Times New Roman" w:cs="Times New Roman"/>
                <w:color w:val="333333"/>
                <w:sz w:val="24"/>
                <w:szCs w:val="24"/>
                <w:lang w:eastAsia="ro-RO"/>
              </w:rPr>
              <w:lastRenderedPageBreak/>
              <w:t>asociațiilor acestora, precum și altor gestionari de terenuri.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8AECB6"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9A241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A29BA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54F315A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CBF8E8"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Când stabilesc zonele cu dezavantaje, statele membre pot include una sau mai multe dintre următoarele zone:</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07CC8594" w14:textId="77777777" w:rsidTr="00665D43">
              <w:tc>
                <w:tcPr>
                  <w:tcW w:w="370" w:type="dxa"/>
                  <w:shd w:val="clear" w:color="auto" w:fill="auto"/>
                  <w:hideMark/>
                </w:tcPr>
                <w:p w14:paraId="3F189B25"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2E04C37E"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zonele agricole și forestiere Natura 2000 delimitate în temeiul Directivelor 92/43/CEE și 2009/147/CE;</w:t>
                  </w:r>
                </w:p>
              </w:tc>
            </w:tr>
          </w:tbl>
          <w:p w14:paraId="4C2D3936" w14:textId="77777777" w:rsidR="009E2A23" w:rsidRPr="00653BB2" w:rsidRDefault="009E2A23"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2622C9D2" w14:textId="77777777" w:rsidTr="00665D43">
              <w:tc>
                <w:tcPr>
                  <w:tcW w:w="370" w:type="dxa"/>
                  <w:shd w:val="clear" w:color="auto" w:fill="auto"/>
                  <w:hideMark/>
                </w:tcPr>
                <w:p w14:paraId="7DF89A2A"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453F3D63"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alte zone delimitate de protecție a naturii în care există restricții în materie de mediu aplicabile activităților agricole sau forestiere și care contribuie la punerea în aplicare a articolului 10 din Directiva 92/43/CEE, cu condiția ca zonele respective să nu depășească 5 % din zonele Natura 2000 delimitate incluse în domeniul de aplicare teritorială al fiecărui plan strategic PAC;</w:t>
                  </w:r>
                </w:p>
              </w:tc>
            </w:tr>
          </w:tbl>
          <w:p w14:paraId="1FA54260" w14:textId="77777777" w:rsidR="009E2A23" w:rsidRPr="00653BB2" w:rsidRDefault="009E2A23"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5CF5AE6D" w14:textId="77777777" w:rsidTr="00665D43">
              <w:tc>
                <w:tcPr>
                  <w:tcW w:w="370" w:type="dxa"/>
                  <w:shd w:val="clear" w:color="auto" w:fill="auto"/>
                  <w:hideMark/>
                </w:tcPr>
                <w:p w14:paraId="21F0227C"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1467BF13"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zonele agricole incluse în planurile de gestionare a bazinelor hidrografice în temeiul Directivei 2000/60/CE.</w:t>
                  </w:r>
                </w:p>
                <w:p w14:paraId="6B19EF13"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p>
              </w:tc>
            </w:tr>
          </w:tbl>
          <w:p w14:paraId="5986E189" w14:textId="77777777" w:rsidR="009E2A23" w:rsidRPr="00653BB2" w:rsidRDefault="009E2A23"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87201C"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69072C"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05E370"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AF8541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11C2B3" w14:textId="6EC64781" w:rsidR="009E2A23" w:rsidRPr="00653BB2" w:rsidRDefault="009E2A23"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Statele membre pot acorda plăți în temeiul prezentului articol doar pentru a compensa beneficiarii, în întregime sau parțial, pentru costurile suplimentare și pierderile de venit aferente dezavantajelor specifice zonei în cauză, inclusiv pentru costuri tranzacționale.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66FFFB"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6549E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D9BB6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0C72C4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26BC2E" w14:textId="77777777" w:rsidR="009E2A23" w:rsidRPr="00653BB2" w:rsidRDefault="009E2A23"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Costurile suplimentare și pierderile de venit menționate la alineatul (4) se calculează:</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31EEDC03" w14:textId="77777777" w:rsidTr="00665D43">
              <w:tc>
                <w:tcPr>
                  <w:tcW w:w="370" w:type="dxa"/>
                  <w:shd w:val="clear" w:color="auto" w:fill="auto"/>
                  <w:hideMark/>
                </w:tcPr>
                <w:p w14:paraId="390DFBDD"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780" w:type="dxa"/>
                  <w:shd w:val="clear" w:color="auto" w:fill="auto"/>
                  <w:hideMark/>
                </w:tcPr>
                <w:p w14:paraId="68842E3D"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ceea ce privește constrângerile care decurg din Directivele 92/43/CEE și 2009/147/CE, în raport cu dezavantajele generate de cerințele care depășesc standardele GAEC relevante stabilite în capitolul I secțiunea 2 din prezentul titlu, precum și condițiile stabilite pentru menținerea suprafeței agricole în conformitate cu articolul 4 alineatul (2) din prezentul regulament;</w:t>
                  </w:r>
                </w:p>
              </w:tc>
            </w:tr>
          </w:tbl>
          <w:p w14:paraId="337B309D" w14:textId="77777777" w:rsidR="009E2A23" w:rsidRPr="00653BB2" w:rsidRDefault="009E2A23"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422281BE" w14:textId="77777777" w:rsidTr="00665D43">
              <w:tc>
                <w:tcPr>
                  <w:tcW w:w="370" w:type="dxa"/>
                  <w:shd w:val="clear" w:color="auto" w:fill="auto"/>
                  <w:hideMark/>
                </w:tcPr>
                <w:p w14:paraId="1804C27E"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09A60BE2"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ceea ce privește constrângerile care decurg din Directiva 2000/60/CE, în raport cu dezavantajele generate de cerințele care depășesc cerințele legale în materie de gestionare relevante, cu excepția SMR 1, enumerată în anexa III la prezentul regulament, și standardele GAEC stabilite în capitolul I secțiunea 2 din prezentul titlu, precum și condițiile stabilite pentru menținerea suprafeței agricole în conformitate cu articolul 4 alineatul (2) din prezentul regulament.</w:t>
                  </w:r>
                </w:p>
              </w:tc>
            </w:tr>
          </w:tbl>
          <w:p w14:paraId="2F75F166" w14:textId="77777777" w:rsidR="009E2A23" w:rsidRPr="00653BB2" w:rsidRDefault="009E2A23"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AB48A" w14:textId="77777777"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2D5DE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97348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4905CFD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BCECC7" w14:textId="02197115" w:rsidR="009E2A23" w:rsidRPr="00653BB2" w:rsidRDefault="009E2A23"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Plățile în temeiul prezentului articol se acordă anual per hectar.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D44704" w14:textId="691E1AB2"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4695E6"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2F275C"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7D6FD4" w:rsidRPr="00653BB2" w14:paraId="64876B60" w14:textId="77777777" w:rsidTr="00F42862">
        <w:trPr>
          <w:trHeight w:val="60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2DC09A" w14:textId="77777777" w:rsidR="007D6FD4" w:rsidRPr="00653BB2" w:rsidRDefault="007D6FD4" w:rsidP="00302C92">
            <w:pPr>
              <w:pStyle w:val="oj-ti-art"/>
              <w:shd w:val="clear" w:color="auto" w:fill="FFFFFF"/>
              <w:spacing w:before="0" w:beforeAutospacing="0" w:after="0" w:afterAutospacing="0"/>
              <w:jc w:val="center"/>
              <w:rPr>
                <w:i/>
                <w:iCs/>
                <w:color w:val="333333"/>
              </w:rPr>
            </w:pPr>
            <w:r w:rsidRPr="00653BB2">
              <w:rPr>
                <w:i/>
                <w:iCs/>
                <w:color w:val="333333"/>
              </w:rPr>
              <w:t>Articolul 73</w:t>
            </w:r>
          </w:p>
          <w:p w14:paraId="5F052CBA" w14:textId="0D5C2454" w:rsidR="007D6FD4" w:rsidRPr="007D6FD4" w:rsidRDefault="007D6FD4" w:rsidP="007D6FD4">
            <w:pPr>
              <w:pStyle w:val="oj-sti-art"/>
              <w:shd w:val="clear" w:color="auto" w:fill="FFFFFF"/>
              <w:spacing w:before="0" w:beforeAutospacing="0" w:after="0" w:afterAutospacing="0"/>
              <w:jc w:val="center"/>
              <w:rPr>
                <w:b/>
                <w:bCs/>
                <w:color w:val="333333"/>
              </w:rPr>
            </w:pPr>
            <w:r w:rsidRPr="00653BB2">
              <w:rPr>
                <w:b/>
                <w:bCs/>
                <w:color w:val="333333"/>
              </w:rPr>
              <w:t>Investiții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91C54B" w14:textId="77777777" w:rsidR="007D6FD4" w:rsidRPr="00653BB2" w:rsidRDefault="007D6FD4" w:rsidP="00302C92">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D13223" w14:textId="77777777" w:rsidR="007D6FD4" w:rsidRPr="00653BB2" w:rsidRDefault="007D6FD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821AD6" w14:textId="77777777" w:rsidR="007D6FD4" w:rsidRPr="007D6FD4" w:rsidRDefault="007D6FD4" w:rsidP="00A810DD">
            <w:pPr>
              <w:spacing w:after="0" w:line="240" w:lineRule="auto"/>
              <w:rPr>
                <w:rFonts w:ascii="Times New Roman" w:eastAsia="Times New Roman" w:hAnsi="Times New Roman" w:cs="Times New Roman"/>
                <w:sz w:val="24"/>
                <w:szCs w:val="24"/>
              </w:rPr>
            </w:pPr>
            <w:r w:rsidRPr="007D6FD4">
              <w:rPr>
                <w:rFonts w:ascii="Times New Roman" w:eastAsia="Times New Roman" w:hAnsi="Times New Roman" w:cs="Times New Roman"/>
                <w:sz w:val="24"/>
                <w:szCs w:val="24"/>
                <w:lang w:eastAsia="ro-RO"/>
              </w:rPr>
              <w:t>Articolul se va regăsi în PSPA;</w:t>
            </w:r>
          </w:p>
          <w:p w14:paraId="121902A7" w14:textId="77777777" w:rsidR="007D6FD4" w:rsidRPr="00653BB2" w:rsidRDefault="007D6FD4" w:rsidP="00302C92">
            <w:pPr>
              <w:spacing w:after="0" w:line="240" w:lineRule="auto"/>
              <w:rPr>
                <w:rFonts w:ascii="Times New Roman" w:eastAsia="Times New Roman" w:hAnsi="Times New Roman" w:cs="Times New Roman"/>
                <w:sz w:val="24"/>
                <w:szCs w:val="24"/>
                <w:lang w:eastAsia="ro-RO"/>
              </w:rPr>
            </w:pPr>
          </w:p>
        </w:tc>
      </w:tr>
      <w:tr w:rsidR="007D6FD4" w:rsidRPr="00653BB2" w14:paraId="057066B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33E1EE" w14:textId="7819FA66" w:rsidR="007D6FD4" w:rsidRPr="00653BB2" w:rsidRDefault="007D6FD4" w:rsidP="00302C92">
            <w:pPr>
              <w:pStyle w:val="oj-normal"/>
              <w:shd w:val="clear" w:color="auto" w:fill="FFFFFF"/>
              <w:spacing w:before="0" w:beforeAutospacing="0" w:after="0" w:afterAutospacing="0"/>
              <w:jc w:val="both"/>
              <w:rPr>
                <w:i/>
                <w:iCs/>
                <w:color w:val="333333"/>
              </w:rPr>
            </w:pPr>
            <w:r w:rsidRPr="00653BB2">
              <w:rPr>
                <w:color w:val="333333"/>
              </w:rPr>
              <w:t>(1)   Statele membre pot acorda sprijin pentru investiții în condițiile prevăzute în prezentul articol și specificate mai în detaliu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6F4293" w14:textId="6DE33324" w:rsidR="007D6FD4" w:rsidRPr="00653BB2" w:rsidRDefault="007D6FD4"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84B379" w14:textId="77777777" w:rsidR="007D6FD4" w:rsidRPr="00653BB2" w:rsidRDefault="007D6FD4"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3CE6D5" w14:textId="77777777" w:rsidR="007D6FD4" w:rsidRPr="00653BB2" w:rsidRDefault="007D6FD4" w:rsidP="00302C92">
            <w:pPr>
              <w:spacing w:after="0" w:line="240" w:lineRule="auto"/>
              <w:rPr>
                <w:rFonts w:ascii="Times New Roman" w:eastAsia="Times New Roman" w:hAnsi="Times New Roman" w:cs="Times New Roman"/>
                <w:sz w:val="24"/>
                <w:szCs w:val="24"/>
                <w:lang w:eastAsia="ro-RO"/>
              </w:rPr>
            </w:pPr>
          </w:p>
        </w:tc>
      </w:tr>
      <w:tr w:rsidR="009E2A23" w:rsidRPr="00653BB2" w14:paraId="20DF000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A42336" w14:textId="6E75A794" w:rsidR="009E2A23" w:rsidRPr="00653BB2" w:rsidRDefault="009E2A23" w:rsidP="00302C92">
            <w:pPr>
              <w:pStyle w:val="oj-normal"/>
              <w:shd w:val="clear" w:color="auto" w:fill="FFFFFF"/>
              <w:spacing w:before="0" w:beforeAutospacing="0" w:after="0" w:afterAutospacing="0"/>
              <w:jc w:val="both"/>
              <w:rPr>
                <w:color w:val="333333"/>
              </w:rPr>
            </w:pPr>
            <w:r w:rsidRPr="00653BB2">
              <w:rPr>
                <w:color w:val="333333"/>
              </w:rPr>
              <w:t xml:space="preserve">(2)   Statele membre pot acorda sprijin în temeiul prezentului articol doar pentru acele investiții în active corporale și necorporale </w:t>
            </w:r>
            <w:r w:rsidRPr="00653BB2">
              <w:rPr>
                <w:color w:val="333333"/>
              </w:rPr>
              <w:lastRenderedPageBreak/>
              <w:t>care contribuie la îndeplinirea unuia sau mai multora dintre 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E7C24E" w14:textId="35CD0DAD"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5E604"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1E278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8BA8D2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314EA2" w14:textId="6B2A0CFA" w:rsidR="009E2A23" w:rsidRPr="00653BB2" w:rsidRDefault="009E2A23" w:rsidP="00302C92">
            <w:pPr>
              <w:pStyle w:val="oj-ti-art"/>
              <w:shd w:val="clear" w:color="auto" w:fill="FFFFFF"/>
              <w:spacing w:before="0" w:beforeAutospacing="0" w:after="0" w:afterAutospacing="0"/>
              <w:jc w:val="both"/>
              <w:rPr>
                <w:i/>
                <w:iCs/>
                <w:color w:val="333333"/>
              </w:rPr>
            </w:pPr>
            <w:r w:rsidRPr="00653BB2">
              <w:rPr>
                <w:color w:val="333333"/>
              </w:rPr>
              <w:t>În cazul exploatațiilor care depășesc anumite dimensiuni, care urmează să fie stabilite de statele membre în planurile lor strategice PAC, sprijinul pentru sectorul forestier este condiționat de prezentarea informațiilor relevante dintr-un plan de gestionare a pădurilor sau dintr-un instrument echivalent, în conformitate cu gestionarea durabilă a pădurilor, astfel cum a fost definită în Orientările generale pentru gestionarea durabilă a pădurilor în Europa adoptată în cadrul celei de a doua Conferințe ministeriale privind protecția pădurilor în Europa care a avut loc la Helsinki în 16 și 17 iunie 1993.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A26CA7" w14:textId="0DF14C56" w:rsidR="009E2A23" w:rsidRPr="00653BB2" w:rsidRDefault="009E2A23"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37FD7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7B0E7"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3C5924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DEEC43" w14:textId="6EAE8DD6" w:rsidR="009E2A23" w:rsidRPr="00653BB2" w:rsidRDefault="009E2A23" w:rsidP="00302C92">
            <w:pPr>
              <w:pStyle w:val="oj-normal"/>
              <w:shd w:val="clear" w:color="auto" w:fill="FFFFFF"/>
              <w:spacing w:before="0" w:beforeAutospacing="0" w:after="0" w:afterAutospacing="0"/>
              <w:jc w:val="both"/>
              <w:rPr>
                <w:color w:val="333333"/>
              </w:rPr>
            </w:pPr>
            <w:r w:rsidRPr="00653BB2">
              <w:rPr>
                <w:color w:val="333333"/>
              </w:rPr>
              <w:t>(3)   Statele membre stabilesc o listă de investiții și categorii de cheltuieli neeligibile care include cel puțin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1AB5E8"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143B4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778F6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67C1C83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1567B79A" w14:textId="77777777" w:rsidTr="00665D43">
              <w:tc>
                <w:tcPr>
                  <w:tcW w:w="370" w:type="dxa"/>
                  <w:shd w:val="clear" w:color="auto" w:fill="auto"/>
                  <w:hideMark/>
                </w:tcPr>
                <w:p w14:paraId="2D9F0D51" w14:textId="77777777" w:rsidR="009E2A23" w:rsidRPr="00653BB2" w:rsidRDefault="009E2A23" w:rsidP="00302C92">
                  <w:pPr>
                    <w:pStyle w:val="oj-normal"/>
                    <w:spacing w:before="0" w:beforeAutospacing="0" w:after="0" w:afterAutospacing="0"/>
                    <w:jc w:val="both"/>
                  </w:pPr>
                  <w:r w:rsidRPr="00653BB2">
                    <w:t>(a)</w:t>
                  </w:r>
                </w:p>
              </w:tc>
              <w:tc>
                <w:tcPr>
                  <w:tcW w:w="3780" w:type="dxa"/>
                  <w:shd w:val="clear" w:color="auto" w:fill="auto"/>
                  <w:hideMark/>
                </w:tcPr>
                <w:p w14:paraId="49CE9645" w14:textId="77777777" w:rsidR="009E2A23" w:rsidRPr="00653BB2" w:rsidRDefault="009E2A23" w:rsidP="00302C92">
                  <w:pPr>
                    <w:pStyle w:val="oj-normal"/>
                    <w:spacing w:before="0" w:beforeAutospacing="0" w:after="0" w:afterAutospacing="0"/>
                    <w:jc w:val="both"/>
                  </w:pPr>
                  <w:r w:rsidRPr="00653BB2">
                    <w:t>achiziția de drepturi de producție agricolă;</w:t>
                  </w:r>
                </w:p>
              </w:tc>
            </w:tr>
          </w:tbl>
          <w:p w14:paraId="44400E76"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77AF0A"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ECF62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EF19E8"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52EC96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1"/>
              <w:gridCol w:w="3832"/>
            </w:tblGrid>
            <w:tr w:rsidR="009E2A23" w:rsidRPr="00653BB2" w14:paraId="76DA830D" w14:textId="77777777" w:rsidTr="00665D43">
              <w:tc>
                <w:tcPr>
                  <w:tcW w:w="870" w:type="dxa"/>
                  <w:shd w:val="clear" w:color="auto" w:fill="auto"/>
                  <w:hideMark/>
                </w:tcPr>
                <w:p w14:paraId="396F8CFF" w14:textId="77777777" w:rsidR="009E2A23" w:rsidRPr="00653BB2" w:rsidRDefault="009E2A23" w:rsidP="00302C92">
                  <w:pPr>
                    <w:pStyle w:val="oj-normal"/>
                    <w:spacing w:before="0" w:beforeAutospacing="0" w:after="0" w:afterAutospacing="0"/>
                    <w:jc w:val="both"/>
                  </w:pPr>
                  <w:r w:rsidRPr="00653BB2">
                    <w:t>(b)</w:t>
                  </w:r>
                </w:p>
              </w:tc>
              <w:tc>
                <w:tcPr>
                  <w:tcW w:w="8536" w:type="dxa"/>
                  <w:shd w:val="clear" w:color="auto" w:fill="auto"/>
                  <w:hideMark/>
                </w:tcPr>
                <w:p w14:paraId="0780E4E9" w14:textId="77777777" w:rsidR="009E2A23" w:rsidRPr="00653BB2" w:rsidRDefault="009E2A23" w:rsidP="00302C92">
                  <w:pPr>
                    <w:pStyle w:val="oj-normal"/>
                    <w:spacing w:before="0" w:beforeAutospacing="0" w:after="0" w:afterAutospacing="0"/>
                    <w:jc w:val="both"/>
                  </w:pPr>
                  <w:r w:rsidRPr="00653BB2">
                    <w:t>achiziția de drepturi la plată;</w:t>
                  </w:r>
                </w:p>
              </w:tc>
            </w:tr>
          </w:tbl>
          <w:p w14:paraId="7A0AB34E"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8DB5BE"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F97CB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57CBB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936C88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9E2A23" w:rsidRPr="00653BB2" w14:paraId="6B8BF89B" w14:textId="77777777" w:rsidTr="00665D43">
              <w:tc>
                <w:tcPr>
                  <w:tcW w:w="370" w:type="dxa"/>
                  <w:shd w:val="clear" w:color="auto" w:fill="auto"/>
                  <w:hideMark/>
                </w:tcPr>
                <w:p w14:paraId="7829F941" w14:textId="77777777" w:rsidR="009E2A23" w:rsidRPr="00653BB2" w:rsidRDefault="009E2A23" w:rsidP="00302C92">
                  <w:pPr>
                    <w:pStyle w:val="oj-normal"/>
                    <w:spacing w:before="0" w:beforeAutospacing="0" w:after="0" w:afterAutospacing="0"/>
                    <w:jc w:val="both"/>
                  </w:pPr>
                  <w:r w:rsidRPr="00653BB2">
                    <w:t>(c)</w:t>
                  </w:r>
                </w:p>
              </w:tc>
              <w:tc>
                <w:tcPr>
                  <w:tcW w:w="3780" w:type="dxa"/>
                  <w:shd w:val="clear" w:color="auto" w:fill="auto"/>
                  <w:hideMark/>
                </w:tcPr>
                <w:p w14:paraId="7D4C19F0" w14:textId="77777777" w:rsidR="009E2A23" w:rsidRPr="00653BB2" w:rsidRDefault="009E2A23" w:rsidP="00302C92">
                  <w:pPr>
                    <w:pStyle w:val="oj-normal"/>
                    <w:spacing w:before="0" w:beforeAutospacing="0" w:after="0" w:afterAutospacing="0"/>
                    <w:jc w:val="both"/>
                  </w:pPr>
                  <w:r w:rsidRPr="00653BB2">
                    <w:t xml:space="preserve">achiziția de terenuri cu un cuantum mai mare de 10 % din cheltuielile totale eligibile ale operațiunii în cauză, cu excepția achiziționării de terenuri în scopul conservării mediului și al conservării solului bogat în carbon sau a achiziționării de terenuri de către tinerii fermieri prin utilizarea instrumentelor financiare; în cazul instrumentelor </w:t>
                  </w:r>
                  <w:r w:rsidRPr="00653BB2">
                    <w:lastRenderedPageBreak/>
                    <w:t>financiare, plafonul respectiv se aplică cheltuielilor publice eligibile plătite destinatarului final, iar în cazul garanțiilor, plafonul respectiv se aplică cuantumului împrumutului suport;</w:t>
                  </w:r>
                </w:p>
              </w:tc>
            </w:tr>
          </w:tbl>
          <w:p w14:paraId="7AC44B31"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59A00"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F6452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33F47A"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220EE2A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9AA88" w14:textId="75544152" w:rsidR="009E2A23" w:rsidRPr="00653BB2" w:rsidRDefault="009E2A23" w:rsidP="00302C92">
            <w:pPr>
              <w:pStyle w:val="oj-normal"/>
              <w:shd w:val="clear" w:color="auto" w:fill="FFFFFF"/>
              <w:spacing w:before="0" w:beforeAutospacing="0" w:after="0" w:afterAutospacing="0"/>
              <w:jc w:val="both"/>
              <w:rPr>
                <w:color w:val="333333"/>
              </w:rPr>
            </w:pPr>
            <w:r w:rsidRPr="00653BB2">
              <w:t xml:space="preserve">   (d) achiziția de animale, achiziția de plante anuale și plantarea acestora în alte scopuri decât: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01765"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49422E"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5C03E9"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3C27F16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9E2A23" w:rsidRPr="00653BB2" w14:paraId="0F300AEB" w14:textId="77777777" w:rsidTr="00665D43">
              <w:tc>
                <w:tcPr>
                  <w:tcW w:w="283" w:type="dxa"/>
                  <w:shd w:val="clear" w:color="auto" w:fill="auto"/>
                  <w:hideMark/>
                </w:tcPr>
                <w:p w14:paraId="1B1DF118" w14:textId="77777777" w:rsidR="009E2A23" w:rsidRPr="00653BB2" w:rsidRDefault="009E2A23" w:rsidP="00302C92">
                  <w:pPr>
                    <w:pStyle w:val="oj-normal"/>
                    <w:spacing w:before="0" w:beforeAutospacing="0" w:after="0" w:afterAutospacing="0"/>
                    <w:jc w:val="both"/>
                  </w:pPr>
                  <w:r w:rsidRPr="00653BB2">
                    <w:t>(i)</w:t>
                  </w:r>
                </w:p>
              </w:tc>
              <w:tc>
                <w:tcPr>
                  <w:tcW w:w="3497" w:type="dxa"/>
                  <w:shd w:val="clear" w:color="auto" w:fill="auto"/>
                  <w:hideMark/>
                </w:tcPr>
                <w:p w14:paraId="66B6D5AC" w14:textId="77777777" w:rsidR="009E2A23" w:rsidRPr="00653BB2" w:rsidRDefault="009E2A23" w:rsidP="00302C92">
                  <w:pPr>
                    <w:pStyle w:val="oj-normal"/>
                    <w:spacing w:before="0" w:beforeAutospacing="0" w:after="0" w:afterAutospacing="0"/>
                    <w:jc w:val="both"/>
                  </w:pPr>
                  <w:r w:rsidRPr="00653BB2">
                    <w:t>cel al refacerii potențialului agricol sau forestier în urma unor dezastre naturale, a unor fenomene climatice nefavorabile sau a unui eveniment catastrofal;</w:t>
                  </w:r>
                </w:p>
              </w:tc>
            </w:tr>
          </w:tbl>
          <w:p w14:paraId="09FAD6EB"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13998F"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6F2B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51AB5D"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7B6047A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9E2A23" w:rsidRPr="00653BB2" w14:paraId="2DEDA5F5" w14:textId="77777777" w:rsidTr="00665D43">
              <w:tc>
                <w:tcPr>
                  <w:tcW w:w="425" w:type="dxa"/>
                  <w:shd w:val="clear" w:color="auto" w:fill="auto"/>
                  <w:hideMark/>
                </w:tcPr>
                <w:p w14:paraId="0F0F7F0F" w14:textId="77777777" w:rsidR="009E2A23" w:rsidRPr="00653BB2" w:rsidRDefault="009E2A23" w:rsidP="00302C92">
                  <w:pPr>
                    <w:pStyle w:val="oj-normal"/>
                    <w:spacing w:before="0" w:beforeAutospacing="0" w:after="0" w:afterAutospacing="0"/>
                    <w:jc w:val="both"/>
                  </w:pPr>
                  <w:r w:rsidRPr="00653BB2">
                    <w:t>(ii)</w:t>
                  </w:r>
                </w:p>
              </w:tc>
              <w:tc>
                <w:tcPr>
                  <w:tcW w:w="3355" w:type="dxa"/>
                  <w:shd w:val="clear" w:color="auto" w:fill="auto"/>
                  <w:hideMark/>
                </w:tcPr>
                <w:p w14:paraId="608A1FAA" w14:textId="77777777" w:rsidR="009E2A23" w:rsidRPr="00653BB2" w:rsidRDefault="009E2A23" w:rsidP="00302C92">
                  <w:pPr>
                    <w:pStyle w:val="oj-normal"/>
                    <w:spacing w:before="0" w:beforeAutospacing="0" w:after="0" w:afterAutospacing="0"/>
                    <w:jc w:val="both"/>
                  </w:pPr>
                  <w:r w:rsidRPr="00653BB2">
                    <w:t>cel al protejării efectivelor de animale de prădătorii mari sau cel al utilizării animalelor în silvicultură în locul utilajelor;</w:t>
                  </w:r>
                </w:p>
              </w:tc>
            </w:tr>
          </w:tbl>
          <w:p w14:paraId="5F743E0C"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7D4647"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82D9D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D2ADBF"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50C9969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9E2A23" w:rsidRPr="00653BB2" w14:paraId="40746D6D" w14:textId="77777777" w:rsidTr="00665D43">
              <w:tc>
                <w:tcPr>
                  <w:tcW w:w="425" w:type="dxa"/>
                  <w:shd w:val="clear" w:color="auto" w:fill="auto"/>
                  <w:hideMark/>
                </w:tcPr>
                <w:p w14:paraId="2847B5C0" w14:textId="77777777" w:rsidR="009E2A23" w:rsidRPr="00653BB2" w:rsidRDefault="009E2A23" w:rsidP="00302C92">
                  <w:pPr>
                    <w:pStyle w:val="oj-normal"/>
                    <w:spacing w:before="0" w:beforeAutospacing="0" w:after="0" w:afterAutospacing="0"/>
                    <w:jc w:val="both"/>
                  </w:pPr>
                  <w:r w:rsidRPr="00653BB2">
                    <w:t>(iii)</w:t>
                  </w:r>
                </w:p>
              </w:tc>
              <w:tc>
                <w:tcPr>
                  <w:tcW w:w="3355" w:type="dxa"/>
                  <w:shd w:val="clear" w:color="auto" w:fill="auto"/>
                  <w:hideMark/>
                </w:tcPr>
                <w:p w14:paraId="62145101" w14:textId="77777777" w:rsidR="009E2A23" w:rsidRPr="00653BB2" w:rsidRDefault="009E2A23" w:rsidP="00302C92">
                  <w:pPr>
                    <w:pStyle w:val="oj-normal"/>
                    <w:spacing w:before="0" w:beforeAutospacing="0" w:after="0" w:afterAutospacing="0"/>
                    <w:jc w:val="both"/>
                  </w:pPr>
                  <w:r w:rsidRPr="00653BB2">
                    <w:t>cel al creșterii raselor pe cale de dispariție, astfel cum sunt definite la articolul 2 punctul 24 din Regulamentul (UE) 2016/1012 al Parlamentului European și al Consiliului </w:t>
                  </w:r>
                  <w:hyperlink r:id="rId21" w:anchor="ntr45-L_2021435RO.01000101-E0045" w:history="1">
                    <w:r w:rsidRPr="00653BB2">
                      <w:rPr>
                        <w:rStyle w:val="Hyperlink"/>
                        <w:color w:val="337AB7"/>
                      </w:rPr>
                      <w:t>(</w:t>
                    </w:r>
                    <w:r w:rsidRPr="00653BB2">
                      <w:rPr>
                        <w:rStyle w:val="oj-super"/>
                        <w:color w:val="337AB7"/>
                        <w:vertAlign w:val="superscript"/>
                      </w:rPr>
                      <w:t>45</w:t>
                    </w:r>
                    <w:r w:rsidRPr="00653BB2">
                      <w:rPr>
                        <w:rStyle w:val="Hyperlink"/>
                        <w:color w:val="337AB7"/>
                      </w:rPr>
                      <w:t>)</w:t>
                    </w:r>
                  </w:hyperlink>
                  <w:r w:rsidRPr="00653BB2">
                    <w:t>, în cadrul angajamentelor menționate la articolul 70; sau</w:t>
                  </w:r>
                </w:p>
              </w:tc>
            </w:tr>
          </w:tbl>
          <w:p w14:paraId="063A090A"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798512"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132433"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D0C95B"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19E61F4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06"/>
              <w:gridCol w:w="4027"/>
            </w:tblGrid>
            <w:tr w:rsidR="009E2A23" w:rsidRPr="00653BB2" w14:paraId="43BCE0FB" w14:textId="77777777" w:rsidTr="00665D43">
              <w:tc>
                <w:tcPr>
                  <w:tcW w:w="171" w:type="dxa"/>
                  <w:shd w:val="clear" w:color="auto" w:fill="auto"/>
                  <w:hideMark/>
                </w:tcPr>
                <w:p w14:paraId="4BF6FD8A" w14:textId="77777777" w:rsidR="009E2A23" w:rsidRPr="00653BB2" w:rsidRDefault="009E2A23" w:rsidP="00302C92">
                  <w:pPr>
                    <w:pStyle w:val="oj-normal"/>
                    <w:spacing w:before="0" w:beforeAutospacing="0" w:after="0" w:afterAutospacing="0"/>
                    <w:jc w:val="both"/>
                  </w:pPr>
                </w:p>
              </w:tc>
              <w:tc>
                <w:tcPr>
                  <w:tcW w:w="3346" w:type="dxa"/>
                  <w:shd w:val="clear" w:color="auto" w:fill="auto"/>
                  <w:hideMark/>
                </w:tcPr>
                <w:p w14:paraId="30ACD74E" w14:textId="77777777" w:rsidR="009E2A23" w:rsidRPr="00653BB2" w:rsidRDefault="009E2A23" w:rsidP="00302C92">
                  <w:pPr>
                    <w:spacing w:after="0" w:line="240" w:lineRule="auto"/>
                    <w:rPr>
                      <w:rFonts w:ascii="Times New Roman" w:hAnsi="Times New Roman" w:cs="Times New Roman"/>
                      <w:vanish/>
                      <w:sz w:val="24"/>
                      <w:szCs w:val="24"/>
                    </w:rPr>
                  </w:pPr>
                </w:p>
                <w:p w14:paraId="71CC89C0" w14:textId="77777777" w:rsidR="009E2A23" w:rsidRPr="00653BB2" w:rsidRDefault="009E2A23" w:rsidP="00302C92">
                  <w:pPr>
                    <w:spacing w:after="0" w:line="240" w:lineRule="auto"/>
                    <w:rPr>
                      <w:rFonts w:ascii="Times New Roman" w:hAnsi="Times New Roman" w:cs="Times New Roman"/>
                      <w:vanish/>
                      <w:sz w:val="24"/>
                      <w:szCs w:val="24"/>
                    </w:rPr>
                  </w:pPr>
                </w:p>
                <w:p w14:paraId="4ECD705A" w14:textId="77777777" w:rsidR="009E2A23" w:rsidRPr="00653BB2" w:rsidRDefault="009E2A23" w:rsidP="00302C92">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53"/>
                    <w:gridCol w:w="3574"/>
                  </w:tblGrid>
                  <w:tr w:rsidR="009E2A23" w:rsidRPr="00653BB2" w14:paraId="59085A62" w14:textId="77777777" w:rsidTr="00665D43">
                    <w:tc>
                      <w:tcPr>
                        <w:tcW w:w="425" w:type="dxa"/>
                        <w:shd w:val="clear" w:color="auto" w:fill="auto"/>
                        <w:hideMark/>
                      </w:tcPr>
                      <w:p w14:paraId="3A5C1239" w14:textId="77777777" w:rsidR="009E2A23" w:rsidRPr="00653BB2" w:rsidRDefault="009E2A23" w:rsidP="00302C92">
                        <w:pPr>
                          <w:pStyle w:val="oj-normal"/>
                          <w:spacing w:before="0" w:beforeAutospacing="0" w:after="0" w:afterAutospacing="0"/>
                          <w:jc w:val="both"/>
                        </w:pPr>
                        <w:r w:rsidRPr="00653BB2">
                          <w:t>(iv)</w:t>
                        </w:r>
                      </w:p>
                    </w:tc>
                    <w:tc>
                      <w:tcPr>
                        <w:tcW w:w="3355" w:type="dxa"/>
                        <w:shd w:val="clear" w:color="auto" w:fill="auto"/>
                        <w:hideMark/>
                      </w:tcPr>
                      <w:p w14:paraId="7933F343" w14:textId="77777777" w:rsidR="009E2A23" w:rsidRPr="00653BB2" w:rsidRDefault="009E2A23" w:rsidP="00302C92">
                        <w:pPr>
                          <w:pStyle w:val="oj-normal"/>
                          <w:spacing w:before="0" w:beforeAutospacing="0" w:after="0" w:afterAutospacing="0"/>
                          <w:jc w:val="both"/>
                        </w:pPr>
                        <w:r w:rsidRPr="00653BB2">
                          <w:t>cel al conservării soiurilor de plante aflate în pericol de eroziune genetică în temeiul angajamentelor menționate la articolul 70;</w:t>
                        </w:r>
                      </w:p>
                    </w:tc>
                  </w:tr>
                </w:tbl>
                <w:p w14:paraId="308043FC" w14:textId="77777777" w:rsidR="009E2A23" w:rsidRPr="00653BB2" w:rsidRDefault="009E2A23" w:rsidP="00302C92">
                  <w:pPr>
                    <w:spacing w:after="0" w:line="240" w:lineRule="auto"/>
                    <w:rPr>
                      <w:rFonts w:ascii="Times New Roman" w:hAnsi="Times New Roman" w:cs="Times New Roman"/>
                      <w:sz w:val="24"/>
                      <w:szCs w:val="24"/>
                    </w:rPr>
                  </w:pPr>
                </w:p>
              </w:tc>
            </w:tr>
          </w:tbl>
          <w:p w14:paraId="64ED505F"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3133FC"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F163A4"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7BF155"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9E2A23" w:rsidRPr="00653BB2" w14:paraId="1D867A3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9E2A23" w:rsidRPr="00653BB2" w14:paraId="3DF59CC4" w14:textId="77777777" w:rsidTr="00665D43">
              <w:tc>
                <w:tcPr>
                  <w:tcW w:w="511" w:type="dxa"/>
                  <w:shd w:val="clear" w:color="auto" w:fill="auto"/>
                  <w:hideMark/>
                </w:tcPr>
                <w:p w14:paraId="7521C021" w14:textId="77777777" w:rsidR="009E2A23" w:rsidRPr="00653BB2" w:rsidRDefault="009E2A23" w:rsidP="00302C92">
                  <w:pPr>
                    <w:pStyle w:val="oj-normal"/>
                    <w:spacing w:before="0" w:beforeAutospacing="0" w:after="0" w:afterAutospacing="0"/>
                    <w:jc w:val="both"/>
                  </w:pPr>
                  <w:r w:rsidRPr="00653BB2">
                    <w:t>(e)</w:t>
                  </w:r>
                </w:p>
              </w:tc>
              <w:tc>
                <w:tcPr>
                  <w:tcW w:w="3639" w:type="dxa"/>
                  <w:shd w:val="clear" w:color="auto" w:fill="auto"/>
                  <w:hideMark/>
                </w:tcPr>
                <w:p w14:paraId="2AD4BA23" w14:textId="77777777" w:rsidR="009E2A23" w:rsidRPr="00653BB2" w:rsidRDefault="009E2A23" w:rsidP="00302C92">
                  <w:pPr>
                    <w:pStyle w:val="oj-normal"/>
                    <w:spacing w:before="0" w:beforeAutospacing="0" w:after="0" w:afterAutospacing="0"/>
                    <w:jc w:val="both"/>
                  </w:pPr>
                  <w:r w:rsidRPr="00653BB2">
                    <w:t xml:space="preserve">rata dobânzii debitoare, cu excepția celei referitoare la granturi acordate sub forma unei subvenții pentru rata </w:t>
                  </w:r>
                  <w:r w:rsidRPr="00653BB2">
                    <w:lastRenderedPageBreak/>
                    <w:t>dobânzii sau a unei subvenții pentru comisioanele de garantare;</w:t>
                  </w:r>
                </w:p>
              </w:tc>
            </w:tr>
          </w:tbl>
          <w:p w14:paraId="7E0222B0" w14:textId="77777777" w:rsidR="009E2A23" w:rsidRPr="00653BB2" w:rsidRDefault="009E2A23"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F9A59D" w14:textId="77777777" w:rsidR="009E2A23" w:rsidRPr="00653BB2" w:rsidRDefault="009E2A23"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DB823"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FBB61E" w14:textId="77777777" w:rsidR="009E2A23" w:rsidRPr="00653BB2" w:rsidRDefault="009E2A23" w:rsidP="00302C92">
            <w:pPr>
              <w:spacing w:after="0" w:line="240" w:lineRule="auto"/>
              <w:rPr>
                <w:rFonts w:ascii="Times New Roman" w:eastAsia="Times New Roman" w:hAnsi="Times New Roman" w:cs="Times New Roman"/>
                <w:sz w:val="24"/>
                <w:szCs w:val="24"/>
                <w:lang w:eastAsia="ro-RO"/>
              </w:rPr>
            </w:pPr>
          </w:p>
        </w:tc>
      </w:tr>
      <w:tr w:rsidR="00DC239D" w:rsidRPr="00653BB2" w14:paraId="262946C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484EA696" w14:textId="77777777" w:rsidTr="00665D43">
              <w:tc>
                <w:tcPr>
                  <w:tcW w:w="370" w:type="dxa"/>
                  <w:shd w:val="clear" w:color="auto" w:fill="auto"/>
                  <w:hideMark/>
                </w:tcPr>
                <w:p w14:paraId="55BAB016" w14:textId="77777777" w:rsidR="00DC239D" w:rsidRPr="00653BB2" w:rsidRDefault="00DC239D" w:rsidP="00302C92">
                  <w:pPr>
                    <w:pStyle w:val="oj-normal"/>
                    <w:spacing w:before="0" w:beforeAutospacing="0" w:after="0" w:afterAutospacing="0"/>
                    <w:jc w:val="both"/>
                  </w:pPr>
                  <w:r w:rsidRPr="00653BB2">
                    <w:t>(f)</w:t>
                  </w:r>
                </w:p>
              </w:tc>
              <w:tc>
                <w:tcPr>
                  <w:tcW w:w="3780" w:type="dxa"/>
                  <w:shd w:val="clear" w:color="auto" w:fill="auto"/>
                  <w:hideMark/>
                </w:tcPr>
                <w:p w14:paraId="760210E2" w14:textId="77777777" w:rsidR="00DC239D" w:rsidRPr="00653BB2" w:rsidRDefault="00DC239D" w:rsidP="00302C92">
                  <w:pPr>
                    <w:pStyle w:val="oj-normal"/>
                    <w:spacing w:before="0" w:beforeAutospacing="0" w:after="0" w:afterAutospacing="0"/>
                    <w:jc w:val="both"/>
                  </w:pPr>
                  <w:r w:rsidRPr="00653BB2">
                    <w:t>investițiile în infrastructuri de mare amploare, astfel cum sunt stabilite de statele membre în planurile lor strategice PAC, care nu fac parte din strategiile de dezvoltare locală plasate sub responsabilitatea comunității prevăzute la articolul 32 din Regulamentul (UE) 2021/1060, cu excepția investițiilor în banda largă și în măsuri preventive de protecție costieră și împotriva inundațiilor destinate să reducă efectele dezastrelor naturale, ale fenomenelor climatice nefavorabile și ale evenimentelor catastrofale probabile;</w:t>
                  </w:r>
                </w:p>
              </w:tc>
            </w:tr>
          </w:tbl>
          <w:p w14:paraId="5C26F783"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F23275"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AE930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6C69F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59BD6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5EAB47EB" w14:textId="77777777" w:rsidTr="00665D43">
              <w:tc>
                <w:tcPr>
                  <w:tcW w:w="370" w:type="dxa"/>
                  <w:shd w:val="clear" w:color="auto" w:fill="auto"/>
                  <w:hideMark/>
                </w:tcPr>
                <w:p w14:paraId="585F82AF" w14:textId="77777777" w:rsidR="00DC239D" w:rsidRPr="00653BB2" w:rsidRDefault="00DC239D" w:rsidP="00302C92">
                  <w:pPr>
                    <w:pStyle w:val="oj-normal"/>
                    <w:spacing w:before="0" w:beforeAutospacing="0" w:after="0" w:afterAutospacing="0"/>
                    <w:jc w:val="both"/>
                  </w:pPr>
                  <w:r w:rsidRPr="00653BB2">
                    <w:t>(g)</w:t>
                  </w:r>
                </w:p>
              </w:tc>
              <w:tc>
                <w:tcPr>
                  <w:tcW w:w="3780" w:type="dxa"/>
                  <w:shd w:val="clear" w:color="auto" w:fill="auto"/>
                  <w:hideMark/>
                </w:tcPr>
                <w:p w14:paraId="63255D4C" w14:textId="77777777" w:rsidR="00DC239D" w:rsidRPr="00653BB2" w:rsidRDefault="00DC239D" w:rsidP="00302C92">
                  <w:pPr>
                    <w:pStyle w:val="oj-normal"/>
                    <w:spacing w:before="0" w:beforeAutospacing="0" w:after="0" w:afterAutospacing="0"/>
                    <w:jc w:val="both"/>
                  </w:pPr>
                  <w:r w:rsidRPr="00653BB2">
                    <w:t>investițiile în împădurire care nu sunt coerente cu obiectivele în materie de mediu și de climă conforme cu principiile gestionării durabile a pădurilor, dezvoltate în Orientările paneuropene privind împădurirea și reîmpădurirea.</w:t>
                  </w:r>
                </w:p>
                <w:p w14:paraId="2B7911C4" w14:textId="77777777" w:rsidR="00DC239D" w:rsidRPr="00653BB2" w:rsidRDefault="00DC239D" w:rsidP="00302C92">
                  <w:pPr>
                    <w:pStyle w:val="oj-normal"/>
                    <w:spacing w:before="0" w:beforeAutospacing="0" w:after="0" w:afterAutospacing="0"/>
                    <w:jc w:val="both"/>
                  </w:pPr>
                </w:p>
              </w:tc>
            </w:tr>
          </w:tbl>
          <w:p w14:paraId="38FCF126"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BFE1E"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24A2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7DFA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1ACDDA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5CD20A" w14:textId="58A5DF55" w:rsidR="00DC239D" w:rsidRPr="00653BB2" w:rsidRDefault="00DC239D" w:rsidP="00302C92">
            <w:pPr>
              <w:pStyle w:val="oj-normal"/>
              <w:shd w:val="clear" w:color="auto" w:fill="FFFFFF"/>
              <w:spacing w:before="0" w:beforeAutospacing="0" w:after="0" w:afterAutospacing="0"/>
              <w:jc w:val="both"/>
              <w:rPr>
                <w:vanish/>
                <w:color w:val="333333"/>
              </w:rPr>
            </w:pPr>
            <w:r w:rsidRPr="00653BB2">
              <w:rPr>
                <w:color w:val="333333"/>
              </w:rPr>
              <w:t>Primul paragraf literele (a), (b), (d) și (f) nu se aplică în cazurile în care sprijinul este acordat prin intermediul instrumentelor financiare.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F2B48F" w14:textId="7D7CA708"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048AF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115A9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05FA4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03632F" w14:textId="77777777"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4)   Statele membre limitează sprijinul la una sau mai multe rate care nu depășesc 65 % din costurile eligibile.</w:t>
            </w:r>
          </w:p>
          <w:p w14:paraId="21D39171" w14:textId="1C00BBC6"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Ratele de sprijin maxime pot fi majorate: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7F50A6"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59DD3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102B7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48F14E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C32D4" w14:textId="12E47044" w:rsidR="00DC239D" w:rsidRPr="00653BB2" w:rsidRDefault="00DC239D" w:rsidP="00302C92">
            <w:pPr>
              <w:pStyle w:val="oj-normal"/>
              <w:shd w:val="clear" w:color="auto" w:fill="FFFFFF"/>
              <w:spacing w:before="0" w:beforeAutospacing="0" w:after="0" w:afterAutospacing="0"/>
              <w:jc w:val="both"/>
              <w:rPr>
                <w:color w:val="333333"/>
              </w:rPr>
            </w:pPr>
            <w:r w:rsidRPr="00653BB2">
              <w:t xml:space="preserve">   (a) până la 80 % în cazul următoarelor investiții: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E6930F"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39F25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525B8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E592F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DC239D" w:rsidRPr="00653BB2" w14:paraId="28B7CAEF" w14:textId="77777777" w:rsidTr="00665D43">
              <w:tc>
                <w:tcPr>
                  <w:tcW w:w="283" w:type="dxa"/>
                  <w:shd w:val="clear" w:color="auto" w:fill="auto"/>
                  <w:hideMark/>
                </w:tcPr>
                <w:p w14:paraId="4EBE5EF1" w14:textId="77777777" w:rsidR="00DC239D" w:rsidRPr="00653BB2" w:rsidRDefault="00DC239D" w:rsidP="00302C92">
                  <w:pPr>
                    <w:pStyle w:val="oj-normal"/>
                    <w:spacing w:before="0" w:beforeAutospacing="0" w:after="0" w:afterAutospacing="0"/>
                    <w:jc w:val="both"/>
                  </w:pPr>
                  <w:r w:rsidRPr="00653BB2">
                    <w:lastRenderedPageBreak/>
                    <w:t>(i)</w:t>
                  </w:r>
                </w:p>
              </w:tc>
              <w:tc>
                <w:tcPr>
                  <w:tcW w:w="3497" w:type="dxa"/>
                  <w:shd w:val="clear" w:color="auto" w:fill="auto"/>
                  <w:hideMark/>
                </w:tcPr>
                <w:p w14:paraId="44F9C523" w14:textId="1D18BA0A" w:rsidR="00DC239D" w:rsidRPr="00653BB2" w:rsidRDefault="00DC239D" w:rsidP="00302C92">
                  <w:pPr>
                    <w:pStyle w:val="oj-normal"/>
                    <w:spacing w:before="0" w:beforeAutospacing="0" w:after="0" w:afterAutospacing="0"/>
                    <w:jc w:val="both"/>
                  </w:pPr>
                  <w:r w:rsidRPr="00653BB2">
                    <w:t>investițiile aferente unuia sau mai multora dintre obiectivele specifice prevăzute la articolul 6 alineatul (1) literele (d), (e) și (f) și, în ceea ce privește bunăstarea animalelor, la articolul 6 alineatul (1) litera (i);</w:t>
                  </w:r>
                </w:p>
                <w:p w14:paraId="3D0CA236" w14:textId="77777777" w:rsidR="00DC239D" w:rsidRPr="00653BB2" w:rsidRDefault="00DC239D" w:rsidP="00302C92">
                  <w:pPr>
                    <w:pStyle w:val="oj-normal"/>
                    <w:spacing w:before="0" w:beforeAutospacing="0" w:after="0" w:afterAutospacing="0"/>
                    <w:jc w:val="both"/>
                  </w:pPr>
                </w:p>
              </w:tc>
            </w:tr>
          </w:tbl>
          <w:p w14:paraId="72E6E95E"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93B1E9"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A4DA2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58ACA2" w14:textId="77777777" w:rsidR="00DC239D" w:rsidRPr="00653BB2" w:rsidRDefault="00DC239D" w:rsidP="00302C92">
            <w:pPr>
              <w:spacing w:after="0" w:line="240" w:lineRule="auto"/>
              <w:rPr>
                <w:rFonts w:ascii="Times New Roman" w:hAnsi="Times New Roman" w:cs="Times New Roman"/>
                <w:sz w:val="24"/>
                <w:szCs w:val="24"/>
              </w:rPr>
            </w:pPr>
          </w:p>
          <w:p w14:paraId="20B3D75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E1F1AA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DC239D" w:rsidRPr="00653BB2" w14:paraId="345C0435" w14:textId="77777777" w:rsidTr="00665D43">
              <w:tc>
                <w:tcPr>
                  <w:tcW w:w="425" w:type="dxa"/>
                  <w:shd w:val="clear" w:color="auto" w:fill="auto"/>
                  <w:hideMark/>
                </w:tcPr>
                <w:p w14:paraId="08FFAC17" w14:textId="77777777" w:rsidR="00DC239D" w:rsidRPr="00653BB2" w:rsidRDefault="00DC239D" w:rsidP="00302C92">
                  <w:pPr>
                    <w:pStyle w:val="oj-normal"/>
                    <w:spacing w:before="0" w:beforeAutospacing="0" w:after="0" w:afterAutospacing="0"/>
                    <w:jc w:val="both"/>
                  </w:pPr>
                  <w:r w:rsidRPr="00653BB2">
                    <w:t>(ii)</w:t>
                  </w:r>
                </w:p>
              </w:tc>
              <w:tc>
                <w:tcPr>
                  <w:tcW w:w="3355" w:type="dxa"/>
                  <w:shd w:val="clear" w:color="auto" w:fill="auto"/>
                  <w:hideMark/>
                </w:tcPr>
                <w:p w14:paraId="412BF314" w14:textId="040DB656" w:rsidR="00DC239D" w:rsidRPr="00653BB2" w:rsidRDefault="00DC239D" w:rsidP="00302C92">
                  <w:pPr>
                    <w:pStyle w:val="oj-normal"/>
                    <w:spacing w:before="0" w:beforeAutospacing="0" w:after="0" w:afterAutospacing="0"/>
                    <w:jc w:val="both"/>
                  </w:pPr>
                  <w:r w:rsidRPr="00653BB2">
                    <w:t>investițiile tinerilor fermieri care îndeplinesc condițiile prevăzute de statele membre în planurile lor strategice PAC, în conformitate cu articolul 4 alineatul (6);</w:t>
                  </w:r>
                </w:p>
                <w:p w14:paraId="4E191C35" w14:textId="77777777" w:rsidR="00DC239D" w:rsidRPr="00653BB2" w:rsidRDefault="00DC239D" w:rsidP="00302C92">
                  <w:pPr>
                    <w:pStyle w:val="oj-normal"/>
                    <w:spacing w:before="0" w:beforeAutospacing="0" w:after="0" w:afterAutospacing="0"/>
                    <w:jc w:val="both"/>
                  </w:pPr>
                </w:p>
              </w:tc>
            </w:tr>
          </w:tbl>
          <w:p w14:paraId="25E08B43"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4B5997"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5B6FF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1C1A06"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C50ED7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738882A7" w14:textId="77777777" w:rsidTr="00665D43">
              <w:tc>
                <w:tcPr>
                  <w:tcW w:w="370" w:type="dxa"/>
                  <w:shd w:val="clear" w:color="auto" w:fill="auto"/>
                  <w:hideMark/>
                </w:tcPr>
                <w:p w14:paraId="504B9D60" w14:textId="77777777" w:rsidR="00DC239D" w:rsidRPr="00653BB2" w:rsidRDefault="00DC239D" w:rsidP="00302C92">
                  <w:pPr>
                    <w:pStyle w:val="oj-normal"/>
                    <w:spacing w:before="0" w:beforeAutospacing="0" w:after="0" w:afterAutospacing="0"/>
                    <w:jc w:val="both"/>
                  </w:pPr>
                </w:p>
              </w:tc>
              <w:tc>
                <w:tcPr>
                  <w:tcW w:w="3780" w:type="dxa"/>
                  <w:shd w:val="clear" w:color="auto" w:fill="auto"/>
                  <w:hideMark/>
                </w:tcPr>
                <w:p w14:paraId="03418C5E" w14:textId="77777777" w:rsidR="00DC239D" w:rsidRPr="00653BB2" w:rsidRDefault="00DC239D" w:rsidP="00302C92">
                  <w:pPr>
                    <w:spacing w:after="0" w:line="240" w:lineRule="auto"/>
                    <w:rPr>
                      <w:rFonts w:ascii="Times New Roman" w:hAnsi="Times New Roman" w:cs="Times New Roman"/>
                      <w:vanish/>
                      <w:sz w:val="24"/>
                      <w:szCs w:val="24"/>
                    </w:rPr>
                  </w:pPr>
                </w:p>
                <w:p w14:paraId="04B2A93A" w14:textId="77777777" w:rsidR="00DC239D" w:rsidRPr="00653BB2" w:rsidRDefault="00DC239D" w:rsidP="00302C92">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578"/>
                    <w:gridCol w:w="3278"/>
                  </w:tblGrid>
                  <w:tr w:rsidR="00DC239D" w:rsidRPr="00653BB2" w14:paraId="08ACC993" w14:textId="77777777" w:rsidTr="00665D43">
                    <w:tc>
                      <w:tcPr>
                        <w:tcW w:w="567" w:type="dxa"/>
                        <w:shd w:val="clear" w:color="auto" w:fill="auto"/>
                        <w:hideMark/>
                      </w:tcPr>
                      <w:p w14:paraId="5512B697" w14:textId="77777777" w:rsidR="00DC239D" w:rsidRPr="00653BB2" w:rsidRDefault="00DC239D" w:rsidP="00302C92">
                        <w:pPr>
                          <w:pStyle w:val="oj-normal"/>
                          <w:spacing w:before="0" w:beforeAutospacing="0" w:after="0" w:afterAutospacing="0"/>
                          <w:jc w:val="both"/>
                        </w:pPr>
                        <w:r w:rsidRPr="00653BB2">
                          <w:t>(iii)</w:t>
                        </w:r>
                      </w:p>
                    </w:tc>
                    <w:tc>
                      <w:tcPr>
                        <w:tcW w:w="3213" w:type="dxa"/>
                        <w:shd w:val="clear" w:color="auto" w:fill="auto"/>
                        <w:hideMark/>
                      </w:tcPr>
                      <w:p w14:paraId="49A06348" w14:textId="75AD74CF" w:rsidR="00DC239D" w:rsidRPr="00653BB2" w:rsidRDefault="00DC239D" w:rsidP="00302C92">
                        <w:pPr>
                          <w:pStyle w:val="oj-normal"/>
                          <w:spacing w:before="0" w:beforeAutospacing="0" w:after="0" w:afterAutospacing="0"/>
                          <w:jc w:val="both"/>
                        </w:pPr>
                        <w:r w:rsidRPr="00653BB2">
                          <w:t xml:space="preserve">investiții în regiunile </w:t>
                        </w:r>
                        <w:proofErr w:type="spellStart"/>
                        <w:r w:rsidRPr="00653BB2">
                          <w:t>ultraperiferice</w:t>
                        </w:r>
                        <w:proofErr w:type="spellEnd"/>
                        <w:r w:rsidRPr="00653BB2">
                          <w:t xml:space="preserve"> sau în insulele mici din Marea Egee.</w:t>
                        </w:r>
                      </w:p>
                      <w:p w14:paraId="290D9228" w14:textId="77777777" w:rsidR="00DC239D" w:rsidRPr="00653BB2" w:rsidRDefault="00DC239D" w:rsidP="00302C92">
                        <w:pPr>
                          <w:pStyle w:val="oj-normal"/>
                          <w:spacing w:before="0" w:beforeAutospacing="0" w:after="0" w:afterAutospacing="0"/>
                          <w:jc w:val="both"/>
                        </w:pPr>
                      </w:p>
                    </w:tc>
                  </w:tr>
                </w:tbl>
                <w:p w14:paraId="67BDB2FD" w14:textId="77777777" w:rsidR="00DC239D" w:rsidRPr="00653BB2" w:rsidRDefault="00DC239D" w:rsidP="00302C92">
                  <w:pPr>
                    <w:spacing w:after="0" w:line="240" w:lineRule="auto"/>
                    <w:rPr>
                      <w:rFonts w:ascii="Times New Roman" w:hAnsi="Times New Roman" w:cs="Times New Roman"/>
                      <w:sz w:val="24"/>
                      <w:szCs w:val="24"/>
                    </w:rPr>
                  </w:pPr>
                </w:p>
              </w:tc>
            </w:tr>
          </w:tbl>
          <w:p w14:paraId="0A967401"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ECFCB7"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98615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E46DB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A6B9FE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DC239D" w:rsidRPr="00653BB2" w14:paraId="7D5C9BD8" w14:textId="77777777" w:rsidTr="00665D43">
              <w:tc>
                <w:tcPr>
                  <w:tcW w:w="511" w:type="dxa"/>
                  <w:shd w:val="clear" w:color="auto" w:fill="auto"/>
                  <w:hideMark/>
                </w:tcPr>
                <w:p w14:paraId="5CC9E8B8" w14:textId="77777777" w:rsidR="00DC239D" w:rsidRPr="00653BB2" w:rsidRDefault="00DC239D" w:rsidP="00302C92">
                  <w:pPr>
                    <w:pStyle w:val="oj-normal"/>
                    <w:spacing w:before="0" w:beforeAutospacing="0" w:after="0" w:afterAutospacing="0"/>
                    <w:jc w:val="both"/>
                  </w:pPr>
                  <w:r w:rsidRPr="00653BB2">
                    <w:t>(b)</w:t>
                  </w:r>
                </w:p>
              </w:tc>
              <w:tc>
                <w:tcPr>
                  <w:tcW w:w="3639" w:type="dxa"/>
                  <w:shd w:val="clear" w:color="auto" w:fill="auto"/>
                  <w:hideMark/>
                </w:tcPr>
                <w:p w14:paraId="48F1BFEC" w14:textId="77777777" w:rsidR="00DC239D" w:rsidRPr="00653BB2" w:rsidRDefault="00DC239D" w:rsidP="00302C92">
                  <w:pPr>
                    <w:pStyle w:val="oj-normal"/>
                    <w:spacing w:before="0" w:beforeAutospacing="0" w:after="0" w:afterAutospacing="0"/>
                    <w:jc w:val="both"/>
                  </w:pPr>
                  <w:r w:rsidRPr="00653BB2">
                    <w:t>până la 85 % în cazul investițiilor fermelor mici, astfel cum sunt definite de statele membre;</w:t>
                  </w:r>
                </w:p>
              </w:tc>
            </w:tr>
          </w:tbl>
          <w:p w14:paraId="304A69B7"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C64FE6"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5CF646"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CC01B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0481B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82CCC9" w14:textId="0190B4A2" w:rsidR="00DC239D" w:rsidRPr="00653BB2" w:rsidRDefault="00DC239D" w:rsidP="00302C92">
            <w:pPr>
              <w:pStyle w:val="oj-normal"/>
              <w:spacing w:before="0" w:beforeAutospacing="0" w:after="0" w:afterAutospacing="0"/>
              <w:jc w:val="both"/>
              <w:rPr>
                <w:color w:val="333333"/>
              </w:rPr>
            </w:pPr>
            <w:r w:rsidRPr="00653BB2">
              <w:t xml:space="preserve">   (c)până la 100 % în cazul următoarelor investiții: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F70D5E"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DCFC8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1F994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697A2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DC239D" w:rsidRPr="00653BB2" w14:paraId="3DB924E9" w14:textId="77777777" w:rsidTr="00665D43">
              <w:tc>
                <w:tcPr>
                  <w:tcW w:w="283" w:type="dxa"/>
                  <w:shd w:val="clear" w:color="auto" w:fill="auto"/>
                  <w:hideMark/>
                </w:tcPr>
                <w:p w14:paraId="58493E21" w14:textId="77777777" w:rsidR="00DC239D" w:rsidRPr="00653BB2" w:rsidRDefault="00DC239D" w:rsidP="00302C92">
                  <w:pPr>
                    <w:pStyle w:val="oj-normal"/>
                    <w:spacing w:before="0" w:beforeAutospacing="0" w:after="0" w:afterAutospacing="0"/>
                    <w:jc w:val="both"/>
                  </w:pPr>
                  <w:r w:rsidRPr="00653BB2">
                    <w:t>(i)</w:t>
                  </w:r>
                </w:p>
              </w:tc>
              <w:tc>
                <w:tcPr>
                  <w:tcW w:w="3497" w:type="dxa"/>
                  <w:shd w:val="clear" w:color="auto" w:fill="auto"/>
                  <w:hideMark/>
                </w:tcPr>
                <w:p w14:paraId="0CE163AA" w14:textId="77777777" w:rsidR="00DC239D" w:rsidRPr="00653BB2" w:rsidRDefault="00DC239D" w:rsidP="00302C92">
                  <w:pPr>
                    <w:pStyle w:val="oj-normal"/>
                    <w:spacing w:before="0" w:beforeAutospacing="0" w:after="0" w:afterAutospacing="0"/>
                    <w:jc w:val="both"/>
                  </w:pPr>
                  <w:r w:rsidRPr="00653BB2">
                    <w:t>împădurirea, crearea de sisteme agrosilvice și regenerarea acestora, consolidarea terenurilor în silvicultură și investițiile neproductive aferente unuia sau mai multora dintre obiectivele specifice prevăzute la articolul 6 alineatul (1) literele (d), (e) și (f), inclusiv investițiile neproductive menite să protejeze efectivele de animale și culturile de daune provocate de animale sălbatice;</w:t>
                  </w:r>
                </w:p>
              </w:tc>
            </w:tr>
          </w:tbl>
          <w:p w14:paraId="5C317529"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687B3C"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1D231"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6674B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1C6BA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DC239D" w:rsidRPr="00653BB2" w14:paraId="31FD6AE5" w14:textId="77777777" w:rsidTr="00665D43">
              <w:tc>
                <w:tcPr>
                  <w:tcW w:w="425" w:type="dxa"/>
                  <w:shd w:val="clear" w:color="auto" w:fill="auto"/>
                  <w:hideMark/>
                </w:tcPr>
                <w:p w14:paraId="111CBE84" w14:textId="77777777" w:rsidR="00DC239D" w:rsidRPr="00653BB2" w:rsidRDefault="00DC239D" w:rsidP="00302C92">
                  <w:pPr>
                    <w:pStyle w:val="oj-normal"/>
                    <w:spacing w:before="0" w:beforeAutospacing="0" w:after="0" w:afterAutospacing="0"/>
                    <w:jc w:val="both"/>
                  </w:pPr>
                  <w:r w:rsidRPr="00653BB2">
                    <w:t>(ii)</w:t>
                  </w:r>
                </w:p>
              </w:tc>
              <w:tc>
                <w:tcPr>
                  <w:tcW w:w="3355" w:type="dxa"/>
                  <w:shd w:val="clear" w:color="auto" w:fill="auto"/>
                  <w:hideMark/>
                </w:tcPr>
                <w:p w14:paraId="16C58148" w14:textId="77777777" w:rsidR="00DC239D" w:rsidRPr="00653BB2" w:rsidRDefault="00DC239D" w:rsidP="00302C92">
                  <w:pPr>
                    <w:pStyle w:val="oj-normal"/>
                    <w:spacing w:before="0" w:beforeAutospacing="0" w:after="0" w:afterAutospacing="0"/>
                    <w:jc w:val="both"/>
                  </w:pPr>
                  <w:r w:rsidRPr="00653BB2">
                    <w:t xml:space="preserve">investiții în servicii de bază în zonele rurale și în infrastructuri în agricultură </w:t>
                  </w:r>
                  <w:r w:rsidRPr="00653BB2">
                    <w:lastRenderedPageBreak/>
                    <w:t>și silvicultură, astfel cum sunt stabilite de statele membre;</w:t>
                  </w:r>
                </w:p>
              </w:tc>
            </w:tr>
          </w:tbl>
          <w:p w14:paraId="3B4708D7"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2AFAFF"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82405A"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06826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7814E7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DC239D" w:rsidRPr="00653BB2" w14:paraId="73C7435F" w14:textId="77777777" w:rsidTr="00665D43">
              <w:tc>
                <w:tcPr>
                  <w:tcW w:w="425" w:type="dxa"/>
                  <w:shd w:val="clear" w:color="auto" w:fill="auto"/>
                  <w:hideMark/>
                </w:tcPr>
                <w:p w14:paraId="6E3D5C1B" w14:textId="77777777" w:rsidR="00DC239D" w:rsidRPr="00653BB2" w:rsidRDefault="00DC239D" w:rsidP="00302C92">
                  <w:pPr>
                    <w:pStyle w:val="oj-normal"/>
                    <w:spacing w:before="0" w:beforeAutospacing="0" w:after="0" w:afterAutospacing="0"/>
                    <w:jc w:val="both"/>
                  </w:pPr>
                  <w:r w:rsidRPr="00653BB2">
                    <w:t>(iii)</w:t>
                  </w:r>
                </w:p>
              </w:tc>
              <w:tc>
                <w:tcPr>
                  <w:tcW w:w="3355" w:type="dxa"/>
                  <w:shd w:val="clear" w:color="auto" w:fill="auto"/>
                  <w:hideMark/>
                </w:tcPr>
                <w:p w14:paraId="430361AF" w14:textId="77777777" w:rsidR="00DC239D" w:rsidRPr="00653BB2" w:rsidRDefault="00DC239D" w:rsidP="00302C92">
                  <w:pPr>
                    <w:pStyle w:val="oj-normal"/>
                    <w:spacing w:before="0" w:beforeAutospacing="0" w:after="0" w:afterAutospacing="0"/>
                    <w:jc w:val="both"/>
                  </w:pPr>
                  <w:r w:rsidRPr="00653BB2">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r>
          </w:tbl>
          <w:p w14:paraId="01747362"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7B23C8"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6AA74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E79D1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0CA99AC"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AA85BD"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p w14:paraId="34914F82"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90"/>
              <w:gridCol w:w="4143"/>
            </w:tblGrid>
            <w:tr w:rsidR="00DC239D" w:rsidRPr="00653BB2" w14:paraId="329A7EE2" w14:textId="77777777" w:rsidTr="007A1DD2">
              <w:tc>
                <w:tcPr>
                  <w:tcW w:w="80" w:type="dxa"/>
                  <w:shd w:val="clear" w:color="auto" w:fill="auto"/>
                  <w:hideMark/>
                </w:tcPr>
                <w:p w14:paraId="45A3F2F0" w14:textId="70DC784F" w:rsidR="00DC239D" w:rsidRPr="00653BB2" w:rsidRDefault="00DC239D" w:rsidP="00302C92">
                  <w:pPr>
                    <w:pStyle w:val="oj-normal"/>
                    <w:spacing w:before="0" w:beforeAutospacing="0" w:after="0" w:afterAutospacing="0"/>
                    <w:jc w:val="both"/>
                  </w:pPr>
                </w:p>
              </w:tc>
              <w:tc>
                <w:tcPr>
                  <w:tcW w:w="3663" w:type="dxa"/>
                  <w:shd w:val="clear" w:color="auto" w:fill="auto"/>
                  <w:hideMark/>
                </w:tcPr>
                <w:p w14:paraId="5811F4DE" w14:textId="77777777" w:rsidR="00DC239D" w:rsidRPr="00653BB2" w:rsidRDefault="00DC239D" w:rsidP="00302C92">
                  <w:pPr>
                    <w:spacing w:after="0" w:line="240" w:lineRule="auto"/>
                    <w:rPr>
                      <w:rFonts w:ascii="Times New Roman" w:hAnsi="Times New Roman" w:cs="Times New Roman"/>
                      <w:vanish/>
                      <w:sz w:val="24"/>
                      <w:szCs w:val="24"/>
                    </w:rPr>
                  </w:pPr>
                </w:p>
                <w:p w14:paraId="5328A4B9" w14:textId="77777777" w:rsidR="00DC239D" w:rsidRPr="00653BB2" w:rsidRDefault="00DC239D" w:rsidP="00302C92">
                  <w:pPr>
                    <w:spacing w:after="0" w:line="240" w:lineRule="auto"/>
                    <w:rPr>
                      <w:rFonts w:ascii="Times New Roman" w:hAnsi="Times New Roman" w:cs="Times New Roman"/>
                      <w:vanish/>
                      <w:sz w:val="24"/>
                      <w:szCs w:val="24"/>
                    </w:rPr>
                  </w:pPr>
                </w:p>
                <w:p w14:paraId="590A9AD1" w14:textId="77777777" w:rsidR="00DC239D" w:rsidRPr="00653BB2" w:rsidRDefault="00DC239D" w:rsidP="00302C92">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66"/>
                    <w:gridCol w:w="3677"/>
                  </w:tblGrid>
                  <w:tr w:rsidR="00DC239D" w:rsidRPr="00653BB2" w14:paraId="1D074CC8" w14:textId="77777777" w:rsidTr="00665D43">
                    <w:tc>
                      <w:tcPr>
                        <w:tcW w:w="425" w:type="dxa"/>
                        <w:shd w:val="clear" w:color="auto" w:fill="auto"/>
                        <w:hideMark/>
                      </w:tcPr>
                      <w:p w14:paraId="06E21C6B" w14:textId="77777777" w:rsidR="00DC239D" w:rsidRPr="00653BB2" w:rsidRDefault="00DC239D" w:rsidP="00302C92">
                        <w:pPr>
                          <w:pStyle w:val="oj-normal"/>
                          <w:spacing w:before="0" w:beforeAutospacing="0" w:after="0" w:afterAutospacing="0"/>
                          <w:jc w:val="both"/>
                        </w:pPr>
                        <w:r w:rsidRPr="00653BB2">
                          <w:t>(iv)</w:t>
                        </w:r>
                      </w:p>
                    </w:tc>
                    <w:tc>
                      <w:tcPr>
                        <w:tcW w:w="3355" w:type="dxa"/>
                        <w:shd w:val="clear" w:color="auto" w:fill="auto"/>
                        <w:hideMark/>
                      </w:tcPr>
                      <w:p w14:paraId="2B68FC34" w14:textId="77777777" w:rsidR="00DC239D" w:rsidRPr="00653BB2" w:rsidRDefault="00DC239D" w:rsidP="00302C92">
                        <w:pPr>
                          <w:pStyle w:val="oj-normal"/>
                          <w:spacing w:before="0" w:beforeAutospacing="0" w:after="0" w:afterAutospacing="0"/>
                          <w:jc w:val="both"/>
                        </w:pPr>
                        <w:r w:rsidRPr="00653BB2">
                          <w:t xml:space="preserve">investiții neproductive sprijinite prin strategii de dezvoltare locală plasate sub responsabilitatea comunității, prevăzute la articolul 32 din Regulamentul (UE) 2021/1060, și proiecte ale grupurilor operaționale din cadrul PEI, astfel cum se menționează la articolul 127 alineatul (3) din prezentul regulament.  </w:t>
                        </w:r>
                      </w:p>
                      <w:p w14:paraId="75A02DBB" w14:textId="77777777" w:rsidR="00DC239D" w:rsidRPr="00653BB2" w:rsidRDefault="00DC239D" w:rsidP="00302C92">
                        <w:pPr>
                          <w:pStyle w:val="oj-normal"/>
                          <w:spacing w:before="0" w:beforeAutospacing="0" w:after="0" w:afterAutospacing="0"/>
                          <w:jc w:val="both"/>
                        </w:pPr>
                      </w:p>
                    </w:tc>
                  </w:tr>
                </w:tbl>
                <w:p w14:paraId="3C195339" w14:textId="77777777" w:rsidR="00DC239D" w:rsidRPr="00653BB2" w:rsidRDefault="00DC239D" w:rsidP="00302C92">
                  <w:pPr>
                    <w:spacing w:after="0" w:line="240" w:lineRule="auto"/>
                    <w:rPr>
                      <w:rFonts w:ascii="Times New Roman" w:hAnsi="Times New Roman" w:cs="Times New Roman"/>
                      <w:sz w:val="24"/>
                      <w:szCs w:val="24"/>
                    </w:rPr>
                  </w:pPr>
                </w:p>
              </w:tc>
            </w:tr>
          </w:tbl>
          <w:p w14:paraId="7519B922" w14:textId="77777777" w:rsidR="00DC239D" w:rsidRPr="00653BB2" w:rsidRDefault="00DC239D" w:rsidP="00302C92">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E05040"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0F0B6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8C50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92EAF1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4CCFA4" w14:textId="6A0D186D" w:rsidR="00DC239D" w:rsidRPr="00653BB2" w:rsidRDefault="00DC239D" w:rsidP="00302C92">
            <w:pPr>
              <w:pStyle w:val="oj-normal"/>
              <w:shd w:val="clear" w:color="auto" w:fill="FFFFFF"/>
              <w:spacing w:before="0" w:beforeAutospacing="0" w:after="0" w:afterAutospacing="0"/>
              <w:jc w:val="both"/>
              <w:rPr>
                <w:color w:val="000000"/>
                <w:shd w:val="clear" w:color="auto" w:fill="FFFFFF"/>
              </w:rPr>
            </w:pPr>
            <w:r w:rsidRPr="00653BB2">
              <w:rPr>
                <w:color w:val="333333"/>
              </w:rPr>
              <w:t>(5)   În cazul în care dreptul Uniunii implică impunerea de noi cerințe fermierilor, sprijinul poate fi acordat pentru investiții necesare pentru a se conforma respectivelor cerințe, pe o perioadă de maximum 24 de luni de la data la care acestea au devenit obligatorii pentru exploatație.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ABA06A" w14:textId="1B427122"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B014E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15CB8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701F8E" w:rsidRPr="00653BB2" w14:paraId="0F111F9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E1D96B" w14:textId="77777777" w:rsidR="00701F8E" w:rsidRPr="00653BB2" w:rsidRDefault="00701F8E" w:rsidP="00302C92">
            <w:pPr>
              <w:pStyle w:val="oj-ti-art"/>
              <w:shd w:val="clear" w:color="auto" w:fill="FFFFFF"/>
              <w:spacing w:before="0" w:beforeAutospacing="0" w:after="0" w:afterAutospacing="0"/>
              <w:jc w:val="center"/>
              <w:rPr>
                <w:i/>
                <w:iCs/>
                <w:color w:val="333333"/>
              </w:rPr>
            </w:pPr>
            <w:r w:rsidRPr="00653BB2">
              <w:rPr>
                <w:i/>
                <w:iCs/>
                <w:color w:val="333333"/>
              </w:rPr>
              <w:t>Articolul 74</w:t>
            </w:r>
          </w:p>
          <w:p w14:paraId="395E4278" w14:textId="23AF9E70" w:rsidR="00701F8E" w:rsidRPr="00CD46A3" w:rsidRDefault="00701F8E" w:rsidP="00CD46A3">
            <w:pPr>
              <w:pStyle w:val="oj-sti-art"/>
              <w:shd w:val="clear" w:color="auto" w:fill="FFFFFF"/>
              <w:spacing w:before="0" w:beforeAutospacing="0" w:after="0" w:afterAutospacing="0"/>
              <w:jc w:val="center"/>
              <w:rPr>
                <w:b/>
                <w:bCs/>
                <w:color w:val="333333"/>
              </w:rPr>
            </w:pPr>
            <w:r w:rsidRPr="00653BB2">
              <w:rPr>
                <w:b/>
                <w:bCs/>
                <w:color w:val="333333"/>
              </w:rPr>
              <w:t>Investiții în irigații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28D6C6" w14:textId="0CDB84C4" w:rsidR="00701F8E" w:rsidRPr="00653BB2" w:rsidRDefault="00701F8E" w:rsidP="00302C92">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C9E750" w14:textId="77777777" w:rsidR="00701F8E" w:rsidRPr="00653BB2" w:rsidRDefault="00701F8E"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0DC37B" w14:textId="136FF135" w:rsidR="00701F8E" w:rsidRPr="00653BB2" w:rsidRDefault="00701F8E" w:rsidP="00302C92">
            <w:pPr>
              <w:spacing w:after="0" w:line="240" w:lineRule="auto"/>
              <w:rPr>
                <w:rFonts w:ascii="Times New Roman" w:eastAsia="Times New Roman" w:hAnsi="Times New Roman" w:cs="Times New Roman"/>
                <w:sz w:val="24"/>
                <w:szCs w:val="24"/>
                <w:lang w:eastAsia="ro-RO"/>
              </w:rPr>
            </w:pPr>
            <w:r w:rsidRPr="00701F8E">
              <w:rPr>
                <w:rFonts w:ascii="Times New Roman" w:eastAsia="Times New Roman" w:hAnsi="Times New Roman" w:cs="Times New Roman"/>
                <w:sz w:val="24"/>
                <w:szCs w:val="24"/>
                <w:lang w:eastAsia="ro-RO"/>
              </w:rPr>
              <w:t>Articolul se va regăsi în PSPA;</w:t>
            </w:r>
          </w:p>
        </w:tc>
      </w:tr>
      <w:tr w:rsidR="00DC239D" w:rsidRPr="00653BB2" w14:paraId="4DA2DA0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E16EA5" w14:textId="235DE5B0" w:rsidR="00DC239D" w:rsidRPr="00CD46A3" w:rsidRDefault="00DC239D" w:rsidP="00CD46A3">
            <w:pPr>
              <w:pStyle w:val="oj-normal"/>
              <w:shd w:val="clear" w:color="auto" w:fill="FFFFFF"/>
              <w:spacing w:before="0" w:beforeAutospacing="0" w:after="0" w:afterAutospacing="0"/>
              <w:jc w:val="both"/>
              <w:rPr>
                <w:color w:val="333333"/>
              </w:rPr>
            </w:pPr>
            <w:r w:rsidRPr="00653BB2">
              <w:rPr>
                <w:color w:val="333333"/>
              </w:rPr>
              <w:t>(1)   Statele membre pot acorda sprijin pentru investiții în irigații pe suprafețe irigate noi și existente, cu condiția îndeplinirii condițiilor prevăzute la articolul 73 și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5E7E34"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07AC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BD138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5D64347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BBEEB" w14:textId="1E2EDAB0" w:rsidR="00DC239D" w:rsidRPr="00653BB2" w:rsidRDefault="00DC239D" w:rsidP="00302C92">
            <w:pPr>
              <w:pStyle w:val="oj-normal"/>
              <w:shd w:val="clear" w:color="auto" w:fill="FFFFFF"/>
              <w:spacing w:before="0" w:beforeAutospacing="0" w:after="0" w:afterAutospacing="0"/>
              <w:jc w:val="both"/>
              <w:rPr>
                <w:i/>
                <w:iCs/>
                <w:color w:val="333333"/>
              </w:rPr>
            </w:pPr>
            <w:r w:rsidRPr="00653BB2">
              <w:rPr>
                <w:color w:val="333333"/>
              </w:rPr>
              <w:lastRenderedPageBreak/>
              <w:t>(2)   Investițiile în irigații sunt sprijinite numai în cazul în care statul membru în cauză a transmis Comisiei un plan de management al bazinului hidrografic, astfel cum se prevede în Directiva 2000/60/CE, pentru întreaga zonă în care urmează să se investească, precum și pentru oricare altă zonă al cărei mediu poate fi afectat de investiție. Măsurile care intră în vigoare în cadrul planului de management al bazinului hidrografic în conformitate cu articolul 11 din directiva menționată și care prezintă relevanță pentru sectorul agricol sunt specificate în programul de măsuri relevant.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D812F1"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3E1081"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0607C1"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A6C3E6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3D8207" w14:textId="05969168" w:rsidR="00DC239D" w:rsidRPr="00653BB2" w:rsidRDefault="00DC239D" w:rsidP="00302C92">
            <w:pPr>
              <w:pStyle w:val="oj-normal"/>
              <w:shd w:val="clear" w:color="auto" w:fill="FFFFFF"/>
              <w:spacing w:before="0" w:beforeAutospacing="0" w:after="0" w:afterAutospacing="0"/>
              <w:jc w:val="both"/>
              <w:rPr>
                <w:i/>
                <w:iCs/>
                <w:color w:val="333333"/>
              </w:rPr>
            </w:pPr>
            <w:r w:rsidRPr="00653BB2">
              <w:rPr>
                <w:color w:val="333333"/>
              </w:rPr>
              <w:t>(3)   Contorizarea apei, care permite măsurarea utilizării apei la nivelul investiției sprijinite, este realizată sau urmează să fie instalată ca parte din investiție.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B236A4"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1EF99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3DF851"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73901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891BD3" w14:textId="7D46BCEF"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(4)   Statele membre pot acorda sprijin pentru o investiție în îmbunătățirea unei instalații de irigații existente sau a unui element al infrastructurii de irigații numai dacă: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FD2C12" w14:textId="7BFFCCBC"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D050D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1DEDD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2065F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31148A06" w14:textId="77777777" w:rsidTr="00665D43">
              <w:tc>
                <w:tcPr>
                  <w:tcW w:w="370" w:type="dxa"/>
                  <w:shd w:val="clear" w:color="auto" w:fill="auto"/>
                  <w:hideMark/>
                </w:tcPr>
                <w:p w14:paraId="20128047" w14:textId="77777777" w:rsidR="00DC239D" w:rsidRPr="00653BB2" w:rsidRDefault="00DC239D" w:rsidP="00302C92">
                  <w:pPr>
                    <w:pStyle w:val="oj-normal"/>
                    <w:spacing w:before="0" w:beforeAutospacing="0" w:after="0" w:afterAutospacing="0"/>
                    <w:jc w:val="both"/>
                  </w:pPr>
                  <w:r w:rsidRPr="00653BB2">
                    <w:t>(a)</w:t>
                  </w:r>
                </w:p>
              </w:tc>
              <w:tc>
                <w:tcPr>
                  <w:tcW w:w="3780" w:type="dxa"/>
                  <w:shd w:val="clear" w:color="auto" w:fill="auto"/>
                  <w:hideMark/>
                </w:tcPr>
                <w:p w14:paraId="00CFDAB8" w14:textId="77777777" w:rsidR="00DC239D" w:rsidRPr="00653BB2" w:rsidRDefault="00DC239D" w:rsidP="00302C92">
                  <w:pPr>
                    <w:pStyle w:val="oj-normal"/>
                    <w:spacing w:before="0" w:beforeAutospacing="0" w:after="0" w:afterAutospacing="0"/>
                    <w:jc w:val="both"/>
                  </w:pPr>
                  <w:r w:rsidRPr="00653BB2">
                    <w:t>în urma evaluării ex ante, investiția asigură posibile economii de apă care reflectă parametrii tehnici ai instalației sau ai infrastructurii existente;</w:t>
                  </w:r>
                </w:p>
                <w:p w14:paraId="41067DCA" w14:textId="77777777" w:rsidR="00DC239D" w:rsidRPr="00653BB2" w:rsidRDefault="00DC239D" w:rsidP="00302C92">
                  <w:pPr>
                    <w:pStyle w:val="oj-normal"/>
                    <w:spacing w:before="0" w:beforeAutospacing="0" w:after="0" w:afterAutospacing="0"/>
                    <w:jc w:val="both"/>
                  </w:pPr>
                </w:p>
              </w:tc>
            </w:tr>
          </w:tbl>
          <w:p w14:paraId="0B18C023"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FC419"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817E3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1F90E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5E942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44B4AFB2" w14:textId="77777777" w:rsidTr="00665D43">
              <w:tc>
                <w:tcPr>
                  <w:tcW w:w="370" w:type="dxa"/>
                  <w:shd w:val="clear" w:color="auto" w:fill="auto"/>
                  <w:hideMark/>
                </w:tcPr>
                <w:p w14:paraId="07086A5F" w14:textId="77777777" w:rsidR="00DC239D" w:rsidRPr="00653BB2" w:rsidRDefault="00DC239D" w:rsidP="00302C92">
                  <w:pPr>
                    <w:pStyle w:val="oj-normal"/>
                    <w:spacing w:before="0" w:beforeAutospacing="0" w:after="0" w:afterAutospacing="0"/>
                    <w:jc w:val="both"/>
                  </w:pPr>
                  <w:r w:rsidRPr="00653BB2">
                    <w:t>(b)</w:t>
                  </w:r>
                </w:p>
              </w:tc>
              <w:tc>
                <w:tcPr>
                  <w:tcW w:w="3780" w:type="dxa"/>
                  <w:shd w:val="clear" w:color="auto" w:fill="auto"/>
                  <w:hideMark/>
                </w:tcPr>
                <w:p w14:paraId="68E56DDD" w14:textId="77777777" w:rsidR="00DC239D" w:rsidRPr="00653BB2" w:rsidRDefault="00DC239D" w:rsidP="00302C92">
                  <w:pPr>
                    <w:pStyle w:val="oj-normal"/>
                    <w:spacing w:before="0" w:beforeAutospacing="0" w:after="0" w:afterAutospacing="0"/>
                    <w:jc w:val="both"/>
                  </w:pPr>
                  <w:r w:rsidRPr="00653BB2">
                    <w:t xml:space="preserve">în cazul în care investiția afectează corpuri de apă subterană sau de suprafață care au fost identificate ca nesatisfăcătoare în planul corespunzător de management al bazinului hidrografic din motive legate de cantitatea de apă, </w:t>
                  </w:r>
                  <w:r w:rsidRPr="00653BB2">
                    <w:lastRenderedPageBreak/>
                    <w:t>este realizată o reducere efectivă a utilizării apei, care să contribuie la obținerea stării bune a respectivelor corpuri de apă, astfel cum se prevede la articolul 4 alineatul (1) din Directiva 2000/60/CE.</w:t>
                  </w:r>
                </w:p>
              </w:tc>
            </w:tr>
          </w:tbl>
          <w:p w14:paraId="25D33E04"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EF240"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CC60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9BED3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E8DF41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BDFE6F" w14:textId="41DAC9BC"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Statele membre stabilesc procente pentru posibilele economii de apă și reducerea efectivă a utilizării apei ca o condiție de eligibilitate în planurile lor strategice PAC în conformitate cu articolul 111 litera (d). Aceste economii de apă reflectă nevoile stabilite în planurile de management al bazinelor hidrografice care decurg din Directiva 2000/60/CE menționată în anexa XIII la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D692E1" w14:textId="1DA642E4"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9300E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DB490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AC34EA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87147D" w14:textId="4DBD4B1A"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Niciuna dintre condițiile menționate în prezentul alineat nu se aplică unei investiții într-o instalație existentă care afectează numai eficiența energetică, unei investiții în vederea creării unui rezervor sau unei investiții în vederea utilizării apei recuperate care nu afectează corpuri de apă subterană sau de suprafață.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29DC7A" w14:textId="0E60E92B"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A8296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5E111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2F807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70D80F" w14:textId="03F938C9"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(5)   </w:t>
            </w:r>
            <w:r w:rsidRPr="00653BB2">
              <w:rPr>
                <w:color w:val="000000"/>
                <w:shd w:val="clear" w:color="auto" w:fill="FFFFFF"/>
              </w:rPr>
              <w:t>Statele membre pot acorda sprijin pentru investiții în utilizarea apei recuperate ca sursă alternativă de alimentare cu apă numai dacă furnizarea și utilizarea acestei ape sunt în conformitate cu Regulamentul (UE) 2020/741 al Parlamentului European și al Consiliului (</w:t>
            </w:r>
            <w:hyperlink r:id="rId22" w:anchor="E0013" w:history="1">
              <w:r w:rsidRPr="00653BB2">
                <w:rPr>
                  <w:rStyle w:val="Hyperlink"/>
                  <w:color w:val="337AB7"/>
                  <w:shd w:val="clear" w:color="auto" w:fill="FFFFFF"/>
                </w:rPr>
                <w:t> </w:t>
              </w:r>
              <w:r w:rsidRPr="00653BB2">
                <w:rPr>
                  <w:rStyle w:val="superscript"/>
                  <w:rFonts w:ascii="inherit" w:hAnsi="inherit"/>
                  <w:color w:val="337AB7"/>
                  <w:sz w:val="17"/>
                  <w:szCs w:val="17"/>
                  <w:shd w:val="clear" w:color="auto" w:fill="FFFFFF"/>
                  <w:vertAlign w:val="superscript"/>
                </w:rPr>
                <w:t>13</w:t>
              </w:r>
              <w:r w:rsidRPr="00653BB2">
                <w:rPr>
                  <w:rStyle w:val="Hyperlink"/>
                  <w:color w:val="337AB7"/>
                  <w:shd w:val="clear" w:color="auto" w:fill="FFFFFF"/>
                </w:rPr>
                <w:t> </w:t>
              </w:r>
            </w:hyperlink>
            <w:r w:rsidRPr="00653BB2">
              <w:rPr>
                <w:color w:val="000000"/>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1DAAE9"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99987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58BA8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B5819B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B278B5" w14:textId="6FA84F25"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lastRenderedPageBreak/>
              <w:t>(6)   Statele membre pot acorda sprijin pentru o investiție având ca rezultat o mărire netă a suprafeței irigate care afectează un corp anume de apă subterană sau de suprafață numai dacă: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CD5DE5"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57C3A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AE935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62385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5E7C3CEC" w14:textId="77777777" w:rsidTr="00665D43">
              <w:tc>
                <w:tcPr>
                  <w:tcW w:w="370" w:type="dxa"/>
                  <w:shd w:val="clear" w:color="auto" w:fill="auto"/>
                  <w:hideMark/>
                </w:tcPr>
                <w:p w14:paraId="5A7CB25E" w14:textId="77777777" w:rsidR="00DC239D" w:rsidRPr="00653BB2" w:rsidRDefault="00DC239D" w:rsidP="00302C92">
                  <w:pPr>
                    <w:pStyle w:val="oj-normal"/>
                    <w:spacing w:before="0" w:beforeAutospacing="0" w:after="0" w:afterAutospacing="0"/>
                    <w:jc w:val="both"/>
                  </w:pPr>
                  <w:r w:rsidRPr="00653BB2">
                    <w:t>(a)</w:t>
                  </w:r>
                </w:p>
              </w:tc>
              <w:tc>
                <w:tcPr>
                  <w:tcW w:w="3780" w:type="dxa"/>
                  <w:shd w:val="clear" w:color="auto" w:fill="auto"/>
                  <w:hideMark/>
                </w:tcPr>
                <w:p w14:paraId="7CD3A560" w14:textId="77777777" w:rsidR="00DC239D" w:rsidRPr="00653BB2" w:rsidRDefault="00DC239D" w:rsidP="00302C92">
                  <w:pPr>
                    <w:pStyle w:val="oj-normal"/>
                    <w:spacing w:before="0" w:beforeAutospacing="0" w:after="0" w:afterAutospacing="0"/>
                    <w:jc w:val="both"/>
                  </w:pPr>
                  <w:r w:rsidRPr="00653BB2">
                    <w:t>starea corpului de apă nu a fost identificată ca nesatisfăcătoare în planul corespunzător de management al bazinului hidrografic din motive legate de cantitatea de apă; și</w:t>
                  </w:r>
                </w:p>
              </w:tc>
            </w:tr>
          </w:tbl>
          <w:p w14:paraId="5F8D1BD1"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7114FD" w14:textId="1D6AE2C0"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2CEA7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DC57D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D64590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547B9E3D" w14:textId="77777777" w:rsidTr="00665D43">
              <w:tc>
                <w:tcPr>
                  <w:tcW w:w="370" w:type="dxa"/>
                  <w:shd w:val="clear" w:color="auto" w:fill="auto"/>
                  <w:hideMark/>
                </w:tcPr>
                <w:p w14:paraId="414D8138" w14:textId="77777777" w:rsidR="00DC239D" w:rsidRPr="00653BB2" w:rsidRDefault="00DC239D" w:rsidP="00302C92">
                  <w:pPr>
                    <w:pStyle w:val="oj-normal"/>
                    <w:spacing w:before="0" w:beforeAutospacing="0" w:after="0" w:afterAutospacing="0"/>
                    <w:jc w:val="both"/>
                  </w:pPr>
                  <w:r w:rsidRPr="00653BB2">
                    <w:t>(b)</w:t>
                  </w:r>
                </w:p>
              </w:tc>
              <w:tc>
                <w:tcPr>
                  <w:tcW w:w="3780" w:type="dxa"/>
                  <w:shd w:val="clear" w:color="auto" w:fill="auto"/>
                  <w:hideMark/>
                </w:tcPr>
                <w:p w14:paraId="55631078" w14:textId="77777777" w:rsidR="00DC239D" w:rsidRPr="00653BB2" w:rsidRDefault="00DC239D" w:rsidP="00302C92">
                  <w:pPr>
                    <w:pStyle w:val="oj-normal"/>
                    <w:spacing w:before="0" w:beforeAutospacing="0" w:after="0" w:afterAutospacing="0"/>
                    <w:jc w:val="both"/>
                  </w:pPr>
                  <w:r w:rsidRPr="00653BB2">
                    <w:t>o analiză de impact asupra mediului arată că investiția nu va avea niciun impact negativ semnificativ asupra mediului; respectiva analiză a impactului asupra mediului fie este realizată de către autoritatea competentă, fie este aprobată de aceasta și se poate referi și la grupuri de exploatații.</w:t>
                  </w:r>
                </w:p>
              </w:tc>
            </w:tr>
          </w:tbl>
          <w:p w14:paraId="01DDCDD0" w14:textId="77777777" w:rsidR="00DC239D" w:rsidRPr="00653BB2" w:rsidRDefault="00DC239D" w:rsidP="00302C92">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2D67A0" w14:textId="2889927A"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1A2EF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252E0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B284DD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B381A" w14:textId="6C1B2E2F" w:rsidR="00DC239D" w:rsidRPr="00653BB2" w:rsidRDefault="00DC239D" w:rsidP="00302C92">
            <w:pPr>
              <w:pStyle w:val="oj-normal"/>
              <w:shd w:val="clear" w:color="auto" w:fill="FFFFFF"/>
              <w:spacing w:before="0" w:beforeAutospacing="0" w:after="0" w:afterAutospacing="0"/>
              <w:jc w:val="both"/>
              <w:rPr>
                <w:color w:val="333333"/>
              </w:rPr>
            </w:pPr>
            <w:r w:rsidRPr="00653BB2">
              <w:rPr>
                <w:color w:val="333333"/>
              </w:rPr>
              <w:t>(7)   Statele membre pot acorda sprijin pentru o investiție în crearea sau extinderea unui rezervor în scopul irigării numai cu condiția ca aceasta să nu aibă un impact negativ semnificativ asupra mediului.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41F15" w14:textId="77777777" w:rsidR="00DC239D" w:rsidRPr="00653BB2" w:rsidRDefault="00DC239D"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0DBED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C12EA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75EE2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AC4B0E" w14:textId="0B293D9E" w:rsidR="00DC239D" w:rsidRPr="00653BB2" w:rsidRDefault="00DC239D" w:rsidP="00302C92">
            <w:pPr>
              <w:pStyle w:val="oj-normal"/>
              <w:shd w:val="clear" w:color="auto" w:fill="FFFFFF"/>
              <w:spacing w:before="0" w:beforeAutospacing="0" w:after="0" w:afterAutospacing="0"/>
              <w:jc w:val="both"/>
              <w:rPr>
                <w:i/>
                <w:iCs/>
                <w:color w:val="333333"/>
              </w:rPr>
            </w:pPr>
            <w:r w:rsidRPr="00653BB2">
              <w:rPr>
                <w:color w:val="333333"/>
              </w:rPr>
              <w:t>(8)   Statele membre limitează sprijinul la una sau mai multe rate care nu depășesc: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C84ABA"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C3628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8A9AB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26E0A8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FDAB08" w14:textId="1C391FE6" w:rsidR="00DC239D" w:rsidRPr="00653BB2" w:rsidRDefault="00CD46A3" w:rsidP="00302C92">
            <w:pPr>
              <w:shd w:val="clear" w:color="auto" w:fill="FFFFFF"/>
              <w:spacing w:after="0" w:line="240" w:lineRule="auto"/>
              <w:rPr>
                <w:rFonts w:ascii="Times New Roman" w:hAnsi="Times New Roman" w:cs="Times New Roman"/>
                <w:vanish/>
                <w:color w:val="333333"/>
                <w:sz w:val="24"/>
                <w:szCs w:val="24"/>
              </w:rPr>
            </w:pPr>
            <w:r w:rsidRPr="00CD46A3">
              <w:rPr>
                <w:rFonts w:ascii="Times New Roman" w:hAnsi="Times New Roman" w:cs="Times New Roman"/>
                <w:color w:val="333333"/>
                <w:sz w:val="24"/>
                <w:szCs w:val="24"/>
              </w:rPr>
              <w:t>(a)</w:t>
            </w:r>
            <w:r w:rsidRPr="00CD46A3">
              <w:rPr>
                <w:rFonts w:ascii="Times New Roman" w:hAnsi="Times New Roman" w:cs="Times New Roman"/>
                <w:color w:val="333333"/>
                <w:sz w:val="24"/>
                <w:szCs w:val="24"/>
              </w:rPr>
              <w:tab/>
              <w:t>80 % din costurile eligibile pentru investiții în irigații în cadrul fermei efectuate în temeiul alineatului (4);</w:t>
            </w:r>
          </w:p>
          <w:p w14:paraId="681E92E1" w14:textId="77777777" w:rsidR="00DC239D" w:rsidRPr="00653BB2" w:rsidRDefault="00DC239D" w:rsidP="00302C92">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5BE91" w14:textId="3275AE86"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67231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A029B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19AAA0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DC239D" w:rsidRPr="00653BB2" w14:paraId="209A9725" w14:textId="77777777" w:rsidTr="00665D43">
              <w:tc>
                <w:tcPr>
                  <w:tcW w:w="511" w:type="dxa"/>
                  <w:shd w:val="clear" w:color="auto" w:fill="auto"/>
                  <w:hideMark/>
                </w:tcPr>
                <w:p w14:paraId="603F1EFF" w14:textId="77777777" w:rsidR="00DC239D" w:rsidRPr="00653BB2" w:rsidRDefault="00DC239D" w:rsidP="00302C92">
                  <w:pPr>
                    <w:pStyle w:val="oj-normal"/>
                    <w:spacing w:before="0" w:beforeAutospacing="0" w:after="0" w:afterAutospacing="0"/>
                    <w:jc w:val="both"/>
                  </w:pPr>
                  <w:r w:rsidRPr="00653BB2">
                    <w:t>(b)</w:t>
                  </w:r>
                </w:p>
              </w:tc>
              <w:tc>
                <w:tcPr>
                  <w:tcW w:w="3639" w:type="dxa"/>
                  <w:shd w:val="clear" w:color="auto" w:fill="auto"/>
                  <w:hideMark/>
                </w:tcPr>
                <w:p w14:paraId="70950981" w14:textId="77777777" w:rsidR="00DC239D" w:rsidRPr="00653BB2" w:rsidRDefault="00DC239D" w:rsidP="00302C92">
                  <w:pPr>
                    <w:pStyle w:val="oj-normal"/>
                    <w:spacing w:before="0" w:beforeAutospacing="0" w:after="0" w:afterAutospacing="0"/>
                    <w:jc w:val="both"/>
                  </w:pPr>
                  <w:r w:rsidRPr="00653BB2">
                    <w:t xml:space="preserve">100 % din costurile eligibile pentru investiții în infrastructura din afara </w:t>
                  </w:r>
                  <w:r w:rsidRPr="00653BB2">
                    <w:lastRenderedPageBreak/>
                    <w:t>fermei pentru agricultură, care urmează să fie utilizată pentru irigații;</w:t>
                  </w:r>
                </w:p>
              </w:tc>
            </w:tr>
          </w:tbl>
          <w:p w14:paraId="0FEB941F" w14:textId="410921C6" w:rsidR="00DC239D" w:rsidRPr="00653BB2" w:rsidRDefault="00DC239D" w:rsidP="00302C92">
            <w:pPr>
              <w:pStyle w:val="oj-normal"/>
              <w:shd w:val="clear" w:color="auto" w:fill="FFFFFF"/>
              <w:spacing w:before="0" w:beforeAutospacing="0" w:after="0" w:afterAutospacing="0"/>
              <w:jc w:val="both"/>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9E2A4C"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FC847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D215C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2148F25"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B03571"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p w14:paraId="4D991A16" w14:textId="77777777" w:rsidR="00DC239D" w:rsidRPr="00653BB2" w:rsidRDefault="00DC239D" w:rsidP="00302C92">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521"/>
              <w:gridCol w:w="3712"/>
            </w:tblGrid>
            <w:tr w:rsidR="00DC239D" w:rsidRPr="00653BB2" w14:paraId="09B9EF19" w14:textId="77777777" w:rsidTr="00C555E9">
              <w:tc>
                <w:tcPr>
                  <w:tcW w:w="511" w:type="dxa"/>
                  <w:shd w:val="clear" w:color="auto" w:fill="auto"/>
                  <w:hideMark/>
                </w:tcPr>
                <w:p w14:paraId="058AAE77" w14:textId="77777777" w:rsidR="00DC239D" w:rsidRPr="00653BB2" w:rsidRDefault="00DC239D" w:rsidP="00302C92">
                  <w:pPr>
                    <w:pStyle w:val="oj-normal"/>
                    <w:spacing w:before="0" w:beforeAutospacing="0" w:after="0" w:afterAutospacing="0"/>
                    <w:jc w:val="both"/>
                  </w:pPr>
                  <w:r w:rsidRPr="00653BB2">
                    <w:t>(c)</w:t>
                  </w:r>
                </w:p>
              </w:tc>
              <w:tc>
                <w:tcPr>
                  <w:tcW w:w="3639" w:type="dxa"/>
                  <w:shd w:val="clear" w:color="auto" w:fill="auto"/>
                  <w:hideMark/>
                </w:tcPr>
                <w:p w14:paraId="3453B0FF" w14:textId="77777777" w:rsidR="00DC239D" w:rsidRPr="00653BB2" w:rsidRDefault="00DC239D" w:rsidP="00302C92">
                  <w:pPr>
                    <w:pStyle w:val="oj-normal"/>
                    <w:spacing w:before="0" w:beforeAutospacing="0" w:after="0" w:afterAutospacing="0"/>
                    <w:jc w:val="both"/>
                  </w:pPr>
                  <w:r w:rsidRPr="00653BB2">
                    <w:t>65 % din costurile eligibile pentru alte investiții în irigații în cadrul fermei.</w:t>
                  </w:r>
                </w:p>
              </w:tc>
            </w:tr>
          </w:tbl>
          <w:p w14:paraId="3D1637FF" w14:textId="77777777" w:rsidR="00DC239D" w:rsidRPr="00653BB2" w:rsidRDefault="00DC239D" w:rsidP="00302C9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9C35FD" w14:textId="2CFF45A5"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E932B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9415C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139149B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088340"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75</w:t>
            </w:r>
          </w:p>
          <w:p w14:paraId="2AE861F4" w14:textId="4C85D82F" w:rsidR="00DC239D" w:rsidRPr="00DB1665" w:rsidRDefault="00DC239D" w:rsidP="00DB1665">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Instalarea tinerilor fermieri și a noilor fermieri și înființarea de întreprinderi rurale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E2560C" w14:textId="77777777" w:rsidR="00DC239D"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p w14:paraId="3002A6A8" w14:textId="318AEC78"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4E4EA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515AB0" w14:textId="77777777" w:rsidR="00DC239D" w:rsidRPr="00653BB2" w:rsidRDefault="00DC239D" w:rsidP="00302C92">
            <w:pPr>
              <w:spacing w:after="0" w:line="240" w:lineRule="auto"/>
              <w:rPr>
                <w:rFonts w:ascii="Times New Roman" w:hAnsi="Times New Roman" w:cs="Times New Roman"/>
                <w:color w:val="FF0000"/>
                <w:sz w:val="24"/>
                <w:szCs w:val="24"/>
              </w:rPr>
            </w:pPr>
          </w:p>
          <w:p w14:paraId="6710F344" w14:textId="594331A1" w:rsidR="00DC239D" w:rsidRPr="00DB1665" w:rsidRDefault="00DC239D" w:rsidP="00A810DD">
            <w:pPr>
              <w:spacing w:after="0" w:line="240" w:lineRule="auto"/>
              <w:rPr>
                <w:rFonts w:ascii="Times New Roman" w:eastAsia="Times New Roman" w:hAnsi="Times New Roman" w:cs="Times New Roman"/>
                <w:sz w:val="24"/>
                <w:szCs w:val="24"/>
              </w:rPr>
            </w:pPr>
            <w:r w:rsidRPr="00DB1665">
              <w:rPr>
                <w:rFonts w:ascii="Times New Roman" w:eastAsia="Times New Roman" w:hAnsi="Times New Roman" w:cs="Times New Roman"/>
                <w:sz w:val="24"/>
                <w:szCs w:val="24"/>
                <w:lang w:eastAsia="ro-RO"/>
              </w:rPr>
              <w:t>Articolul se va regăsi în PSPA;</w:t>
            </w:r>
          </w:p>
          <w:p w14:paraId="4FDE05C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20D531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EE91C1" w14:textId="6A32A995"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Statele membre pot acorda sprijin pentru instalarea tinerilor fermieri și pentru înființarea de întreprinderi rurale, inclusiv pentru instalarea noilor fermieri, în condițiile prevăzute în prezentul articol și specificate mai detaliat în planurile lor strategice PAC, pentru a contribui la îndeplinirea unuia sau mai multora dintre 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5A8708"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7CAD0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9A1B1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01029D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B9D25B" w14:textId="63254D68"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Statele membre pot acorda sprijin în temeiul prezentului articol doar pentru a contribui la: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C7DD87"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327071"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F2576A"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7DCCA4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6990BA4E" w14:textId="77777777" w:rsidTr="00665D43">
              <w:tc>
                <w:tcPr>
                  <w:tcW w:w="370" w:type="dxa"/>
                  <w:shd w:val="clear" w:color="auto" w:fill="auto"/>
                  <w:hideMark/>
                </w:tcPr>
                <w:p w14:paraId="541DBA3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137E283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instalarea tinerilor fermieri care îndeplinesc condițiile prevăzute de statele membre în planurile lor strategice PAC, în conformitate cu articolul 4 alineatul (6);</w:t>
                  </w:r>
                </w:p>
                <w:p w14:paraId="69D9F4C9"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p>
              </w:tc>
            </w:tr>
          </w:tbl>
          <w:p w14:paraId="4722FF09" w14:textId="77777777"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9EC687"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4B4B9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FA42A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E7C23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52DC7389" w14:textId="77777777" w:rsidTr="00665D43">
              <w:tc>
                <w:tcPr>
                  <w:tcW w:w="370" w:type="dxa"/>
                  <w:shd w:val="clear" w:color="auto" w:fill="auto"/>
                  <w:hideMark/>
                </w:tcPr>
                <w:p w14:paraId="1042429F"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5902935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înființarea unor întreprinderi rurale legate de agricultură sau silvicultură, inclusiv instalarea noilor fermieri, sau diversificarea veniturilor gospodăriei agricole prin desfășurarea de activități neagricole;</w:t>
                  </w:r>
                </w:p>
              </w:tc>
            </w:tr>
          </w:tbl>
          <w:p w14:paraId="0E0A0EAE"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E1E5C1"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B0CFD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8A160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60F4B6C"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CC9CC3"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7C120E8"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038F475F" w14:textId="77777777" w:rsidTr="00665D43">
              <w:tc>
                <w:tcPr>
                  <w:tcW w:w="370" w:type="dxa"/>
                  <w:shd w:val="clear" w:color="auto" w:fill="auto"/>
                  <w:hideMark/>
                </w:tcPr>
                <w:p w14:paraId="27183D13"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67EBBEB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înființarea unei întreprinderi cu activități neagricole în zonele rurale în legătură cu strategiile de dezvoltare locală plasate sub responsabilitatea comunității prevăzute la articolul 32 din Regulamentul (UE) 2021/1060.</w:t>
                  </w:r>
                </w:p>
                <w:p w14:paraId="5A016BB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p>
              </w:tc>
            </w:tr>
          </w:tbl>
          <w:p w14:paraId="1460D7F6"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49BB80"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2F649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ED562A"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F457B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9B2AE3" w14:textId="6EA2C71C"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Statele membre stabilesc condițiile privind transmiterea și conținutul unui plan de afaceri pe care trebuie să îl furnizeze beneficiarii pentru a primi sprijin în temeiul prezentului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C93FA0" w14:textId="77777777"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C3666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E6B89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072CC0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194374" w14:textId="5CBAB9AA"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(4)   Statele membre acordă sprijin sub formă de sume forfetare sau instrumente financiare sau o combinație între cele două. Sprijinul este limitat la un cuantum maxim al ajutorului de 100 000 EUR și poate fi diferențiat în conformitate cu criterii obiective.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6D6F22" w14:textId="0B247196" w:rsidR="00DC239D" w:rsidRPr="00653BB2" w:rsidRDefault="00DC239D"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E7C67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F6CF1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CC9A8A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CB578E"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76</w:t>
            </w:r>
          </w:p>
          <w:p w14:paraId="2E621AF7" w14:textId="45C36169" w:rsidR="00DC239D" w:rsidRPr="00DB1665" w:rsidRDefault="00DC239D" w:rsidP="00DB1665">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Instrumente de gestionare a riscurilor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B14E60"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52324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F4E2BE" w14:textId="77777777" w:rsidR="00DC239D" w:rsidRPr="00DB1665" w:rsidRDefault="00DC239D" w:rsidP="00A810DD">
            <w:pPr>
              <w:spacing w:after="0" w:line="240" w:lineRule="auto"/>
              <w:rPr>
                <w:rFonts w:ascii="Times New Roman" w:eastAsia="Times New Roman" w:hAnsi="Times New Roman" w:cs="Times New Roman"/>
                <w:sz w:val="24"/>
                <w:szCs w:val="24"/>
              </w:rPr>
            </w:pPr>
            <w:r w:rsidRPr="00DB1665">
              <w:rPr>
                <w:rFonts w:ascii="Times New Roman" w:eastAsia="Times New Roman" w:hAnsi="Times New Roman" w:cs="Times New Roman"/>
                <w:sz w:val="24"/>
                <w:szCs w:val="24"/>
                <w:lang w:eastAsia="ro-RO"/>
              </w:rPr>
              <w:t>Articolul se va regăsi în PSPA;</w:t>
            </w:r>
          </w:p>
          <w:p w14:paraId="4D4C8CF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407D51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FEB25C" w14:textId="3A49B23F"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Statele membre pot acorda sprijin pentru instrumente de gestionare a riscurilor în condițiile prevăzute în prezentul articol și specificate mai în detaliu în planurile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0D311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22698" w14:textId="77777777" w:rsidR="00DC239D" w:rsidRPr="00653BB2" w:rsidRDefault="00DC239D"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ECE486"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8F5B8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6399C9" w14:textId="370CF8BC"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Sprijinul în temeiul prezentului articol poate fi acordat pentru promovarea instrumentelor de gestionare a riscurilor care îi ajută pe fermierii activi să gestioneze riscurile aferente producției și veniturilor legate de activitatea lor agricolă pe care nu le pot controla și care contribuie la îndeplinirea unuia sau mai multora dintre </w:t>
            </w:r>
            <w:r w:rsidRPr="00653BB2">
              <w:rPr>
                <w:rFonts w:ascii="Times New Roman" w:eastAsia="Times New Roman" w:hAnsi="Times New Roman" w:cs="Times New Roman"/>
                <w:color w:val="333333"/>
                <w:sz w:val="24"/>
                <w:szCs w:val="24"/>
                <w:lang w:eastAsia="ro-RO"/>
              </w:rPr>
              <w:lastRenderedPageBreak/>
              <w:t>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0F6FE4"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4E658" w14:textId="77777777" w:rsidR="00DC239D" w:rsidRPr="00653BB2" w:rsidRDefault="00DC239D"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4CFF9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778C21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21809E" w14:textId="563863F2"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Statele membre pot acorda sprijin, în concordanță cu evaluarea lor privind nevoile pe care le au, pentru diferite tipuri de instrumente de gestionare a riscurilor, inclusiv instrumente de stabilizare a veniturilor, și, în special,: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4FEF69"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0DBB8A"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EB1B08"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219A8D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70B912FC" w14:textId="77777777" w:rsidTr="00665D43">
              <w:tc>
                <w:tcPr>
                  <w:tcW w:w="370" w:type="dxa"/>
                  <w:shd w:val="clear" w:color="auto" w:fill="auto"/>
                  <w:hideMark/>
                </w:tcPr>
                <w:p w14:paraId="1EED10AD"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07A56FA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contribuții financiare la plata primelor din cadrul sistemelor de asigurare;</w:t>
                  </w:r>
                </w:p>
              </w:tc>
            </w:tr>
          </w:tbl>
          <w:p w14:paraId="12E684A2" w14:textId="429418EF"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7AEBDB"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60A6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58EA1A"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7392927"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5E260"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353F84C0" w14:textId="77777777" w:rsidTr="00665D43">
              <w:tc>
                <w:tcPr>
                  <w:tcW w:w="370" w:type="dxa"/>
                  <w:shd w:val="clear" w:color="auto" w:fill="auto"/>
                  <w:hideMark/>
                </w:tcPr>
                <w:p w14:paraId="0EBA50A6"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1CB4A6A1"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contribuții financiare la fondurile mutuale, inclusiv pentru costul administrativ aferent instituirii acestora.</w:t>
                  </w:r>
                </w:p>
                <w:p w14:paraId="59693C6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p>
              </w:tc>
            </w:tr>
          </w:tbl>
          <w:p w14:paraId="00578C9C"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B9E1C3"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A8CC1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E8BE1"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1E6F11E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85A484" w14:textId="1E9EB729"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Atunci când acordă sprijinul menționat la alineatul (3), statele membre stabilesc următoarele condiții de eligibilitate: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5028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F4BB0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5A7608"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17CA6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1B51BCF9" w14:textId="77777777" w:rsidTr="00665D43">
              <w:tc>
                <w:tcPr>
                  <w:tcW w:w="370" w:type="dxa"/>
                  <w:shd w:val="clear" w:color="auto" w:fill="auto"/>
                  <w:hideMark/>
                </w:tcPr>
                <w:p w14:paraId="0B542055"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356914D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tipurile și acoperirea instrumentelor de gestionare a riscurilor eligibile;</w:t>
                  </w:r>
                </w:p>
              </w:tc>
            </w:tr>
          </w:tbl>
          <w:p w14:paraId="64C55E69" w14:textId="77777777"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C3C355"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44BB0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815E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85896F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3AB88070" w14:textId="77777777" w:rsidTr="00665D43">
              <w:tc>
                <w:tcPr>
                  <w:tcW w:w="370" w:type="dxa"/>
                  <w:shd w:val="clear" w:color="auto" w:fill="auto"/>
                  <w:hideMark/>
                </w:tcPr>
                <w:p w14:paraId="18A001BB"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4D6F1D01"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metodologia de calculare a pierderilor și factorii declanșatori pentru compensare;</w:t>
                  </w:r>
                </w:p>
              </w:tc>
            </w:tr>
          </w:tbl>
          <w:p w14:paraId="12735C73" w14:textId="77777777"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AE5063"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635D6"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306326"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C3D1AF6"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A17C8"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923EB57"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1CA345B8" w14:textId="77777777" w:rsidTr="00665D43">
              <w:tc>
                <w:tcPr>
                  <w:tcW w:w="370" w:type="dxa"/>
                  <w:shd w:val="clear" w:color="auto" w:fill="auto"/>
                  <w:hideMark/>
                </w:tcPr>
                <w:p w14:paraId="62083722"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7037EB9D"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normele referitoare la constituirea și gestionarea fondurilor mutuale și, dacă este cazul, a altor instrumente de gestionare a riscurilor eligibile.</w:t>
                  </w:r>
                </w:p>
                <w:p w14:paraId="2C56E531"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p>
              </w:tc>
            </w:tr>
          </w:tbl>
          <w:p w14:paraId="14D3154A"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4715B"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14DB5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7D128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76074C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BDD64F" w14:textId="0C6C5A3D"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(5)   </w:t>
            </w:r>
            <w:r w:rsidRPr="00653BB2">
              <w:rPr>
                <w:rFonts w:ascii="Times New Roman" w:hAnsi="Times New Roman" w:cs="Times New Roman"/>
                <w:color w:val="000000"/>
                <w:sz w:val="24"/>
                <w:szCs w:val="24"/>
                <w:shd w:val="clear" w:color="auto" w:fill="FFFFFF"/>
              </w:rPr>
              <w:t xml:space="preserve">Statele membre se asigură că se acordă sprijin doar pentru acoperirea pierderilor care depășesc un prag de cel puțin 20 % din producția medie anuală a fermierului sau din venitul mediu anual al fermierului din perioada de trei ani anterioară sau din media pe trei ani bazată pe cei cinci ani precedenți, cu excepția celei mai mari și a celei mai mici </w:t>
            </w:r>
            <w:r w:rsidRPr="00653BB2">
              <w:rPr>
                <w:rFonts w:ascii="Times New Roman" w:hAnsi="Times New Roman" w:cs="Times New Roman"/>
                <w:color w:val="000000"/>
                <w:sz w:val="24"/>
                <w:szCs w:val="24"/>
                <w:shd w:val="clear" w:color="auto" w:fill="FFFFFF"/>
              </w:rPr>
              <w:lastRenderedPageBreak/>
              <w:t>dintre valori. Instrumentele sectoriale de gestionare a riscurilor legate de producție calculează pierderile fie la nivel de exploatație, fie la nivelul activității exploatației în sectorul respectiv.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D3602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98CE3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098C8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E2186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03CEF5" w14:textId="3FEECC67"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Statele membre pot acorda sprijin sub formă de finanțare a capitalului circulant separat în cadrul instrumentelor financiare menționate la articolul 80 alineatul (3) pentru compensarea pierderilor menționate la primul paragraf din prezentul alineat în cazul fermierilor care nu participă la un instrument de gestionare a riscurilor.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27906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87158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2BB73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1E564C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4072AB" w14:textId="478A3C01" w:rsidR="00DC239D" w:rsidRPr="00653BB2" w:rsidRDefault="00DC239D" w:rsidP="00302C92">
            <w:pPr>
              <w:shd w:val="clear" w:color="auto" w:fill="FFFFFF"/>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w:t>
            </w:r>
            <w:r w:rsidRPr="00653BB2">
              <w:rPr>
                <w:rFonts w:ascii="inherit" w:eastAsia="Times New Roman" w:hAnsi="inherit" w:cs="Times New Roman"/>
                <w:color w:val="000000"/>
                <w:sz w:val="24"/>
                <w:szCs w:val="24"/>
                <w:lang w:eastAsia="ro-RO"/>
              </w:rPr>
              <w:t>Statele membre limitează sprijinul la una sau mai multe rate care nu depășesc 70 % din costurile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7BE7C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F83F8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42B63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22AE76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887C9F" w14:textId="33C048F7"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Prezentul alineat nu se aplică contribuțiilor menționate la articolul 19.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219C14"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DCFFD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3E540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E70C7F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478E1" w14:textId="511C4F99"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(7)   </w:t>
            </w:r>
            <w:r w:rsidRPr="00653BB2">
              <w:rPr>
                <w:rFonts w:ascii="Times New Roman" w:hAnsi="Times New Roman" w:cs="Times New Roman"/>
                <w:color w:val="000000"/>
                <w:sz w:val="24"/>
                <w:szCs w:val="24"/>
                <w:shd w:val="clear" w:color="auto" w:fill="FFFFFF"/>
              </w:rPr>
              <w:t xml:space="preserve">Statele membre se asigură că se evită </w:t>
            </w:r>
            <w:proofErr w:type="spellStart"/>
            <w:r w:rsidRPr="00653BB2">
              <w:rPr>
                <w:rFonts w:ascii="Times New Roman" w:hAnsi="Times New Roman" w:cs="Times New Roman"/>
                <w:color w:val="000000"/>
                <w:sz w:val="24"/>
                <w:szCs w:val="24"/>
                <w:shd w:val="clear" w:color="auto" w:fill="FFFFFF"/>
              </w:rPr>
              <w:t>supracompensarea</w:t>
            </w:r>
            <w:proofErr w:type="spellEnd"/>
            <w:r w:rsidRPr="00653BB2">
              <w:rPr>
                <w:rFonts w:ascii="Times New Roman" w:hAnsi="Times New Roman" w:cs="Times New Roman"/>
                <w:color w:val="000000"/>
                <w:sz w:val="24"/>
                <w:szCs w:val="24"/>
                <w:shd w:val="clear" w:color="auto" w:fill="FFFFFF"/>
              </w:rPr>
              <w:t xml:space="preserve"> ca urmare a combinării intervențiilor prevăzute la prezentul articol cu alte sisteme publice sau private de gestionare a riscurilor.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E10B4"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30226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7A5DE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15C0F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BA8EF5"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77</w:t>
            </w:r>
          </w:p>
          <w:p w14:paraId="65E8E4E4" w14:textId="4DF0F82C" w:rsidR="00DC239D" w:rsidRPr="0010340E" w:rsidRDefault="00DC239D" w:rsidP="0010340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Cooperare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1F105" w14:textId="7D50ED02"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D7589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3C6B26" w14:textId="62BF6E63" w:rsidR="00DC239D" w:rsidRPr="0010340E" w:rsidRDefault="00DC239D" w:rsidP="00A810DD">
            <w:pPr>
              <w:spacing w:after="0" w:line="240" w:lineRule="auto"/>
              <w:rPr>
                <w:rFonts w:ascii="Times New Roman" w:eastAsia="Times New Roman" w:hAnsi="Times New Roman" w:cs="Times New Roman"/>
                <w:sz w:val="24"/>
                <w:szCs w:val="24"/>
              </w:rPr>
            </w:pPr>
            <w:r w:rsidRPr="0010340E">
              <w:rPr>
                <w:rFonts w:ascii="Times New Roman" w:eastAsia="Times New Roman" w:hAnsi="Times New Roman" w:cs="Times New Roman"/>
                <w:sz w:val="24"/>
                <w:szCs w:val="24"/>
                <w:lang w:eastAsia="ro-RO"/>
              </w:rPr>
              <w:t>Articolul se va regăsi în PSPA;</w:t>
            </w:r>
          </w:p>
          <w:p w14:paraId="71B46A3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5210BE2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CD7EDE" w14:textId="780BC708" w:rsidR="00DC239D" w:rsidRPr="00653BB2" w:rsidRDefault="00DC239D" w:rsidP="00302C92">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Statele membre pot acorda sprijin pentru cooperare în condițiile prevăzute în prezentul articol și specificate mai în detaliu în planurile lor strategice PAC pentru: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88C685"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3DC7C1" w14:textId="77777777" w:rsidR="00DC239D" w:rsidRPr="00653BB2" w:rsidRDefault="00DC239D"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D4A027"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86B230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46"/>
              <w:gridCol w:w="3687"/>
            </w:tblGrid>
            <w:tr w:rsidR="00DC239D" w:rsidRPr="00653BB2" w14:paraId="2148571E" w14:textId="77777777" w:rsidTr="00665D43">
              <w:tc>
                <w:tcPr>
                  <w:tcW w:w="454" w:type="dxa"/>
                  <w:shd w:val="clear" w:color="auto" w:fill="auto"/>
                  <w:hideMark/>
                </w:tcPr>
                <w:p w14:paraId="6DF8DD6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063" w:type="dxa"/>
                  <w:shd w:val="clear" w:color="auto" w:fill="auto"/>
                  <w:hideMark/>
                </w:tcPr>
                <w:p w14:paraId="7F52A9C8"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pregătirea și punerea în aplicare a proiectelor grupurilor operaționale din </w:t>
                  </w:r>
                  <w:r w:rsidRPr="00653BB2">
                    <w:rPr>
                      <w:rFonts w:ascii="Times New Roman" w:eastAsia="Times New Roman" w:hAnsi="Times New Roman" w:cs="Times New Roman"/>
                      <w:sz w:val="24"/>
                      <w:szCs w:val="24"/>
                      <w:lang w:eastAsia="ro-RO"/>
                    </w:rPr>
                    <w:lastRenderedPageBreak/>
                    <w:t>cadrul PEI menționate la articolul 127 alineatul (3);</w:t>
                  </w:r>
                </w:p>
              </w:tc>
            </w:tr>
          </w:tbl>
          <w:p w14:paraId="4EA0EEE1"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F90E06"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0756A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38644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496FD59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46"/>
              <w:gridCol w:w="3687"/>
            </w:tblGrid>
            <w:tr w:rsidR="00DC239D" w:rsidRPr="00653BB2" w14:paraId="1BC0E663" w14:textId="77777777" w:rsidTr="00665D43">
              <w:tc>
                <w:tcPr>
                  <w:tcW w:w="454" w:type="dxa"/>
                  <w:shd w:val="clear" w:color="auto" w:fill="auto"/>
                  <w:hideMark/>
                </w:tcPr>
                <w:p w14:paraId="1CFB73A0"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063" w:type="dxa"/>
                  <w:shd w:val="clear" w:color="auto" w:fill="auto"/>
                  <w:hideMark/>
                </w:tcPr>
                <w:p w14:paraId="758F7679"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pregătirea și punerea în aplicare a inițiativei LEADER;</w:t>
                  </w:r>
                </w:p>
              </w:tc>
            </w:tr>
          </w:tbl>
          <w:p w14:paraId="42CACAD0"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D3568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DB66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CF4AA8"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6E430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DC239D" w:rsidRPr="00653BB2" w14:paraId="0145333C" w14:textId="77777777" w:rsidTr="004E1D09">
              <w:tc>
                <w:tcPr>
                  <w:tcW w:w="371" w:type="dxa"/>
                  <w:shd w:val="clear" w:color="auto" w:fill="auto"/>
                  <w:hideMark/>
                </w:tcPr>
                <w:p w14:paraId="73591A3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862" w:type="dxa"/>
                  <w:shd w:val="clear" w:color="auto" w:fill="auto"/>
                  <w:hideMark/>
                </w:tcPr>
                <w:p w14:paraId="3C50C292"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promovarea și sprijinirea sistemelor de calitate recunoscute de Uniune și de statele membre și a utilizării acestora de către fermieri;</w:t>
                  </w:r>
                </w:p>
              </w:tc>
            </w:tr>
          </w:tbl>
          <w:p w14:paraId="4FA7B4E3"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D33C28"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4B471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B5D62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62BC6B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DC239D" w:rsidRPr="00653BB2" w14:paraId="663D03B6" w14:textId="77777777" w:rsidTr="004E1D09">
              <w:tc>
                <w:tcPr>
                  <w:tcW w:w="371" w:type="dxa"/>
                  <w:shd w:val="clear" w:color="auto" w:fill="auto"/>
                  <w:hideMark/>
                </w:tcPr>
                <w:p w14:paraId="4C36CE03"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862" w:type="dxa"/>
                  <w:shd w:val="clear" w:color="auto" w:fill="auto"/>
                  <w:hideMark/>
                </w:tcPr>
                <w:p w14:paraId="6D8A1B0F"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sprijinirea grupurilor de producători, a organizațiilor de producători sau a organizațiilor interprofesionale;</w:t>
                  </w:r>
                </w:p>
              </w:tc>
            </w:tr>
          </w:tbl>
          <w:p w14:paraId="080DBB4D"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D72C3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911C7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DF577A"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2FB2526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DC239D" w:rsidRPr="00653BB2" w14:paraId="78A7BA88" w14:textId="77777777" w:rsidTr="004E1D09">
              <w:tc>
                <w:tcPr>
                  <w:tcW w:w="371" w:type="dxa"/>
                  <w:shd w:val="clear" w:color="auto" w:fill="auto"/>
                  <w:hideMark/>
                </w:tcPr>
                <w:p w14:paraId="44AEC5BB"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862" w:type="dxa"/>
                  <w:shd w:val="clear" w:color="auto" w:fill="auto"/>
                  <w:hideMark/>
                </w:tcPr>
                <w:p w14:paraId="7FE4694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pregătirea și punerea în aplicare a unor strategii „sate inteligente”, astfel cum sunt stabilite de statele membre;</w:t>
                  </w:r>
                </w:p>
              </w:tc>
            </w:tr>
          </w:tbl>
          <w:p w14:paraId="44DB3D33"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C7996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206C04"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E49C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52C461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C239D" w:rsidRPr="00653BB2" w14:paraId="53AC31F4" w14:textId="77777777" w:rsidTr="00665D43">
              <w:tc>
                <w:tcPr>
                  <w:tcW w:w="370" w:type="dxa"/>
                  <w:shd w:val="clear" w:color="auto" w:fill="auto"/>
                  <w:hideMark/>
                </w:tcPr>
                <w:p w14:paraId="04F8C062"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780" w:type="dxa"/>
                  <w:shd w:val="clear" w:color="auto" w:fill="auto"/>
                  <w:hideMark/>
                </w:tcPr>
                <w:p w14:paraId="55F92FD0"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sprijinirea altor forme de cooperare.</w:t>
                  </w:r>
                </w:p>
              </w:tc>
            </w:tr>
          </w:tbl>
          <w:p w14:paraId="7F50E0DA" w14:textId="77777777" w:rsidR="00DC239D" w:rsidRPr="00653BB2" w:rsidRDefault="00DC239D"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CF0EEB"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DBFE90"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D2D1B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B0580B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AEA41" w14:textId="39C95F26"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(2)   Statele membre pot acorda sprijin în temeiul prezentului articol doar pentru promovarea unor noi forme de cooperare, inclusiv pentru promovarea formelor de cooperare existente în cazul în care se începe o nouă activitate. Cooperarea respectivă implică cel puțin doi actori și contribuie la îndeplinirea unuia sau mai multora dintre 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A9A54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4A07A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4D2EB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D9116A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B0DA1" w14:textId="0FBD8E52"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În temeiul prezentului articol, statele membre pot acoperi costuri legate de toate aspectele cooperării.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D69030"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785F1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98F238"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C9A97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6BE275" w14:textId="7665DCB0"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(4)   Statele membre pot acorda sprijinul sub forma unui cuantum total în temeiul prezentului articol care să acopere costurile cooperării și costurile operațiunilor </w:t>
            </w:r>
            <w:r w:rsidRPr="00653BB2">
              <w:rPr>
                <w:rFonts w:ascii="Times New Roman" w:eastAsia="Times New Roman" w:hAnsi="Times New Roman" w:cs="Times New Roman"/>
                <w:color w:val="333333"/>
                <w:sz w:val="24"/>
                <w:szCs w:val="24"/>
                <w:lang w:eastAsia="ro-RO"/>
              </w:rPr>
              <w:lastRenderedPageBreak/>
              <w:t>executate, sau pot acoperi doar costurile cooperării și să utilizeze fonduri din cadrul altor tipuri de intervenții pentru dezvoltare rurală sau din cadrul altor instrumente de sprijin naționale sau ale Uniunii pentru acoperirea costurilor operațiunilor executate.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DB8735"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80201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A6370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C6837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7A1950" w14:textId="3CD039C8"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Dacă sprijinul este plătit sub forma unui cuantum total, statele membre se asigură că operațiunea executată respectă normele și cerințele relevante prevăzute la articolele 70-76 și 78.</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29ED67"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C1960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68AAAB"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1A74E21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54A8D6" w14:textId="67EAEA68"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cazul inițiativei LEADER, prin derogare de la primul paragraf din prezentul alineat: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DDEC2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DDDAA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75D4E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5441411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53C869" w14:textId="43B19220"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sz w:val="24"/>
                <w:szCs w:val="24"/>
                <w:lang w:eastAsia="ro-RO"/>
              </w:rPr>
              <w:t xml:space="preserve">      (a) sprijinul pentru toate costurile eligibile pentru a beneficia de sprijin pregătitor în temeiul articolului 34 alineatul (1) litera (a) din Regulamentul (UE) 2021/1060 și pentru punerea în aplicare a strategiilor selectate în temeiul literelor (b) și (c) de la alineatul respectiv se acordă numai sub forma unui cuantum total în temeiul prezentului articol; și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3C488D"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B0965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9EC7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73E8D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F74DA3" w14:textId="5B2CCF3B" w:rsidR="00DC239D" w:rsidRPr="00653BB2" w:rsidRDefault="004E1D09"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4E1D09">
              <w:rPr>
                <w:rFonts w:ascii="Times New Roman" w:eastAsia="Times New Roman" w:hAnsi="Times New Roman" w:cs="Times New Roman"/>
                <w:color w:val="333333"/>
                <w:sz w:val="24"/>
                <w:szCs w:val="24"/>
                <w:lang w:eastAsia="ro-RO"/>
              </w:rPr>
              <w:t>(b)</w:t>
            </w:r>
            <w:r w:rsidRPr="004E1D09">
              <w:rPr>
                <w:rFonts w:ascii="Times New Roman" w:eastAsia="Times New Roman" w:hAnsi="Times New Roman" w:cs="Times New Roman"/>
                <w:color w:val="333333"/>
                <w:sz w:val="24"/>
                <w:szCs w:val="24"/>
                <w:lang w:eastAsia="ro-RO"/>
              </w:rPr>
              <w:tab/>
              <w:t>statele membre se asigură că operațiunile puse în aplicare care constau în investiții respectă normele și cerințele relevante ale Uniunii în cadrul tipului de intervenție pentru investiții prevăzut la articolul 73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6A1E43"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0ACAD"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73DEFE"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02B438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2D23F1" w14:textId="127B1A31"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Statele membre nu sprijină în temeiul prezentului articol cooperarea care implică doar organisme de cercetare.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C87F6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4BF3F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E584F9"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64E7216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66F116" w14:textId="17A874D0"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(6)   În cazul cooperării în contextul transferului fermelor între generații, în special pentru reînnoirea generațională la nivel de fermă, statele membre pot acorda sprijin doar fermierilor care au ajuns la vârsta pensionării sau fermierilor care, până la încheierea operațiunii, vor fi ajuns la această vârstă, stabilită de statul membru în cauză în conformitate cu legislația sa națională.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3BBE72"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4E13E8"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20083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3A8CFB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45A23A" w14:textId="0F2CBF14"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(7)   Statele membre limitează sprijinul la o durată maximă de șapte ani. Condiția respectivă nu se aplică inițiativei LEADER și, în cazuri justificate corespunzător, acțiunilor colective în domeniul mediului și în cel al climei, necesare pentru îndeplinirea obiectivelor specifice prevăzute la articolul 6 alineatul (1) literele (d), (e) și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6D4F2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4BD885"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C56DC"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02CE03E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3CA450" w14:textId="1CAAD50E"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(8)  Statele membre limitează sprijinul pentru: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787E16"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2CB1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2FF4C6"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3B2ECD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717"/>
              <w:gridCol w:w="3516"/>
            </w:tblGrid>
            <w:tr w:rsidR="00DC239D" w:rsidRPr="00653BB2" w14:paraId="045236EF" w14:textId="77777777" w:rsidTr="00665D43">
              <w:tc>
                <w:tcPr>
                  <w:tcW w:w="596" w:type="dxa"/>
                  <w:shd w:val="clear" w:color="auto" w:fill="auto"/>
                  <w:hideMark/>
                </w:tcPr>
                <w:p w14:paraId="48CF2DB1"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2921" w:type="dxa"/>
                  <w:shd w:val="clear" w:color="auto" w:fill="auto"/>
                  <w:hideMark/>
                </w:tcPr>
                <w:p w14:paraId="4F18C534"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acțiuni de informare și promovare pentru sistemele de calitate la una sau mai multe rate care nu depășesc 70 % din costurile eligibile;</w:t>
                  </w:r>
                </w:p>
              </w:tc>
            </w:tr>
          </w:tbl>
          <w:p w14:paraId="50F59A8F" w14:textId="77777777" w:rsidR="00DC239D" w:rsidRPr="00653BB2" w:rsidRDefault="00DC239D"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374A45"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140E93"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B0AB9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DC239D" w:rsidRPr="00653BB2" w14:paraId="78698A62"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D00D3B" w14:textId="77777777" w:rsidR="00DC239D" w:rsidRPr="00653BB2" w:rsidRDefault="00DC239D"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46"/>
              <w:gridCol w:w="3687"/>
            </w:tblGrid>
            <w:tr w:rsidR="00DC239D" w:rsidRPr="00653BB2" w14:paraId="5A3B23D4" w14:textId="77777777" w:rsidTr="00036CB5">
              <w:tc>
                <w:tcPr>
                  <w:tcW w:w="454" w:type="dxa"/>
                  <w:shd w:val="clear" w:color="auto" w:fill="auto"/>
                  <w:hideMark/>
                </w:tcPr>
                <w:p w14:paraId="3C983FCA"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063" w:type="dxa"/>
                  <w:shd w:val="clear" w:color="auto" w:fill="auto"/>
                  <w:hideMark/>
                </w:tcPr>
                <w:p w14:paraId="37D3FA6E"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instituirea de grupuri de producători, organizații de producători sau organizații interprofesionale la 10 % din producția comercializată anual de către grup sau organizație, cu o valoare maximă de 100 000 EUR pe an; sprijinul respectiv este degresiv și se limitează la primii cinci ani de la recunoaștere.</w:t>
                  </w:r>
                </w:p>
              </w:tc>
            </w:tr>
          </w:tbl>
          <w:p w14:paraId="252C47DB" w14:textId="77777777" w:rsidR="00DC239D" w:rsidRPr="00653BB2" w:rsidRDefault="00DC239D" w:rsidP="00302C92">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D13376" w14:textId="77777777" w:rsidR="00DC239D" w:rsidRPr="00653BB2" w:rsidRDefault="00DC239D"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39CC52"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4B0E1F" w14:textId="77777777" w:rsidR="00DC239D" w:rsidRPr="00653BB2" w:rsidRDefault="00DC239D" w:rsidP="00302C92">
            <w:pPr>
              <w:spacing w:after="0" w:line="240" w:lineRule="auto"/>
              <w:rPr>
                <w:rFonts w:ascii="Times New Roman" w:eastAsia="Times New Roman" w:hAnsi="Times New Roman" w:cs="Times New Roman"/>
                <w:sz w:val="24"/>
                <w:szCs w:val="24"/>
                <w:lang w:eastAsia="ro-RO"/>
              </w:rPr>
            </w:pPr>
          </w:p>
        </w:tc>
      </w:tr>
      <w:tr w:rsidR="00E056BA" w:rsidRPr="00653BB2" w14:paraId="660AF1B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6B3A3" w14:textId="77777777" w:rsidR="00E056BA" w:rsidRPr="00E056BA" w:rsidRDefault="00E056BA" w:rsidP="00302C92">
            <w:pPr>
              <w:pStyle w:val="oj-ti-art"/>
              <w:shd w:val="clear" w:color="auto" w:fill="FFFFFF"/>
              <w:spacing w:before="0" w:beforeAutospacing="0" w:after="0" w:afterAutospacing="0"/>
              <w:jc w:val="center"/>
              <w:rPr>
                <w:i/>
                <w:iCs/>
              </w:rPr>
            </w:pPr>
            <w:r w:rsidRPr="00E056BA">
              <w:rPr>
                <w:i/>
                <w:iCs/>
              </w:rPr>
              <w:lastRenderedPageBreak/>
              <w:t>Articolul 78</w:t>
            </w:r>
          </w:p>
          <w:p w14:paraId="58E9E110" w14:textId="77777777" w:rsidR="00E056BA" w:rsidRPr="00E056BA" w:rsidRDefault="00E056BA" w:rsidP="00302C92">
            <w:pPr>
              <w:pStyle w:val="oj-sti-art"/>
              <w:shd w:val="clear" w:color="auto" w:fill="FFFFFF"/>
              <w:spacing w:before="0" w:beforeAutospacing="0" w:after="0" w:afterAutospacing="0"/>
              <w:jc w:val="center"/>
              <w:rPr>
                <w:b/>
                <w:bCs/>
              </w:rPr>
            </w:pPr>
            <w:r w:rsidRPr="00E056BA">
              <w:rPr>
                <w:b/>
                <w:bCs/>
              </w:rPr>
              <w:t xml:space="preserve">Schimburi de cunoștințe și </w:t>
            </w:r>
          </w:p>
          <w:p w14:paraId="225B775B" w14:textId="306D8E65" w:rsidR="00E056BA" w:rsidRPr="0010340E" w:rsidRDefault="00E056BA" w:rsidP="0010340E">
            <w:pPr>
              <w:pStyle w:val="oj-sti-art"/>
              <w:shd w:val="clear" w:color="auto" w:fill="FFFFFF"/>
              <w:spacing w:before="0" w:beforeAutospacing="0" w:after="0" w:afterAutospacing="0"/>
              <w:jc w:val="center"/>
              <w:rPr>
                <w:b/>
                <w:bCs/>
              </w:rPr>
            </w:pPr>
            <w:r w:rsidRPr="00E056BA">
              <w:rPr>
                <w:b/>
                <w:bCs/>
              </w:rPr>
              <w:t>diseminarea informațiilor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FEAB3D" w14:textId="399E85AB" w:rsidR="00E056BA" w:rsidRPr="00E056BA"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B5D6F0" w14:textId="77777777" w:rsidR="00E056BA" w:rsidRPr="00E056BA"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F26F6D" w14:textId="77777777" w:rsidR="00E056BA" w:rsidRPr="0010340E" w:rsidRDefault="00E056BA" w:rsidP="00A810DD">
            <w:pPr>
              <w:spacing w:after="0" w:line="240" w:lineRule="auto"/>
              <w:rPr>
                <w:rFonts w:ascii="Times New Roman" w:eastAsia="Times New Roman" w:hAnsi="Times New Roman" w:cs="Times New Roman"/>
                <w:sz w:val="24"/>
                <w:szCs w:val="24"/>
              </w:rPr>
            </w:pPr>
            <w:r w:rsidRPr="0010340E">
              <w:rPr>
                <w:rFonts w:ascii="Times New Roman" w:eastAsia="Times New Roman" w:hAnsi="Times New Roman" w:cs="Times New Roman"/>
                <w:sz w:val="24"/>
                <w:szCs w:val="24"/>
                <w:lang w:eastAsia="ro-RO"/>
              </w:rPr>
              <w:t>Articolul se va regăsi în PSPA;</w:t>
            </w:r>
          </w:p>
          <w:p w14:paraId="04D7CE1D"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33DD06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6E8B12" w14:textId="37B90C95" w:rsidR="00E056BA" w:rsidRPr="00653BB2" w:rsidRDefault="00E056BA" w:rsidP="00302C92">
            <w:pPr>
              <w:pStyle w:val="oj-ti-art"/>
              <w:shd w:val="clear" w:color="auto" w:fill="FFFFFF"/>
              <w:spacing w:before="0" w:beforeAutospacing="0" w:after="0" w:afterAutospacing="0"/>
              <w:jc w:val="both"/>
              <w:rPr>
                <w:i/>
                <w:iCs/>
                <w:color w:val="333333"/>
              </w:rPr>
            </w:pPr>
            <w:r w:rsidRPr="00653BB2">
              <w:rPr>
                <w:color w:val="333333"/>
              </w:rPr>
              <w:t>(1)   Statele membre pot acorda sprijin pentru schimburi de cunoștințe și diseminarea informațiilor în condițiile prevăzute în prezentul articol și astfel cum sunt detaliate în planurile lor strategice PAC, cu scopul de a contribui la îndeplinirea unuia sau mai multora dintre obiectivele specifice prevăzute la articolul 6 alineatele (1) și (2), vizând în mod specific protecția naturii, a mediului și a climei, inclusiv acțiuni de educare și sensibilizare în domeniul mediului și dezvoltarea întreprinderilor și a comunităților rurale.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DA1785"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5C1B5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53E9D0"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2EDBD29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4A0CE4" w14:textId="7119A6BA"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(2)   Sprijinul acordat în temeiul prezentului articol poate acoperi costurile oricărei acțiuni relevante de promovare a inovării, a formării și a consilierii, precum și a oricărui tip de schimb de cunoștințe și de diseminare de informații, inclusiv prin elaborarea și actualizarea de planuri și de studii în vederea schimburilor de cunoștințe și a diseminării de informații. Astfel de acțiuni contribuie la îndeplinirea unuia sau mai multora dintre obiectivele specifice prevăzute la articolul 6 alineatul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DD6D8E"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EAB73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20AFA"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8C1A0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AA9FF" w14:textId="1D2B8095"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(3)   Sprijinul pentru servicii de consiliere se acordă doar pentru servicii de consiliere conforme cu articolul 15 alineatul (3).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F87793"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5D709A"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47DBA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A1F1E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BF3EC9" w14:textId="1F815200" w:rsidR="00E056BA" w:rsidRPr="00653BB2" w:rsidRDefault="00E056BA" w:rsidP="00302C92">
            <w:pPr>
              <w:pStyle w:val="oj-normal"/>
              <w:shd w:val="clear" w:color="auto" w:fill="FFFFFF"/>
              <w:spacing w:before="0" w:beforeAutospacing="0" w:after="0" w:afterAutospacing="0"/>
              <w:jc w:val="both"/>
              <w:rPr>
                <w:color w:val="000000"/>
                <w:shd w:val="clear" w:color="auto" w:fill="FFFFFF"/>
              </w:rPr>
            </w:pPr>
            <w:r w:rsidRPr="00653BB2">
              <w:rPr>
                <w:color w:val="333333"/>
              </w:rPr>
              <w:t xml:space="preserve">(4)   Pentru înființarea de servicii de consiliere, statele membre pot acorda sprijin </w:t>
            </w:r>
            <w:r w:rsidRPr="00653BB2">
              <w:rPr>
                <w:color w:val="333333"/>
              </w:rPr>
              <w:lastRenderedPageBreak/>
              <w:t>sub forma unui cuantum fix de maximum 200 000 EUR. Statele membre se asigură că sprijinul este limitat în timp.</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6CFED"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EDE504"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651D3A"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69FF2E3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05BA4C" w14:textId="24FB9E9B" w:rsidR="00E056BA" w:rsidRPr="00653BB2" w:rsidRDefault="00E056BA" w:rsidP="00302C92">
            <w:pPr>
              <w:pStyle w:val="oj-normal"/>
              <w:shd w:val="clear" w:color="auto" w:fill="FFFFFF"/>
              <w:spacing w:before="0" w:beforeAutospacing="0" w:after="0" w:afterAutospacing="0"/>
              <w:jc w:val="both"/>
              <w:rPr>
                <w:color w:val="000000"/>
                <w:shd w:val="clear" w:color="auto" w:fill="FFFFFF"/>
              </w:rPr>
            </w:pPr>
            <w:r w:rsidRPr="00653BB2">
              <w:rPr>
                <w:color w:val="333333"/>
              </w:rPr>
              <w:t>(5)   Statele membre se asigură că acțiunile sprijinite în cadrul acestui tip de intervenții se bazează pe descrierea AKIS furnizată în planurile lor strategice PAC în conformitate cu articolul 114 litera (a) punctul (i) și corespund respectivei descrieri.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CB99B9"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655AE8"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275545"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2EA5DAD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78377D" w14:textId="77777777" w:rsidR="00E056BA" w:rsidRPr="00653BB2" w:rsidRDefault="00E056BA" w:rsidP="00302C92">
            <w:pPr>
              <w:pStyle w:val="oj-ti-section-1"/>
              <w:shd w:val="clear" w:color="auto" w:fill="FFFFFF"/>
              <w:spacing w:before="0" w:beforeAutospacing="0" w:after="0" w:afterAutospacing="0"/>
              <w:jc w:val="center"/>
              <w:rPr>
                <w:b/>
                <w:bCs/>
                <w:color w:val="333333"/>
              </w:rPr>
            </w:pPr>
            <w:r w:rsidRPr="00653BB2">
              <w:rPr>
                <w:rStyle w:val="oj-expanded"/>
                <w:b/>
                <w:bCs/>
                <w:color w:val="333333"/>
              </w:rPr>
              <w:t>Secțiunea 2</w:t>
            </w:r>
          </w:p>
          <w:p w14:paraId="3EF57E31" w14:textId="77777777" w:rsidR="00E056BA" w:rsidRPr="00653BB2" w:rsidRDefault="00E056BA" w:rsidP="00302C92">
            <w:pPr>
              <w:pStyle w:val="oj-ti-section-2"/>
              <w:shd w:val="clear" w:color="auto" w:fill="FFFFFF"/>
              <w:spacing w:before="0" w:beforeAutospacing="0" w:after="0" w:afterAutospacing="0"/>
              <w:jc w:val="center"/>
              <w:rPr>
                <w:b/>
                <w:bCs/>
                <w:color w:val="333333"/>
              </w:rPr>
            </w:pPr>
            <w:r w:rsidRPr="00653BB2">
              <w:rPr>
                <w:rStyle w:val="oj-expanded"/>
                <w:b/>
                <w:bCs/>
                <w:color w:val="333333"/>
              </w:rPr>
              <w:t>Elemente aplicabile mai multor tipuri de intervenții</w:t>
            </w:r>
          </w:p>
          <w:p w14:paraId="6AF6F816" w14:textId="77777777" w:rsidR="00E056BA" w:rsidRPr="00653BB2" w:rsidRDefault="00E056BA" w:rsidP="00302C92">
            <w:pPr>
              <w:pStyle w:val="oj-ti-art"/>
              <w:shd w:val="clear" w:color="auto" w:fill="FFFFFF"/>
              <w:spacing w:before="0" w:beforeAutospacing="0" w:after="0" w:afterAutospacing="0"/>
              <w:jc w:val="center"/>
              <w:rPr>
                <w:i/>
                <w:iCs/>
                <w:color w:val="333333"/>
              </w:rPr>
            </w:pPr>
            <w:r w:rsidRPr="00653BB2">
              <w:rPr>
                <w:i/>
                <w:iCs/>
                <w:color w:val="333333"/>
              </w:rPr>
              <w:t>Articolul 79</w:t>
            </w:r>
          </w:p>
          <w:p w14:paraId="43FC56C6" w14:textId="75FC8D6F" w:rsidR="00E056BA" w:rsidRPr="00653BB2" w:rsidRDefault="00E056BA" w:rsidP="0010340E">
            <w:pPr>
              <w:pStyle w:val="oj-sti-art"/>
              <w:shd w:val="clear" w:color="auto" w:fill="FFFFFF"/>
              <w:spacing w:before="0" w:beforeAutospacing="0" w:after="0" w:afterAutospacing="0"/>
              <w:jc w:val="center"/>
              <w:rPr>
                <w:rStyle w:val="oj-expanded"/>
                <w:b/>
                <w:bCs/>
                <w:color w:val="333333"/>
              </w:rPr>
            </w:pPr>
            <w:r w:rsidRPr="00653BB2">
              <w:rPr>
                <w:b/>
                <w:bCs/>
                <w:color w:val="333333"/>
              </w:rPr>
              <w:t>Selecția operațiunilor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99D5D4" w14:textId="77777777"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C633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114E0E" w14:textId="77777777" w:rsidR="00E056BA" w:rsidRPr="00653BB2" w:rsidRDefault="00E056BA" w:rsidP="00302C92">
            <w:pPr>
              <w:spacing w:after="0" w:line="240" w:lineRule="auto"/>
              <w:rPr>
                <w:rFonts w:ascii="Times New Roman" w:hAnsi="Times New Roman" w:cs="Times New Roman"/>
                <w:color w:val="FF0000"/>
                <w:sz w:val="24"/>
                <w:szCs w:val="24"/>
              </w:rPr>
            </w:pPr>
          </w:p>
          <w:p w14:paraId="6E2C2575" w14:textId="2D9C6E23" w:rsidR="00E056BA" w:rsidRPr="00653BB2" w:rsidRDefault="00E056BA" w:rsidP="00302C92">
            <w:pPr>
              <w:spacing w:after="0" w:line="240" w:lineRule="auto"/>
              <w:rPr>
                <w:rFonts w:ascii="Times New Roman" w:eastAsia="Times New Roman" w:hAnsi="Times New Roman" w:cs="Times New Roman"/>
                <w:sz w:val="24"/>
                <w:szCs w:val="24"/>
                <w:lang w:eastAsia="ro-RO"/>
              </w:rPr>
            </w:pPr>
            <w:r w:rsidRPr="0010340E">
              <w:rPr>
                <w:rFonts w:ascii="Times New Roman" w:eastAsia="Times New Roman" w:hAnsi="Times New Roman" w:cs="Times New Roman"/>
                <w:sz w:val="24"/>
                <w:szCs w:val="24"/>
                <w:lang w:eastAsia="ro-RO"/>
              </w:rPr>
              <w:t>Articolul se va regăsi în PSPA;</w:t>
            </w:r>
          </w:p>
        </w:tc>
      </w:tr>
      <w:tr w:rsidR="00E056BA" w:rsidRPr="00653BB2" w14:paraId="6C956BB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D708E9" w14:textId="664FF5E8" w:rsidR="00E056BA" w:rsidRPr="00653BB2" w:rsidRDefault="00E056BA" w:rsidP="00302C92">
            <w:pPr>
              <w:pStyle w:val="oj-normal"/>
              <w:shd w:val="clear" w:color="auto" w:fill="FFFFFF"/>
              <w:spacing w:before="0" w:beforeAutospacing="0" w:after="0" w:afterAutospacing="0"/>
              <w:jc w:val="both"/>
              <w:rPr>
                <w:b/>
                <w:bCs/>
                <w:color w:val="333333"/>
              </w:rPr>
            </w:pPr>
            <w:r w:rsidRPr="00653BB2">
              <w:rPr>
                <w:color w:val="333333"/>
              </w:rPr>
              <w:t xml:space="preserve"> (1)   </w:t>
            </w:r>
            <w:r w:rsidRPr="00653BB2">
              <w:rPr>
                <w:color w:val="000000"/>
                <w:shd w:val="clear" w:color="auto" w:fill="FFFFFF"/>
              </w:rPr>
              <w:t>După consultarea comitetului de monitorizare menționat la articolul 124 (denumit în continuare „comitetul de monitorizare”), autoritatea națională de management, autoritățile regionale de management, dacă este cazul, sau organismele intermediare desemnate stabilesc criteriile de selecție pentru următoarele tipuri de intervenții: investiții, instalarea tinerilor fermieri și a noilor fermieri și înființarea de întreprinderi rurale, cooperarea, schimburile de cunoștințe și diseminarea informațiilor. Criteriile de selecție respective vizează asigurarea tratamentului egal al solicitanților, mai buna utilizare a resurselor financiare și direcționarea sprijinului în conformitate cu scopul intervențiilor.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7D96FA" w14:textId="3F0CA665" w:rsidR="00E056BA" w:rsidRPr="00653BB2" w:rsidRDefault="00E056BA"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6BCFB0"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CBDAC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361748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F3FEC3" w14:textId="4D85D63B" w:rsidR="00E056BA" w:rsidRPr="00653BB2" w:rsidRDefault="00E056BA" w:rsidP="00302C92">
            <w:pPr>
              <w:pStyle w:val="oj-normal"/>
              <w:shd w:val="clear" w:color="auto" w:fill="FFFFFF"/>
              <w:spacing w:before="0" w:beforeAutospacing="0" w:after="0" w:afterAutospacing="0"/>
              <w:jc w:val="both"/>
              <w:rPr>
                <w:rStyle w:val="oj-expanded"/>
                <w:b/>
                <w:bCs/>
                <w:color w:val="333333"/>
              </w:rPr>
            </w:pPr>
            <w:r w:rsidRPr="00653BB2">
              <w:rPr>
                <w:color w:val="000000"/>
                <w:shd w:val="clear" w:color="auto" w:fill="FFFFFF"/>
              </w:rPr>
              <w:lastRenderedPageBreak/>
              <w:t>Statele membre pot decide să nu aplice criterii de selecție pentru intervențiile investiționale care urmăresc în mod clar scopuri de mediu sau care sunt realizate în legătură cu activități de refacere.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813D1A" w14:textId="34F11486" w:rsidR="00E056BA" w:rsidRPr="00653BB2" w:rsidRDefault="00E056BA" w:rsidP="00E43733">
            <w:pPr>
              <w:pStyle w:val="Listparagraf"/>
              <w:tabs>
                <w:tab w:val="left" w:pos="1134"/>
              </w:tabs>
              <w:spacing w:after="0" w:line="240" w:lineRule="auto"/>
              <w:ind w:left="79"/>
              <w:jc w:val="both"/>
              <w:rPr>
                <w:rFonts w:ascii="Times New Roman" w:eastAsia="Times New Roman" w:hAnsi="Times New Roman" w:cs="Times New Roman"/>
                <w:color w:val="000000"/>
                <w:sz w:val="24"/>
                <w:szCs w:val="24"/>
                <w:lang w:val="ro-RO"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56BE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2F2BE"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711819C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F0677" w14:textId="27B49F21" w:rsidR="00E056BA" w:rsidRPr="00653BB2" w:rsidRDefault="00E056BA" w:rsidP="00302C92">
            <w:pPr>
              <w:pStyle w:val="oj-normal"/>
              <w:shd w:val="clear" w:color="auto" w:fill="FFFFFF"/>
              <w:spacing w:before="0" w:beforeAutospacing="0" w:after="0" w:afterAutospacing="0"/>
              <w:jc w:val="both"/>
              <w:rPr>
                <w:color w:val="333333"/>
              </w:rPr>
            </w:pPr>
            <w:r w:rsidRPr="00653BB2">
              <w:rPr>
                <w:color w:val="000000"/>
                <w:shd w:val="clear" w:color="auto" w:fill="FFFFFF"/>
              </w:rPr>
              <w:t>Prin derogare de la primul paragraf, se poate stabili o metodă de selecție diferită, în cazuri justificate în mod corespunzător, după consultarea comitetului de monitorizare.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7D68D" w14:textId="52BA0703" w:rsidR="00E056BA" w:rsidRPr="00653BB2" w:rsidRDefault="00E056BA" w:rsidP="00302C92">
            <w:pPr>
              <w:tabs>
                <w:tab w:val="left" w:pos="1134"/>
              </w:tabs>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D76D86"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68D74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0141D9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72CF99" w14:textId="69A0D7F4" w:rsidR="00E056BA" w:rsidRPr="00653BB2" w:rsidRDefault="00E056BA" w:rsidP="00302C92">
            <w:pPr>
              <w:rPr>
                <w:rStyle w:val="oj-expanded"/>
                <w:b/>
                <w:bCs/>
                <w:color w:val="333333"/>
              </w:rPr>
            </w:pPr>
            <w:r w:rsidRPr="00653BB2">
              <w:rPr>
                <w:color w:val="333333"/>
              </w:rPr>
              <w:t>(2)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Responsabilitatea autorităților de management sau a organismelor intermediare desemnate, prevăzută la alineatul (1), nu aduce atingere sarcinilor grupurilor de acțiune locală menționate la articolul 33 din Regulamentul (UE) 2021/1060.</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9302BE" w14:textId="6F8154DC" w:rsidR="00E056BA" w:rsidRPr="00653BB2" w:rsidRDefault="00E056BA" w:rsidP="00302C92">
            <w:pPr>
              <w:tabs>
                <w:tab w:val="left" w:pos="1134"/>
              </w:tabs>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38D189"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196D4"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054FA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5DF65F" w14:textId="2FA1F039" w:rsidR="00E056BA" w:rsidRPr="00EF2807" w:rsidRDefault="00E056BA" w:rsidP="00302C92">
            <w:pPr>
              <w:pStyle w:val="oj-normal"/>
              <w:shd w:val="clear" w:color="auto" w:fill="FFFFFF"/>
              <w:spacing w:before="0" w:beforeAutospacing="0" w:after="0" w:afterAutospacing="0"/>
              <w:jc w:val="both"/>
              <w:rPr>
                <w:rStyle w:val="oj-expanded"/>
                <w:b/>
                <w:bCs/>
                <w:color w:val="333333"/>
              </w:rPr>
            </w:pPr>
            <w:r w:rsidRPr="00EF2807">
              <w:rPr>
                <w:color w:val="333333"/>
              </w:rPr>
              <w:t>(3)   Alineatul (1) nu se aplică în cazul în care sprijinul se acordă sub formă de instrumente financiare.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187E8" w14:textId="117AD54E" w:rsidR="00E056BA" w:rsidRPr="00653BB2" w:rsidRDefault="00E056BA"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8F4F0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50157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1806CC3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2907F5" w14:textId="1B8D4197" w:rsidR="00E056BA" w:rsidRPr="00EF2807" w:rsidRDefault="00E056BA" w:rsidP="00302C92">
            <w:pPr>
              <w:pStyle w:val="oj-normal"/>
              <w:shd w:val="clear" w:color="auto" w:fill="FFFFFF"/>
              <w:spacing w:before="0" w:beforeAutospacing="0" w:after="0" w:afterAutospacing="0"/>
              <w:jc w:val="both"/>
              <w:rPr>
                <w:rStyle w:val="oj-expanded"/>
                <w:b/>
                <w:bCs/>
                <w:color w:val="333333"/>
              </w:rPr>
            </w:pPr>
            <w:r w:rsidRPr="00EF2807">
              <w:rPr>
                <w:color w:val="333333"/>
              </w:rPr>
              <w:t>(4)   </w:t>
            </w:r>
            <w:r w:rsidRPr="00EF2807">
              <w:rPr>
                <w:color w:val="000000"/>
                <w:shd w:val="clear" w:color="auto" w:fill="FFFFFF"/>
              </w:rPr>
              <w:t>Statele membre pot decide să nu aplice criteriile de selecție menționate la alineatul (1) pentru operațiunile care au fost certificate printr-o „marcă de excelență” în cadrul programului Orizont 2020, instituit prin Regulamentul (UE) nr. 1291/2013 al Parlamentului European și al Consiliului (</w:t>
            </w:r>
            <w:hyperlink r:id="rId23" w:anchor="E0014" w:history="1">
              <w:r w:rsidRPr="00EF2807">
                <w:rPr>
                  <w:rStyle w:val="Hyperlink"/>
                  <w:color w:val="337AB7"/>
                  <w:shd w:val="clear" w:color="auto" w:fill="FFFFFF"/>
                </w:rPr>
                <w:t> </w:t>
              </w:r>
              <w:r w:rsidRPr="00EF2807">
                <w:rPr>
                  <w:rStyle w:val="superscript"/>
                  <w:color w:val="337AB7"/>
                  <w:shd w:val="clear" w:color="auto" w:fill="FFFFFF"/>
                  <w:vertAlign w:val="superscript"/>
                </w:rPr>
                <w:t>14</w:t>
              </w:r>
              <w:r w:rsidRPr="00EF2807">
                <w:rPr>
                  <w:rStyle w:val="Hyperlink"/>
                  <w:color w:val="337AB7"/>
                  <w:shd w:val="clear" w:color="auto" w:fill="FFFFFF"/>
                </w:rPr>
                <w:t> </w:t>
              </w:r>
            </w:hyperlink>
            <w:r w:rsidRPr="00EF2807">
              <w:rPr>
                <w:color w:val="000000"/>
                <w:shd w:val="clear" w:color="auto" w:fill="FFFFFF"/>
              </w:rPr>
              <w:t>), în cadrul programului Orizont Europa sau în cadrul programului pentru mediu și politici climatice (LIFE), instituit prin Regulamentul (UE) 2021/783 al Parlamentului European și al Consiliului (</w:t>
            </w:r>
            <w:hyperlink r:id="rId24" w:anchor="E0015" w:history="1">
              <w:r w:rsidRPr="00EF2807">
                <w:rPr>
                  <w:rStyle w:val="Hyperlink"/>
                  <w:color w:val="337AB7"/>
                  <w:shd w:val="clear" w:color="auto" w:fill="FFFFFF"/>
                </w:rPr>
                <w:t> </w:t>
              </w:r>
              <w:r w:rsidRPr="00EF2807">
                <w:rPr>
                  <w:rStyle w:val="superscript"/>
                  <w:color w:val="337AB7"/>
                  <w:shd w:val="clear" w:color="auto" w:fill="FFFFFF"/>
                  <w:vertAlign w:val="superscript"/>
                </w:rPr>
                <w:t>15</w:t>
              </w:r>
              <w:r w:rsidRPr="00EF2807">
                <w:rPr>
                  <w:rStyle w:val="Hyperlink"/>
                  <w:color w:val="337AB7"/>
                  <w:shd w:val="clear" w:color="auto" w:fill="FFFFFF"/>
                </w:rPr>
                <w:t> </w:t>
              </w:r>
            </w:hyperlink>
            <w:r w:rsidRPr="00EF2807">
              <w:rPr>
                <w:color w:val="000000"/>
                <w:shd w:val="clear" w:color="auto" w:fill="FFFFFF"/>
              </w:rPr>
              <w:t xml:space="preserve">), cu condiția ca operațiunile </w:t>
            </w:r>
            <w:r w:rsidRPr="00EF2807">
              <w:rPr>
                <w:color w:val="000000"/>
                <w:shd w:val="clear" w:color="auto" w:fill="FFFFFF"/>
              </w:rPr>
              <w:lastRenderedPageBreak/>
              <w:t>respective să fie consecvente cu planul strategic PAC.</w:t>
            </w:r>
            <w:r w:rsidRPr="00EF2807">
              <w:rPr>
                <w:color w:val="333333"/>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231B04" w14:textId="3055BF31"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1554C0"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8F1AE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6632549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48E09C" w14:textId="641230BF" w:rsidR="00E056BA" w:rsidRPr="00653BB2" w:rsidRDefault="00E056BA" w:rsidP="00302C92">
            <w:pPr>
              <w:pStyle w:val="oj-normal"/>
              <w:shd w:val="clear" w:color="auto" w:fill="FFFFFF"/>
              <w:spacing w:before="0" w:beforeAutospacing="0" w:after="0" w:afterAutospacing="0"/>
              <w:jc w:val="both"/>
              <w:rPr>
                <w:rStyle w:val="oj-expanded"/>
                <w:b/>
                <w:bCs/>
                <w:color w:val="333333"/>
              </w:rPr>
            </w:pPr>
            <w:r w:rsidRPr="00653BB2">
              <w:rPr>
                <w:color w:val="333333"/>
              </w:rPr>
              <w:t>(5)   </w:t>
            </w:r>
            <w:r w:rsidRPr="00653BB2">
              <w:rPr>
                <w:color w:val="000000"/>
                <w:shd w:val="clear" w:color="auto" w:fill="FFFFFF"/>
              </w:rPr>
              <w:t>O operațiune poate fi executată integral sau parțial în afara statului membru în cauză, inclusiv în afara Uniunii, cu condiția ca operațiunea să contribuie la îndeplinirea obiectivelor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DD9DCE" w14:textId="64949AEF"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BCC81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7C00AA"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8F8F3A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D7C9E1" w14:textId="77777777" w:rsidR="00E056BA" w:rsidRPr="00653BB2" w:rsidRDefault="00E056B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80</w:t>
            </w:r>
          </w:p>
          <w:p w14:paraId="5ECBC790" w14:textId="77777777" w:rsidR="00E056BA" w:rsidRPr="00653BB2" w:rsidRDefault="00E056BA" w:rsidP="00302C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Norme specifice pentru instrumentele financiare</w:t>
            </w:r>
          </w:p>
          <w:p w14:paraId="3A24FA7D" w14:textId="5023E2F1" w:rsidR="00E056BA" w:rsidRPr="00653BB2" w:rsidRDefault="00E056BA"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B4FB09" w14:textId="77777777"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p w14:paraId="37AA708B" w14:textId="590F47F5"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B52892" w14:textId="56767F3F" w:rsidR="00E056BA" w:rsidRPr="0010340E" w:rsidRDefault="00E056BA" w:rsidP="00302C92">
            <w:pPr>
              <w:spacing w:after="0" w:line="240" w:lineRule="auto"/>
              <w:rPr>
                <w:rFonts w:ascii="Times New Roman" w:eastAsia="Times New Roman" w:hAnsi="Times New Roman" w:cs="Times New Roman"/>
                <w:sz w:val="24"/>
                <w:szCs w:val="24"/>
                <w:lang w:eastAsia="ro-RO"/>
              </w:rPr>
            </w:pPr>
            <w:r w:rsidRPr="0010340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E5ABB4" w14:textId="298494B1" w:rsidR="00E056BA" w:rsidRPr="0010340E" w:rsidRDefault="0032717E" w:rsidP="0032717E">
            <w:pPr>
              <w:spacing w:after="0" w:line="240" w:lineRule="auto"/>
              <w:jc w:val="both"/>
              <w:rPr>
                <w:rFonts w:ascii="Times New Roman" w:eastAsia="Times New Roman" w:hAnsi="Times New Roman" w:cs="Times New Roman"/>
                <w:sz w:val="24"/>
                <w:szCs w:val="24"/>
                <w:lang w:eastAsia="ro-RO"/>
              </w:rPr>
            </w:pPr>
            <w:r w:rsidRPr="0010340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056BA" w:rsidRPr="00653BB2" w14:paraId="54607B6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F5525A" w14:textId="54C4B39D" w:rsidR="00E056BA" w:rsidRPr="00653BB2" w:rsidRDefault="00E056BA" w:rsidP="00302C92">
            <w:pPr>
              <w:shd w:val="clear" w:color="auto" w:fill="FFFFFF"/>
              <w:spacing w:after="0" w:line="240" w:lineRule="auto"/>
              <w:jc w:val="both"/>
              <w:rPr>
                <w:rFonts w:ascii="Times New Roman" w:hAnsi="Times New Roman" w:cs="Times New Roman"/>
                <w:color w:val="333333"/>
                <w:sz w:val="24"/>
                <w:szCs w:val="24"/>
              </w:rPr>
            </w:pPr>
            <w:r w:rsidRPr="00653BB2">
              <w:rPr>
                <w:rFonts w:ascii="Times New Roman" w:eastAsia="Times New Roman" w:hAnsi="Times New Roman" w:cs="Times New Roman"/>
                <w:color w:val="333333"/>
                <w:sz w:val="24"/>
                <w:szCs w:val="24"/>
                <w:lang w:eastAsia="ro-RO"/>
              </w:rPr>
              <w:t>(1)   Sprijinul sub formă de instrumente financiare, menționat la articolul 58 din Regulamentul (UE) 2021/1060, poate fi acordat în cadrul tipurilor de intervenții menționate la articolele 73-78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5227B" w14:textId="70A9F905" w:rsidR="00E056BA" w:rsidRPr="00653BB2" w:rsidRDefault="00E056BA" w:rsidP="00302C92">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DFE99"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F0DD24"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F5405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385007" w14:textId="1604BDFF" w:rsidR="00E056BA" w:rsidRPr="00653BB2" w:rsidRDefault="00E056BA" w:rsidP="00E43733">
            <w:pPr>
              <w:shd w:val="clear" w:color="auto" w:fill="FFFFFF"/>
              <w:spacing w:after="0" w:line="240" w:lineRule="auto"/>
              <w:jc w:val="both"/>
              <w:rPr>
                <w:rFonts w:ascii="Times New Roman" w:hAnsi="Times New Roman" w:cs="Times New Roman"/>
                <w:color w:val="333333"/>
                <w:sz w:val="24"/>
                <w:szCs w:val="24"/>
              </w:rPr>
            </w:pPr>
            <w:r w:rsidRPr="00653BB2">
              <w:rPr>
                <w:rFonts w:ascii="Times New Roman" w:eastAsia="Times New Roman" w:hAnsi="Times New Roman" w:cs="Times New Roman"/>
                <w:color w:val="333333"/>
                <w:sz w:val="24"/>
                <w:szCs w:val="24"/>
                <w:lang w:eastAsia="ro-RO"/>
              </w:rPr>
              <w:t>(2)   Când sprijinul este acordat sub formă de instrumente financiare, se aplică definițiile termenilor „instrument financiar”, „produs financiar”, „destinatar final”, „fond de participare”, „fond specific”, „efect de levier”, „coeficient de multiplicare”, „costuri de gestiune” și „comisioane de gestiune” prevăzute la articolul 2 din Regulamentul (UE) 2021/1060 și dispozițiile din titlul V capitolul II secțiunea II din același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62F5C8" w14:textId="77777777"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590AB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7A27C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957AC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FEB68" w14:textId="0458CE20"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plus, se aplică alineatele (3), (4) și (5) de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869AEC" w14:textId="77777777"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0FC229"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607AE6"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45D6CA2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39CCA6" w14:textId="225413F1" w:rsidR="00E056BA" w:rsidRPr="00653BB2" w:rsidRDefault="00E056BA" w:rsidP="00302C92">
            <w:pPr>
              <w:shd w:val="clear" w:color="auto" w:fill="FFFFFF"/>
              <w:spacing w:after="0" w:line="240" w:lineRule="auto"/>
              <w:jc w:val="both"/>
              <w:rPr>
                <w:rFonts w:ascii="Times New Roman" w:hAnsi="Times New Roman" w:cs="Times New Roman"/>
                <w:color w:val="333333"/>
                <w:sz w:val="24"/>
                <w:szCs w:val="24"/>
              </w:rPr>
            </w:pPr>
            <w:r w:rsidRPr="00653BB2">
              <w:rPr>
                <w:rFonts w:ascii="Times New Roman" w:eastAsia="Times New Roman" w:hAnsi="Times New Roman" w:cs="Times New Roman"/>
                <w:color w:val="333333"/>
                <w:sz w:val="24"/>
                <w:szCs w:val="24"/>
                <w:lang w:eastAsia="ro-RO"/>
              </w:rPr>
              <w:t xml:space="preserve">(3)   În conformitate cu articolul 58 alineatul (2) din Regulamentul (UE) </w:t>
            </w:r>
            <w:r w:rsidRPr="00653BB2">
              <w:rPr>
                <w:rFonts w:ascii="Times New Roman" w:eastAsia="Times New Roman" w:hAnsi="Times New Roman" w:cs="Times New Roman"/>
                <w:color w:val="333333"/>
                <w:sz w:val="24"/>
                <w:szCs w:val="24"/>
                <w:lang w:eastAsia="ro-RO"/>
              </w:rPr>
              <w:lastRenderedPageBreak/>
              <w:t>2021/1060, capitalul circulant, inclusiv capitalul circulant separat, poate fi o cheltuială eligibilă în temeiul articolelor 73, 74, 76, 77 și 78 din prezentul regulament, cu condiția să contribuie la îndeplinirea cel puțin a unui obiectiv specific relevant pentru intervenția în cauză. Sprijinul pentru finanțarea capitalului circulant autonom în temeiul oricăruia dintre articolele menționate poate fi acordat fără a fi supus cerinței ca destinatarul final să primească sprijin pentru alte cheltuieli în temeiul aceluiași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6CCA02" w14:textId="77777777"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6DFEA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AFBC47"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6BC3BE0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160623" w14:textId="5C5A9A42"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cazul activităților încadrate în domeniul de aplicare al articolului 42 din TFUE, cuantumul total al sprijinului pentru capitalul circulant acordat unui destinatar final nu depășește un echivalent subvenție brută de 200 000 EUR de-a lungul oricărei perioade de trei exerciții financiare.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F61913" w14:textId="77777777" w:rsidR="00E056BA" w:rsidRPr="00653BB2" w:rsidRDefault="00E056BA" w:rsidP="00302C92">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45B4B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2E2164"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047D63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7A3394" w14:textId="3CD53F19" w:rsidR="00E056BA" w:rsidRPr="00653BB2" w:rsidRDefault="00E056BA"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(4)   Prin derogare de la articolele 73, 74, 76, 77 și 78, ratele de sprijin prevăzute în articolele respective nu se aplică finanțării capitalului circulant autonom.</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642F30"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CC9CF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27572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62825EF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63F8D" w14:textId="0CAEFEBE"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Cheltuielile eligibile aferente unui instrument financiar corespund cuantumului total al cheltuielilor publice eligibile plătite excluzând finanțarea națională suplimentară menționată la articolul 115 alineatul (5) sau, în cazul garanțiilor, rezervate pentru contractele de garanție de instrumentul financiar în perioada de eligibilitate. Cuantumul respectiv corespunde: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A0D3DE"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C7675" w14:textId="77777777" w:rsidR="00E056BA" w:rsidRPr="00653BB2" w:rsidRDefault="00E056BA" w:rsidP="00302C92">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1C735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3C3F44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056BA" w:rsidRPr="00653BB2" w14:paraId="34D64DDD" w14:textId="77777777" w:rsidTr="00665D43">
              <w:trPr>
                <w:trHeight w:val="80"/>
              </w:trPr>
              <w:tc>
                <w:tcPr>
                  <w:tcW w:w="370" w:type="dxa"/>
                  <w:shd w:val="clear" w:color="auto" w:fill="auto"/>
                  <w:hideMark/>
                </w:tcPr>
                <w:p w14:paraId="517D5077"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780" w:type="dxa"/>
                  <w:shd w:val="clear" w:color="auto" w:fill="auto"/>
                  <w:hideMark/>
                </w:tcPr>
                <w:p w14:paraId="4F84CDC1"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plăților către destinatarii finali, în cazul împrumuturilor, investițiilor de capital și de </w:t>
                  </w:r>
                  <w:proofErr w:type="spellStart"/>
                  <w:r w:rsidRPr="00653BB2">
                    <w:rPr>
                      <w:rFonts w:ascii="Times New Roman" w:eastAsia="Times New Roman" w:hAnsi="Times New Roman" w:cs="Times New Roman"/>
                      <w:sz w:val="24"/>
                      <w:szCs w:val="24"/>
                      <w:lang w:eastAsia="ro-RO"/>
                    </w:rPr>
                    <w:t>cvasicapital</w:t>
                  </w:r>
                  <w:proofErr w:type="spellEnd"/>
                  <w:r w:rsidRPr="00653BB2">
                    <w:rPr>
                      <w:rFonts w:ascii="Times New Roman" w:eastAsia="Times New Roman" w:hAnsi="Times New Roman" w:cs="Times New Roman"/>
                      <w:sz w:val="24"/>
                      <w:szCs w:val="24"/>
                      <w:lang w:eastAsia="ro-RO"/>
                    </w:rPr>
                    <w:t>;</w:t>
                  </w:r>
                </w:p>
              </w:tc>
            </w:tr>
          </w:tbl>
          <w:p w14:paraId="353D2D3D" w14:textId="77777777"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FD5A00"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9677F"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4AFC76"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344F43C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056BA" w:rsidRPr="00653BB2" w14:paraId="17DA2755" w14:textId="77777777" w:rsidTr="00665D43">
              <w:tc>
                <w:tcPr>
                  <w:tcW w:w="370" w:type="dxa"/>
                  <w:shd w:val="clear" w:color="auto" w:fill="auto"/>
                  <w:hideMark/>
                </w:tcPr>
                <w:p w14:paraId="376C5F53"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5391B503"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resurselor rezervate pentru contractele de garanție, indiferent dacă sunt în curs sau deja scadente, în vederea onorării posibilelor cereri de executare a garanției pentru acoperirea pierderilor, calculate pe baza coeficientului de multiplicare stabilit pentru respectivele noi împrumuturi suport sau noi investiții suport de capital plătite în favoarea destinatarilor finali;</w:t>
                  </w:r>
                </w:p>
              </w:tc>
            </w:tr>
          </w:tbl>
          <w:p w14:paraId="1D92B2F1" w14:textId="77777777"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782D2" w14:textId="2570E4E7" w:rsidR="00E056BA" w:rsidRPr="00653BB2" w:rsidRDefault="00E056B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C550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870EC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E3ADC4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30" w:type="pct"/>
              <w:tblLayout w:type="fixed"/>
              <w:tblCellMar>
                <w:left w:w="0" w:type="dxa"/>
                <w:right w:w="0" w:type="dxa"/>
              </w:tblCellMar>
              <w:tblLook w:val="04A0" w:firstRow="1" w:lastRow="0" w:firstColumn="1" w:lastColumn="0" w:noHBand="0" w:noVBand="1"/>
            </w:tblPr>
            <w:tblGrid>
              <w:gridCol w:w="377"/>
              <w:gridCol w:w="3712"/>
            </w:tblGrid>
            <w:tr w:rsidR="00E056BA" w:rsidRPr="00653BB2" w14:paraId="56B0A491" w14:textId="77777777" w:rsidTr="00665D43">
              <w:tc>
                <w:tcPr>
                  <w:tcW w:w="370" w:type="dxa"/>
                  <w:shd w:val="clear" w:color="auto" w:fill="auto"/>
                  <w:hideMark/>
                </w:tcPr>
                <w:p w14:paraId="0C9038DA"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39" w:type="dxa"/>
                  <w:shd w:val="clear" w:color="auto" w:fill="auto"/>
                  <w:hideMark/>
                </w:tcPr>
                <w:p w14:paraId="13E1C0DD"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plăților efectuate către sau în beneficiul destinatarilor finali în cazul în care instrumentele financiare sunt combinate cu alte contribuții ale Uniunii în cadrul unei operațiuni unice cu instrumente financiare, în conformitate cu articolul 58 alineatul (5) din Regulamentul (UE) 2021/1060;</w:t>
                  </w:r>
                </w:p>
              </w:tc>
            </w:tr>
          </w:tbl>
          <w:p w14:paraId="696159DA" w14:textId="77777777"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C0E87F"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0537D6"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624D4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73C24429"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1BD2A5" w14:textId="77777777" w:rsidR="00E056BA" w:rsidRPr="00653BB2" w:rsidRDefault="00E056B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C2452D0" w14:textId="77777777" w:rsidR="00E056BA" w:rsidRPr="00653BB2" w:rsidRDefault="00E056B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A2EA76A" w14:textId="77777777" w:rsidR="00E056BA" w:rsidRPr="00653BB2" w:rsidRDefault="00E056BA" w:rsidP="00302C92">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056BA" w:rsidRPr="00653BB2" w14:paraId="6E0C018B" w14:textId="77777777" w:rsidTr="00665D43">
              <w:tc>
                <w:tcPr>
                  <w:tcW w:w="370" w:type="dxa"/>
                  <w:shd w:val="clear" w:color="auto" w:fill="auto"/>
                  <w:hideMark/>
                </w:tcPr>
                <w:p w14:paraId="2AD95E95"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700E4222" w14:textId="77777777" w:rsidR="00E056BA" w:rsidRPr="00653BB2" w:rsidRDefault="00E056BA" w:rsidP="00302C92">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plăților reprezentând comisioane de gestiune și rambursări ale costurilor de gestiune suportate de organismele care execută instrumentul financiar.</w:t>
                  </w:r>
                </w:p>
              </w:tc>
            </w:tr>
          </w:tbl>
          <w:p w14:paraId="7D3A271D" w14:textId="77777777"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FB77C0"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BD1DCD"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CDC317"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25D8BC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0D2CAE" w14:textId="45A46012"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cazul în care un instrument financiar este executat în perioade de programare succesive, sprijinul, incluzând costurile și comisioanele de gestiune, poate fi acordat destinatarilor finali sau în beneficiul acestora, pe baza acordurilor încheiate în perioada de programare precedentă, cu </w:t>
            </w:r>
            <w:r w:rsidRPr="00653BB2">
              <w:rPr>
                <w:rFonts w:ascii="Times New Roman" w:eastAsia="Times New Roman" w:hAnsi="Times New Roman" w:cs="Times New Roman"/>
                <w:color w:val="333333"/>
                <w:sz w:val="24"/>
                <w:szCs w:val="24"/>
                <w:lang w:eastAsia="ro-RO"/>
              </w:rPr>
              <w:lastRenderedPageBreak/>
              <w:t>condiția ca acest sprijin să respecte normele de eligibilitate ale următoarei perioade de programare. În astfel de cazuri, eligibilitatea cheltuielilor prezentate în declarațiile de cheltuieli se stabilește în conformitate cu normele perioadei de programare respective.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77CB9B"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A3920D"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332D4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4721C6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7E50DB" w14:textId="52A11A31" w:rsidR="00E056BA" w:rsidRPr="00653BB2" w:rsidRDefault="00E056BA" w:rsidP="00A810D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cazul în care un instrument financiar este executat în perioade de programare succesive, sprijinul, incluzând costurile și comisioanele de gestiune, poate fi acordat destinatarilor finali sau în beneficiul acestora, pe baza acordurilor încheiate în perioada de programare precedentă, cu condiția ca acest sprijin să respecte normele de eligibilitate ale următoarei perioade de programare. În astfel de cazuri, eligibilitatea cheltuielilor prezentate în declarațiile de cheltuieli se stabilește în conformitate cu normele perioadei de programare respective.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F0A572"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B4CBFF"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ECD7D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42EF3E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EF9DB9" w14:textId="62C53754"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scopul aplicării primului paragraf litera (b), dacă entitatea care beneficiază de garanții nu a plătit destinatarilor finali cuantumul planificat al noilor împrumuturi sau investiții de capital sau </w:t>
            </w:r>
            <w:proofErr w:type="spellStart"/>
            <w:r w:rsidRPr="00653BB2">
              <w:rPr>
                <w:rFonts w:ascii="Times New Roman" w:eastAsia="Times New Roman" w:hAnsi="Times New Roman" w:cs="Times New Roman"/>
                <w:color w:val="333333"/>
                <w:sz w:val="24"/>
                <w:szCs w:val="24"/>
                <w:lang w:eastAsia="ro-RO"/>
              </w:rPr>
              <w:t>cvasicapital</w:t>
            </w:r>
            <w:proofErr w:type="spellEnd"/>
            <w:r w:rsidRPr="00653BB2">
              <w:rPr>
                <w:rFonts w:ascii="Times New Roman" w:eastAsia="Times New Roman" w:hAnsi="Times New Roman" w:cs="Times New Roman"/>
                <w:color w:val="333333"/>
                <w:sz w:val="24"/>
                <w:szCs w:val="24"/>
                <w:lang w:eastAsia="ro-RO"/>
              </w:rPr>
              <w:t xml:space="preserve"> în conformitate cu coeficientul de multiplicare, cheltuielile eligibile sunt reduse proporțional. Coeficientul de multiplicare poate fi reexaminat, atunci când acest lucru este justificat de modificări ulterioare ale condițiilor de piață. Această reexaminare nu are efect retroactiv.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82AE7A"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68F44"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19CD8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31D951B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228C1" w14:textId="42E88EC7"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scopul aplicării primului paragraf litera (d) de la prezentul alineat, </w:t>
            </w:r>
            <w:r w:rsidRPr="00653BB2">
              <w:rPr>
                <w:rFonts w:ascii="Times New Roman" w:eastAsia="Times New Roman" w:hAnsi="Times New Roman" w:cs="Times New Roman"/>
                <w:color w:val="333333"/>
                <w:sz w:val="24"/>
                <w:szCs w:val="24"/>
                <w:lang w:eastAsia="ro-RO"/>
              </w:rPr>
              <w:lastRenderedPageBreak/>
              <w:t xml:space="preserve">comisioanele de gestiune sunt bazate pe performanță. În cazul în care organismele care execută un fond de participare sunt selectate prin atribuire directă a contractului în temeiul articolului 59 alineatul (3) din Regulamentul (UE) 2021/1060, cuantumul costurilor și al comisioanelor de gestiune plătite organismelor respective care poate fi declarat drept cheltuieli eligibile este supus unui prag de până la 5 % din cuantumul total al cheltuielilor publice eligibile plătite destinatarilor finali sub formă de împrumuturi sau rezervate pentru contractele de garanție și de până la 7 % din cuantumul total al cheltuielilor publice eligibile plătite destinatarilor finali sub formă de investiții de capital sau </w:t>
            </w:r>
            <w:proofErr w:type="spellStart"/>
            <w:r w:rsidRPr="00653BB2">
              <w:rPr>
                <w:rFonts w:ascii="Times New Roman" w:eastAsia="Times New Roman" w:hAnsi="Times New Roman" w:cs="Times New Roman"/>
                <w:color w:val="333333"/>
                <w:sz w:val="24"/>
                <w:szCs w:val="24"/>
                <w:lang w:eastAsia="ro-RO"/>
              </w:rPr>
              <w:t>cvasicapital</w:t>
            </w:r>
            <w:proofErr w:type="spellEnd"/>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6272BE"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AFBD8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88D17D"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7F4BD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8714E2" w14:textId="361FEDD3"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cazul în care organismele care execută un fond specific sunt selectate prin atribuire directă a contractului în temeiul articolului 59 alineatul (3) din Regulamentul (UE) 2021/1060, cuantumul costurilor și al comisioanelor de gestiune plătite organismelor respective care poate fi declarat drept cheltuieli eligibile este supus unui prag de până la 7 % din cuantumul total al cheltuielilor publice eligibile plătite destinatarilor finali sub formă de împrumuturi sau rezervate pentru contractele de garanție și de până la 15 % din cuantumul total al cheltuielilor publice eligibile plătite destinatarilor finali sub </w:t>
            </w:r>
            <w:r w:rsidRPr="00653BB2">
              <w:rPr>
                <w:rFonts w:ascii="Times New Roman" w:eastAsia="Times New Roman" w:hAnsi="Times New Roman" w:cs="Times New Roman"/>
                <w:color w:val="333333"/>
                <w:sz w:val="24"/>
                <w:szCs w:val="24"/>
                <w:lang w:eastAsia="ro-RO"/>
              </w:rPr>
              <w:lastRenderedPageBreak/>
              <w:t xml:space="preserve">formă de investiții de capital sau </w:t>
            </w:r>
            <w:proofErr w:type="spellStart"/>
            <w:r w:rsidRPr="00653BB2">
              <w:rPr>
                <w:rFonts w:ascii="Times New Roman" w:eastAsia="Times New Roman" w:hAnsi="Times New Roman" w:cs="Times New Roman"/>
                <w:color w:val="333333"/>
                <w:sz w:val="24"/>
                <w:szCs w:val="24"/>
                <w:lang w:eastAsia="ro-RO"/>
              </w:rPr>
              <w:t>cvasicapital</w:t>
            </w:r>
            <w:proofErr w:type="spellEnd"/>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38EB61" w14:textId="77777777"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98E055"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4472C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3EEBD0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77015A" w14:textId="0B85DD3E" w:rsidR="00E056BA" w:rsidRPr="00653BB2" w:rsidRDefault="00E056BA" w:rsidP="00302C9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scopul aplicării primului paragraf litera (d), în cazul în care organismele care execută un fond de participare sau fonduri specifice sunt selectate prin intermediul unei proceduri concurențiale de atribuire în conformitate cu dreptul aplicabil, cuantumul costurilor și al comisioanelor de gestiune se stabilește în acordul de finanțare și reflectă rezultatul procedurii concurențiale de atribuire.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7B9D22" w14:textId="77777777" w:rsidR="00E056BA" w:rsidRPr="00653BB2" w:rsidRDefault="00E056BA" w:rsidP="00302C92">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7A122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C371A7"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6AD957A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1C9091" w14:textId="658644AE" w:rsidR="00E056BA" w:rsidRPr="00653BB2" w:rsidRDefault="00E056BA" w:rsidP="00302C92">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Atunci când comisioanele de intermediere sau orice parte din acestea sunt imputate destinatarilor finali, acestea nu se declară ca fiind cheltuieli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1253DE" w14:textId="3A54CD35" w:rsidR="00E056BA" w:rsidRPr="00653BB2" w:rsidRDefault="00E056BA" w:rsidP="00302C92">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3ACFD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11CC59"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23FAFC2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847FBA" w14:textId="257AFE5A" w:rsidR="00E056BA" w:rsidRPr="00653BB2" w:rsidRDefault="00E056BA" w:rsidP="00302C92">
            <w:pPr>
              <w:pStyle w:val="oj-ti-art"/>
              <w:shd w:val="clear" w:color="auto" w:fill="FFFFFF"/>
              <w:spacing w:before="0" w:beforeAutospacing="0" w:after="0" w:afterAutospacing="0"/>
              <w:jc w:val="center"/>
              <w:rPr>
                <w:i/>
                <w:iCs/>
                <w:color w:val="333333"/>
              </w:rPr>
            </w:pPr>
            <w:r w:rsidRPr="00653BB2">
              <w:rPr>
                <w:i/>
                <w:iCs/>
                <w:color w:val="333333"/>
              </w:rPr>
              <w:t>Articolul 81</w:t>
            </w:r>
          </w:p>
          <w:p w14:paraId="7A799AAF" w14:textId="77777777" w:rsidR="00E056BA" w:rsidRPr="00653BB2" w:rsidRDefault="00E056BA" w:rsidP="00302C92">
            <w:pPr>
              <w:pStyle w:val="oj-ti-art"/>
              <w:shd w:val="clear" w:color="auto" w:fill="FFFFFF"/>
              <w:spacing w:before="0" w:beforeAutospacing="0" w:after="0" w:afterAutospacing="0"/>
              <w:jc w:val="center"/>
              <w:rPr>
                <w:b/>
                <w:bCs/>
                <w:color w:val="333333"/>
              </w:rPr>
            </w:pPr>
            <w:r w:rsidRPr="00653BB2">
              <w:rPr>
                <w:b/>
                <w:bCs/>
                <w:color w:val="333333"/>
              </w:rPr>
              <w:t xml:space="preserve">Utilizarea fondurilor FEADR acordate prin intermediul </w:t>
            </w:r>
            <w:proofErr w:type="spellStart"/>
            <w:r w:rsidRPr="00653BB2">
              <w:rPr>
                <w:b/>
                <w:bCs/>
                <w:color w:val="333333"/>
              </w:rPr>
              <w:t>InvestEU</w:t>
            </w:r>
            <w:proofErr w:type="spellEnd"/>
          </w:p>
          <w:p w14:paraId="3FDF60BA" w14:textId="4B24F596" w:rsidR="00E056BA" w:rsidRPr="00653BB2" w:rsidRDefault="00E056BA" w:rsidP="00302C92">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8E8E64" w14:textId="26301C45" w:rsidR="00E056BA" w:rsidRPr="00653BB2" w:rsidRDefault="00E056BA" w:rsidP="00302C92">
            <w:pPr>
              <w:spacing w:after="0" w:line="240" w:lineRule="auto"/>
              <w:jc w:val="both"/>
              <w:rPr>
                <w:rFonts w:ascii="Times New Roman" w:hAnsi="Times New Roman" w:cs="Times New Roman"/>
                <w:color w:val="FF0000"/>
                <w:sz w:val="24"/>
                <w:szCs w:val="24"/>
              </w:rPr>
            </w:pPr>
            <w:r w:rsidRPr="00653BB2">
              <w:rPr>
                <w:rFonts w:ascii="Times New Roman" w:hAnsi="Times New Roman" w:cs="Times New Roman"/>
                <w:color w:val="FF0000"/>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F5B777" w14:textId="0302EF26" w:rsidR="00E056BA" w:rsidRPr="0010340E" w:rsidRDefault="00E056BA" w:rsidP="00302C92">
            <w:pPr>
              <w:spacing w:after="0" w:line="240" w:lineRule="auto"/>
              <w:rPr>
                <w:rFonts w:ascii="Times New Roman" w:eastAsia="Times New Roman" w:hAnsi="Times New Roman" w:cs="Times New Roman"/>
                <w:sz w:val="24"/>
                <w:szCs w:val="24"/>
                <w:lang w:eastAsia="ro-RO"/>
              </w:rPr>
            </w:pPr>
            <w:r w:rsidRPr="0010340E">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38B11" w14:textId="5E49147A" w:rsidR="00E056BA" w:rsidRPr="0010340E" w:rsidRDefault="0032717E" w:rsidP="0032717E">
            <w:pPr>
              <w:spacing w:after="0" w:line="240" w:lineRule="auto"/>
              <w:jc w:val="both"/>
              <w:rPr>
                <w:rFonts w:ascii="Times New Roman" w:eastAsia="Times New Roman" w:hAnsi="Times New Roman" w:cs="Times New Roman"/>
                <w:sz w:val="24"/>
                <w:szCs w:val="24"/>
                <w:lang w:eastAsia="ro-RO"/>
              </w:rPr>
            </w:pPr>
            <w:r w:rsidRPr="0010340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056BA" w:rsidRPr="00653BB2" w14:paraId="356D36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99E4CE" w14:textId="77777777" w:rsidR="00E056BA" w:rsidRPr="00653BB2" w:rsidRDefault="00E056BA" w:rsidP="00302C92">
            <w:pPr>
              <w:pStyle w:val="oj-normal"/>
              <w:shd w:val="clear" w:color="auto" w:fill="FFFFFF"/>
              <w:spacing w:before="0" w:beforeAutospacing="0" w:after="0" w:afterAutospacing="0"/>
              <w:jc w:val="both"/>
              <w:rPr>
                <w:color w:val="333333"/>
              </w:rPr>
            </w:pPr>
            <w:r w:rsidRPr="00653BB2">
              <w:rPr>
                <w:color w:val="333333"/>
              </w:rPr>
              <w:t xml:space="preserve">(1)   Statele membre pot aloca, în propunerea de plan strategic PAC menționată la articolul 118 sau în cererea de modificare a unui plan strategic PAC menționată la articolul 119, un cuantum de până la 3 % din alocarea totală inițială acordată din FEADR planului strategic PAC, care urmează să fie plătit cu titlu de contribuție către </w:t>
            </w:r>
            <w:proofErr w:type="spellStart"/>
            <w:r w:rsidRPr="00653BB2">
              <w:rPr>
                <w:color w:val="333333"/>
              </w:rPr>
              <w:t>InvestEU</w:t>
            </w:r>
            <w:proofErr w:type="spellEnd"/>
            <w:r w:rsidRPr="00653BB2">
              <w:rPr>
                <w:color w:val="333333"/>
              </w:rPr>
              <w:t xml:space="preserve"> și furnizat prin garanția UE și Platforma de consiliere </w:t>
            </w:r>
            <w:proofErr w:type="spellStart"/>
            <w:r w:rsidRPr="00653BB2">
              <w:rPr>
                <w:color w:val="333333"/>
              </w:rPr>
              <w:t>InvestEU</w:t>
            </w:r>
            <w:proofErr w:type="spellEnd"/>
            <w:r w:rsidRPr="00653BB2">
              <w:rPr>
                <w:color w:val="333333"/>
              </w:rPr>
              <w:t xml:space="preserve">. Planul strategic PAC conține o justificare a utilizării </w:t>
            </w:r>
            <w:proofErr w:type="spellStart"/>
            <w:r w:rsidRPr="00653BB2">
              <w:rPr>
                <w:color w:val="333333"/>
              </w:rPr>
              <w:t>InvestEU</w:t>
            </w:r>
            <w:proofErr w:type="spellEnd"/>
            <w:r w:rsidRPr="00653BB2">
              <w:rPr>
                <w:color w:val="333333"/>
              </w:rPr>
              <w:t xml:space="preserve">, precum și contribuția </w:t>
            </w:r>
            <w:proofErr w:type="spellStart"/>
            <w:r w:rsidRPr="00653BB2">
              <w:rPr>
                <w:color w:val="333333"/>
              </w:rPr>
              <w:t>InvestEU</w:t>
            </w:r>
            <w:proofErr w:type="spellEnd"/>
            <w:r w:rsidRPr="00653BB2">
              <w:rPr>
                <w:color w:val="333333"/>
              </w:rPr>
              <w:t xml:space="preserve"> la îndeplinirea unuia </w:t>
            </w:r>
            <w:r w:rsidRPr="00653BB2">
              <w:rPr>
                <w:color w:val="333333"/>
              </w:rPr>
              <w:lastRenderedPageBreak/>
              <w:t>sau mai multora dintre obiectivele specifice prevăzute la articolul 6 alineatele (1) și (2) alese în cadrul planului strategic PAC.</w:t>
            </w:r>
          </w:p>
          <w:p w14:paraId="64718358" w14:textId="1EB93DBD"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 xml:space="preserve">Cuantumul plătit cu titlu de contribuție către </w:t>
            </w:r>
            <w:proofErr w:type="spellStart"/>
            <w:r w:rsidRPr="00653BB2">
              <w:rPr>
                <w:color w:val="333333"/>
              </w:rPr>
              <w:t>InvestEU</w:t>
            </w:r>
            <w:proofErr w:type="spellEnd"/>
            <w:r w:rsidRPr="00653BB2">
              <w:rPr>
                <w:color w:val="333333"/>
              </w:rPr>
              <w:t xml:space="preserve"> se utilizează în conformitate cu normele stabilite în Regulamentul (UE) 2021/523.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C8B69C"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F00A9"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4E1AF7"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26E691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D0A866" w14:textId="438237C1"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(2)   Statele membre stabilesc cuantumul total plătit cu titlu de contribuție pentru fiecare an. În cazul unei cereri de modificare a unui plan strategic PAC, cuantumurile respective privesc doar resursele din anii viitori.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D91A42"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CD77F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87B2E4"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2511AC5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8DD83F" w14:textId="7AEFA008"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 xml:space="preserve">(3)   Cuantumul menționat la alineatul (1) se utilizează pentru </w:t>
            </w:r>
            <w:proofErr w:type="spellStart"/>
            <w:r w:rsidRPr="00653BB2">
              <w:rPr>
                <w:color w:val="333333"/>
              </w:rPr>
              <w:t>provizionarea</w:t>
            </w:r>
            <w:proofErr w:type="spellEnd"/>
            <w:r w:rsidRPr="00653BB2">
              <w:rPr>
                <w:color w:val="333333"/>
              </w:rPr>
              <w:t xml:space="preserve"> părții din garanția UE aflate în compartimentul statului membru și pentru Platforma de consiliere </w:t>
            </w:r>
            <w:proofErr w:type="spellStart"/>
            <w:r w:rsidRPr="00653BB2">
              <w:rPr>
                <w:color w:val="333333"/>
              </w:rPr>
              <w:t>InvestEU</w:t>
            </w:r>
            <w:proofErr w:type="spellEnd"/>
            <w:r w:rsidRPr="00653BB2">
              <w:rPr>
                <w:color w:val="333333"/>
              </w:rPr>
              <w:t>, la încheierea acordului de contribuție menționat la articolul 10 alineatul (3) din Regulamentul (UE) 2021/523. Angajamentele bugetare ale Uniunii pentru fiecare acord de contribuție pot fi realizate de către Comisie în tranșe anuale pe parcursul perioadei cuprinse între 1 ianuarie 2023 și 31 decembrie 2027.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ADAE7E"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881470"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8D8CA"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C2AF3C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D8D01" w14:textId="606F409A"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 xml:space="preserve">(4)   În cazul în care, în termen de patru luni de la data adoptării de către Comisie a deciziei de punere în aplicare prin care se aprobă planul strategic PAC în conformitate cu articolul 118 din prezentul regulament, nu s-a încheiat un acord de contribuție, astfel cum este menționat la articolul 10 alineatul (2) din Regulamentul (UE) 2021/523, pentru </w:t>
            </w:r>
            <w:r w:rsidRPr="00653BB2">
              <w:rPr>
                <w:color w:val="333333"/>
              </w:rPr>
              <w:lastRenderedPageBreak/>
              <w:t>cuantumul menționat la alineatul (1) din prezentul articol alocat în planul strategic PAC, cuantumul corespunzător este realocat în planul strategic PAC după aprobarea unei cereri de modificare prezentate de statul membru transmise în conformitate cu articolul 119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575E4B"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845A5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A709AB"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358575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94071" w14:textId="270E34C1" w:rsidR="00E056BA" w:rsidRPr="00653BB2" w:rsidRDefault="00E056BA" w:rsidP="00302C92">
            <w:pPr>
              <w:pStyle w:val="oj-normal"/>
              <w:shd w:val="clear" w:color="auto" w:fill="FFFFFF"/>
              <w:spacing w:before="0" w:beforeAutospacing="0" w:after="0" w:afterAutospacing="0"/>
              <w:jc w:val="both"/>
              <w:rPr>
                <w:color w:val="333333"/>
              </w:rPr>
            </w:pPr>
            <w:r w:rsidRPr="00653BB2">
              <w:rPr>
                <w:color w:val="333333"/>
              </w:rPr>
              <w:t>Acordul de contribuție pentru cuantumul menționat la alineatul (1) din prezentul articol alocat în cererea de modificare a unui plan strategic PAC transmis în conformitate cu articolul 119 din prezentul regulament se încheie simultan cu adoptarea deciziei de punere în aplicare a Comisiei prin care se aprobă modificarea în cauză 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F9EF0B"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ED279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C70E88"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9F576C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AA9D2F" w14:textId="77777777" w:rsidR="00E056BA" w:rsidRPr="00653BB2" w:rsidRDefault="00E056BA" w:rsidP="00302C92">
            <w:pPr>
              <w:pStyle w:val="oj-normal"/>
              <w:shd w:val="clear" w:color="auto" w:fill="FFFFFF"/>
              <w:spacing w:before="0" w:beforeAutospacing="0" w:after="0" w:afterAutospacing="0"/>
              <w:jc w:val="both"/>
              <w:rPr>
                <w:color w:val="333333"/>
              </w:rPr>
            </w:pPr>
            <w:r w:rsidRPr="00653BB2">
              <w:rPr>
                <w:color w:val="333333"/>
              </w:rPr>
              <w:t>(5)   În cazul în care, în termen de nouă luni de la aprobarea acordului de contribuție, nu s-a încheiat un acord de garanție, astfel cum este menționat la articolul 10 alineatul (4) al doilea paragraf din Regulamentul (UE) 2021/523, acordul de contribuție încetează sau se prelungește de comun acord.</w:t>
            </w:r>
          </w:p>
          <w:p w14:paraId="7668071A" w14:textId="58D5D1F7"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 xml:space="preserve">În cazul în care participarea unui stat membru la </w:t>
            </w:r>
            <w:proofErr w:type="spellStart"/>
            <w:r w:rsidRPr="00653BB2">
              <w:rPr>
                <w:color w:val="333333"/>
              </w:rPr>
              <w:t>InvestEU</w:t>
            </w:r>
            <w:proofErr w:type="spellEnd"/>
            <w:r w:rsidRPr="00653BB2">
              <w:rPr>
                <w:color w:val="333333"/>
              </w:rPr>
              <w:t xml:space="preserve"> este întreruptă, cuantumurile respective vărsate în fondul comun de </w:t>
            </w:r>
            <w:proofErr w:type="spellStart"/>
            <w:r w:rsidRPr="00653BB2">
              <w:rPr>
                <w:color w:val="333333"/>
              </w:rPr>
              <w:t>provizionare</w:t>
            </w:r>
            <w:proofErr w:type="spellEnd"/>
            <w:r w:rsidRPr="00653BB2">
              <w:rPr>
                <w:color w:val="333333"/>
              </w:rPr>
              <w:t xml:space="preserve"> cu titlu de provizion sunt recuperate ca venituri alocate interne în temeiul articolului 21 alineatul (5) din Regulamentul financiar, iar statul membru prezintă o cerere de modificare a planului său strategic PAC în vederea utilizării cuantumurilor recuperate și a cuantumurilor </w:t>
            </w:r>
            <w:r w:rsidRPr="00653BB2">
              <w:rPr>
                <w:color w:val="333333"/>
              </w:rPr>
              <w:lastRenderedPageBreak/>
              <w:t>alocate anilor calendaristici viitori în conformitate cu alineatul (2) de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E57152"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99155F"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F5A631"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25904F1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6CC7BE" w14:textId="4E039C09" w:rsidR="00E056BA" w:rsidRPr="00653BB2" w:rsidRDefault="00E056BA" w:rsidP="00302C92">
            <w:pPr>
              <w:pStyle w:val="oj-normal"/>
              <w:shd w:val="clear" w:color="auto" w:fill="FFFFFF"/>
              <w:spacing w:before="0" w:beforeAutospacing="0" w:after="0" w:afterAutospacing="0"/>
              <w:jc w:val="both"/>
              <w:rPr>
                <w:color w:val="333333"/>
              </w:rPr>
            </w:pPr>
            <w:r w:rsidRPr="00653BB2">
              <w:rPr>
                <w:color w:val="333333"/>
              </w:rPr>
              <w:t>Încetarea sau modificarea acordului de contribuție se încheie simultan cu adoptarea deciziei de punere în aplicare a Comisiei prin care se aprobă modificarea relevantă a planului strategic PAC și cel târziu la 31 decembrie 2026.</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37A309"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E932D9"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BA27A8"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162D304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A39404" w14:textId="2B8BD1CF"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(6)   În cazul în care, în timpul perioadei convenite în acordul de contribuție, astfel cum este menționat la articolul 10 alineatul (4) al treilea paragraf din Regulamentul (UE) 2021/523, dar nu mai târziu de patru ani de la semnarea acordului de garanție, nu s-a pus în aplicare în mod corespunzător acordul de garanție, acordul de contribuție se modifică. Statul membru poate solicita ca cuantumurile care au fost plătite cu titlu de contribuții la garanția UE în temeiul alineatului (1) de la prezentul articol și care sunt angajate în acordul de garanție, dar care nu acoperă împrumuturi suport, investiții de capital sau alte instrumente purtătoare de risc, să fie tratate în conformitate cu alineatul (5) de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721BF1"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45BBF"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A5F823"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012A284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A268E8" w14:textId="1DE4D343"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 xml:space="preserve">(7)   Resursele generate de cuantumurile plătite cu titlu de contribuții către garanția UE sau atribuibile acestor cuantumuri sunt puse la dispoziția statului membru în conformitate cu articolul 10 alineatul (5) litera (a) din Regulamentul (UE) 2021/523 </w:t>
            </w:r>
            <w:r w:rsidRPr="00653BB2">
              <w:rPr>
                <w:color w:val="333333"/>
              </w:rPr>
              <w:lastRenderedPageBreak/>
              <w:t>și sunt utilizate pentru acordarea de sprijin în cadrul aceluiași obiectiv sau acelorași obiective menționate la alineatul (1) de la prezentul articol, sub formă de instrumente financiare sau garanții bugetare.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9F58C8"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8BFDAD"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1A473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727D530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57B91A" w14:textId="75A1B483" w:rsidR="00E056BA" w:rsidRPr="00653BB2" w:rsidRDefault="00E056BA" w:rsidP="00302C92">
            <w:pPr>
              <w:pStyle w:val="oj-normal"/>
              <w:shd w:val="clear" w:color="auto" w:fill="FFFFFF"/>
              <w:spacing w:before="0" w:beforeAutospacing="0" w:after="0" w:afterAutospacing="0"/>
              <w:jc w:val="both"/>
              <w:rPr>
                <w:i/>
                <w:iCs/>
                <w:color w:val="333333"/>
              </w:rPr>
            </w:pPr>
            <w:r w:rsidRPr="00653BB2">
              <w:rPr>
                <w:color w:val="333333"/>
              </w:rPr>
              <w:t>(8)   Termenul pentru dezangajarea automată prevăzut la articolul 34 din Regulamentul (UE) 2021/2116 pentru cuantumurile care urmează a fi reutilizate în planul strategic PAC în conformitate cu alineatele (4), (5) și (6) de la prezentul articol începe să curgă din anul în care sunt făcute angajamentele bugetare corespunzătoare.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64ECB8" w14:textId="77777777" w:rsidR="00E056BA" w:rsidRPr="00653BB2" w:rsidRDefault="00E056BA" w:rsidP="00302C92">
            <w:pPr>
              <w:spacing w:after="0" w:line="240" w:lineRule="auto"/>
              <w:jc w:val="both"/>
              <w:rPr>
                <w:rFonts w:ascii="Times New Roman" w:hAnsi="Times New Roman" w:cs="Times New Roman"/>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21783C"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342507"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E056BA" w:rsidRPr="00653BB2" w14:paraId="54B7FD7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1B6C8A" w14:textId="77777777" w:rsidR="00E056BA" w:rsidRPr="00653BB2" w:rsidRDefault="00E056BA" w:rsidP="00302C92">
            <w:pPr>
              <w:pStyle w:val="oj-ti-art"/>
              <w:shd w:val="clear" w:color="auto" w:fill="FFFFFF"/>
              <w:spacing w:before="0" w:beforeAutospacing="0" w:after="0" w:afterAutospacing="0"/>
              <w:jc w:val="center"/>
              <w:rPr>
                <w:i/>
                <w:iCs/>
                <w:color w:val="333333"/>
              </w:rPr>
            </w:pPr>
            <w:r w:rsidRPr="00653BB2">
              <w:rPr>
                <w:i/>
                <w:iCs/>
                <w:color w:val="333333"/>
              </w:rPr>
              <w:t>Articolul 82</w:t>
            </w:r>
          </w:p>
          <w:p w14:paraId="7F1FE17D" w14:textId="77777777" w:rsidR="00E056BA" w:rsidRPr="00653BB2" w:rsidRDefault="00E056BA" w:rsidP="00302C92">
            <w:pPr>
              <w:pStyle w:val="oj-sti-art"/>
              <w:shd w:val="clear" w:color="auto" w:fill="FFFFFF"/>
              <w:spacing w:before="0" w:beforeAutospacing="0" w:after="0" w:afterAutospacing="0"/>
              <w:jc w:val="center"/>
              <w:rPr>
                <w:b/>
                <w:bCs/>
                <w:color w:val="333333"/>
              </w:rPr>
            </w:pPr>
            <w:r w:rsidRPr="00653BB2">
              <w:rPr>
                <w:b/>
                <w:bCs/>
                <w:color w:val="333333"/>
              </w:rPr>
              <w:t>Caracterul adecvat și acuratețea calculării plăților</w:t>
            </w:r>
          </w:p>
          <w:p w14:paraId="4AF017F2" w14:textId="77777777" w:rsidR="00E056BA" w:rsidRPr="00653BB2" w:rsidRDefault="00E056BA" w:rsidP="00302C92">
            <w:pPr>
              <w:pStyle w:val="oj-ti-art"/>
              <w:shd w:val="clear" w:color="auto" w:fill="FFFFFF"/>
              <w:spacing w:before="0" w:beforeAutospacing="0" w:after="0" w:afterAutospacing="0"/>
              <w:jc w:val="center"/>
              <w:rPr>
                <w:color w:val="000000"/>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D37514" w14:textId="0A237293" w:rsidR="00E056BA" w:rsidRPr="00653BB2" w:rsidRDefault="00E056BA" w:rsidP="000E0FBC">
            <w:pPr>
              <w:spacing w:after="0" w:line="240" w:lineRule="auto"/>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994D7" w14:textId="3C146E77" w:rsidR="00E056BA" w:rsidRPr="0010340E" w:rsidRDefault="00E056BA" w:rsidP="00302C92">
            <w:pPr>
              <w:spacing w:after="0" w:line="240" w:lineRule="auto"/>
              <w:rPr>
                <w:rFonts w:ascii="Times New Roman" w:eastAsia="Times New Roman" w:hAnsi="Times New Roman" w:cs="Times New Roman"/>
                <w:sz w:val="24"/>
                <w:szCs w:val="24"/>
                <w:lang w:eastAsia="ro-RO"/>
              </w:rPr>
            </w:pPr>
            <w:r w:rsidRPr="0010340E">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ACBC13" w14:textId="34A385C8" w:rsidR="00E056BA" w:rsidRPr="0010340E" w:rsidRDefault="0032717E" w:rsidP="0032717E">
            <w:pPr>
              <w:spacing w:after="0" w:line="240" w:lineRule="auto"/>
              <w:jc w:val="both"/>
              <w:rPr>
                <w:rFonts w:ascii="Times New Roman" w:eastAsia="Times New Roman" w:hAnsi="Times New Roman" w:cs="Times New Roman"/>
                <w:sz w:val="24"/>
                <w:szCs w:val="24"/>
                <w:lang w:eastAsia="ro-RO"/>
              </w:rPr>
            </w:pPr>
            <w:r w:rsidRPr="0010340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056BA" w:rsidRPr="00653BB2" w14:paraId="001D2E6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24957D" w14:textId="74CAC5DF" w:rsidR="00E056BA" w:rsidRPr="00653BB2" w:rsidRDefault="00E056BA" w:rsidP="00302C92">
            <w:pPr>
              <w:pStyle w:val="oj-ti-art"/>
              <w:shd w:val="clear" w:color="auto" w:fill="FFFFFF"/>
              <w:spacing w:before="0" w:beforeAutospacing="0" w:after="0" w:afterAutospacing="0"/>
              <w:jc w:val="both"/>
              <w:rPr>
                <w:color w:val="000000"/>
                <w:shd w:val="clear" w:color="auto" w:fill="FFFFFF"/>
              </w:rPr>
            </w:pPr>
            <w:r w:rsidRPr="00653BB2">
              <w:rPr>
                <w:color w:val="333333"/>
              </w:rPr>
              <w:t>Dacă plățile sunt acordate pe baza costurilor suplimentare și a pierderilor de venit în conformitate cu articolele 70, 71 și 72, statele membre se asigură că toate calculele relevante sunt adecvate și exacte și sunt stabilite în prealabil pe baza unei metode de calcul juste, echitabile și verificabile. În acest scop, organisme independente din punct de vedere funcțional de autoritățile responsabile cu punerea în aplicare a planului strategic PAC și care dispun de expertiza corespunzătoare efectuează calculele sau confirmă caracterul adecvat și acuratețea calculelor.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08DE27" w14:textId="3E9A2233" w:rsidR="00E056BA" w:rsidRPr="00653BB2" w:rsidRDefault="00E056BA" w:rsidP="00302C92">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8D261F"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3A2152" w14:textId="77777777" w:rsidR="00E056BA" w:rsidRPr="00653BB2" w:rsidRDefault="00E056BA" w:rsidP="00302C92">
            <w:pPr>
              <w:spacing w:after="0" w:line="240" w:lineRule="auto"/>
              <w:rPr>
                <w:rFonts w:ascii="Times New Roman" w:eastAsia="Times New Roman" w:hAnsi="Times New Roman" w:cs="Times New Roman"/>
                <w:sz w:val="24"/>
                <w:szCs w:val="24"/>
                <w:lang w:eastAsia="ro-RO"/>
              </w:rPr>
            </w:pPr>
          </w:p>
        </w:tc>
      </w:tr>
      <w:tr w:rsidR="00C74C35" w:rsidRPr="00653BB2" w14:paraId="280D34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E6BDCC" w14:textId="77777777" w:rsidR="00C74C35" w:rsidRPr="00653BB2" w:rsidRDefault="00C74C35" w:rsidP="00302C92">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83</w:t>
            </w:r>
          </w:p>
          <w:p w14:paraId="66403C34" w14:textId="2215E13E" w:rsidR="00C74C35" w:rsidRPr="0010340E" w:rsidRDefault="00C74C35" w:rsidP="0010340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lastRenderedPageBreak/>
              <w:t>Forme de granturi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53264B" w14:textId="1FDFA04C" w:rsidR="0010340E" w:rsidRPr="0010340E" w:rsidRDefault="0010340E" w:rsidP="00DB333C">
            <w:pPr>
              <w:spacing w:after="0" w:line="240" w:lineRule="auto"/>
              <w:jc w:val="center"/>
              <w:rPr>
                <w:rFonts w:ascii="Times New Roman" w:eastAsia="Times New Roman" w:hAnsi="Times New Roman" w:cs="Times New Roman"/>
                <w:b/>
                <w:bCs/>
                <w:color w:val="000000" w:themeColor="text1"/>
                <w:sz w:val="24"/>
                <w:szCs w:val="24"/>
                <w:lang w:val="ro-MD"/>
              </w:rPr>
            </w:pPr>
            <w:r w:rsidRPr="0010340E">
              <w:rPr>
                <w:rFonts w:ascii="Times New Roman" w:eastAsia="Times New Roman" w:hAnsi="Times New Roman" w:cs="Times New Roman"/>
                <w:b/>
                <w:bCs/>
                <w:color w:val="000000" w:themeColor="text1"/>
                <w:sz w:val="24"/>
                <w:szCs w:val="24"/>
                <w:lang w:val="ro-MD"/>
              </w:rPr>
              <w:lastRenderedPageBreak/>
              <w:t>Articolul 23.</w:t>
            </w:r>
          </w:p>
          <w:p w14:paraId="49528CE7" w14:textId="56BE37D7" w:rsidR="00C74C35" w:rsidRPr="00B02025" w:rsidRDefault="00C74C35" w:rsidP="00B02025">
            <w:pPr>
              <w:spacing w:after="0" w:line="240" w:lineRule="auto"/>
              <w:jc w:val="center"/>
              <w:rPr>
                <w:rFonts w:ascii="Times New Roman" w:hAnsi="Times New Roman" w:cs="Times New Roman"/>
                <w:sz w:val="24"/>
                <w:szCs w:val="24"/>
                <w:lang w:val="it-IT"/>
              </w:rPr>
            </w:pPr>
            <w:r w:rsidRPr="00DB333C">
              <w:rPr>
                <w:rFonts w:ascii="Times New Roman" w:eastAsia="Times New Roman" w:hAnsi="Times New Roman" w:cs="Times New Roman"/>
                <w:color w:val="000000" w:themeColor="text1"/>
                <w:sz w:val="24"/>
                <w:szCs w:val="24"/>
                <w:lang w:val="ro-MD"/>
              </w:rPr>
              <w:lastRenderedPageBreak/>
              <w:t>Forme de sprijin</w:t>
            </w:r>
            <w:r>
              <w:rPr>
                <w:rFonts w:ascii="Times New Roman" w:eastAsia="Times New Roman" w:hAnsi="Times New Roman" w:cs="Times New Roman"/>
                <w:color w:val="000000" w:themeColor="text1"/>
                <w:sz w:val="28"/>
                <w:szCs w:val="28"/>
                <w:lang w:val="ro-MD"/>
              </w:rPr>
              <w:t xml:space="preserve"> </w:t>
            </w:r>
            <w:r w:rsidRPr="00C74C35">
              <w:rPr>
                <w:rFonts w:ascii="Times New Roman" w:eastAsia="Times New Roman" w:hAnsi="Times New Roman" w:cs="Times New Roman"/>
                <w:color w:val="000000" w:themeColor="text1"/>
                <w:sz w:val="24"/>
                <w:szCs w:val="24"/>
                <w:lang w:val="ro-MD"/>
              </w:rPr>
              <w:t>în cadrul PSPA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B9A595" w14:textId="77777777" w:rsidR="00C74C35" w:rsidRPr="00653BB2" w:rsidRDefault="00C74C35" w:rsidP="00302C92">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3ECA67" w14:textId="77777777" w:rsidR="00C74C35" w:rsidRDefault="00C74C35" w:rsidP="00302C92">
            <w:pPr>
              <w:spacing w:after="0" w:line="240" w:lineRule="auto"/>
              <w:rPr>
                <w:rFonts w:ascii="Times New Roman" w:eastAsia="Times New Roman" w:hAnsi="Times New Roman" w:cs="Times New Roman"/>
                <w:sz w:val="24"/>
                <w:szCs w:val="24"/>
                <w:lang w:eastAsia="ro-RO"/>
              </w:rPr>
            </w:pPr>
          </w:p>
          <w:p w14:paraId="611CC70D" w14:textId="77777777" w:rsidR="00C74C35" w:rsidRPr="00653BB2" w:rsidRDefault="00C74C35" w:rsidP="00302C92">
            <w:pPr>
              <w:spacing w:after="0" w:line="240" w:lineRule="auto"/>
              <w:rPr>
                <w:rFonts w:ascii="Times New Roman" w:eastAsia="Times New Roman" w:hAnsi="Times New Roman" w:cs="Times New Roman"/>
                <w:sz w:val="24"/>
                <w:szCs w:val="24"/>
                <w:lang w:eastAsia="ro-RO"/>
              </w:rPr>
            </w:pPr>
          </w:p>
        </w:tc>
      </w:tr>
      <w:tr w:rsidR="00DE060F" w:rsidRPr="00653BB2" w14:paraId="35D9E8A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F02CC" w14:textId="50614557" w:rsidR="00DE060F" w:rsidRPr="00653BB2" w:rsidRDefault="00DE060F" w:rsidP="00DB333C">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(1)   Fără a se aduce atingere articolelor 70, 71, 72 și 75, granturile acordate în temeiul prezentului capitol pot lua oricare dintre formele următoare: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421831" w14:textId="30E79BC0" w:rsidR="00DE060F" w:rsidRPr="00DB333C" w:rsidRDefault="00DE060F">
            <w:pPr>
              <w:pStyle w:val="Listparagraf"/>
              <w:numPr>
                <w:ilvl w:val="0"/>
                <w:numId w:val="45"/>
              </w:numPr>
              <w:tabs>
                <w:tab w:val="left" w:pos="381"/>
              </w:tabs>
              <w:spacing w:after="0" w:line="240" w:lineRule="auto"/>
              <w:ind w:left="97" w:hanging="97"/>
              <w:jc w:val="both"/>
              <w:rPr>
                <w:rFonts w:ascii="Times New Roman" w:hAnsi="Times New Roman" w:cs="Times New Roman"/>
                <w:sz w:val="24"/>
                <w:szCs w:val="24"/>
                <w:lang w:val="it-IT"/>
              </w:rPr>
            </w:pPr>
            <w:r w:rsidRPr="00DB333C">
              <w:rPr>
                <w:rFonts w:ascii="Times New Roman" w:eastAsia="Times New Roman" w:hAnsi="Times New Roman" w:cs="Times New Roman"/>
                <w:color w:val="000000" w:themeColor="text1"/>
                <w:sz w:val="24"/>
                <w:szCs w:val="24"/>
                <w:lang w:val="ro-MD"/>
              </w:rPr>
              <w:t>Sprijinul acordat poate lua oricare dintre următoarele forme:</w:t>
            </w:r>
          </w:p>
          <w:p w14:paraId="661B1490" w14:textId="77777777" w:rsidR="00DE060F" w:rsidRPr="00DB333C" w:rsidRDefault="00DE060F" w:rsidP="00DB333C">
            <w:pPr>
              <w:spacing w:after="0" w:line="240" w:lineRule="auto"/>
              <w:jc w:val="both"/>
              <w:textAlignment w:val="baseline"/>
              <w:rPr>
                <w:rFonts w:ascii="Times New Roman" w:eastAsia="Times New Roman" w:hAnsi="Times New Roman" w:cs="Times New Roman"/>
                <w:sz w:val="24"/>
                <w:szCs w:val="24"/>
                <w:lang w:val="it-IT"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A6C909" w14:textId="4A12FBFF"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B333C">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E8F20E" w14:textId="77777777" w:rsidR="00DE060F" w:rsidRDefault="00DE060F" w:rsidP="00DB333C">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Textul </w:t>
            </w:r>
          </w:p>
          <w:p w14:paraId="599AD308" w14:textId="77777777" w:rsidR="00DE060F" w:rsidRDefault="00DE060F" w:rsidP="00DB333C">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Fără a se aduce atingere articolelor 70, 71, 72 și 75, granturile acordate în temeiul prezentului capitol pot</w:t>
            </w:r>
            <w:r>
              <w:rPr>
                <w:rFonts w:ascii="Times New Roman" w:eastAsia="Times New Roman" w:hAnsi="Times New Roman" w:cs="Times New Roman"/>
                <w:color w:val="333333"/>
                <w:sz w:val="24"/>
                <w:szCs w:val="24"/>
                <w:lang w:eastAsia="ro-RO"/>
              </w:rPr>
              <w:t>”</w:t>
            </w:r>
          </w:p>
          <w:p w14:paraId="239ED2D8" w14:textId="77777777" w:rsidR="00DE060F" w:rsidRDefault="00DE060F" w:rsidP="00DB333C">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 cu </w:t>
            </w:r>
          </w:p>
          <w:p w14:paraId="1F0B6264" w14:textId="77777777" w:rsidR="00DE060F" w:rsidRDefault="00DE060F" w:rsidP="00DB333C">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cuvintele</w:t>
            </w:r>
          </w:p>
          <w:p w14:paraId="12CA5978" w14:textId="77777777" w:rsidR="00DE060F" w:rsidRDefault="00DE060F" w:rsidP="00DB333C">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DB333C">
              <w:rPr>
                <w:rFonts w:ascii="Times New Roman" w:eastAsia="Times New Roman" w:hAnsi="Times New Roman" w:cs="Times New Roman"/>
                <w:color w:val="000000" w:themeColor="text1"/>
                <w:sz w:val="24"/>
                <w:szCs w:val="24"/>
                <w:lang w:val="ro-MD"/>
              </w:rPr>
              <w:t>Sprijinul acordat pentru dezvoltarea rurală poate</w:t>
            </w:r>
            <w:r>
              <w:rPr>
                <w:rFonts w:ascii="Times New Roman" w:eastAsia="Times New Roman" w:hAnsi="Times New Roman" w:cs="Times New Roman"/>
                <w:color w:val="333333"/>
                <w:sz w:val="24"/>
                <w:szCs w:val="24"/>
                <w:lang w:eastAsia="ro-RO"/>
              </w:rPr>
              <w:t>”;</w:t>
            </w:r>
          </w:p>
          <w:p w14:paraId="66DFE17A" w14:textId="5A71188F"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B02025">
              <w:rPr>
                <w:rFonts w:ascii="Times New Roman" w:eastAsia="Times New Roman" w:hAnsi="Times New Roman" w:cs="Times New Roman"/>
                <w:sz w:val="24"/>
                <w:szCs w:val="24"/>
                <w:lang w:eastAsia="ro-RO"/>
              </w:rPr>
              <w:t xml:space="preserve">Pentru al aduce în concordanță cu prezenta lege; </w:t>
            </w:r>
          </w:p>
        </w:tc>
      </w:tr>
      <w:tr w:rsidR="00DE060F" w:rsidRPr="00653BB2" w14:paraId="02BF467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060F" w:rsidRPr="00653BB2" w14:paraId="502BFEF6" w14:textId="77777777" w:rsidTr="00665D43">
              <w:tc>
                <w:tcPr>
                  <w:tcW w:w="370" w:type="dxa"/>
                  <w:shd w:val="clear" w:color="auto" w:fill="auto"/>
                  <w:hideMark/>
                </w:tcPr>
                <w:p w14:paraId="1E030DB1"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7630FB77"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rambursarea costurilor eligibile suportate efectiv de beneficiar;</w:t>
                  </w:r>
                </w:p>
              </w:tc>
            </w:tr>
          </w:tbl>
          <w:p w14:paraId="1252A44C"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8F5FB" w14:textId="77777777" w:rsidR="00DE060F" w:rsidRPr="00DB333C" w:rsidRDefault="00DE060F">
            <w:pPr>
              <w:pStyle w:val="Listparagraf"/>
              <w:numPr>
                <w:ilvl w:val="0"/>
                <w:numId w:val="46"/>
              </w:numPr>
              <w:tabs>
                <w:tab w:val="left" w:pos="369"/>
              </w:tabs>
              <w:spacing w:after="0" w:line="240" w:lineRule="auto"/>
              <w:ind w:left="97" w:firstLine="0"/>
              <w:jc w:val="both"/>
              <w:rPr>
                <w:rFonts w:ascii="Times New Roman" w:hAnsi="Times New Roman" w:cs="Times New Roman"/>
                <w:sz w:val="24"/>
                <w:szCs w:val="24"/>
                <w:lang w:val="it-IT"/>
              </w:rPr>
            </w:pPr>
            <w:r w:rsidRPr="00DB333C">
              <w:rPr>
                <w:rFonts w:ascii="Times New Roman" w:eastAsia="Times New Roman" w:hAnsi="Times New Roman" w:cs="Times New Roman"/>
                <w:color w:val="000000" w:themeColor="text1"/>
                <w:sz w:val="24"/>
                <w:szCs w:val="24"/>
                <w:lang w:val="ro-MD"/>
              </w:rPr>
              <w:t>rambursarea costurilor eligibile suportate efectiv de beneficiar;</w:t>
            </w:r>
          </w:p>
          <w:p w14:paraId="0775A2FF" w14:textId="189DB8DE" w:rsidR="00DE060F" w:rsidRPr="00DB333C" w:rsidRDefault="00DE060F" w:rsidP="00DB333C">
            <w:pPr>
              <w:spacing w:after="0" w:line="240" w:lineRule="auto"/>
              <w:jc w:val="both"/>
              <w:rPr>
                <w:rFonts w:ascii="Times New Roman" w:eastAsia="Times New Roman" w:hAnsi="Times New Roman" w:cs="Times New Roman"/>
                <w:sz w:val="24"/>
                <w:szCs w:val="24"/>
                <w:lang w:val="it-IT"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3C72F5" w14:textId="67E97CC0"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B333C">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1FF9CF"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3FA688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94"/>
              <w:gridCol w:w="3539"/>
            </w:tblGrid>
            <w:tr w:rsidR="00DE060F" w:rsidRPr="00653BB2" w14:paraId="2852C3A3" w14:textId="77777777" w:rsidTr="00665D43">
              <w:tc>
                <w:tcPr>
                  <w:tcW w:w="1525" w:type="dxa"/>
                  <w:shd w:val="clear" w:color="auto" w:fill="auto"/>
                  <w:hideMark/>
                </w:tcPr>
                <w:p w14:paraId="101BFC70"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7881" w:type="dxa"/>
                  <w:shd w:val="clear" w:color="auto" w:fill="auto"/>
                  <w:hideMark/>
                </w:tcPr>
                <w:p w14:paraId="1CB008EA"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costuri unitare;</w:t>
                  </w:r>
                </w:p>
              </w:tc>
            </w:tr>
          </w:tbl>
          <w:p w14:paraId="592AEEA2" w14:textId="77777777" w:rsidR="00DE060F" w:rsidRPr="00653BB2" w:rsidRDefault="00DE060F"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609" w:type="pct"/>
              <w:tblLayout w:type="fixed"/>
              <w:tblCellMar>
                <w:left w:w="0" w:type="dxa"/>
                <w:right w:w="0" w:type="dxa"/>
              </w:tblCellMar>
              <w:tblLook w:val="04A0" w:firstRow="1" w:lastRow="0" w:firstColumn="1" w:lastColumn="0" w:noHBand="0" w:noVBand="1"/>
            </w:tblPr>
            <w:tblGrid>
              <w:gridCol w:w="351"/>
              <w:gridCol w:w="3415"/>
            </w:tblGrid>
            <w:tr w:rsidR="00DE060F" w:rsidRPr="00653BB2" w14:paraId="0FFF7CC1" w14:textId="77777777" w:rsidTr="00C74C35">
              <w:tc>
                <w:tcPr>
                  <w:tcW w:w="368" w:type="dxa"/>
                  <w:shd w:val="clear" w:color="auto" w:fill="auto"/>
                  <w:hideMark/>
                </w:tcPr>
                <w:p w14:paraId="0C1EE493" w14:textId="77777777" w:rsidR="00DE060F" w:rsidRPr="00653BB2" w:rsidRDefault="00DE060F" w:rsidP="00C74C35">
                  <w:pPr>
                    <w:spacing w:after="0" w:line="240" w:lineRule="auto"/>
                    <w:ind w:right="-90"/>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595" w:type="dxa"/>
                  <w:shd w:val="clear" w:color="auto" w:fill="auto"/>
                  <w:hideMark/>
                </w:tcPr>
                <w:p w14:paraId="1833A2F6" w14:textId="77777777" w:rsidR="00DE060F" w:rsidRPr="00653BB2" w:rsidRDefault="00DE060F" w:rsidP="00C74C35">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costuri unitare;</w:t>
                  </w:r>
                </w:p>
              </w:tc>
            </w:tr>
          </w:tbl>
          <w:p w14:paraId="5F11B004" w14:textId="77777777" w:rsidR="00DE060F" w:rsidRPr="00653BB2" w:rsidRDefault="00DE060F"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EB59E3" w14:textId="41806148"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B333C">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4DE712"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681B5F5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662"/>
              <w:gridCol w:w="3571"/>
            </w:tblGrid>
            <w:tr w:rsidR="00DE060F" w:rsidRPr="00653BB2" w14:paraId="1F87FC20" w14:textId="77777777" w:rsidTr="00665D43">
              <w:tc>
                <w:tcPr>
                  <w:tcW w:w="1454" w:type="dxa"/>
                  <w:shd w:val="clear" w:color="auto" w:fill="auto"/>
                  <w:hideMark/>
                </w:tcPr>
                <w:p w14:paraId="5FDE50D1"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7952" w:type="dxa"/>
                  <w:shd w:val="clear" w:color="auto" w:fill="auto"/>
                  <w:hideMark/>
                </w:tcPr>
                <w:p w14:paraId="6ECF3DEF"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sume forfetare;</w:t>
                  </w:r>
                </w:p>
              </w:tc>
            </w:tr>
          </w:tbl>
          <w:p w14:paraId="00FA0F28" w14:textId="77777777" w:rsidR="00DE060F" w:rsidRPr="00653BB2" w:rsidRDefault="00DE060F"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3906" w:type="pct"/>
              <w:tblLayout w:type="fixed"/>
              <w:tblCellMar>
                <w:left w:w="0" w:type="dxa"/>
                <w:right w:w="0" w:type="dxa"/>
              </w:tblCellMar>
              <w:tblLook w:val="04A0" w:firstRow="1" w:lastRow="0" w:firstColumn="1" w:lastColumn="0" w:noHBand="0" w:noVBand="1"/>
            </w:tblPr>
            <w:tblGrid>
              <w:gridCol w:w="500"/>
              <w:gridCol w:w="2692"/>
            </w:tblGrid>
            <w:tr w:rsidR="00DE060F" w:rsidRPr="00653BB2" w14:paraId="75E9F247" w14:textId="77777777" w:rsidTr="00DE060F">
              <w:trPr>
                <w:trHeight w:val="291"/>
              </w:trPr>
              <w:tc>
                <w:tcPr>
                  <w:tcW w:w="525" w:type="dxa"/>
                  <w:shd w:val="clear" w:color="auto" w:fill="auto"/>
                  <w:hideMark/>
                </w:tcPr>
                <w:p w14:paraId="5761B33B" w14:textId="77777777" w:rsidR="00DE060F" w:rsidRPr="00653BB2" w:rsidRDefault="00DE060F" w:rsidP="00DE060F">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2833" w:type="dxa"/>
                  <w:shd w:val="clear" w:color="auto" w:fill="auto"/>
                  <w:hideMark/>
                </w:tcPr>
                <w:p w14:paraId="5A25C456" w14:textId="77777777" w:rsidR="00DE060F" w:rsidRPr="00653BB2" w:rsidRDefault="00DE060F" w:rsidP="00DE060F">
                  <w:pPr>
                    <w:tabs>
                      <w:tab w:val="left" w:pos="-160"/>
                      <w:tab w:val="left" w:pos="0"/>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sume forfetare;</w:t>
                  </w:r>
                </w:p>
              </w:tc>
            </w:tr>
          </w:tbl>
          <w:p w14:paraId="14240FE1" w14:textId="77777777" w:rsidR="00DE060F" w:rsidRPr="00653BB2" w:rsidRDefault="00DE060F"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757BC8" w14:textId="548450C9"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B333C">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07036E"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4EF18F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43"/>
              <w:gridCol w:w="3790"/>
            </w:tblGrid>
            <w:tr w:rsidR="00DE060F" w:rsidRPr="00653BB2" w14:paraId="26EEB513" w14:textId="77777777" w:rsidTr="00665D43">
              <w:tc>
                <w:tcPr>
                  <w:tcW w:w="964" w:type="dxa"/>
                  <w:shd w:val="clear" w:color="auto" w:fill="auto"/>
                  <w:hideMark/>
                </w:tcPr>
                <w:p w14:paraId="398B82FB"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8442" w:type="dxa"/>
                  <w:shd w:val="clear" w:color="auto" w:fill="auto"/>
                  <w:hideMark/>
                </w:tcPr>
                <w:p w14:paraId="382CBA2A"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finanțare la rate forfetare.</w:t>
                  </w:r>
                </w:p>
              </w:tc>
            </w:tr>
          </w:tbl>
          <w:p w14:paraId="7C84DD09" w14:textId="77777777" w:rsidR="00DE060F" w:rsidRPr="00653BB2" w:rsidRDefault="00DE060F"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28"/>
              <w:gridCol w:w="3658"/>
            </w:tblGrid>
            <w:tr w:rsidR="00DE060F" w:rsidRPr="00653BB2" w14:paraId="4D311BFF" w14:textId="77777777" w:rsidTr="00AC5E88">
              <w:tc>
                <w:tcPr>
                  <w:tcW w:w="964" w:type="dxa"/>
                  <w:shd w:val="clear" w:color="auto" w:fill="auto"/>
                  <w:hideMark/>
                </w:tcPr>
                <w:p w14:paraId="2B00823C"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8442" w:type="dxa"/>
                  <w:shd w:val="clear" w:color="auto" w:fill="auto"/>
                  <w:hideMark/>
                </w:tcPr>
                <w:p w14:paraId="4D90F5C3" w14:textId="77777777" w:rsidR="00DE060F" w:rsidRPr="00653BB2" w:rsidRDefault="00DE060F" w:rsidP="00DE060F">
                  <w:pPr>
                    <w:tabs>
                      <w:tab w:val="left" w:pos="0"/>
                      <w:tab w:val="left" w:pos="199"/>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finanțare la rate forfetare.</w:t>
                  </w:r>
                </w:p>
              </w:tc>
            </w:tr>
          </w:tbl>
          <w:p w14:paraId="1020A865" w14:textId="51283A7E" w:rsidR="00DE060F" w:rsidRPr="00653BB2" w:rsidRDefault="00DE060F" w:rsidP="00DB333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6EDFFC" w14:textId="34E2B393"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B333C">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32B90A"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0713F48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177478" w14:textId="5A23F9B7" w:rsidR="00DE060F" w:rsidRPr="00653BB2" w:rsidRDefault="00DE060F" w:rsidP="00DB333C">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Cuantumurile aferente formelor de granturi menționate la alineatul (1) literele (b), (c) și (d) se stabilesc în unul dintre următoarele moduri:</w:t>
            </w:r>
          </w:p>
        </w:tc>
        <w:tc>
          <w:tcPr>
            <w:tcW w:w="1398"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131DFE9C" w14:textId="77777777" w:rsidR="00DE060F" w:rsidRDefault="00DE060F" w:rsidP="00DE060F">
            <w:pPr>
              <w:tabs>
                <w:tab w:val="left" w:pos="85"/>
              </w:tabs>
              <w:spacing w:after="0" w:line="240" w:lineRule="auto"/>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(2)</w:t>
            </w:r>
            <w:r w:rsidRPr="00DE060F">
              <w:rPr>
                <w:rFonts w:ascii="Times New Roman" w:eastAsia="Times New Roman" w:hAnsi="Times New Roman" w:cs="Times New Roman"/>
                <w:color w:val="000000" w:themeColor="text1"/>
                <w:sz w:val="24"/>
                <w:szCs w:val="24"/>
                <w:lang w:val="ro-MD"/>
              </w:rPr>
              <w:t>Cuantumurile aferente formelor de sprijin menționate la alineatul (1) literele b), c) și d) se stabilesc în unul dintre următoarele moduri:</w:t>
            </w:r>
          </w:p>
          <w:p w14:paraId="00BD6F48" w14:textId="77777777" w:rsidR="00DE060F" w:rsidRPr="00DE060F" w:rsidRDefault="00DE060F">
            <w:pPr>
              <w:pStyle w:val="Listparagraf"/>
              <w:numPr>
                <w:ilvl w:val="0"/>
                <w:numId w:val="49"/>
              </w:numPr>
              <w:tabs>
                <w:tab w:val="left" w:pos="369"/>
                <w:tab w:val="left" w:pos="993"/>
              </w:tabs>
              <w:spacing w:after="0" w:line="240" w:lineRule="auto"/>
              <w:ind w:left="0" w:firstLine="85"/>
              <w:jc w:val="both"/>
              <w:rPr>
                <w:rFonts w:ascii="Times New Roman" w:hAnsi="Times New Roman" w:cs="Times New Roman"/>
                <w:sz w:val="24"/>
                <w:szCs w:val="24"/>
                <w:lang w:val="it-IT"/>
              </w:rPr>
            </w:pPr>
            <w:r w:rsidRPr="00DE060F">
              <w:rPr>
                <w:rFonts w:ascii="Times New Roman" w:eastAsia="Times New Roman" w:hAnsi="Times New Roman" w:cs="Times New Roman"/>
                <w:color w:val="000000" w:themeColor="text1"/>
                <w:sz w:val="24"/>
                <w:szCs w:val="24"/>
                <w:lang w:val="ro-MD"/>
              </w:rPr>
              <w:t xml:space="preserve">metodă de calcul justă, echitabilă și verificabilă, bazată pe: date statistice, alte informații obiective sau avize ale experților; date istorice verificate privind beneficiarii individuali; sau aplicarea practicilor uzuale ale beneficiarilor individuali de contabilizare a costurilor; </w:t>
            </w:r>
          </w:p>
          <w:p w14:paraId="1DDBD731" w14:textId="395D0EE6" w:rsidR="00DE060F" w:rsidRPr="00DE060F" w:rsidRDefault="00DE060F" w:rsidP="00DE060F">
            <w:pPr>
              <w:tabs>
                <w:tab w:val="left" w:pos="85"/>
              </w:tabs>
              <w:spacing w:after="0" w:line="240" w:lineRule="auto"/>
              <w:jc w:val="both"/>
              <w:rPr>
                <w:rFonts w:ascii="Times New Roman" w:eastAsia="Times New Roman" w:hAnsi="Times New Roman" w:cs="Times New Roman"/>
                <w:sz w:val="24"/>
                <w:szCs w:val="24"/>
                <w:lang w:val="it-IT" w:eastAsia="en-GB"/>
              </w:rPr>
            </w:pPr>
          </w:p>
        </w:tc>
        <w:tc>
          <w:tcPr>
            <w:tcW w:w="63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17D04FFF" w14:textId="7CC97B8C"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B333C">
              <w:rPr>
                <w:rFonts w:ascii="Times New Roman" w:eastAsia="Times New Roman" w:hAnsi="Times New Roman" w:cs="Times New Roman"/>
                <w:b/>
                <w:bCs/>
                <w:sz w:val="24"/>
                <w:szCs w:val="24"/>
                <w:lang w:eastAsia="ro-RO"/>
              </w:rPr>
              <w:t>Compatibil</w:t>
            </w:r>
          </w:p>
        </w:tc>
        <w:tc>
          <w:tcPr>
            <w:tcW w:w="1525" w:type="pct"/>
            <w:gridSpan w:val="2"/>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A8623AF"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3DE6B9A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1F947" w14:textId="5AFF9060" w:rsidR="00DE060F" w:rsidRPr="00EF2807" w:rsidRDefault="00DE060F">
            <w:pPr>
              <w:pStyle w:val="Listparagraf"/>
              <w:numPr>
                <w:ilvl w:val="0"/>
                <w:numId w:val="12"/>
              </w:numPr>
              <w:shd w:val="clear" w:color="auto" w:fill="FFFFFF"/>
              <w:spacing w:after="0" w:line="240" w:lineRule="auto"/>
              <w:ind w:left="0" w:firstLine="0"/>
              <w:jc w:val="both"/>
              <w:rPr>
                <w:rFonts w:ascii="Times New Roman" w:eastAsia="Times New Roman" w:hAnsi="Times New Roman" w:cs="Times New Roman"/>
                <w:vanish/>
                <w:color w:val="333333"/>
                <w:sz w:val="24"/>
                <w:szCs w:val="24"/>
                <w:lang w:val="ro-RO" w:eastAsia="ro-RO"/>
              </w:rPr>
            </w:pPr>
            <w:r w:rsidRPr="00EF2807">
              <w:rPr>
                <w:rFonts w:ascii="Times New Roman" w:eastAsia="Times New Roman" w:hAnsi="Times New Roman" w:cs="Times New Roman"/>
                <w:sz w:val="24"/>
                <w:szCs w:val="24"/>
                <w:lang w:val="ro-RO" w:eastAsia="ro-RO"/>
              </w:rPr>
              <w:t>o metodă de calcul justă, echitabilă și verificabilă, bazată pe:</w:t>
            </w:r>
          </w:p>
          <w:p w14:paraId="358E25ED" w14:textId="77777777" w:rsidR="00DE060F" w:rsidRPr="00653BB2" w:rsidRDefault="00DE060F"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3BC9DC5" w14:textId="77777777" w:rsidR="00DE060F" w:rsidRPr="00653BB2" w:rsidRDefault="00DE060F"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0FE7E10" w14:textId="77777777" w:rsidR="00DE060F" w:rsidRPr="00653BB2" w:rsidRDefault="00DE060F"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3E36D732" w14:textId="77777777" w:rsidR="00DE060F" w:rsidRPr="00DB333C" w:rsidRDefault="00DE060F"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3644DF40"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1971CD89"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07D146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DE060F" w:rsidRPr="00653BB2" w14:paraId="0E93FFC7" w14:textId="77777777" w:rsidTr="00665D43">
              <w:tc>
                <w:tcPr>
                  <w:tcW w:w="283" w:type="dxa"/>
                  <w:shd w:val="clear" w:color="auto" w:fill="auto"/>
                  <w:hideMark/>
                </w:tcPr>
                <w:p w14:paraId="09619282"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497" w:type="dxa"/>
                  <w:shd w:val="clear" w:color="auto" w:fill="auto"/>
                  <w:hideMark/>
                </w:tcPr>
                <w:p w14:paraId="7F3E2811"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date statistice, alte informații obiective sau avize ale experților;</w:t>
                  </w:r>
                </w:p>
              </w:tc>
            </w:tr>
          </w:tbl>
          <w:p w14:paraId="4EA214E8"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3B08EF15" w14:textId="77777777" w:rsidR="00DE060F" w:rsidRPr="00653BB2" w:rsidRDefault="00DE060F"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1475894D"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1BA0EDD8"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2519DDF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DE060F" w:rsidRPr="00653BB2" w14:paraId="7554394C" w14:textId="77777777" w:rsidTr="00665D43">
              <w:tc>
                <w:tcPr>
                  <w:tcW w:w="425" w:type="dxa"/>
                  <w:shd w:val="clear" w:color="auto" w:fill="auto"/>
                  <w:hideMark/>
                </w:tcPr>
                <w:p w14:paraId="56090682"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5" w:type="dxa"/>
                  <w:shd w:val="clear" w:color="auto" w:fill="auto"/>
                  <w:hideMark/>
                </w:tcPr>
                <w:p w14:paraId="334B9307"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date istorice verificate privind beneficiarii individuali; sau</w:t>
                  </w:r>
                </w:p>
              </w:tc>
            </w:tr>
          </w:tbl>
          <w:p w14:paraId="12AAB5C7"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right w:val="single" w:sz="6" w:space="0" w:color="000000" w:themeColor="text1"/>
            </w:tcBorders>
            <w:tcMar>
              <w:top w:w="24" w:type="dxa"/>
              <w:left w:w="48" w:type="dxa"/>
              <w:bottom w:w="24" w:type="dxa"/>
              <w:right w:w="48" w:type="dxa"/>
            </w:tcMar>
          </w:tcPr>
          <w:p w14:paraId="3A0C3E87" w14:textId="77777777" w:rsidR="00DE060F" w:rsidRPr="00653BB2" w:rsidRDefault="00DE060F"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vMerge/>
            <w:tcBorders>
              <w:left w:val="single" w:sz="6" w:space="0" w:color="000000" w:themeColor="text1"/>
              <w:right w:val="single" w:sz="6" w:space="0" w:color="000000" w:themeColor="text1"/>
            </w:tcBorders>
            <w:tcMar>
              <w:top w:w="24" w:type="dxa"/>
              <w:left w:w="48" w:type="dxa"/>
              <w:bottom w:w="24" w:type="dxa"/>
              <w:right w:w="48" w:type="dxa"/>
            </w:tcMar>
          </w:tcPr>
          <w:p w14:paraId="3D710E94"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right w:val="single" w:sz="6" w:space="0" w:color="000000" w:themeColor="text1"/>
            </w:tcBorders>
            <w:tcMar>
              <w:top w:w="24" w:type="dxa"/>
              <w:left w:w="48" w:type="dxa"/>
              <w:bottom w:w="24" w:type="dxa"/>
              <w:right w:w="48" w:type="dxa"/>
            </w:tcMar>
          </w:tcPr>
          <w:p w14:paraId="4ED6E4F1"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408A68C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DE060F" w:rsidRPr="00653BB2" w14:paraId="40F597F7" w14:textId="77777777" w:rsidTr="00665D43">
              <w:tc>
                <w:tcPr>
                  <w:tcW w:w="425" w:type="dxa"/>
                  <w:shd w:val="clear" w:color="auto" w:fill="auto"/>
                  <w:hideMark/>
                </w:tcPr>
                <w:p w14:paraId="5D1F42DD"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355" w:type="dxa"/>
                  <w:shd w:val="clear" w:color="auto" w:fill="auto"/>
                  <w:hideMark/>
                </w:tcPr>
                <w:p w14:paraId="13550D8D"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aplicarea practicilor uzuale ale beneficiarilor individuali de contabilizare a costurilor;</w:t>
                  </w:r>
                </w:p>
              </w:tc>
            </w:tr>
          </w:tbl>
          <w:p w14:paraId="095B8374"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CEA02E" w14:textId="77777777" w:rsidR="00DE060F" w:rsidRPr="00653BB2" w:rsidRDefault="00DE060F"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C41114"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F72670"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6AFC0D5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DE060F" w:rsidRPr="00653BB2" w14:paraId="1AB83A36" w14:textId="77777777" w:rsidTr="00665D43">
              <w:tc>
                <w:tcPr>
                  <w:tcW w:w="511" w:type="dxa"/>
                  <w:shd w:val="clear" w:color="auto" w:fill="auto"/>
                  <w:hideMark/>
                </w:tcPr>
                <w:p w14:paraId="24B2948E"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(b)</w:t>
                  </w:r>
                </w:p>
              </w:tc>
              <w:tc>
                <w:tcPr>
                  <w:tcW w:w="3639" w:type="dxa"/>
                  <w:shd w:val="clear" w:color="auto" w:fill="auto"/>
                  <w:hideMark/>
                </w:tcPr>
                <w:p w14:paraId="71F9E44C"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proiecte de buget stabilite de la caz la caz și convenite ex ante de organismul care selectează operațiunea;</w:t>
                  </w:r>
                </w:p>
              </w:tc>
            </w:tr>
          </w:tbl>
          <w:p w14:paraId="7A9A9334"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D9D758" w14:textId="1520742A" w:rsidR="00DE060F" w:rsidRPr="009D0B28" w:rsidRDefault="00DE060F" w:rsidP="00DB333C">
            <w:pPr>
              <w:tabs>
                <w:tab w:val="left" w:pos="993"/>
              </w:tabs>
              <w:spacing w:after="0" w:line="240" w:lineRule="auto"/>
              <w:jc w:val="both"/>
              <w:rPr>
                <w:rFonts w:ascii="Times New Roman" w:hAnsi="Times New Roman" w:cs="Times New Roman"/>
                <w:sz w:val="24"/>
                <w:szCs w:val="24"/>
                <w:lang w:val="it-IT"/>
              </w:rPr>
            </w:pPr>
            <w:r w:rsidRPr="009D0B28">
              <w:rPr>
                <w:rFonts w:ascii="Times New Roman" w:eastAsia="Times New Roman" w:hAnsi="Times New Roman" w:cs="Times New Roman"/>
                <w:color w:val="000000" w:themeColor="text1"/>
                <w:sz w:val="24"/>
                <w:szCs w:val="24"/>
                <w:lang w:val="ro-MD"/>
              </w:rPr>
              <w:t>b)proiecte de buget stabilite de la caz la caz și convenite ex ante de organismul care selectează operațiunea;</w:t>
            </w:r>
            <w:r w:rsidRPr="009D0B28">
              <w:rPr>
                <w:rFonts w:ascii="Times New Roman" w:eastAsia="Times New Roman" w:hAnsi="Times New Roman" w:cs="Times New Roman"/>
                <w:vanish/>
                <w:color w:val="000000" w:themeColor="text1"/>
                <w:sz w:val="24"/>
                <w:szCs w:val="24"/>
                <w:lang w:val="ro-MD"/>
              </w:rPr>
              <w:t>3) în conformitate cu normele de aplicare a costurilor unitare, a sumelor forfetare și a ratelor forfetare corespunzătoare aplicabile în cadrul politicilor Uniunii pentru un tip similar de operațiune;</w:t>
            </w:r>
          </w:p>
          <w:p w14:paraId="170E1CAB" w14:textId="77777777" w:rsidR="00DE060F" w:rsidRPr="009D0B28" w:rsidRDefault="00DE060F" w:rsidP="00DB333C">
            <w:pPr>
              <w:spacing w:after="0" w:line="240" w:lineRule="auto"/>
              <w:jc w:val="both"/>
              <w:textAlignment w:val="baseline"/>
              <w:rPr>
                <w:rFonts w:ascii="Times New Roman" w:eastAsia="Times New Roman" w:hAnsi="Times New Roman" w:cs="Times New Roman"/>
                <w:sz w:val="24"/>
                <w:szCs w:val="24"/>
                <w:lang w:val="it-IT"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362CDD" w14:textId="0F6624D0" w:rsidR="00DE060F" w:rsidRPr="00653BB2" w:rsidRDefault="00DE060F" w:rsidP="00DB333C">
            <w:pPr>
              <w:spacing w:after="0" w:line="240" w:lineRule="auto"/>
              <w:rPr>
                <w:rFonts w:ascii="Times New Roman" w:eastAsia="Times New Roman" w:hAnsi="Times New Roman" w:cs="Times New Roman"/>
                <w:sz w:val="24"/>
                <w:szCs w:val="24"/>
                <w:lang w:eastAsia="ro-RO"/>
              </w:rPr>
            </w:pPr>
            <w:r w:rsidRPr="00DE060F">
              <w:rPr>
                <w:rFonts w:ascii="Times New Roman" w:eastAsia="Times New Roman" w:hAnsi="Times New Roman" w:cs="Times New Roman"/>
                <w:b/>
                <w:bCs/>
                <w:sz w:val="24"/>
                <w:szCs w:val="24"/>
                <w:lang w:val="it-IT"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AE90F6"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6CE246A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060F" w:rsidRPr="00653BB2" w14:paraId="40FB8A40" w14:textId="77777777" w:rsidTr="00665D43">
              <w:tc>
                <w:tcPr>
                  <w:tcW w:w="370" w:type="dxa"/>
                  <w:shd w:val="clear" w:color="auto" w:fill="auto"/>
                  <w:hideMark/>
                </w:tcPr>
                <w:p w14:paraId="79504F29"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18F9C4B1"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conformitate cu normele de aplicare a costurilor unitare, a sumelor forfetare și a ratelor forfetare corespunzătoare aplicabile în cadrul politicilor Uniunii pentru un tip similar de operațiune;</w:t>
                  </w:r>
                </w:p>
              </w:tc>
            </w:tr>
          </w:tbl>
          <w:p w14:paraId="253BCDB2"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10AFF4" w14:textId="22D135C2" w:rsidR="00DE060F" w:rsidRPr="009D0B28" w:rsidRDefault="00DE060F" w:rsidP="009D0B28">
            <w:pPr>
              <w:tabs>
                <w:tab w:val="left" w:pos="993"/>
              </w:tabs>
              <w:spacing w:after="0" w:line="240" w:lineRule="auto"/>
              <w:jc w:val="both"/>
              <w:rPr>
                <w:rFonts w:ascii="Times New Roman" w:hAnsi="Times New Roman" w:cs="Times New Roman"/>
                <w:sz w:val="24"/>
                <w:szCs w:val="24"/>
                <w:lang w:val="it-IT"/>
              </w:rPr>
            </w:pPr>
            <w:r w:rsidRPr="009D0B28">
              <w:rPr>
                <w:rFonts w:ascii="Times New Roman" w:eastAsia="Times New Roman" w:hAnsi="Times New Roman" w:cs="Times New Roman"/>
                <w:color w:val="000000" w:themeColor="text1"/>
                <w:sz w:val="24"/>
                <w:szCs w:val="24"/>
                <w:lang w:val="ro-MD"/>
              </w:rPr>
              <w:t>c)în conformitate cu normele de aplicare a costurilor unitare, sumelor forfetare și ratelor forfetare corespunzătoare aplicate în cadrul sistemelor de granturi finanțate integral de stat pentru un tip similar de operațiune.</w:t>
            </w:r>
          </w:p>
          <w:p w14:paraId="024EFAF0" w14:textId="77777777" w:rsidR="00DE060F" w:rsidRPr="009D0B28" w:rsidRDefault="00DE060F" w:rsidP="00DB333C">
            <w:pPr>
              <w:spacing w:after="0" w:line="240" w:lineRule="auto"/>
              <w:jc w:val="both"/>
              <w:textAlignment w:val="baseline"/>
              <w:rPr>
                <w:rFonts w:ascii="Times New Roman" w:eastAsia="Times New Roman" w:hAnsi="Times New Roman" w:cs="Times New Roman"/>
                <w:sz w:val="24"/>
                <w:szCs w:val="24"/>
                <w:lang w:val="it-IT"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F52AD4"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5EF4CE"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355B2DF5" w14:textId="77777777" w:rsidTr="00F42862">
        <w:trPr>
          <w:trHeight w:val="2081"/>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0166E4" w14:textId="77777777" w:rsidR="00DE060F" w:rsidRPr="00653BB2" w:rsidRDefault="00DE060F"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2E20EEA" w14:textId="77777777" w:rsidR="00DE060F" w:rsidRPr="00653BB2" w:rsidRDefault="00DE060F"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8A9599C" w14:textId="77777777" w:rsidR="00DE060F" w:rsidRPr="00653BB2" w:rsidRDefault="00DE060F"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060F" w:rsidRPr="00653BB2" w14:paraId="61704A38" w14:textId="77777777" w:rsidTr="00055560">
              <w:trPr>
                <w:trHeight w:val="1936"/>
              </w:trPr>
              <w:tc>
                <w:tcPr>
                  <w:tcW w:w="370" w:type="dxa"/>
                  <w:shd w:val="clear" w:color="auto" w:fill="auto"/>
                  <w:hideMark/>
                </w:tcPr>
                <w:p w14:paraId="53DF7EBA"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400D833B"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conformitate cu normele de aplicare a costurilor unitare, sumelor forfetare și ratelor forfetare corespunzătoare aplicate în cadrul sistemelor de granturi finanțate integral de statul membru în cauză pentru un tip similar de operațiune.</w:t>
                  </w:r>
                </w:p>
              </w:tc>
            </w:tr>
          </w:tbl>
          <w:p w14:paraId="154F785F" w14:textId="77777777" w:rsidR="00DE060F" w:rsidRPr="00653BB2" w:rsidRDefault="00DE060F"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C9A43D" w14:textId="605ADF21" w:rsidR="00DE060F" w:rsidRPr="00653BB2" w:rsidRDefault="00DE060F" w:rsidP="00DB333C">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EB0C4C" w14:textId="7F2F9575" w:rsidR="00DE060F" w:rsidRPr="00B02025" w:rsidRDefault="00DE060F" w:rsidP="00B02025">
            <w:pPr>
              <w:spacing w:after="0" w:line="240" w:lineRule="auto"/>
              <w:jc w:val="both"/>
              <w:rPr>
                <w:rFonts w:ascii="Times New Roman" w:eastAsia="Times New Roman" w:hAnsi="Times New Roman" w:cs="Times New Roman"/>
                <w:sz w:val="24"/>
                <w:szCs w:val="24"/>
                <w:lang w:eastAsia="ro-RO"/>
              </w:rPr>
            </w:pPr>
            <w:r w:rsidRPr="00B020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90495C" w14:textId="4F634451" w:rsidR="00DE060F" w:rsidRPr="00B02025" w:rsidRDefault="0032717E" w:rsidP="00B02025">
            <w:pPr>
              <w:spacing w:after="0" w:line="240" w:lineRule="auto"/>
              <w:jc w:val="both"/>
              <w:rPr>
                <w:rFonts w:ascii="Times New Roman" w:eastAsia="Times New Roman" w:hAnsi="Times New Roman" w:cs="Times New Roman"/>
                <w:sz w:val="24"/>
                <w:szCs w:val="24"/>
                <w:lang w:eastAsia="ro-RO"/>
              </w:rPr>
            </w:pPr>
            <w:r w:rsidRPr="00B02025">
              <w:rPr>
                <w:rFonts w:ascii="Times New Roman" w:eastAsia="Times New Roman" w:hAnsi="Times New Roman" w:cs="Times New Roman"/>
                <w:sz w:val="24"/>
                <w:szCs w:val="24"/>
                <w:lang w:eastAsia="ro-RO"/>
              </w:rPr>
              <w:t xml:space="preserve">Odată cu aderare Republicii Moldova la Uniunea Europeană, normele stipulate </w:t>
            </w:r>
            <w:r w:rsidR="00EE41D0" w:rsidRPr="00B02025">
              <w:rPr>
                <w:rFonts w:ascii="Times New Roman" w:eastAsia="Times New Roman" w:hAnsi="Times New Roman" w:cs="Times New Roman"/>
                <w:sz w:val="24"/>
                <w:szCs w:val="24"/>
                <w:lang w:eastAsia="ro-RO"/>
              </w:rPr>
              <w:t xml:space="preserve">la </w:t>
            </w:r>
            <w:r w:rsidRPr="00B02025">
              <w:rPr>
                <w:rFonts w:ascii="Times New Roman" w:eastAsia="Times New Roman" w:hAnsi="Times New Roman" w:cs="Times New Roman"/>
                <w:sz w:val="24"/>
                <w:szCs w:val="24"/>
                <w:lang w:eastAsia="ro-RO"/>
              </w:rPr>
              <w:t xml:space="preserve">  </w:t>
            </w:r>
            <w:proofErr w:type="spellStart"/>
            <w:r w:rsidRPr="00B02025">
              <w:rPr>
                <w:rFonts w:ascii="Times New Roman" w:eastAsia="Times New Roman" w:hAnsi="Times New Roman" w:cs="Times New Roman"/>
                <w:sz w:val="24"/>
                <w:szCs w:val="24"/>
                <w:lang w:eastAsia="ro-RO"/>
              </w:rPr>
              <w:t>acest</w:t>
            </w:r>
            <w:r w:rsidR="00EE41D0" w:rsidRPr="00B02025">
              <w:rPr>
                <w:rFonts w:ascii="Times New Roman" w:eastAsia="Times New Roman" w:hAnsi="Times New Roman" w:cs="Times New Roman"/>
                <w:sz w:val="24"/>
                <w:szCs w:val="24"/>
                <w:lang w:eastAsia="ro-RO"/>
              </w:rPr>
              <w:t>ă</w:t>
            </w:r>
            <w:proofErr w:type="spellEnd"/>
            <w:r w:rsidR="00EE41D0" w:rsidRPr="00B02025">
              <w:rPr>
                <w:rFonts w:ascii="Times New Roman" w:eastAsia="Times New Roman" w:hAnsi="Times New Roman" w:cs="Times New Roman"/>
                <w:sz w:val="24"/>
                <w:szCs w:val="24"/>
                <w:lang w:eastAsia="ro-RO"/>
              </w:rPr>
              <w:t xml:space="preserve"> literă </w:t>
            </w:r>
            <w:r w:rsidRPr="00B02025">
              <w:rPr>
                <w:rFonts w:ascii="Times New Roman" w:eastAsia="Times New Roman" w:hAnsi="Times New Roman" w:cs="Times New Roman"/>
                <w:sz w:val="24"/>
                <w:szCs w:val="24"/>
                <w:lang w:eastAsia="ro-RO"/>
              </w:rPr>
              <w:t xml:space="preserve"> se vor aplica direct și obligatoriu în toate elementele sale;</w:t>
            </w:r>
          </w:p>
        </w:tc>
      </w:tr>
      <w:tr w:rsidR="00DE060F" w:rsidRPr="00653BB2" w14:paraId="79C2BD2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384ED0" w14:textId="51A2D3AB"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Statele membre pot acorda beneficiarilor granturi supuse unor condiții care sunt rambursabile integral sau parțial, după cum se precizează în documentul care stabilește condițiile acordării sprijinului și în următoarele condiții: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45B8E" w14:textId="192ECF5B" w:rsidR="00DE060F" w:rsidRPr="00653BB2" w:rsidRDefault="00DE060F" w:rsidP="00DB333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D12F87" w14:textId="0E8F813E" w:rsidR="00DE060F" w:rsidRPr="00B02025" w:rsidRDefault="00DE060F" w:rsidP="00B02025">
            <w:pPr>
              <w:spacing w:after="0" w:line="240" w:lineRule="auto"/>
              <w:jc w:val="both"/>
              <w:rPr>
                <w:rFonts w:ascii="Times New Roman" w:eastAsia="Times New Roman" w:hAnsi="Times New Roman" w:cs="Times New Roman"/>
                <w:sz w:val="24"/>
                <w:szCs w:val="24"/>
                <w:lang w:eastAsia="ro-RO"/>
              </w:rPr>
            </w:pPr>
            <w:r w:rsidRPr="00B020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7B0D87" w14:textId="7A04649A" w:rsidR="00DE060F" w:rsidRPr="00B02025" w:rsidRDefault="0032717E" w:rsidP="00B02025">
            <w:pPr>
              <w:spacing w:after="0" w:line="240" w:lineRule="auto"/>
              <w:jc w:val="both"/>
              <w:rPr>
                <w:rFonts w:ascii="Times New Roman" w:eastAsia="Times New Roman" w:hAnsi="Times New Roman" w:cs="Times New Roman"/>
                <w:sz w:val="24"/>
                <w:szCs w:val="24"/>
                <w:lang w:eastAsia="ro-RO"/>
              </w:rPr>
            </w:pPr>
            <w:r w:rsidRPr="00B02025">
              <w:rPr>
                <w:rFonts w:ascii="Times New Roman" w:eastAsia="Times New Roman" w:hAnsi="Times New Roman" w:cs="Times New Roman"/>
                <w:sz w:val="24"/>
                <w:szCs w:val="24"/>
                <w:lang w:eastAsia="ro-RO"/>
              </w:rPr>
              <w:t xml:space="preserve">Odată cu aderare Republicii Moldova la Uniunea Europeană, normele stipulate </w:t>
            </w:r>
            <w:r w:rsidR="00EE41D0" w:rsidRPr="00B02025">
              <w:rPr>
                <w:rFonts w:ascii="Times New Roman" w:eastAsia="Times New Roman" w:hAnsi="Times New Roman" w:cs="Times New Roman"/>
                <w:sz w:val="24"/>
                <w:szCs w:val="24"/>
                <w:lang w:eastAsia="ro-RO"/>
              </w:rPr>
              <w:t xml:space="preserve">la </w:t>
            </w:r>
            <w:r w:rsidRPr="00B02025">
              <w:rPr>
                <w:rFonts w:ascii="Times New Roman" w:eastAsia="Times New Roman" w:hAnsi="Times New Roman" w:cs="Times New Roman"/>
                <w:sz w:val="24"/>
                <w:szCs w:val="24"/>
                <w:lang w:eastAsia="ro-RO"/>
              </w:rPr>
              <w:t xml:space="preserve">  acest </w:t>
            </w:r>
            <w:r w:rsidR="00EE41D0" w:rsidRPr="00B02025">
              <w:rPr>
                <w:rFonts w:ascii="Times New Roman" w:eastAsia="Times New Roman" w:hAnsi="Times New Roman" w:cs="Times New Roman"/>
                <w:sz w:val="24"/>
                <w:szCs w:val="24"/>
                <w:lang w:eastAsia="ro-RO"/>
              </w:rPr>
              <w:t xml:space="preserve">aliniat </w:t>
            </w:r>
            <w:r w:rsidRPr="00B02025">
              <w:rPr>
                <w:rFonts w:ascii="Times New Roman" w:eastAsia="Times New Roman" w:hAnsi="Times New Roman" w:cs="Times New Roman"/>
                <w:sz w:val="24"/>
                <w:szCs w:val="24"/>
                <w:lang w:eastAsia="ro-RO"/>
              </w:rPr>
              <w:t>se vor aplica direct și obligatoriu în toate elementele sale;</w:t>
            </w:r>
          </w:p>
        </w:tc>
      </w:tr>
      <w:tr w:rsidR="00DE060F" w:rsidRPr="00653BB2" w14:paraId="51D96A3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DE060F" w:rsidRPr="00653BB2" w14:paraId="5FA10726" w14:textId="77777777" w:rsidTr="00665D43">
              <w:tc>
                <w:tcPr>
                  <w:tcW w:w="511" w:type="dxa"/>
                  <w:shd w:val="clear" w:color="auto" w:fill="auto"/>
                  <w:hideMark/>
                </w:tcPr>
                <w:p w14:paraId="4907ADF3"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39" w:type="dxa"/>
                  <w:shd w:val="clear" w:color="auto" w:fill="auto"/>
                  <w:hideMark/>
                </w:tcPr>
                <w:p w14:paraId="46A91540"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rambursările sunt efectuate de beneficiar în condițiile convenite între autoritatea de management și beneficiar;</w:t>
                  </w:r>
                </w:p>
              </w:tc>
            </w:tr>
          </w:tbl>
          <w:p w14:paraId="2FBC5476"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0111CD" w14:textId="25F73DEE" w:rsidR="00DE060F" w:rsidRPr="00653BB2" w:rsidRDefault="00DE060F" w:rsidP="00DB333C">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C8488D"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25B68F"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135995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060F" w:rsidRPr="00653BB2" w14:paraId="06643480" w14:textId="77777777" w:rsidTr="00665D43">
              <w:tc>
                <w:tcPr>
                  <w:tcW w:w="370" w:type="dxa"/>
                  <w:shd w:val="clear" w:color="auto" w:fill="auto"/>
                  <w:hideMark/>
                </w:tcPr>
                <w:p w14:paraId="524B2385"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279E7E68"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până la 31 decembrie 2029, statele membre reutilizează resursele restituite de beneficiar pentru același obiectiv specific al planului strategic PAC, sub </w:t>
                  </w:r>
                  <w:r w:rsidRPr="00653BB2">
                    <w:rPr>
                      <w:rFonts w:ascii="Times New Roman" w:eastAsia="Times New Roman" w:hAnsi="Times New Roman" w:cs="Times New Roman"/>
                      <w:sz w:val="24"/>
                      <w:szCs w:val="24"/>
                      <w:lang w:eastAsia="ro-RO"/>
                    </w:rPr>
                    <w:lastRenderedPageBreak/>
                    <w:t>formă de granturi supuse unor condiții, sub forma unui instrument financiar sau sub o altă formă de sprijin; cuantumurile restituite și informațiile cu privire la reutilizarea acestora figurează în ultimul raport anual privind performanța;</w:t>
                  </w:r>
                </w:p>
              </w:tc>
            </w:tr>
          </w:tbl>
          <w:p w14:paraId="33D7DDAC"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5FD637" w14:textId="77777777" w:rsidR="00DE060F" w:rsidRPr="00653BB2" w:rsidRDefault="00DE060F" w:rsidP="00DB333C">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E8BFF"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721341"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DE060F" w:rsidRPr="00653BB2" w14:paraId="5E64C44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060F" w:rsidRPr="00653BB2" w14:paraId="55C67CD9" w14:textId="77777777" w:rsidTr="00665D43">
              <w:tc>
                <w:tcPr>
                  <w:tcW w:w="370" w:type="dxa"/>
                  <w:shd w:val="clear" w:color="auto" w:fill="auto"/>
                  <w:hideMark/>
                </w:tcPr>
                <w:p w14:paraId="3095D2E2"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7EC7E5C4" w14:textId="77777777" w:rsidR="00DE060F" w:rsidRPr="00653BB2" w:rsidRDefault="00DE060F"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statele membre adoptă măsurile necesare pentru a se asigura că resursele sunt păstrate în conturi separate sau sunt înregistrate sub coduri contabile adecvate;</w:t>
                  </w:r>
                </w:p>
              </w:tc>
            </w:tr>
          </w:tbl>
          <w:p w14:paraId="50E4FC14" w14:textId="77777777" w:rsidR="00DE060F" w:rsidRPr="00653BB2" w:rsidRDefault="00DE060F"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A76C42" w14:textId="77777777" w:rsidR="00DE060F" w:rsidRPr="00653BB2" w:rsidRDefault="00DE060F" w:rsidP="00DB333C">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52CE92"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323694" w14:textId="77777777" w:rsidR="00DE060F" w:rsidRPr="00653BB2" w:rsidRDefault="00DE060F" w:rsidP="00DB333C">
            <w:pPr>
              <w:spacing w:after="0" w:line="240" w:lineRule="auto"/>
              <w:rPr>
                <w:rFonts w:ascii="Times New Roman" w:eastAsia="Times New Roman" w:hAnsi="Times New Roman" w:cs="Times New Roman"/>
                <w:sz w:val="24"/>
                <w:szCs w:val="24"/>
                <w:lang w:eastAsia="ro-RO"/>
              </w:rPr>
            </w:pPr>
          </w:p>
        </w:tc>
      </w:tr>
      <w:tr w:rsidR="00820871" w:rsidRPr="00653BB2" w14:paraId="69D5E80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820871" w:rsidRPr="00653BB2" w14:paraId="41EAEAF9" w14:textId="77777777" w:rsidTr="00665D43">
              <w:tc>
                <w:tcPr>
                  <w:tcW w:w="370" w:type="dxa"/>
                  <w:shd w:val="clear" w:color="auto" w:fill="auto"/>
                  <w:hideMark/>
                </w:tcPr>
                <w:p w14:paraId="74F85150"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75546671"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resursele Uniunii restituite de beneficiari în orice moment, dar care nu au fost reutilizate până la 31 decembrie 2029 se rambursează către bugetul Uniunii în conformitate cu articolul 34 din Regulamentul (UE) 2021/2116.</w:t>
                  </w:r>
                </w:p>
              </w:tc>
            </w:tr>
          </w:tbl>
          <w:p w14:paraId="11D2B1CF" w14:textId="77777777" w:rsidR="00820871" w:rsidRPr="00653BB2" w:rsidRDefault="00820871"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FC0500" w14:textId="77777777" w:rsidR="00820871" w:rsidRPr="00653BB2" w:rsidRDefault="00820871" w:rsidP="00DB333C">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F01B1"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D5F99D"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509074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8BA037" w14:textId="77777777" w:rsidR="00820871" w:rsidRPr="00653BB2" w:rsidRDefault="00820871"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84</w:t>
            </w:r>
          </w:p>
          <w:p w14:paraId="41319D75" w14:textId="3FC7FD8A" w:rsidR="00820871" w:rsidRPr="00B02025" w:rsidRDefault="00820871" w:rsidP="00B02025">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Competențe delegate pentru cerințe suplimentare referitoare la tipurile de intervenții pentru dezvoltarea rurală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727B4E"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28E7AE" w14:textId="6F2A1BC1" w:rsidR="00820871" w:rsidRPr="00653BB2" w:rsidRDefault="00B02025" w:rsidP="00DB333C">
            <w:pPr>
              <w:spacing w:after="0" w:line="240" w:lineRule="auto"/>
              <w:rPr>
                <w:rFonts w:ascii="Times New Roman" w:eastAsia="Times New Roman" w:hAnsi="Times New Roman" w:cs="Times New Roman"/>
                <w:sz w:val="24"/>
                <w:szCs w:val="24"/>
                <w:lang w:eastAsia="ro-RO"/>
              </w:rPr>
            </w:pPr>
            <w:r w:rsidRPr="00B0202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C74AE1" w14:textId="60F58D94" w:rsidR="00820871" w:rsidRPr="00653BB2" w:rsidRDefault="00B02025" w:rsidP="00DB333C">
            <w:pPr>
              <w:spacing w:after="0" w:line="240" w:lineRule="auto"/>
              <w:rPr>
                <w:rFonts w:ascii="Times New Roman" w:eastAsia="Times New Roman" w:hAnsi="Times New Roman" w:cs="Times New Roman"/>
                <w:sz w:val="24"/>
                <w:szCs w:val="24"/>
                <w:lang w:eastAsia="ro-RO"/>
              </w:rPr>
            </w:pPr>
            <w:r w:rsidRPr="00B02025">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820871" w:rsidRPr="00653BB2" w14:paraId="60BFA96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C20C10" w14:textId="387F0ABD" w:rsidR="00820871" w:rsidRPr="00653BB2" w:rsidRDefault="00820871"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Comisia este împuternicită să adopte acte delegate în conformitate cu articolul 152 pentru a completa prezentul regulament cu cerințe suplimentare față de cele prevăzute în prezentul capitol în ceea ce privește condițiile de acordare a sprijinului pentru:</w:t>
            </w:r>
          </w:p>
          <w:p w14:paraId="6CB085D5" w14:textId="77777777" w:rsidR="00820871" w:rsidRPr="00653BB2" w:rsidRDefault="00820871"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1FCA794" w14:textId="77777777" w:rsidR="00820871" w:rsidRPr="00653BB2" w:rsidRDefault="00820871" w:rsidP="00DB333C">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8E253E8" w14:textId="77777777" w:rsidR="00820871" w:rsidRPr="00653BB2" w:rsidRDefault="00820871" w:rsidP="00DB333C">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F88537" w14:textId="6A78D7A1" w:rsidR="00820871" w:rsidRPr="00653BB2" w:rsidRDefault="00820871" w:rsidP="00DB333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F88D4F"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6B9F00"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5CE2A3D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820871" w:rsidRPr="00653BB2" w14:paraId="0BA6999B" w14:textId="77777777" w:rsidTr="00665D43">
              <w:tc>
                <w:tcPr>
                  <w:tcW w:w="370" w:type="dxa"/>
                  <w:shd w:val="clear" w:color="auto" w:fill="FFFFFF"/>
                  <w:hideMark/>
                </w:tcPr>
                <w:p w14:paraId="42BD7734" w14:textId="77777777" w:rsidR="00820871" w:rsidRPr="00653BB2" w:rsidRDefault="00820871" w:rsidP="00DB33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0" w:type="dxa"/>
                  <w:shd w:val="clear" w:color="auto" w:fill="FFFFFF"/>
                  <w:hideMark/>
                </w:tcPr>
                <w:p w14:paraId="7992E81E" w14:textId="77777777" w:rsidR="00820871" w:rsidRPr="00653BB2" w:rsidRDefault="00820871" w:rsidP="00DB33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angajamentele în materie de gestionare, menționate la articolul 70, privind resursele genetice și bunăstarea animalelor;</w:t>
                  </w:r>
                </w:p>
                <w:p w14:paraId="13DFCC20" w14:textId="77777777" w:rsidR="00820871" w:rsidRPr="00653BB2" w:rsidRDefault="00820871" w:rsidP="00DB333C">
                  <w:pPr>
                    <w:spacing w:after="0" w:line="240" w:lineRule="auto"/>
                    <w:jc w:val="both"/>
                    <w:rPr>
                      <w:rFonts w:ascii="Times New Roman" w:eastAsia="Times New Roman" w:hAnsi="Times New Roman" w:cs="Times New Roman"/>
                      <w:color w:val="333333"/>
                      <w:sz w:val="24"/>
                      <w:szCs w:val="24"/>
                      <w:lang w:eastAsia="ro-RO"/>
                    </w:rPr>
                  </w:pPr>
                </w:p>
              </w:tc>
            </w:tr>
          </w:tbl>
          <w:p w14:paraId="63E5FCCD" w14:textId="77777777" w:rsidR="00820871" w:rsidRPr="00653BB2" w:rsidRDefault="00820871"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20401C"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9F661"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1AA96E"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45663F85"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E3EDE2" w14:textId="77777777" w:rsidR="00820871" w:rsidRPr="00653BB2" w:rsidRDefault="00820871" w:rsidP="00DB333C">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820871" w:rsidRPr="00653BB2" w14:paraId="5DFD37F5" w14:textId="77777777" w:rsidTr="00730E4E">
              <w:tc>
                <w:tcPr>
                  <w:tcW w:w="370" w:type="dxa"/>
                  <w:shd w:val="clear" w:color="auto" w:fill="FFFFFF"/>
                  <w:hideMark/>
                </w:tcPr>
                <w:p w14:paraId="7D2998E4" w14:textId="77777777" w:rsidR="00820871" w:rsidRPr="00653BB2" w:rsidRDefault="00820871" w:rsidP="00DB33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(b)</w:t>
                  </w:r>
                </w:p>
              </w:tc>
              <w:tc>
                <w:tcPr>
                  <w:tcW w:w="3780" w:type="dxa"/>
                  <w:shd w:val="clear" w:color="auto" w:fill="FFFFFF"/>
                  <w:hideMark/>
                </w:tcPr>
                <w:p w14:paraId="3FDB5FF6" w14:textId="77777777" w:rsidR="00820871" w:rsidRPr="00653BB2" w:rsidRDefault="00820871" w:rsidP="00DB333C">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sistemele de calitate menționate la articolul 77, în ceea ce privește specificitatea produsului final, accesul la sistem, verificarea respectării specificațiilor obligatorii ale produsului, transparența sistemului și trasabilitatea produselor, precum și recunoașterea de către statele membre a sistemelor voluntare de certificare.</w:t>
                  </w:r>
                </w:p>
              </w:tc>
            </w:tr>
          </w:tbl>
          <w:p w14:paraId="565898CE" w14:textId="77777777" w:rsidR="00820871" w:rsidRPr="00653BB2" w:rsidRDefault="00820871" w:rsidP="00DB333C">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3419C7"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A53077"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57B276"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124D21E2" w14:textId="77777777" w:rsidTr="00F42862">
        <w:trPr>
          <w:trHeight w:val="60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78F643" w14:textId="77777777" w:rsidR="00820871" w:rsidRPr="00653BB2" w:rsidRDefault="00820871" w:rsidP="00DB333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TITLUL IV</w:t>
            </w:r>
          </w:p>
          <w:p w14:paraId="478C61A6" w14:textId="77777777" w:rsidR="00820871" w:rsidRPr="00653BB2" w:rsidRDefault="00820871" w:rsidP="00DB333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DISPOZIȚII FINANCIARE</w:t>
            </w:r>
          </w:p>
          <w:p w14:paraId="6F8AFA23" w14:textId="77777777" w:rsidR="00820871" w:rsidRPr="00653BB2" w:rsidRDefault="00820871"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85</w:t>
            </w:r>
          </w:p>
          <w:p w14:paraId="2261FC60" w14:textId="02765E8F" w:rsidR="00820871" w:rsidRPr="00653BB2" w:rsidRDefault="00820871" w:rsidP="000260B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Cheltuielile din FEGA și FEADR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1BC38C" w14:textId="37525721" w:rsidR="00820871" w:rsidRPr="00653BB2" w:rsidRDefault="00820871" w:rsidP="00DB333C">
            <w:pPr>
              <w:spacing w:after="0" w:line="240" w:lineRule="auto"/>
              <w:jc w:val="center"/>
              <w:rPr>
                <w:rFonts w:ascii="Times New Roman" w:eastAsia="Times New Roman" w:hAnsi="Times New Roman" w:cs="Times New Roman"/>
                <w:strike/>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62B51A" w14:textId="44B1A178" w:rsidR="00820871" w:rsidRPr="000260B6" w:rsidRDefault="00820871" w:rsidP="00DB333C">
            <w:pPr>
              <w:spacing w:after="0" w:line="240" w:lineRule="auto"/>
              <w:rPr>
                <w:rFonts w:ascii="Times New Roman" w:eastAsia="Times New Roman" w:hAnsi="Times New Roman" w:cs="Times New Roman"/>
                <w:strike/>
                <w:sz w:val="24"/>
                <w:szCs w:val="24"/>
                <w:lang w:eastAsia="ro-RO"/>
              </w:rPr>
            </w:pPr>
            <w:r w:rsidRPr="000260B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CAC0A4" w14:textId="15944F6D" w:rsidR="00820871" w:rsidRPr="000260B6" w:rsidRDefault="00EE41D0" w:rsidP="00EE41D0">
            <w:pPr>
              <w:spacing w:after="0" w:line="240" w:lineRule="auto"/>
              <w:jc w:val="both"/>
              <w:rPr>
                <w:rFonts w:ascii="Times New Roman" w:eastAsia="Times New Roman" w:hAnsi="Times New Roman" w:cs="Times New Roman"/>
                <w:sz w:val="24"/>
                <w:szCs w:val="24"/>
                <w:lang w:eastAsia="ro-RO"/>
              </w:rPr>
            </w:pPr>
            <w:r w:rsidRPr="000260B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820871" w:rsidRPr="00653BB2" w14:paraId="15E0EC4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69257C" w14:textId="03A247E7" w:rsidR="00820871" w:rsidRPr="00653BB2" w:rsidRDefault="00820871"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FEGA finanțează tipurile de intervenții legate de: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CFF5E9" w14:textId="7E2D1FFE" w:rsidR="00820871" w:rsidRPr="00653BB2" w:rsidRDefault="00820871" w:rsidP="00DB333C">
            <w:pPr>
              <w:spacing w:after="0" w:line="240" w:lineRule="auto"/>
              <w:jc w:val="both"/>
              <w:rPr>
                <w:rFonts w:ascii="Times New Roman" w:eastAsia="Times New Roman" w:hAnsi="Times New Roman" w:cs="Times New Roman"/>
                <w:strike/>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9368E7" w14:textId="77777777" w:rsidR="00820871" w:rsidRPr="00653BB2" w:rsidRDefault="00820871" w:rsidP="00DB333C">
            <w:pPr>
              <w:spacing w:after="0" w:line="240" w:lineRule="auto"/>
              <w:rPr>
                <w:rFonts w:ascii="Times New Roman" w:eastAsia="Times New Roman" w:hAnsi="Times New Roman" w:cs="Times New Roman"/>
                <w:strike/>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487C9A"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7DC646F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46"/>
              <w:gridCol w:w="3687"/>
            </w:tblGrid>
            <w:tr w:rsidR="00820871" w:rsidRPr="00653BB2" w14:paraId="620833B8" w14:textId="77777777" w:rsidTr="00665D43">
              <w:tc>
                <w:tcPr>
                  <w:tcW w:w="454" w:type="dxa"/>
                  <w:shd w:val="clear" w:color="auto" w:fill="auto"/>
                  <w:hideMark/>
                </w:tcPr>
                <w:p w14:paraId="0F35C740"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063" w:type="dxa"/>
                  <w:shd w:val="clear" w:color="auto" w:fill="auto"/>
                  <w:hideMark/>
                </w:tcPr>
                <w:p w14:paraId="1D29A769"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plățile directe prevăzute la articolul 16;</w:t>
                  </w:r>
                </w:p>
              </w:tc>
            </w:tr>
          </w:tbl>
          <w:p w14:paraId="0EE18500" w14:textId="77777777" w:rsidR="00820871" w:rsidRPr="00653BB2" w:rsidRDefault="00820871"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B7FD94" w14:textId="7E60E1F1" w:rsidR="00820871" w:rsidRPr="00653BB2" w:rsidRDefault="00820871" w:rsidP="00DB333C">
            <w:pPr>
              <w:spacing w:after="0" w:line="240" w:lineRule="auto"/>
              <w:jc w:val="both"/>
              <w:rPr>
                <w:rFonts w:ascii="Times New Roman" w:eastAsia="Times New Roman" w:hAnsi="Times New Roman" w:cs="Times New Roman"/>
                <w:strike/>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5614DF" w14:textId="77777777" w:rsidR="00820871" w:rsidRPr="00653BB2" w:rsidRDefault="00820871" w:rsidP="00DB333C">
            <w:pPr>
              <w:spacing w:after="0" w:line="240" w:lineRule="auto"/>
              <w:rPr>
                <w:rFonts w:ascii="Times New Roman" w:eastAsia="Times New Roman" w:hAnsi="Times New Roman" w:cs="Times New Roman"/>
                <w:strike/>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5C7A22"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64AF488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46"/>
              <w:gridCol w:w="3687"/>
            </w:tblGrid>
            <w:tr w:rsidR="00820871" w:rsidRPr="00653BB2" w14:paraId="4B9A2F72" w14:textId="77777777" w:rsidTr="00665D43">
              <w:tc>
                <w:tcPr>
                  <w:tcW w:w="454" w:type="dxa"/>
                  <w:shd w:val="clear" w:color="auto" w:fill="auto"/>
                  <w:hideMark/>
                </w:tcPr>
                <w:p w14:paraId="64D4B6B0"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063" w:type="dxa"/>
                  <w:shd w:val="clear" w:color="auto" w:fill="auto"/>
                  <w:hideMark/>
                </w:tcPr>
                <w:p w14:paraId="4F7160C4"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intervențiile în anumite sectoare prevăzute în titlul III capitolul III.</w:t>
                  </w:r>
                </w:p>
              </w:tc>
            </w:tr>
          </w:tbl>
          <w:p w14:paraId="522AC884" w14:textId="77777777" w:rsidR="00820871" w:rsidRPr="00653BB2" w:rsidRDefault="00820871"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B4539" w14:textId="635508B0" w:rsidR="00820871" w:rsidRPr="00653BB2" w:rsidRDefault="00820871" w:rsidP="00DB333C">
            <w:pPr>
              <w:spacing w:after="0" w:line="240" w:lineRule="auto"/>
              <w:jc w:val="both"/>
              <w:rPr>
                <w:rFonts w:ascii="Times New Roman" w:eastAsia="Times New Roman" w:hAnsi="Times New Roman" w:cs="Times New Roman"/>
                <w:strike/>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AA20ED" w14:textId="77777777" w:rsidR="00820871" w:rsidRPr="00653BB2" w:rsidRDefault="00820871" w:rsidP="00DB333C">
            <w:pPr>
              <w:spacing w:after="0" w:line="240" w:lineRule="auto"/>
              <w:rPr>
                <w:rFonts w:ascii="Times New Roman" w:eastAsia="Times New Roman" w:hAnsi="Times New Roman" w:cs="Times New Roman"/>
                <w:strike/>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18E8FE"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2BF5C0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79E9E5" w14:textId="4242A853" w:rsidR="00820871" w:rsidRPr="00653BB2" w:rsidRDefault="00820871" w:rsidP="00DB333C">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(2)   FEADR finanțează tipurile de intervenții menționate în titlul III capitolul IV și asistența tehnică la inițiativa statelor membre, menționată la articolul 94.</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0EE10A" w14:textId="77777777" w:rsidR="00820871" w:rsidRPr="00653BB2" w:rsidRDefault="00820871" w:rsidP="00DB333C">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73B056"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BE55FF"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0FFE4E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229DE" w14:textId="3E1E1FFA" w:rsidR="00820871" w:rsidRPr="00653BB2" w:rsidRDefault="00820871"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86</w:t>
            </w:r>
          </w:p>
          <w:p w14:paraId="19D46EF1" w14:textId="22FAA70E" w:rsidR="00820871" w:rsidRPr="004E1D09" w:rsidRDefault="00820871" w:rsidP="004E1D0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Eligibilitatea cheltuielilor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0BE928" w14:textId="799BC3C9" w:rsidR="00820871" w:rsidRPr="009D0B28" w:rsidRDefault="00820871" w:rsidP="00DB333C">
            <w:pPr>
              <w:spacing w:after="0" w:line="240" w:lineRule="auto"/>
              <w:jc w:val="center"/>
              <w:rPr>
                <w:rFonts w:ascii="Times New Roman" w:eastAsia="Times New Roman" w:hAnsi="Times New Roman" w:cs="Times New Roman"/>
                <w:sz w:val="24"/>
                <w:szCs w:val="24"/>
                <w:lang w:val="ro-MD"/>
              </w:rPr>
            </w:pPr>
            <w:r w:rsidRPr="009D0B28">
              <w:rPr>
                <w:rFonts w:ascii="Times New Roman" w:eastAsia="Times New Roman" w:hAnsi="Times New Roman" w:cs="Times New Roman"/>
                <w:b/>
                <w:bCs/>
                <w:sz w:val="24"/>
                <w:szCs w:val="24"/>
                <w:lang w:val="ro-MD"/>
              </w:rPr>
              <w:t xml:space="preserve">Articolul </w:t>
            </w:r>
            <w:r w:rsidR="00636313">
              <w:rPr>
                <w:rFonts w:ascii="Times New Roman" w:eastAsia="Times New Roman" w:hAnsi="Times New Roman" w:cs="Times New Roman"/>
                <w:b/>
                <w:bCs/>
                <w:sz w:val="24"/>
                <w:szCs w:val="24"/>
                <w:lang w:val="ro-MD"/>
              </w:rPr>
              <w:t>8</w:t>
            </w:r>
            <w:r w:rsidRPr="009D0B28">
              <w:rPr>
                <w:rFonts w:ascii="Times New Roman" w:eastAsia="Times New Roman" w:hAnsi="Times New Roman" w:cs="Times New Roman"/>
                <w:sz w:val="24"/>
                <w:szCs w:val="24"/>
                <w:lang w:val="ro-MD"/>
              </w:rPr>
              <w:t>.</w:t>
            </w:r>
          </w:p>
          <w:p w14:paraId="05B0E500" w14:textId="67B2F386" w:rsidR="00820871" w:rsidRPr="009D0B28" w:rsidRDefault="00820871" w:rsidP="00636313">
            <w:pPr>
              <w:spacing w:after="0" w:line="240" w:lineRule="auto"/>
              <w:jc w:val="center"/>
              <w:rPr>
                <w:rFonts w:ascii="Times New Roman" w:eastAsia="Times New Roman" w:hAnsi="Times New Roman" w:cs="Times New Roman"/>
                <w:color w:val="FF0000"/>
                <w:sz w:val="24"/>
                <w:szCs w:val="24"/>
                <w:lang w:val="ro-MD" w:eastAsia="en-GB"/>
              </w:rPr>
            </w:pPr>
            <w:r w:rsidRPr="009D0B28">
              <w:rPr>
                <w:rFonts w:ascii="Times New Roman" w:eastAsia="Times New Roman" w:hAnsi="Times New Roman" w:cs="Times New Roman"/>
                <w:sz w:val="24"/>
                <w:szCs w:val="24"/>
                <w:lang w:val="ro-MD"/>
              </w:rPr>
              <w:t xml:space="preserve">Eligibilitatea </w:t>
            </w:r>
            <w:r w:rsidRPr="00820871">
              <w:rPr>
                <w:rFonts w:ascii="Times New Roman" w:eastAsia="Times New Roman" w:hAnsi="Times New Roman" w:cs="Times New Roman"/>
                <w:sz w:val="24"/>
                <w:szCs w:val="24"/>
                <w:lang w:val="ro-MD"/>
              </w:rPr>
              <w:t xml:space="preserve">cheltuielilor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CF70A3" w14:textId="77777777"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6DFFE2" w14:textId="3111D138"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3E6B1EB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AAC216" w14:textId="4F91EE7A" w:rsidR="00820871" w:rsidRPr="00653BB2" w:rsidRDefault="00820871" w:rsidP="001D2B29">
            <w:pPr>
              <w:shd w:val="clear" w:color="auto" w:fill="FFFFFF"/>
              <w:tabs>
                <w:tab w:val="left" w:pos="87"/>
              </w:tabs>
              <w:spacing w:after="0" w:line="240" w:lineRule="auto"/>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Cheltuielile sunt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E48DEC" w14:textId="13941FF2" w:rsidR="00820871" w:rsidRPr="009D0B28" w:rsidRDefault="00820871" w:rsidP="00926BB2">
            <w:pPr>
              <w:pStyle w:val="Listparagraf"/>
              <w:shd w:val="clear" w:color="auto" w:fill="FFFFFF"/>
              <w:tabs>
                <w:tab w:val="left" w:pos="369"/>
                <w:tab w:val="left" w:pos="993"/>
              </w:tabs>
              <w:spacing w:after="0" w:line="240" w:lineRule="auto"/>
              <w:ind w:left="0"/>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4703F" w14:textId="6DDB4CFE" w:rsidR="00820871" w:rsidRPr="00653BB2" w:rsidRDefault="00820871"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4078E7" w14:textId="5FD36E8F" w:rsidR="00820871" w:rsidRPr="00653BB2" w:rsidRDefault="00820871" w:rsidP="00DB333C">
            <w:pPr>
              <w:spacing w:after="0" w:line="240" w:lineRule="auto"/>
              <w:rPr>
                <w:rFonts w:ascii="Times New Roman" w:eastAsia="Times New Roman" w:hAnsi="Times New Roman" w:cs="Times New Roman"/>
                <w:sz w:val="24"/>
                <w:szCs w:val="24"/>
                <w:lang w:eastAsia="ro-RO"/>
              </w:rPr>
            </w:pPr>
          </w:p>
        </w:tc>
      </w:tr>
      <w:tr w:rsidR="00820871" w:rsidRPr="00653BB2" w14:paraId="2CEB95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46"/>
              <w:gridCol w:w="3687"/>
            </w:tblGrid>
            <w:tr w:rsidR="00820871" w:rsidRPr="00653BB2" w14:paraId="06A25472" w14:textId="77777777" w:rsidTr="00665D43">
              <w:tc>
                <w:tcPr>
                  <w:tcW w:w="454" w:type="dxa"/>
                  <w:shd w:val="clear" w:color="auto" w:fill="auto"/>
                  <w:hideMark/>
                </w:tcPr>
                <w:p w14:paraId="09F70D39"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063" w:type="dxa"/>
                  <w:shd w:val="clear" w:color="auto" w:fill="auto"/>
                  <w:hideMark/>
                </w:tcPr>
                <w:p w14:paraId="65C30BA3" w14:textId="77777777" w:rsidR="00820871" w:rsidRPr="00653BB2" w:rsidRDefault="00820871" w:rsidP="001D2B29">
                  <w:pPr>
                    <w:tabs>
                      <w:tab w:val="left" w:pos="0"/>
                      <w:tab w:val="left" w:pos="422"/>
                    </w:tabs>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contribuția din FEGA începând cu data de 1 ianuarie a anului următor anului aprobării de către Comisie a planului strategic PAC;</w:t>
                  </w:r>
                </w:p>
              </w:tc>
            </w:tr>
          </w:tbl>
          <w:p w14:paraId="2A63DDAF" w14:textId="77777777" w:rsidR="00820871" w:rsidRPr="00653BB2" w:rsidRDefault="00820871"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3C487B" w14:textId="12EE66A8" w:rsidR="00820871" w:rsidRPr="00653BB2" w:rsidRDefault="00820871"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5F572E" w14:textId="3AB412D8" w:rsidR="00820871" w:rsidRPr="00636313" w:rsidRDefault="00820871" w:rsidP="00DB333C">
            <w:pPr>
              <w:spacing w:after="0" w:line="240" w:lineRule="auto"/>
              <w:rPr>
                <w:rFonts w:ascii="Times New Roman" w:eastAsia="Times New Roman" w:hAnsi="Times New Roman" w:cs="Times New Roman"/>
                <w:sz w:val="24"/>
                <w:szCs w:val="24"/>
                <w:lang w:eastAsia="ro-RO"/>
              </w:rPr>
            </w:pPr>
            <w:r w:rsidRPr="0063631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EA9F3B" w14:textId="13C292FE" w:rsidR="00820871" w:rsidRPr="00636313" w:rsidRDefault="00EE41D0" w:rsidP="00EE41D0">
            <w:pPr>
              <w:spacing w:after="0" w:line="240" w:lineRule="auto"/>
              <w:jc w:val="both"/>
              <w:rPr>
                <w:rFonts w:ascii="Times New Roman" w:eastAsia="Times New Roman" w:hAnsi="Times New Roman" w:cs="Times New Roman"/>
                <w:sz w:val="24"/>
                <w:szCs w:val="24"/>
                <w:lang w:eastAsia="ro-RO"/>
              </w:rPr>
            </w:pPr>
            <w:r w:rsidRPr="00636313">
              <w:rPr>
                <w:rFonts w:ascii="Times New Roman" w:eastAsia="Times New Roman" w:hAnsi="Times New Roman" w:cs="Times New Roman"/>
                <w:sz w:val="24"/>
                <w:szCs w:val="24"/>
                <w:lang w:eastAsia="ro-RO"/>
              </w:rPr>
              <w:t xml:space="preserve">Odată cu aderare Republicii Moldova la Uniunea Europeană, normele stipulate la  </w:t>
            </w:r>
            <w:proofErr w:type="spellStart"/>
            <w:r w:rsidRPr="00636313">
              <w:rPr>
                <w:rFonts w:ascii="Times New Roman" w:eastAsia="Times New Roman" w:hAnsi="Times New Roman" w:cs="Times New Roman"/>
                <w:sz w:val="24"/>
                <w:szCs w:val="24"/>
                <w:lang w:eastAsia="ro-RO"/>
              </w:rPr>
              <w:t>acestă</w:t>
            </w:r>
            <w:proofErr w:type="spellEnd"/>
            <w:r w:rsidRPr="00636313">
              <w:rPr>
                <w:rFonts w:ascii="Times New Roman" w:eastAsia="Times New Roman" w:hAnsi="Times New Roman" w:cs="Times New Roman"/>
                <w:sz w:val="24"/>
                <w:szCs w:val="24"/>
                <w:lang w:eastAsia="ro-RO"/>
              </w:rPr>
              <w:t xml:space="preserve"> literă se vor aplica direct și obligatoriu în toate elementele sale;</w:t>
            </w:r>
          </w:p>
        </w:tc>
      </w:tr>
      <w:tr w:rsidR="00820871" w:rsidRPr="00653BB2" w14:paraId="6B69D1F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248" w:type="pct"/>
              <w:tblLayout w:type="fixed"/>
              <w:tblCellMar>
                <w:left w:w="0" w:type="dxa"/>
                <w:right w:w="0" w:type="dxa"/>
              </w:tblCellMar>
              <w:tblLook w:val="04A0" w:firstRow="1" w:lastRow="0" w:firstColumn="1" w:lastColumn="0" w:noHBand="0" w:noVBand="1"/>
            </w:tblPr>
            <w:tblGrid>
              <w:gridCol w:w="423"/>
              <w:gridCol w:w="3173"/>
            </w:tblGrid>
            <w:tr w:rsidR="00820871" w:rsidRPr="00653BB2" w14:paraId="54E634CA" w14:textId="77777777" w:rsidTr="001D2B29">
              <w:trPr>
                <w:trHeight w:val="1223"/>
              </w:trPr>
              <w:tc>
                <w:tcPr>
                  <w:tcW w:w="372" w:type="dxa"/>
                  <w:shd w:val="clear" w:color="auto" w:fill="auto"/>
                  <w:hideMark/>
                </w:tcPr>
                <w:p w14:paraId="099FEFCB"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(b)</w:t>
                  </w:r>
                </w:p>
              </w:tc>
              <w:tc>
                <w:tcPr>
                  <w:tcW w:w="2792" w:type="dxa"/>
                  <w:shd w:val="clear" w:color="auto" w:fill="auto"/>
                  <w:hideMark/>
                </w:tcPr>
                <w:p w14:paraId="57BEFC69" w14:textId="77777777" w:rsidR="00820871" w:rsidRPr="00653BB2" w:rsidRDefault="00820871" w:rsidP="00DB333C">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contribuția din FEADR începând cu data prezentării planului strategic PAC, dar nu înainte de 1 ianuarie 2023.</w:t>
                  </w:r>
                </w:p>
              </w:tc>
            </w:tr>
          </w:tbl>
          <w:p w14:paraId="7FFDCC25" w14:textId="77777777" w:rsidR="00820871" w:rsidRPr="00653BB2" w:rsidRDefault="00820871"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DA625" w14:textId="2D29C7AD" w:rsidR="00820871" w:rsidRPr="00653BB2" w:rsidRDefault="00820871"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6F987A" w14:textId="5AB00551" w:rsidR="00820871" w:rsidRPr="00636313" w:rsidRDefault="00636313" w:rsidP="00DB333C">
            <w:pPr>
              <w:spacing w:after="0" w:line="240" w:lineRule="auto"/>
              <w:rPr>
                <w:rFonts w:ascii="Times New Roman" w:eastAsia="Times New Roman" w:hAnsi="Times New Roman" w:cs="Times New Roman"/>
                <w:sz w:val="24"/>
                <w:szCs w:val="24"/>
                <w:lang w:eastAsia="ro-RO"/>
              </w:rPr>
            </w:pPr>
            <w:r w:rsidRPr="0063631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490C4D" w14:textId="763163ED" w:rsidR="00820871" w:rsidRPr="00636313" w:rsidRDefault="00636313" w:rsidP="00DB333C">
            <w:pPr>
              <w:spacing w:after="0" w:line="240" w:lineRule="auto"/>
              <w:rPr>
                <w:rFonts w:ascii="Times New Roman" w:eastAsia="Times New Roman" w:hAnsi="Times New Roman" w:cs="Times New Roman"/>
                <w:sz w:val="24"/>
                <w:szCs w:val="24"/>
                <w:lang w:eastAsia="ro-RO"/>
              </w:rPr>
            </w:pPr>
            <w:r w:rsidRPr="00636313">
              <w:rPr>
                <w:rFonts w:ascii="Times New Roman" w:eastAsia="Times New Roman" w:hAnsi="Times New Roman" w:cs="Times New Roman"/>
                <w:sz w:val="24"/>
                <w:szCs w:val="24"/>
                <w:lang w:eastAsia="ro-RO"/>
              </w:rPr>
              <w:t xml:space="preserve">Odată cu aderare Republicii Moldova la Uniunea Europeană, normele stipulate la  </w:t>
            </w:r>
            <w:proofErr w:type="spellStart"/>
            <w:r w:rsidRPr="00636313">
              <w:rPr>
                <w:rFonts w:ascii="Times New Roman" w:eastAsia="Times New Roman" w:hAnsi="Times New Roman" w:cs="Times New Roman"/>
                <w:sz w:val="24"/>
                <w:szCs w:val="24"/>
                <w:lang w:eastAsia="ro-RO"/>
              </w:rPr>
              <w:t>acestă</w:t>
            </w:r>
            <w:proofErr w:type="spellEnd"/>
            <w:r w:rsidRPr="00636313">
              <w:rPr>
                <w:rFonts w:ascii="Times New Roman" w:eastAsia="Times New Roman" w:hAnsi="Times New Roman" w:cs="Times New Roman"/>
                <w:sz w:val="24"/>
                <w:szCs w:val="24"/>
                <w:lang w:eastAsia="ro-RO"/>
              </w:rPr>
              <w:t xml:space="preserve"> literă se vor aplica direct și obligatoriu în toate elementele sale;</w:t>
            </w:r>
          </w:p>
        </w:tc>
      </w:tr>
      <w:tr w:rsidR="00636313" w:rsidRPr="00653BB2" w14:paraId="2EF0F9F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787D6E" w14:textId="77777777" w:rsidR="00636313" w:rsidRPr="00653BB2" w:rsidRDefault="00636313" w:rsidP="00DB333C">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0B19D" w14:textId="5EE4ECDB" w:rsidR="00636313" w:rsidRPr="00653BB2" w:rsidRDefault="00636313" w:rsidP="00DB333C">
            <w:pPr>
              <w:spacing w:after="0" w:line="240" w:lineRule="auto"/>
              <w:jc w:val="both"/>
              <w:textAlignment w:val="baseline"/>
              <w:rPr>
                <w:rFonts w:ascii="Times New Roman" w:eastAsia="Times New Roman" w:hAnsi="Times New Roman" w:cs="Times New Roman"/>
                <w:sz w:val="24"/>
                <w:szCs w:val="24"/>
                <w:lang w:eastAsia="en-GB"/>
              </w:rPr>
            </w:pPr>
            <w:r w:rsidRPr="00926BB2">
              <w:rPr>
                <w:rFonts w:ascii="Times New Roman" w:eastAsia="Times New Roman" w:hAnsi="Times New Roman" w:cs="Times New Roman"/>
                <w:sz w:val="24"/>
                <w:szCs w:val="24"/>
                <w:lang w:eastAsia="en-GB"/>
              </w:rPr>
              <w:t>(1)</w:t>
            </w:r>
            <w:r w:rsidRPr="00926BB2">
              <w:rPr>
                <w:rFonts w:ascii="Times New Roman" w:eastAsia="Times New Roman" w:hAnsi="Times New Roman" w:cs="Times New Roman"/>
                <w:sz w:val="24"/>
                <w:szCs w:val="24"/>
                <w:lang w:eastAsia="en-GB"/>
              </w:rPr>
              <w:tab/>
              <w:t>Guvernul stabilește cheltuielile eligibile și cheltuielile neeligibile, precum și data de începere a eligibilității costurilor suportate de beneficiar.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5AA6E7" w14:textId="5A26D511" w:rsidR="00636313" w:rsidRPr="00636313" w:rsidRDefault="00636313" w:rsidP="00DB333C">
            <w:pPr>
              <w:spacing w:after="0" w:line="240" w:lineRule="auto"/>
              <w:rPr>
                <w:rFonts w:ascii="Times New Roman" w:eastAsia="Times New Roman" w:hAnsi="Times New Roman" w:cs="Times New Roman"/>
                <w:b/>
                <w:bCs/>
                <w:sz w:val="24"/>
                <w:szCs w:val="24"/>
                <w:lang w:eastAsia="ro-RO"/>
              </w:rPr>
            </w:pPr>
            <w:r w:rsidRPr="00636313">
              <w:rPr>
                <w:rFonts w:ascii="Times New Roman" w:eastAsia="Times New Roman" w:hAnsi="Times New Roman" w:cs="Times New Roman"/>
                <w:b/>
                <w:bCs/>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C1E813" w14:textId="2429ACEA" w:rsidR="00636313" w:rsidRDefault="00636313" w:rsidP="00636313">
            <w:pPr>
              <w:spacing w:after="0" w:line="240" w:lineRule="auto"/>
              <w:jc w:val="both"/>
              <w:rPr>
                <w:rFonts w:ascii="Times New Roman" w:eastAsia="Times New Roman" w:hAnsi="Times New Roman" w:cs="Times New Roman"/>
                <w:color w:val="FF0000"/>
                <w:sz w:val="24"/>
                <w:szCs w:val="24"/>
                <w:lang w:eastAsia="ro-RO"/>
              </w:rPr>
            </w:pPr>
            <w:r w:rsidRPr="00636313">
              <w:rPr>
                <w:rFonts w:ascii="Times New Roman" w:eastAsia="Times New Roman" w:hAnsi="Times New Roman" w:cs="Times New Roman"/>
                <w:sz w:val="24"/>
                <w:szCs w:val="24"/>
                <w:lang w:eastAsia="ro-RO"/>
              </w:rPr>
              <w:t>Această literă nu excedă obiectul de reglementare al Regulamentului UE 2021/2115</w:t>
            </w:r>
          </w:p>
        </w:tc>
      </w:tr>
      <w:tr w:rsidR="00A35C7D" w:rsidRPr="00653BB2" w14:paraId="10A019A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661EE6" w14:textId="57BF686A" w:rsidR="00A35C7D" w:rsidRPr="00653BB2" w:rsidRDefault="00A35C7D" w:rsidP="00DB333C">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(2)   Cheltuielile care devin eligibile ca urmare a unei modificări aduse unui plan strategic PAC sunt eligibile pentru o contribuție din FEGA după aprobarea modificării respective de către Comisie și începând cu data de la care produce efecte modificarea stabilită de statul membru în cauză în conformitate cu articolul 119 alineatul (8).</w:t>
            </w:r>
          </w:p>
          <w:p w14:paraId="52DB0F44" w14:textId="77777777" w:rsidR="00A35C7D" w:rsidRPr="00653BB2" w:rsidRDefault="00A35C7D" w:rsidP="00DB333C">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E58662" w14:textId="77777777" w:rsidR="00A35C7D" w:rsidRPr="00653BB2" w:rsidRDefault="00A35C7D" w:rsidP="00DB333C">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DD8D1C" w14:textId="63E42306" w:rsidR="00A35C7D" w:rsidRPr="00636313" w:rsidRDefault="00A35C7D" w:rsidP="00DB333C">
            <w:pPr>
              <w:spacing w:after="0" w:line="240" w:lineRule="auto"/>
              <w:rPr>
                <w:rFonts w:ascii="Times New Roman" w:eastAsia="Times New Roman" w:hAnsi="Times New Roman" w:cs="Times New Roman"/>
                <w:sz w:val="24"/>
                <w:szCs w:val="24"/>
                <w:lang w:eastAsia="ro-RO"/>
              </w:rPr>
            </w:pPr>
            <w:r w:rsidRPr="0063631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35FFB7" w14:textId="7068F0E8" w:rsidR="00A35C7D" w:rsidRPr="00636313" w:rsidRDefault="00EE41D0" w:rsidP="00EE41D0">
            <w:pPr>
              <w:spacing w:after="0" w:line="240" w:lineRule="auto"/>
              <w:jc w:val="both"/>
              <w:rPr>
                <w:rFonts w:ascii="Times New Roman" w:eastAsia="Times New Roman" w:hAnsi="Times New Roman" w:cs="Times New Roman"/>
                <w:sz w:val="24"/>
                <w:szCs w:val="24"/>
                <w:lang w:eastAsia="ro-RO"/>
              </w:rPr>
            </w:pPr>
            <w:r w:rsidRPr="00636313">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A35C7D" w:rsidRPr="00653BB2" w14:paraId="53F6EC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071E86" w14:textId="47AC46C7" w:rsidR="00A35C7D" w:rsidRPr="00653BB2" w:rsidRDefault="00A35C7D" w:rsidP="00DB333C">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Cheltuielile care devin eligibile ca urmare a unei modificări aduse unui plan strategic PAC sunt eligibile pentru o contribuție din FEADR începând cu data prezentării către Comisie a cererii de modificare sau cu data la care a fost notificată modificarea menționată la articolul 119 alineatul (9).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ACA1A" w14:textId="6C4AEEF5" w:rsidR="00A35C7D" w:rsidRPr="00EF2807" w:rsidRDefault="00A35C7D" w:rsidP="009D0B28">
            <w:pPr>
              <w:pStyle w:val="Listparagraf"/>
              <w:tabs>
                <w:tab w:val="left" w:pos="384"/>
              </w:tabs>
              <w:spacing w:after="0" w:line="240" w:lineRule="auto"/>
              <w:ind w:left="100"/>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449102" w14:textId="77777777" w:rsidR="00A35C7D" w:rsidRPr="00636313" w:rsidRDefault="00A35C7D" w:rsidP="00CE5E84">
            <w:pPr>
              <w:spacing w:after="0" w:line="240" w:lineRule="auto"/>
              <w:rPr>
                <w:rFonts w:ascii="Times New Roman" w:eastAsia="Times New Roman" w:hAnsi="Times New Roman" w:cs="Times New Roman"/>
                <w:b/>
                <w:bCs/>
                <w:sz w:val="24"/>
                <w:szCs w:val="24"/>
                <w:lang w:eastAsia="ro-RO"/>
              </w:rPr>
            </w:pPr>
            <w:r w:rsidRPr="00636313">
              <w:rPr>
                <w:rFonts w:ascii="Times New Roman" w:eastAsia="Times New Roman" w:hAnsi="Times New Roman" w:cs="Times New Roman"/>
                <w:b/>
                <w:bCs/>
                <w:sz w:val="24"/>
                <w:szCs w:val="24"/>
                <w:lang w:eastAsia="ro-RO"/>
              </w:rPr>
              <w:t>Norme UE neaplicabile</w:t>
            </w:r>
          </w:p>
          <w:p w14:paraId="755B1B7F" w14:textId="77777777" w:rsidR="00A35C7D" w:rsidRPr="00636313" w:rsidRDefault="00A35C7D" w:rsidP="00DB333C">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986211" w14:textId="6728B1A8" w:rsidR="00A35C7D" w:rsidRPr="00636313" w:rsidRDefault="00EE41D0" w:rsidP="00EE41D0">
            <w:pPr>
              <w:spacing w:after="0" w:line="240" w:lineRule="auto"/>
              <w:jc w:val="both"/>
              <w:rPr>
                <w:rFonts w:ascii="Times New Roman" w:eastAsia="Times New Roman" w:hAnsi="Times New Roman" w:cs="Times New Roman"/>
                <w:sz w:val="24"/>
                <w:szCs w:val="24"/>
                <w:lang w:eastAsia="ro-RO"/>
              </w:rPr>
            </w:pPr>
            <w:r w:rsidRPr="00636313">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636313" w:rsidRPr="00653BB2" w14:paraId="06AB17C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5F202B" w14:textId="20B754E2" w:rsidR="00636313" w:rsidRPr="00653BB2" w:rsidRDefault="00636313" w:rsidP="00636313">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Prin derogare de la primul paragraf al prezentului alineat și de la alineatul (4) al doilea paragraf, planul strategic PAC poate prevedea, în cazul unor măsuri de urgență ca urmare a unor dezastre naturale, a unor evenimente catastrofale, a unor fenomene climatice nefavorabile sau a unei </w:t>
            </w:r>
            <w:r w:rsidRPr="00653BB2">
              <w:rPr>
                <w:rFonts w:ascii="Times New Roman" w:eastAsia="Times New Roman" w:hAnsi="Times New Roman" w:cs="Times New Roman"/>
                <w:color w:val="333333"/>
                <w:sz w:val="24"/>
                <w:szCs w:val="24"/>
                <w:lang w:eastAsia="ro-RO"/>
              </w:rPr>
              <w:lastRenderedPageBreak/>
              <w:t>schimbări semnificative și bruște a condițiilor socioeconomice din statul membru sau regiunea în cauză, că cheltuielile finanțate din FEADR legate de modificările aduse planului strategic PAC pot începe să fie eligibile de la data producerii evenimentului.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6213C6" w14:textId="22119D5D" w:rsidR="00636313" w:rsidRPr="00CE5E84" w:rsidRDefault="00636313" w:rsidP="00636313">
            <w:pPr>
              <w:spacing w:after="0" w:line="240" w:lineRule="auto"/>
              <w:jc w:val="both"/>
              <w:textAlignment w:val="baseline"/>
              <w:rPr>
                <w:rFonts w:ascii="Times New Roman" w:eastAsia="Times New Roman" w:hAnsi="Times New Roman" w:cs="Times New Roman"/>
                <w:sz w:val="24"/>
                <w:szCs w:val="24"/>
                <w:lang w:val="ro-MD" w:eastAsia="en-GB"/>
              </w:rPr>
            </w:pPr>
            <w:r w:rsidRPr="00926BB2">
              <w:rPr>
                <w:rFonts w:ascii="Times New Roman" w:eastAsia="Times New Roman" w:hAnsi="Times New Roman" w:cs="Times New Roman"/>
                <w:sz w:val="24"/>
                <w:szCs w:val="24"/>
                <w:lang w:val="ro-MD" w:eastAsia="en-GB"/>
              </w:rPr>
              <w:lastRenderedPageBreak/>
              <w:t>(2)</w:t>
            </w:r>
            <w:r w:rsidRPr="00926BB2">
              <w:rPr>
                <w:rFonts w:ascii="Times New Roman" w:eastAsia="Times New Roman" w:hAnsi="Times New Roman" w:cs="Times New Roman"/>
                <w:sz w:val="24"/>
                <w:szCs w:val="24"/>
                <w:lang w:val="ro-MD" w:eastAsia="en-GB"/>
              </w:rPr>
              <w:tab/>
              <w:t xml:space="preserve">În cazul unor măsuri de urgență ca urmare a unor dezastre naturale, a unor evenimente catastrofale, a unor fenomene climatice nefavorabile sau a unei schimbări semnificative și bruște a condițiilor socioeconomice, cheltuielile finanțate din FNDAMR pot începe să fie </w:t>
            </w:r>
            <w:r w:rsidRPr="00926BB2">
              <w:rPr>
                <w:rFonts w:ascii="Times New Roman" w:eastAsia="Times New Roman" w:hAnsi="Times New Roman" w:cs="Times New Roman"/>
                <w:sz w:val="24"/>
                <w:szCs w:val="24"/>
                <w:lang w:val="ro-MD" w:eastAsia="en-GB"/>
              </w:rPr>
              <w:lastRenderedPageBreak/>
              <w:t>eligibile de la data producerii evenimentului.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93F393" w14:textId="49C1C504" w:rsidR="00636313" w:rsidRPr="00653BB2" w:rsidRDefault="00636313" w:rsidP="00636313">
            <w:pPr>
              <w:spacing w:after="0" w:line="240" w:lineRule="auto"/>
              <w:rPr>
                <w:rFonts w:ascii="Times New Roman" w:eastAsia="Times New Roman" w:hAnsi="Times New Roman" w:cs="Times New Roman"/>
                <w:sz w:val="24"/>
                <w:szCs w:val="24"/>
                <w:lang w:eastAsia="ro-RO"/>
              </w:rPr>
            </w:pPr>
            <w:r w:rsidRPr="00365F72">
              <w:rPr>
                <w:rFonts w:ascii="Times New Roman" w:eastAsia="Times New Roman" w:hAnsi="Times New Roman" w:cs="Times New Roman"/>
                <w:b/>
                <w:bCs/>
                <w:sz w:val="24"/>
                <w:szCs w:val="24"/>
                <w:lang w:eastAsia="ro-RO"/>
              </w:rPr>
              <w:lastRenderedPageBreak/>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2F0C3" w14:textId="4FAF28B0" w:rsidR="00636313" w:rsidRPr="00653BB2" w:rsidRDefault="00636313" w:rsidP="00636313">
            <w:pPr>
              <w:spacing w:after="0" w:line="240" w:lineRule="auto"/>
              <w:jc w:val="both"/>
              <w:rPr>
                <w:rFonts w:ascii="Times New Roman" w:eastAsia="Times New Roman" w:hAnsi="Times New Roman" w:cs="Times New Roman"/>
                <w:sz w:val="24"/>
                <w:szCs w:val="24"/>
                <w:lang w:eastAsia="ro-RO"/>
              </w:rPr>
            </w:pPr>
            <w:r w:rsidRPr="00D21F1C">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636313" w:rsidRPr="00653BB2" w14:paraId="7959994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1A8573" w14:textId="61C1DF0B" w:rsidR="00636313" w:rsidRPr="00653BB2" w:rsidRDefault="00636313" w:rsidP="00636313">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Cheltuielile sunt eligibile pentru o contribuție din FEADR dacă au fost suportate de un beneficiar și au fost plătite până la 31 decembrie 2029. În plus, cheltuielile sunt eligibile pentru o contribuție din FEADR numai dacă ajutorul relevant este plătit efectiv de către agenția de plăți până la 31 decembrie 2029.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7E80EB" w14:textId="77777777" w:rsidR="00636313" w:rsidRPr="009D0B28" w:rsidRDefault="00636313" w:rsidP="00636313">
            <w:pPr>
              <w:tabs>
                <w:tab w:val="left" w:pos="242"/>
              </w:tabs>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42F48D" w14:textId="29B019E0" w:rsidR="00636313" w:rsidRPr="00653BB2" w:rsidRDefault="00636313" w:rsidP="00636313">
            <w:pPr>
              <w:spacing w:after="0" w:line="240" w:lineRule="auto"/>
              <w:rPr>
                <w:rFonts w:ascii="Times New Roman" w:eastAsia="Times New Roman" w:hAnsi="Times New Roman" w:cs="Times New Roman"/>
                <w:sz w:val="24"/>
                <w:szCs w:val="24"/>
                <w:lang w:eastAsia="ro-RO"/>
              </w:rPr>
            </w:pPr>
            <w:r w:rsidRPr="00365F7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16F248" w14:textId="0DB8CE98" w:rsidR="00636313" w:rsidRPr="00653BB2" w:rsidRDefault="00636313" w:rsidP="00636313">
            <w:pPr>
              <w:spacing w:after="0" w:line="240" w:lineRule="auto"/>
              <w:rPr>
                <w:rFonts w:ascii="Times New Roman" w:eastAsia="Times New Roman" w:hAnsi="Times New Roman" w:cs="Times New Roman"/>
                <w:sz w:val="24"/>
                <w:szCs w:val="24"/>
                <w:lang w:eastAsia="ro-RO"/>
              </w:rPr>
            </w:pPr>
            <w:r w:rsidRPr="00D21F1C">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636313" w:rsidRPr="00653BB2" w14:paraId="1F9283A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8027EB" w14:textId="3019C854" w:rsidR="00636313" w:rsidRPr="00653BB2" w:rsidRDefault="00636313" w:rsidP="00636313">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Statele membre stabilesc data de începere a eligibilității costurilor suportate de beneficiar. Data de începere nu poate fi înainte de 1 ianuarie 2023.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88408F" w14:textId="77777777" w:rsidR="00636313" w:rsidRPr="00653BB2" w:rsidRDefault="00636313" w:rsidP="00636313">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7DAEEF" w14:textId="63DD5DAC" w:rsidR="00636313" w:rsidRPr="00653BB2" w:rsidRDefault="00636313" w:rsidP="00636313">
            <w:pPr>
              <w:spacing w:after="0" w:line="240" w:lineRule="auto"/>
              <w:rPr>
                <w:rFonts w:ascii="Times New Roman" w:eastAsia="Times New Roman" w:hAnsi="Times New Roman" w:cs="Times New Roman"/>
                <w:sz w:val="24"/>
                <w:szCs w:val="24"/>
                <w:lang w:eastAsia="ro-RO"/>
              </w:rPr>
            </w:pPr>
            <w:r w:rsidRPr="00365F7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F7FC30" w14:textId="05DA4ADB" w:rsidR="00636313" w:rsidRPr="00653BB2" w:rsidRDefault="00636313" w:rsidP="00636313">
            <w:pPr>
              <w:spacing w:after="0" w:line="240" w:lineRule="auto"/>
              <w:rPr>
                <w:rFonts w:ascii="Times New Roman" w:eastAsia="Times New Roman" w:hAnsi="Times New Roman" w:cs="Times New Roman"/>
                <w:sz w:val="24"/>
                <w:szCs w:val="24"/>
                <w:lang w:eastAsia="ro-RO"/>
              </w:rPr>
            </w:pPr>
            <w:r w:rsidRPr="00D21F1C">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A35C7D" w:rsidRPr="00653BB2" w14:paraId="447419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E09DFD" w14:textId="77777777" w:rsidR="00A35C7D" w:rsidRPr="00653BB2" w:rsidRDefault="00A35C7D"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Operațiunile nu sunt eligibile pentru sprijin dacă au fost încheiate în mod fizic sau au fost puse în aplicare integral înainte de depunerea cererii de sprijin la autoritatea de management, indiferent dacă au fost efectuate sau nu toate plățile aferente.</w:t>
            </w:r>
          </w:p>
          <w:p w14:paraId="709CFF92" w14:textId="6E4DBF62" w:rsidR="00A35C7D" w:rsidRPr="00653BB2" w:rsidRDefault="00A35C7D" w:rsidP="00DB333C">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Cu toate acestea, operațiunile legate de plantarea timpurie de semințiș și de arboret tânăr în conformitate cu principiile gestionării durabile a pădurilor și care abordează unul sau mai multe dintre obiectivele specifice prevăzute la articolul 6 alineatul (1) literele (d), (e) și (f), astfel cum sunt definite de statul membru, pot fi </w:t>
            </w:r>
            <w:r w:rsidRPr="00653BB2">
              <w:rPr>
                <w:rFonts w:ascii="Times New Roman" w:eastAsia="Times New Roman" w:hAnsi="Times New Roman" w:cs="Times New Roman"/>
                <w:color w:val="333333"/>
                <w:sz w:val="24"/>
                <w:szCs w:val="24"/>
                <w:lang w:eastAsia="ro-RO"/>
              </w:rPr>
              <w:lastRenderedPageBreak/>
              <w:t>eligibile pentru sprijin chiar dacă au fost încheiate în mod fizic înainte de depunerea cererii de sprijin la autoritatea de management.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057601" w14:textId="3C5234CF" w:rsidR="00A35C7D" w:rsidRPr="00CE5E84" w:rsidRDefault="00926BB2" w:rsidP="009D0B28">
            <w:pPr>
              <w:pStyle w:val="Listparagraf"/>
              <w:tabs>
                <w:tab w:val="left" w:pos="384"/>
              </w:tabs>
              <w:spacing w:after="0" w:line="240" w:lineRule="auto"/>
              <w:ind w:left="100"/>
              <w:jc w:val="both"/>
              <w:rPr>
                <w:rFonts w:ascii="Times New Roman" w:eastAsia="Times New Roman" w:hAnsi="Times New Roman" w:cs="Times New Roman"/>
                <w:sz w:val="24"/>
                <w:szCs w:val="24"/>
                <w:lang w:val="ro-MD" w:eastAsia="en-GB"/>
              </w:rPr>
            </w:pPr>
            <w:r w:rsidRPr="00926BB2">
              <w:rPr>
                <w:rFonts w:ascii="Times New Roman" w:eastAsia="Times New Roman" w:hAnsi="Times New Roman" w:cs="Times New Roman"/>
                <w:sz w:val="24"/>
                <w:szCs w:val="24"/>
                <w:lang w:val="ro-MD" w:eastAsia="en-GB"/>
              </w:rPr>
              <w:lastRenderedPageBreak/>
              <w:t>(3)</w:t>
            </w:r>
            <w:r w:rsidRPr="00926BB2">
              <w:rPr>
                <w:rFonts w:ascii="Times New Roman" w:eastAsia="Times New Roman" w:hAnsi="Times New Roman" w:cs="Times New Roman"/>
                <w:sz w:val="24"/>
                <w:szCs w:val="24"/>
                <w:lang w:val="ro-MD" w:eastAsia="en-GB"/>
              </w:rPr>
              <w:tab/>
            </w:r>
            <w:r>
              <w:rPr>
                <w:rFonts w:ascii="Times New Roman" w:eastAsia="Times New Roman" w:hAnsi="Times New Roman" w:cs="Times New Roman"/>
                <w:sz w:val="24"/>
                <w:szCs w:val="24"/>
                <w:lang w:val="ro-MD" w:eastAsia="en-GB"/>
              </w:rPr>
              <w:t xml:space="preserve"> </w:t>
            </w:r>
            <w:r w:rsidRPr="00926BB2">
              <w:rPr>
                <w:rFonts w:ascii="Times New Roman" w:eastAsia="Times New Roman" w:hAnsi="Times New Roman" w:cs="Times New Roman"/>
                <w:sz w:val="24"/>
                <w:szCs w:val="24"/>
                <w:lang w:val="ro-MD" w:eastAsia="en-GB"/>
              </w:rPr>
              <w:t>Operațiunile nu sunt eligibile pentru sprijin dacă au fost finalizate în mod fizic sau au fost puse în aplicare integral înainte de depunerea cererii de sprijin la Agenția de Intervenție și Plăți pentru Agricultură (în continuare – Agenția de plăți), indiferent dacă au fost efectuate sau nu toate plățile aferente.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CD7032" w14:textId="5BCD89E0" w:rsidR="00A35C7D" w:rsidRPr="00636313" w:rsidRDefault="00636313" w:rsidP="00DB333C">
            <w:pPr>
              <w:spacing w:after="0" w:line="240" w:lineRule="auto"/>
              <w:rPr>
                <w:rFonts w:ascii="Times New Roman" w:eastAsia="Times New Roman" w:hAnsi="Times New Roman" w:cs="Times New Roman"/>
                <w:b/>
                <w:bCs/>
                <w:sz w:val="24"/>
                <w:szCs w:val="24"/>
                <w:lang w:eastAsia="ro-RO"/>
              </w:rPr>
            </w:pPr>
            <w:r w:rsidRPr="00636313">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B6AF68" w14:textId="77777777" w:rsidR="00A35C7D" w:rsidRPr="00653BB2" w:rsidRDefault="00A35C7D" w:rsidP="00DB333C">
            <w:pPr>
              <w:spacing w:after="0" w:line="240" w:lineRule="auto"/>
              <w:rPr>
                <w:rFonts w:ascii="Times New Roman" w:eastAsia="Times New Roman" w:hAnsi="Times New Roman" w:cs="Times New Roman"/>
                <w:sz w:val="24"/>
                <w:szCs w:val="24"/>
                <w:lang w:eastAsia="ro-RO"/>
              </w:rPr>
            </w:pPr>
          </w:p>
        </w:tc>
      </w:tr>
      <w:tr w:rsidR="00EE41D0" w:rsidRPr="00653BB2" w14:paraId="6C8CA0B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B56733" w14:textId="15A05EB2"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Contribuțiile în natură și costurile de amortizare pot fi eligibile pentru sprijin în cadrul FEADR, în condiții care urmează să fie stabilite de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44FE59" w14:textId="4EB0F4DF" w:rsidR="00EE41D0" w:rsidRPr="008303F6" w:rsidRDefault="00926BB2" w:rsidP="00EE41D0">
            <w:pPr>
              <w:pStyle w:val="Listparagraf"/>
              <w:shd w:val="clear" w:color="auto" w:fill="FFFFFF"/>
              <w:tabs>
                <w:tab w:val="left" w:pos="382"/>
                <w:tab w:val="left" w:pos="993"/>
                <w:tab w:val="left" w:pos="1134"/>
              </w:tabs>
              <w:spacing w:after="0" w:line="240" w:lineRule="auto"/>
              <w:ind w:left="97"/>
              <w:jc w:val="both"/>
              <w:rPr>
                <w:rFonts w:ascii="Times New Roman" w:eastAsia="Times New Roman" w:hAnsi="Times New Roman" w:cs="Times New Roman"/>
                <w:color w:val="FF0000"/>
                <w:sz w:val="24"/>
                <w:szCs w:val="24"/>
                <w:lang w:val="ro-MD" w:eastAsia="en-GB"/>
              </w:rPr>
            </w:pPr>
            <w:r w:rsidRPr="00926BB2">
              <w:rPr>
                <w:rFonts w:ascii="Times New Roman" w:eastAsia="Times New Roman" w:hAnsi="Times New Roman" w:cs="Times New Roman"/>
                <w:sz w:val="24"/>
                <w:szCs w:val="24"/>
                <w:lang w:val="ro-MD" w:eastAsia="en-GB"/>
              </w:rPr>
              <w:t>(4)</w:t>
            </w:r>
            <w:r w:rsidRPr="00926BB2">
              <w:rPr>
                <w:rFonts w:ascii="Times New Roman" w:eastAsia="Times New Roman" w:hAnsi="Times New Roman" w:cs="Times New Roman"/>
                <w:sz w:val="24"/>
                <w:szCs w:val="24"/>
                <w:lang w:val="ro-MD" w:eastAsia="en-GB"/>
              </w:rPr>
              <w:tab/>
              <w:t>Contribuțiile în natură și costurile de amortizare pot fi eligibile pentru sprijin în cadrul FNDAMR, în condiții stabilite de Guvern.</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FFF10" w14:textId="758BBE6F" w:rsidR="00EE41D0" w:rsidRPr="00A35C7D" w:rsidRDefault="00636313" w:rsidP="00EE41D0">
            <w:pPr>
              <w:spacing w:after="0" w:line="240" w:lineRule="auto"/>
              <w:rPr>
                <w:rFonts w:ascii="Times New Roman" w:eastAsia="Times New Roman" w:hAnsi="Times New Roman" w:cs="Times New Roman"/>
                <w:color w:val="FF0000"/>
                <w:sz w:val="24"/>
                <w:szCs w:val="24"/>
                <w:lang w:eastAsia="ro-RO"/>
              </w:rPr>
            </w:pPr>
            <w:r w:rsidRPr="00636313">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A15A1" w14:textId="095FA06A"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r>
      <w:tr w:rsidR="00636313" w:rsidRPr="00653BB2" w14:paraId="1A2735E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FBABBD" w14:textId="77777777" w:rsidR="00636313" w:rsidRPr="00653BB2" w:rsidRDefault="00636313"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F845E1" w14:textId="6172BA3D" w:rsidR="00636313" w:rsidRPr="00926BB2" w:rsidRDefault="00636313" w:rsidP="00EE41D0">
            <w:pPr>
              <w:pStyle w:val="Listparagraf"/>
              <w:shd w:val="clear" w:color="auto" w:fill="FFFFFF"/>
              <w:tabs>
                <w:tab w:val="left" w:pos="382"/>
                <w:tab w:val="left" w:pos="993"/>
                <w:tab w:val="left" w:pos="1134"/>
              </w:tabs>
              <w:spacing w:after="0" w:line="240" w:lineRule="auto"/>
              <w:ind w:left="97"/>
              <w:jc w:val="both"/>
              <w:rPr>
                <w:rFonts w:ascii="Times New Roman" w:eastAsia="Times New Roman" w:hAnsi="Times New Roman" w:cs="Times New Roman"/>
                <w:sz w:val="24"/>
                <w:szCs w:val="24"/>
                <w:lang w:val="ro-MD" w:eastAsia="en-GB"/>
              </w:rPr>
            </w:pPr>
            <w:r w:rsidRPr="00636313">
              <w:rPr>
                <w:rFonts w:ascii="Times New Roman" w:eastAsia="Times New Roman" w:hAnsi="Times New Roman" w:cs="Times New Roman"/>
                <w:sz w:val="24"/>
                <w:szCs w:val="24"/>
                <w:lang w:val="ro-MD" w:eastAsia="en-GB"/>
              </w:rPr>
              <w:t>(5)</w:t>
            </w:r>
            <w:r w:rsidRPr="00636313">
              <w:rPr>
                <w:rFonts w:ascii="Times New Roman" w:eastAsia="Times New Roman" w:hAnsi="Times New Roman" w:cs="Times New Roman"/>
                <w:sz w:val="24"/>
                <w:szCs w:val="24"/>
                <w:lang w:val="ro-MD" w:eastAsia="en-GB"/>
              </w:rPr>
              <w:tab/>
              <w:t>Cheltuielile efectuate în cadrul inițiativei LEADER, sunt eligibile pentru o contribuție din FNDAMR începând cu 1 ianuarie 2024.</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DA8DF" w14:textId="19322AA5" w:rsidR="00636313" w:rsidRPr="00636313" w:rsidRDefault="00636313" w:rsidP="00EE41D0">
            <w:pPr>
              <w:spacing w:after="0" w:line="240" w:lineRule="auto"/>
              <w:rPr>
                <w:rFonts w:ascii="Times New Roman" w:eastAsia="Times New Roman" w:hAnsi="Times New Roman" w:cs="Times New Roman"/>
                <w:b/>
                <w:bCs/>
                <w:sz w:val="24"/>
                <w:szCs w:val="24"/>
                <w:lang w:eastAsia="ro-RO"/>
              </w:rPr>
            </w:pPr>
            <w:r w:rsidRPr="00636313">
              <w:rPr>
                <w:rFonts w:ascii="Times New Roman" w:eastAsia="Times New Roman" w:hAnsi="Times New Roman" w:cs="Times New Roman"/>
                <w:b/>
                <w:bCs/>
                <w:sz w:val="24"/>
                <w:szCs w:val="24"/>
                <w:lang w:eastAsia="ro-RO"/>
              </w:rPr>
              <w:t>Specific național</w:t>
            </w:r>
            <w:r w:rsidRPr="00636313">
              <w:rPr>
                <w:rFonts w:ascii="Times New Roman" w:eastAsia="Times New Roman" w:hAnsi="Times New Roman" w:cs="Times New Roman"/>
                <w:b/>
                <w:bCs/>
                <w:sz w:val="24"/>
                <w:szCs w:val="24"/>
                <w:lang w:eastAsia="ro-RO"/>
              </w:rPr>
              <w:tab/>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644E92" w14:textId="349AAFF1" w:rsidR="00636313" w:rsidRPr="00B761FD" w:rsidRDefault="00636313" w:rsidP="00EE41D0">
            <w:pPr>
              <w:spacing w:after="0" w:line="240" w:lineRule="auto"/>
              <w:jc w:val="both"/>
              <w:rPr>
                <w:rFonts w:ascii="Times New Roman" w:eastAsia="Times New Roman" w:hAnsi="Times New Roman" w:cs="Times New Roman"/>
                <w:sz w:val="24"/>
                <w:szCs w:val="24"/>
                <w:lang w:eastAsia="ro-RO"/>
              </w:rPr>
            </w:pPr>
            <w:r w:rsidRPr="00B761FD">
              <w:rPr>
                <w:rFonts w:ascii="Times New Roman" w:eastAsia="Times New Roman" w:hAnsi="Times New Roman" w:cs="Times New Roman"/>
                <w:sz w:val="24"/>
                <w:szCs w:val="24"/>
                <w:lang w:eastAsia="ro-RO"/>
              </w:rPr>
              <w:t>Această literă nu excedă obiectul de reglementare al Regulamentului UE 2021/2115</w:t>
            </w:r>
          </w:p>
        </w:tc>
      </w:tr>
      <w:tr w:rsidR="00EE41D0" w:rsidRPr="00653BB2" w14:paraId="49032AA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0B2D62" w14:textId="77777777" w:rsidR="00EE41D0" w:rsidRPr="007B0CE9" w:rsidRDefault="00EE41D0" w:rsidP="00EE41D0">
            <w:pPr>
              <w:pStyle w:val="oj-ti-art"/>
              <w:shd w:val="clear" w:color="auto" w:fill="FFFFFF"/>
              <w:spacing w:before="0" w:beforeAutospacing="0" w:after="0" w:afterAutospacing="0"/>
              <w:jc w:val="center"/>
              <w:rPr>
                <w:i/>
                <w:iCs/>
              </w:rPr>
            </w:pPr>
            <w:r w:rsidRPr="007B0CE9">
              <w:rPr>
                <w:i/>
                <w:iCs/>
              </w:rPr>
              <w:t>Articolul 87</w:t>
            </w:r>
          </w:p>
          <w:p w14:paraId="38D1F6D2" w14:textId="77777777" w:rsidR="00EE41D0" w:rsidRPr="007B0CE9" w:rsidRDefault="00EE41D0" w:rsidP="00EE41D0">
            <w:pPr>
              <w:pStyle w:val="oj-sti-art"/>
              <w:shd w:val="clear" w:color="auto" w:fill="FFFFFF"/>
              <w:spacing w:before="0" w:beforeAutospacing="0" w:after="0" w:afterAutospacing="0"/>
              <w:jc w:val="center"/>
              <w:rPr>
                <w:b/>
                <w:bCs/>
              </w:rPr>
            </w:pPr>
            <w:r w:rsidRPr="007B0CE9">
              <w:rPr>
                <w:b/>
                <w:bCs/>
              </w:rPr>
              <w:t>Alocările financiare pentru tipurile de intervenții sub formă de plăți directe</w:t>
            </w:r>
          </w:p>
          <w:p w14:paraId="2F2064A8" w14:textId="413F986D" w:rsidR="00EE41D0" w:rsidRPr="00653BB2" w:rsidRDefault="00EE41D0" w:rsidP="00EE41D0">
            <w:pPr>
              <w:pStyle w:val="oj-s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C25B53" w14:textId="0AA16D0A" w:rsidR="00EE41D0" w:rsidRPr="00653BB2" w:rsidRDefault="00EE41D0" w:rsidP="00EE41D0">
            <w:pPr>
              <w:spacing w:after="0" w:line="240" w:lineRule="auto"/>
              <w:jc w:val="center"/>
              <w:textAlignment w:val="baseline"/>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8C044E" w14:textId="6E02115C" w:rsidR="00EE41D0" w:rsidRPr="00DB6DED" w:rsidRDefault="00EE41D0" w:rsidP="00EE41D0">
            <w:pPr>
              <w:spacing w:after="0" w:line="240" w:lineRule="auto"/>
              <w:rPr>
                <w:rFonts w:ascii="Times New Roman" w:eastAsia="Times New Roman" w:hAnsi="Times New Roman" w:cs="Times New Roman"/>
                <w:b/>
                <w:bCs/>
                <w:sz w:val="24"/>
                <w:szCs w:val="24"/>
                <w:lang w:eastAsia="ro-RO"/>
              </w:rPr>
            </w:pPr>
            <w:r w:rsidRPr="00DB6DED">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B5441F" w14:textId="572F6FB0" w:rsidR="00EE41D0" w:rsidRPr="00DB6DED" w:rsidRDefault="00EE41D0" w:rsidP="00EE41D0">
            <w:pPr>
              <w:spacing w:after="0" w:line="240" w:lineRule="auto"/>
              <w:jc w:val="both"/>
              <w:rPr>
                <w:rFonts w:ascii="Times New Roman" w:eastAsia="Times New Roman" w:hAnsi="Times New Roman" w:cs="Times New Roman"/>
                <w:sz w:val="24"/>
                <w:szCs w:val="24"/>
                <w:lang w:eastAsia="ro-RO"/>
              </w:rPr>
            </w:pPr>
            <w:r w:rsidRPr="00DB6DED">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2BE5936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B0BC74" w14:textId="6199260E"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(1)   Fără a se aduce atingere articolului 17 din Regulamentul (UE) 2021/2116, cuantumul total pentru tipurile de intervenții sub formă de plăți directe care poate fi acordat într-un stat membru în temeiul titlului III capitolul II din prezentul regulament pentru un an calendaristic nu depășește alocarea financiară a statului membru respectiv, prevăzută în anexa 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843EB"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51F6C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E1AE3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6D5B89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948C28" w14:textId="77777777" w:rsidR="00EE41D0" w:rsidRPr="00653BB2" w:rsidRDefault="00EE41D0" w:rsidP="00EE41D0">
            <w:pPr>
              <w:pStyle w:val="oj-normal"/>
              <w:shd w:val="clear" w:color="auto" w:fill="FFFFFF"/>
              <w:spacing w:before="0" w:beforeAutospacing="0" w:after="0" w:afterAutospacing="0"/>
              <w:jc w:val="both"/>
              <w:rPr>
                <w:color w:val="333333"/>
              </w:rPr>
            </w:pPr>
            <w:r w:rsidRPr="00653BB2">
              <w:rPr>
                <w:color w:val="333333"/>
              </w:rPr>
              <w:t xml:space="preserve">Fără a se aduce atingere articolului 17 din Regulamentul (UE) 2021/2116, cuantumul maxim care poate fi acordat într-un stat membru într-un an calendaristic în temeiul titlului III capitolul II secțiunea 3 subsecțiunea 2 din prezentul regulament și înainte de aplicarea articolului 17 din prezentul regulament nu depășește alocarea </w:t>
            </w:r>
            <w:r w:rsidRPr="00653BB2">
              <w:rPr>
                <w:color w:val="333333"/>
              </w:rPr>
              <w:lastRenderedPageBreak/>
              <w:t>financiară a statului membru respectiv, prevăzută în anexa VIII.</w:t>
            </w:r>
          </w:p>
          <w:p w14:paraId="05AC660C" w14:textId="6D67C6B9"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În scopul aplicării articolelor 96, 97 și 98, alocarea financiară a unui stat membru prevăzută în anexa V, după deducerea cuantumurilor prevăzute în anexa VIII și înaintea unor eventuale transferuri în temeiul articolului 17, este prevăzută în anexa IX.</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D396FA"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DE5E8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85B74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2C01C2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6E3D20" w14:textId="77777777" w:rsidR="00EE41D0" w:rsidRPr="00653BB2" w:rsidRDefault="00EE41D0" w:rsidP="00EE41D0">
            <w:pPr>
              <w:pStyle w:val="oj-normal"/>
              <w:shd w:val="clear" w:color="auto" w:fill="FFFFFF"/>
              <w:spacing w:before="0" w:beforeAutospacing="0" w:after="0" w:afterAutospacing="0"/>
              <w:jc w:val="both"/>
              <w:rPr>
                <w:color w:val="333333"/>
              </w:rPr>
            </w:pPr>
            <w:r w:rsidRPr="00653BB2">
              <w:rPr>
                <w:color w:val="333333"/>
              </w:rPr>
              <w:t>(2)   Comisia este împuternicită să adopte acte delegate în conformitate cu articolul 152 pentru a modifica alocările statelor membre prevăzute în anexele V și IX pentru a ține seama de evoluțiile legate de cuantumul maxim total al plăților directe care poate fi acordat, inclusiv de transferurile menționate la articolele 17 și 103, de transferurile de alocări financiare menționate la articolul 88 alineatul (5) și de eventualele deduceri necesare pentru finanțarea tipurilor de intervenții în alte sectoare menționate la articolul 88 alineatul (6).</w:t>
            </w:r>
          </w:p>
          <w:p w14:paraId="10798654" w14:textId="522BE4CB" w:rsidR="00EE41D0" w:rsidRPr="00653BB2" w:rsidRDefault="00EE41D0" w:rsidP="00EE41D0">
            <w:pPr>
              <w:pStyle w:val="oj-normal"/>
              <w:shd w:val="clear" w:color="auto" w:fill="FFFFFF"/>
              <w:spacing w:before="0" w:beforeAutospacing="0" w:after="0" w:afterAutospacing="0"/>
              <w:jc w:val="both"/>
              <w:rPr>
                <w:color w:val="333333"/>
              </w:rPr>
            </w:pPr>
            <w:r w:rsidRPr="00653BB2">
              <w:rPr>
                <w:color w:val="333333"/>
              </w:rPr>
              <w:t>Cu toate acestea, adaptarea anexei IX nu ține seama de niciun transfer în conformitate cu articolul 17.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22EFFA"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3870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2DF29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99E154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0BD0A5" w14:textId="5E15A5D2"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 xml:space="preserve">(3)   Cuantumul alocărilor financiare indicative per intervenție, menționate la articolul 101, pentru tipurile de intervenții sub formă de plăți directe prevăzute la articolul 16 care urmează a fi acordate într-un stat membru pentru un an calendaristic poate depăși alocarea statului membru </w:t>
            </w:r>
            <w:r w:rsidRPr="00653BB2">
              <w:rPr>
                <w:color w:val="333333"/>
              </w:rPr>
              <w:lastRenderedPageBreak/>
              <w:t>respectiv prevăzută în anexa V cu suma estimată a reducerii plăților adoptată în planul strategic PAC, în conformitate cu articolul 112 alineatul (3) litera (a) al doilea paragraf.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504CD7"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20D8E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06BD6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63E6A8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0B5F2"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88</w:t>
            </w:r>
          </w:p>
          <w:p w14:paraId="5AC0C7D3"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Alocările financiare pentru anumite tipuri de intervenții în anumite sectoare</w:t>
            </w:r>
          </w:p>
          <w:p w14:paraId="6285A23A"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AD74A5" w14:textId="1EFFA74D" w:rsidR="00EE41D0" w:rsidRPr="00653BB2" w:rsidRDefault="00EE41D0" w:rsidP="00EE41D0">
            <w:pPr>
              <w:spacing w:after="0" w:line="240" w:lineRule="auto"/>
              <w:textAlignment w:val="baseline"/>
              <w:rPr>
                <w:rFonts w:ascii="Times New Roman" w:eastAsia="Times New Roman" w:hAnsi="Times New Roman" w:cs="Times New Roman"/>
                <w:color w:val="FF0000"/>
                <w:sz w:val="24"/>
                <w:szCs w:val="24"/>
                <w:lang w:eastAsia="en-GB"/>
              </w:rPr>
            </w:pPr>
            <w:r w:rsidRPr="00231AB8">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12A9DC" w14:textId="1867DBF3" w:rsidR="00EE41D0" w:rsidRPr="005E301B" w:rsidRDefault="00EE41D0" w:rsidP="00EE41D0">
            <w:pPr>
              <w:spacing w:after="0" w:line="240" w:lineRule="auto"/>
              <w:rPr>
                <w:rFonts w:ascii="Times New Roman" w:eastAsia="Times New Roman" w:hAnsi="Times New Roman" w:cs="Times New Roman"/>
                <w:sz w:val="24"/>
                <w:szCs w:val="24"/>
                <w:lang w:eastAsia="ro-RO"/>
              </w:rPr>
            </w:pPr>
            <w:r w:rsidRPr="005E301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0E1B68" w14:textId="41D39F8B" w:rsidR="00EE41D0" w:rsidRPr="005E301B" w:rsidRDefault="00EE41D0" w:rsidP="00EE41D0">
            <w:pPr>
              <w:spacing w:after="0" w:line="240" w:lineRule="auto"/>
              <w:jc w:val="both"/>
              <w:rPr>
                <w:rFonts w:ascii="Times New Roman" w:eastAsia="Times New Roman" w:hAnsi="Times New Roman" w:cs="Times New Roman"/>
                <w:sz w:val="24"/>
                <w:szCs w:val="24"/>
                <w:lang w:eastAsia="ro-RO"/>
              </w:rPr>
            </w:pPr>
            <w:r w:rsidRPr="005E301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6B6CABB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17C7DF" w14:textId="7253AD6A"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 (1)   Asistența financiară din partea Uniunii pentru tipurile de intervenții din sectorul vitivinicol este alocată statelor membre în conformitate cu anexa VII.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B83F0"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D6AC6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4FB20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3650F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04DE4" w14:textId="70ECD9F8"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(2)   Asistența financiară din partea Uniunii pentru tipurile de intervenții din sectorul apicol este alocată statelor membre în conformitate cu anexa X.</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290EF9"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6983F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23F46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3EE04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050AE8" w14:textId="4DB2780F"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Asistența financiară din partea Uniunii pentru tipurile de intervenții din sectorul hameiului alocată Germaniei este de 2 188 000 EUR per exercițiu financiar.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80352F"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D6642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7A4D2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1250D8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8F7E83"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Asistența financiară din partea Uniunii pentru tipurile de intervenții din sectorul uleiului de măsline și al măslinelor de masă, per exercițiu financiar, este alocată după cum urmează:</w:t>
            </w:r>
          </w:p>
          <w:tbl>
            <w:tblPr>
              <w:tblW w:w="5000" w:type="pct"/>
              <w:tblLayout w:type="fixed"/>
              <w:tblCellMar>
                <w:left w:w="0" w:type="dxa"/>
                <w:right w:w="0" w:type="dxa"/>
              </w:tblCellMar>
              <w:tblLook w:val="04A0" w:firstRow="1" w:lastRow="0" w:firstColumn="1" w:lastColumn="0" w:noHBand="0" w:noVBand="1"/>
            </w:tblPr>
            <w:tblGrid>
              <w:gridCol w:w="546"/>
              <w:gridCol w:w="3687"/>
            </w:tblGrid>
            <w:tr w:rsidR="00EE41D0" w:rsidRPr="00653BB2" w14:paraId="24E20F91" w14:textId="77777777" w:rsidTr="00CC3527">
              <w:tc>
                <w:tcPr>
                  <w:tcW w:w="454" w:type="dxa"/>
                  <w:shd w:val="clear" w:color="auto" w:fill="auto"/>
                  <w:hideMark/>
                </w:tcPr>
                <w:p w14:paraId="13F553B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063" w:type="dxa"/>
                  <w:shd w:val="clear" w:color="auto" w:fill="auto"/>
                  <w:hideMark/>
                </w:tcPr>
                <w:p w14:paraId="45994B1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10 666 000 EUR pentru Grecia;</w:t>
                  </w:r>
                </w:p>
              </w:tc>
            </w:tr>
          </w:tbl>
          <w:p w14:paraId="0F7BE43A"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46"/>
              <w:gridCol w:w="3687"/>
            </w:tblGrid>
            <w:tr w:rsidR="00EE41D0" w:rsidRPr="00653BB2" w14:paraId="59DCF1AD" w14:textId="77777777" w:rsidTr="00CC3527">
              <w:tc>
                <w:tcPr>
                  <w:tcW w:w="454" w:type="dxa"/>
                  <w:shd w:val="clear" w:color="auto" w:fill="auto"/>
                  <w:hideMark/>
                </w:tcPr>
                <w:p w14:paraId="1EEF418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063" w:type="dxa"/>
                  <w:shd w:val="clear" w:color="auto" w:fill="auto"/>
                  <w:hideMark/>
                </w:tcPr>
                <w:p w14:paraId="5BB2150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554 000 EUR pentru Franța; și</w:t>
                  </w:r>
                </w:p>
              </w:tc>
            </w:tr>
          </w:tbl>
          <w:p w14:paraId="0C304EAC"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717"/>
              <w:gridCol w:w="3516"/>
            </w:tblGrid>
            <w:tr w:rsidR="00EE41D0" w:rsidRPr="00653BB2" w14:paraId="31976074" w14:textId="77777777" w:rsidTr="00CC3527">
              <w:tc>
                <w:tcPr>
                  <w:tcW w:w="596" w:type="dxa"/>
                  <w:shd w:val="clear" w:color="auto" w:fill="auto"/>
                  <w:hideMark/>
                </w:tcPr>
                <w:p w14:paraId="3446C14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2921" w:type="dxa"/>
                  <w:shd w:val="clear" w:color="auto" w:fill="auto"/>
                  <w:hideMark/>
                </w:tcPr>
                <w:p w14:paraId="19717B6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34 590 000 EUR pentru Italia.</w:t>
                  </w:r>
                </w:p>
              </w:tc>
            </w:tr>
          </w:tbl>
          <w:p w14:paraId="37C50A99" w14:textId="77777777"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346E85"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82F3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4E8D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D843A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4C76BC" w14:textId="1073BC34" w:rsidR="00EE41D0" w:rsidRPr="00653BB2" w:rsidRDefault="00EE41D0" w:rsidP="00EE41D0">
            <w:pPr>
              <w:pStyle w:val="Listparagraf"/>
              <w:numPr>
                <w:ilvl w:val="0"/>
                <w:numId w:val="16"/>
              </w:numPr>
              <w:shd w:val="clear" w:color="auto" w:fill="FFFFFF"/>
              <w:spacing w:after="0" w:line="240" w:lineRule="auto"/>
              <w:ind w:left="0" w:firstLine="0"/>
              <w:jc w:val="both"/>
              <w:rPr>
                <w:rFonts w:ascii="Times New Roman" w:eastAsia="Times New Roman" w:hAnsi="Times New Roman" w:cs="Times New Roman"/>
                <w:color w:val="333333"/>
                <w:sz w:val="24"/>
                <w:szCs w:val="24"/>
                <w:lang w:val="ro-RO" w:eastAsia="ro-RO"/>
              </w:rPr>
            </w:pPr>
            <w:r w:rsidRPr="00653BB2">
              <w:rPr>
                <w:rFonts w:ascii="Times New Roman" w:eastAsia="Times New Roman" w:hAnsi="Times New Roman" w:cs="Times New Roman"/>
                <w:color w:val="333333"/>
                <w:sz w:val="24"/>
                <w:szCs w:val="24"/>
                <w:lang w:val="ro-RO" w:eastAsia="ro-RO"/>
              </w:rPr>
              <w:t xml:space="preserve">În planurile lor strategice PAC, statele membre în cauză pot decide să transfere totalul alocărilor financiare </w:t>
            </w:r>
            <w:r w:rsidRPr="00653BB2">
              <w:rPr>
                <w:rFonts w:ascii="Times New Roman" w:eastAsia="Times New Roman" w:hAnsi="Times New Roman" w:cs="Times New Roman"/>
                <w:color w:val="333333"/>
                <w:sz w:val="24"/>
                <w:szCs w:val="24"/>
                <w:lang w:val="ro-RO" w:eastAsia="ro-RO"/>
              </w:rPr>
              <w:lastRenderedPageBreak/>
              <w:t>menționate la alineatele (3) și (4) către alocările lor pentru plăți directe. Decizia respectivă nu poate fi revizuită.</w:t>
            </w:r>
          </w:p>
          <w:p w14:paraId="5E0C3B0E" w14:textId="6E7D573E"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Alocările financiare ale statelor membre care au fost transferate către alocările pentru plăți directe nu mai sunt disponibile pentru tipurile de intervenții menționate la alineatele (3) și (4).</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426F9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1B10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65B95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4AF5DE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71BBFA" w14:textId="368A17AC"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În planurile lor strategice PAC, statele membre pot decide să utilizeze până la 3 % din alocările lor pentru plățile directe prevăzute în anexa V, după caz, după deducerea alocărilor pentru bumbac prevăzute în anexa VIII, pentru tipurile de intervenții în alte sectoare, menționate în titlul III capitolul III secțiunea 7.</w:t>
            </w:r>
          </w:p>
          <w:p w14:paraId="5E451E51"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Statele membre pot decide să majoreze procentul menționat la primul paragraf până la 5 %. În acest caz, cuantumul corespunzător majorării respective se deduce din cuantumul maxim stabilit la articolul 96 alineatul (1), (2) sau (5) și nu mai este disponibil spre a fi alocat tipurilor de intervenții sub formă de sprijin cuplat pentru venit menționate la titlul III capitolul II secțiunea 3 subsecțiunea 1.</w:t>
            </w:r>
          </w:p>
          <w:p w14:paraId="1CA8E19E"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23B101A4" w14:textId="3F33B8B9"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Cuantumul care corespunde procentului din alocările statelor membre pentru plățile directe menționat la primul și la al doilea paragraf de la prezentul alineat și utilizat pentru tipurile de intervenții în alte sectoare pentru un anumit exercițiu financiar este considerat ca reprezentând alocări ale </w:t>
            </w:r>
            <w:r w:rsidRPr="00653BB2">
              <w:rPr>
                <w:rFonts w:ascii="Times New Roman" w:eastAsia="Times New Roman" w:hAnsi="Times New Roman" w:cs="Times New Roman"/>
                <w:color w:val="333333"/>
                <w:sz w:val="24"/>
                <w:szCs w:val="24"/>
                <w:lang w:eastAsia="ro-RO"/>
              </w:rPr>
              <w:lastRenderedPageBreak/>
              <w:t>statelor membre per exercițiu financiar pentru tipurile de intervenții în alte sectoare.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98C745"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41A7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02276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123C6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402288" w14:textId="28DE4976"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(7)   În 2025, statele membre pot să își revizuiască deciziile menționate la alineatul (6) ca parte a unei cereri de modificare a planurilor strategice PAC în conformitate cu la articolul 119.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BEDA28"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41D68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CD4D8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25EEC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2F2A94" w14:textId="349FAA14"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(8)   Cuantumurile prevăzute în planul strategic PAC aprobat care rezultă din aplicarea alineatelor (6) și (7) sunt obligatorii în statul membru în cauză.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81712B" w14:textId="7F875316"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8E2CD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1AF61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8088E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8DD26" w14:textId="77777777" w:rsidR="00EE41D0" w:rsidRPr="00653BB2" w:rsidRDefault="00EE41D0" w:rsidP="00EE41D0">
            <w:pPr>
              <w:pStyle w:val="oj-ti-art"/>
              <w:shd w:val="clear" w:color="auto" w:fill="FFFFFF"/>
              <w:spacing w:before="0" w:beforeAutospacing="0" w:after="0" w:afterAutospacing="0"/>
              <w:jc w:val="center"/>
              <w:rPr>
                <w:i/>
                <w:iCs/>
                <w:color w:val="333333"/>
              </w:rPr>
            </w:pPr>
            <w:r w:rsidRPr="00653BB2">
              <w:rPr>
                <w:i/>
                <w:iCs/>
                <w:color w:val="333333"/>
              </w:rPr>
              <w:t>Articolul 89</w:t>
            </w:r>
          </w:p>
          <w:p w14:paraId="32B8D70B" w14:textId="77777777" w:rsidR="00EE41D0" w:rsidRPr="00653BB2" w:rsidRDefault="00EE41D0" w:rsidP="00EE41D0">
            <w:pPr>
              <w:pStyle w:val="oj-sti-art"/>
              <w:shd w:val="clear" w:color="auto" w:fill="FFFFFF"/>
              <w:spacing w:before="0" w:beforeAutospacing="0" w:after="0" w:afterAutospacing="0"/>
              <w:jc w:val="center"/>
              <w:rPr>
                <w:b/>
                <w:bCs/>
                <w:color w:val="333333"/>
              </w:rPr>
            </w:pPr>
            <w:r w:rsidRPr="00653BB2">
              <w:rPr>
                <w:b/>
                <w:bCs/>
                <w:color w:val="333333"/>
              </w:rPr>
              <w:t>Alocările financiare pentru tipurile de intervenții pentru dezvoltarea rurală</w:t>
            </w:r>
          </w:p>
          <w:p w14:paraId="487F1ECF" w14:textId="77777777" w:rsidR="00EE41D0" w:rsidRPr="00653BB2" w:rsidRDefault="00EE41D0" w:rsidP="00EE41D0">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CDBA1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A3FB0" w14:textId="0CBF8AB5" w:rsidR="00EE41D0" w:rsidRPr="005E301B" w:rsidRDefault="00EE41D0" w:rsidP="00EE41D0">
            <w:pPr>
              <w:spacing w:after="0" w:line="240" w:lineRule="auto"/>
              <w:rPr>
                <w:rFonts w:ascii="Times New Roman" w:eastAsia="Times New Roman" w:hAnsi="Times New Roman" w:cs="Times New Roman"/>
                <w:sz w:val="24"/>
                <w:szCs w:val="24"/>
                <w:lang w:eastAsia="ro-RO"/>
              </w:rPr>
            </w:pPr>
            <w:r w:rsidRPr="005E301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E5DFD" w14:textId="6E9C60D9" w:rsidR="00EE41D0" w:rsidRPr="005E301B" w:rsidRDefault="00EE41D0" w:rsidP="00EE41D0">
            <w:pPr>
              <w:spacing w:after="0" w:line="240" w:lineRule="auto"/>
              <w:jc w:val="both"/>
              <w:rPr>
                <w:rFonts w:ascii="Times New Roman" w:eastAsia="Times New Roman" w:hAnsi="Times New Roman" w:cs="Times New Roman"/>
                <w:sz w:val="24"/>
                <w:szCs w:val="24"/>
                <w:lang w:eastAsia="ro-RO"/>
              </w:rPr>
            </w:pPr>
            <w:r w:rsidRPr="005E301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0ED564A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AFA66B" w14:textId="0E33113C"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 xml:space="preserve"> (1)   Cuantumul total al sprijinului din partea Uniunii pentru tipurile de intervenții pentru dezvoltarea rurală în temeiul prezentului regulament pentru perioada 1 ianuarie 2023-31 decembrie 2027 este de 60 544 439 600 EUR în prețuri curente, în conformitate cu cadrul financiar multianual pentru perioada 2021-2027, prevăzut în Regulamentul (UE, Euratom) 2020/2093.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0216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AEC81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39AE0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89491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2EBBFF" w14:textId="6ABAE19F" w:rsidR="00EE41D0" w:rsidRPr="005E301B" w:rsidRDefault="00EE41D0" w:rsidP="005E301B">
            <w:pPr>
              <w:pStyle w:val="oj-normal"/>
              <w:shd w:val="clear" w:color="auto" w:fill="FFFFFF"/>
              <w:spacing w:before="0" w:beforeAutospacing="0" w:after="0" w:afterAutospacing="0"/>
              <w:jc w:val="both"/>
              <w:rPr>
                <w:color w:val="333333"/>
              </w:rPr>
            </w:pPr>
            <w:r w:rsidRPr="00653BB2">
              <w:rPr>
                <w:color w:val="333333"/>
              </w:rPr>
              <w:t xml:space="preserve">(2)   Din resursele menționate la alineatul (1), 0,25 % se dedică finanțării activităților de asistență tehnică la inițiativa Comisiei, menționate la articolul 7 din Regulamentul (UE) 2021/2116, inclusiv a activităților Rețelei europene PAC, menționată la articolul 126 alineatul (2) din prezentul regulament, și a activităților PEI, menționat la articolul 127 din prezentul </w:t>
            </w:r>
            <w:r w:rsidRPr="00653BB2">
              <w:rPr>
                <w:color w:val="333333"/>
              </w:rPr>
              <w:lastRenderedPageBreak/>
              <w:t>regulament. Activitățile respective pot viza perioade de programare anterioare și perioade ulterioare ale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EEFC2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04027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D7F31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D0C3B2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5D2E3" w14:textId="1E6E7D2F" w:rsidR="00EE41D0" w:rsidRPr="005E301B" w:rsidRDefault="00EE41D0" w:rsidP="005E301B">
            <w:pPr>
              <w:pStyle w:val="oj-normal"/>
              <w:shd w:val="clear" w:color="auto" w:fill="FFFFFF"/>
              <w:spacing w:before="0" w:beforeAutospacing="0" w:after="0" w:afterAutospacing="0"/>
              <w:jc w:val="both"/>
              <w:rPr>
                <w:color w:val="333333"/>
              </w:rPr>
            </w:pPr>
            <w:r w:rsidRPr="00653BB2">
              <w:rPr>
                <w:color w:val="333333"/>
              </w:rPr>
              <w:t>(3)   Defalcarea anuală per stat membru a cuantumurilor menționate la alineatul (1), după deducerea cuantumului menționat la alineatul (2), este prezentată în anexa XI.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4839FD" w14:textId="0CF202D6"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59664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7B237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206EF4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DF877F" w14:textId="76709933"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(4)   Comisia este împuternicită să adopte acte delegate în conformitate cu articolul 152 pentru a modifica anexa XI în scopul revizuirii defalcării anuale per stat membru, pentru a se ține seama de evoluțiile relevante, inclusiv de transferurile menționate la articolele 17 și 103, pentru a face ajustări tehnice fără a schimba alocările globale sau pentru a se ține seama de orice altă modificare prevăzută de un act legislativ după adoptarea prezentului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5E0DF2" w14:textId="73C0F320"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42F0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0D872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D74002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D2DF1C" w14:textId="77777777" w:rsidR="00EE41D0" w:rsidRPr="00653BB2" w:rsidRDefault="00EE41D0" w:rsidP="00EE41D0">
            <w:pPr>
              <w:pStyle w:val="oj-ti-art"/>
              <w:shd w:val="clear" w:color="auto" w:fill="FFFFFF"/>
              <w:spacing w:before="0" w:beforeAutospacing="0" w:after="0" w:afterAutospacing="0"/>
              <w:jc w:val="center"/>
              <w:rPr>
                <w:i/>
                <w:iCs/>
                <w:color w:val="333333"/>
              </w:rPr>
            </w:pPr>
            <w:r w:rsidRPr="00653BB2">
              <w:rPr>
                <w:i/>
                <w:iCs/>
                <w:color w:val="333333"/>
              </w:rPr>
              <w:t>Articolul 90</w:t>
            </w:r>
          </w:p>
          <w:p w14:paraId="07C61FA6" w14:textId="77777777" w:rsidR="00EE41D0" w:rsidRPr="00653BB2" w:rsidRDefault="00EE41D0" w:rsidP="00EE41D0">
            <w:pPr>
              <w:pStyle w:val="oj-sti-art"/>
              <w:shd w:val="clear" w:color="auto" w:fill="FFFFFF"/>
              <w:spacing w:before="0" w:beforeAutospacing="0" w:after="0" w:afterAutospacing="0"/>
              <w:jc w:val="center"/>
              <w:rPr>
                <w:b/>
                <w:bCs/>
                <w:color w:val="333333"/>
              </w:rPr>
            </w:pPr>
            <w:r w:rsidRPr="00653BB2">
              <w:rPr>
                <w:b/>
                <w:bCs/>
                <w:color w:val="333333"/>
              </w:rPr>
              <w:t>Contribuția FEADR</w:t>
            </w:r>
          </w:p>
          <w:p w14:paraId="58BA3CE3" w14:textId="77777777" w:rsidR="00EE41D0" w:rsidRPr="00653BB2" w:rsidRDefault="00EE41D0" w:rsidP="00EE41D0">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BEAA86" w14:textId="6AD0253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4917DD" w14:textId="7BDEB56D" w:rsidR="00EE41D0" w:rsidRPr="005E301B" w:rsidRDefault="00EE41D0" w:rsidP="00EE41D0">
            <w:pPr>
              <w:spacing w:after="0" w:line="240" w:lineRule="auto"/>
              <w:rPr>
                <w:rFonts w:ascii="Times New Roman" w:eastAsia="Times New Roman" w:hAnsi="Times New Roman" w:cs="Times New Roman"/>
                <w:sz w:val="24"/>
                <w:szCs w:val="24"/>
                <w:lang w:eastAsia="ro-RO"/>
              </w:rPr>
            </w:pPr>
            <w:r w:rsidRPr="005E301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6BAA61" w14:textId="003C5E5F" w:rsidR="00EE41D0" w:rsidRPr="005E301B" w:rsidRDefault="00EE41D0" w:rsidP="00EE41D0">
            <w:pPr>
              <w:spacing w:after="0" w:line="240" w:lineRule="auto"/>
              <w:jc w:val="both"/>
              <w:rPr>
                <w:rFonts w:ascii="Times New Roman" w:eastAsia="Times New Roman" w:hAnsi="Times New Roman" w:cs="Times New Roman"/>
                <w:sz w:val="24"/>
                <w:szCs w:val="24"/>
                <w:lang w:eastAsia="ro-RO"/>
              </w:rPr>
            </w:pPr>
            <w:r w:rsidRPr="005E301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1BDC6BA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B4EBED" w14:textId="4C3BF9F3"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Decizia de punere în aplicare a Comisiei prin care se aprobă planul strategic PAC în temeiul articolului 118 alineatul (6) stabilește contribuția maximă a FEADR la plan. Contribuția FEADR se calculează pe baza cuantumului cheltuielilor publice eligibile excluzând finanțarea națională suplimentară menționată la articolul 115 alineatul (5).</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CBC614" w14:textId="4E30A3B8"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78BF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57A18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ED51DB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9DE7A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91</w:t>
            </w:r>
          </w:p>
          <w:p w14:paraId="74CCB4E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Ratele contribuției FEADR</w:t>
            </w:r>
          </w:p>
          <w:p w14:paraId="5616A87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4A47FB" w14:textId="7DB20A4B"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3F8C8D" w14:textId="2164B45B" w:rsidR="00EE41D0" w:rsidRPr="005E301B" w:rsidRDefault="00EE41D0" w:rsidP="00EE41D0">
            <w:pPr>
              <w:spacing w:after="0" w:line="240" w:lineRule="auto"/>
              <w:rPr>
                <w:rFonts w:ascii="Times New Roman" w:eastAsia="Times New Roman" w:hAnsi="Times New Roman" w:cs="Times New Roman"/>
                <w:sz w:val="24"/>
                <w:szCs w:val="24"/>
                <w:lang w:eastAsia="ro-RO"/>
              </w:rPr>
            </w:pPr>
            <w:r w:rsidRPr="005E301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60E08" w14:textId="26FD079A" w:rsidR="00EE41D0" w:rsidRPr="005E301B" w:rsidRDefault="00EE41D0" w:rsidP="00EE41D0">
            <w:pPr>
              <w:spacing w:after="0" w:line="240" w:lineRule="auto"/>
              <w:jc w:val="both"/>
              <w:rPr>
                <w:rFonts w:ascii="Times New Roman" w:eastAsia="Times New Roman" w:hAnsi="Times New Roman" w:cs="Times New Roman"/>
                <w:sz w:val="24"/>
                <w:szCs w:val="24"/>
                <w:lang w:eastAsia="ro-RO"/>
              </w:rPr>
            </w:pPr>
            <w:r w:rsidRPr="005E301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4BC95DE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56288" w14:textId="0FC5478C"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Planurile strategice PAC stabilesc, la nivel regional sau național, o rată unică a contribuției FEADR aplicabilă tuturor intervențiilor.</w:t>
            </w:r>
          </w:p>
          <w:p w14:paraId="4A389838" w14:textId="0677BDB4"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Prin derogare de la alineatul (1), rata maximă a contribuției FEADR este de:</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8E72451" w14:textId="77777777" w:rsidTr="00355265">
              <w:tc>
                <w:tcPr>
                  <w:tcW w:w="370" w:type="dxa"/>
                  <w:shd w:val="clear" w:color="auto" w:fill="auto"/>
                  <w:hideMark/>
                </w:tcPr>
                <w:p w14:paraId="7834885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125E5B7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85 % din cheltuielile publice eligibile în regiunile mai puțin dezvoltate;</w:t>
                  </w:r>
                </w:p>
              </w:tc>
            </w:tr>
          </w:tbl>
          <w:p w14:paraId="66691396"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3D016837" w14:textId="77777777" w:rsidTr="00355265">
              <w:tc>
                <w:tcPr>
                  <w:tcW w:w="370" w:type="dxa"/>
                  <w:shd w:val="clear" w:color="auto" w:fill="auto"/>
                  <w:hideMark/>
                </w:tcPr>
                <w:p w14:paraId="68214B5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05521E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80 % din cheltuielile publice eligibile în regiunile </w:t>
                  </w:r>
                  <w:proofErr w:type="spellStart"/>
                  <w:r w:rsidRPr="00653BB2">
                    <w:rPr>
                      <w:rFonts w:ascii="Times New Roman" w:eastAsia="Times New Roman" w:hAnsi="Times New Roman" w:cs="Times New Roman"/>
                      <w:sz w:val="24"/>
                      <w:szCs w:val="24"/>
                      <w:lang w:eastAsia="ro-RO"/>
                    </w:rPr>
                    <w:t>ultraperiferice</w:t>
                  </w:r>
                  <w:proofErr w:type="spellEnd"/>
                  <w:r w:rsidRPr="00653BB2">
                    <w:rPr>
                      <w:rFonts w:ascii="Times New Roman" w:eastAsia="Times New Roman" w:hAnsi="Times New Roman" w:cs="Times New Roman"/>
                      <w:sz w:val="24"/>
                      <w:szCs w:val="24"/>
                      <w:lang w:eastAsia="ro-RO"/>
                    </w:rPr>
                    <w:t xml:space="preserve"> și în insulele mici din Marea Egee;</w:t>
                  </w:r>
                </w:p>
              </w:tc>
            </w:tr>
          </w:tbl>
          <w:p w14:paraId="7A07D7A6"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9CB6478" w14:textId="77777777" w:rsidTr="00355265">
              <w:tc>
                <w:tcPr>
                  <w:tcW w:w="370" w:type="dxa"/>
                  <w:shd w:val="clear" w:color="auto" w:fill="auto"/>
                  <w:hideMark/>
                </w:tcPr>
                <w:p w14:paraId="19E8FB0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19F43CC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60 % din cheltuielile publice eligibile în regiunile de tranziție, în sensul articolului 108 alineatul (2) primul paragraf litera (b) din Regulamentul (UE) 2021/1060;</w:t>
                  </w:r>
                </w:p>
              </w:tc>
            </w:tr>
          </w:tbl>
          <w:p w14:paraId="1ADA3DD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2860F9EC" w14:textId="77777777" w:rsidTr="00355265">
              <w:tc>
                <w:tcPr>
                  <w:tcW w:w="370" w:type="dxa"/>
                  <w:shd w:val="clear" w:color="auto" w:fill="auto"/>
                  <w:hideMark/>
                </w:tcPr>
                <w:p w14:paraId="418235D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3B578A4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43 % din cheltuielile publice eligibile în celelalte regiuni.</w:t>
                  </w:r>
                </w:p>
              </w:tc>
            </w:tr>
          </w:tbl>
          <w:p w14:paraId="5BE8A110"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2B609FB0" w14:textId="4691A15F"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Prin derogare de la alineatele (1) și (2), rata maximă a contribuției FEADR, dacă rata stabilită în planul strategic PAC în conformitate cu alineatul (2) este mai mică, este de:</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FC68F99" w14:textId="77777777" w:rsidTr="00355265">
              <w:tc>
                <w:tcPr>
                  <w:tcW w:w="370" w:type="dxa"/>
                  <w:shd w:val="clear" w:color="auto" w:fill="auto"/>
                  <w:hideMark/>
                </w:tcPr>
                <w:p w14:paraId="34DAEB5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4D826E1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65 % din cheltuielile publice eligibile pentru plățile pentru constrângeri naturale sau alte constrângeri specifice zonei prevăzute la articolul 71;</w:t>
                  </w:r>
                </w:p>
              </w:tc>
            </w:tr>
          </w:tbl>
          <w:p w14:paraId="1F7FA43F"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241783C5" w14:textId="77777777" w:rsidTr="00355265">
              <w:tc>
                <w:tcPr>
                  <w:tcW w:w="370" w:type="dxa"/>
                  <w:shd w:val="clear" w:color="auto" w:fill="auto"/>
                  <w:hideMark/>
                </w:tcPr>
                <w:p w14:paraId="7ECCB92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0EE9380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80 % din cheltuielile publice eligibile pentru plățile prevăzute la articolul 70, </w:t>
                  </w:r>
                  <w:r w:rsidRPr="00653BB2">
                    <w:rPr>
                      <w:rFonts w:ascii="Times New Roman" w:eastAsia="Times New Roman" w:hAnsi="Times New Roman" w:cs="Times New Roman"/>
                      <w:sz w:val="24"/>
                      <w:szCs w:val="24"/>
                      <w:lang w:eastAsia="ro-RO"/>
                    </w:rPr>
                    <w:lastRenderedPageBreak/>
                    <w:t>pentru plățile prevăzute la articolul 72, pentru sprijinul acordat investițiilor neproductive menționate la articolul 73, pentru sprijinul acordat proiectelor grupurilor operaționale din cadrul PEI în temeiul articolului 77 alineatul (1) litera (a) și pentru inițiativa LEADER în temeiul articolului 77 alineatul (1) litera (b);</w:t>
                  </w:r>
                </w:p>
              </w:tc>
            </w:tr>
          </w:tbl>
          <w:p w14:paraId="3526CF85"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872B266" w14:textId="77777777" w:rsidTr="00355265">
              <w:tc>
                <w:tcPr>
                  <w:tcW w:w="370" w:type="dxa"/>
                  <w:shd w:val="clear" w:color="auto" w:fill="auto"/>
                  <w:hideMark/>
                </w:tcPr>
                <w:p w14:paraId="2CF3E89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242E1F4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100 % din cheltuielile publice eligibile pentru operațiunile care primesc finanțare din fonduri transferate spre FEADR în conformitate cu articolele 17 și 103.</w:t>
                  </w:r>
                </w:p>
              </w:tc>
            </w:tr>
          </w:tbl>
          <w:p w14:paraId="01B7C5B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5ED9E84D" w14:textId="1E5686AD"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Rata minimă a contribuției FEADR este de 20 % din cheltuielile publice eligibile.</w:t>
            </w:r>
          </w:p>
          <w:p w14:paraId="61CC083D" w14:textId="68B1BDB6"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Cheltuielile publice eligibile menționate la alineatele (2), (3) și (4) exclud finanțarea națională suplimentară menționată la articolul 115 alineatul (5).</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64FFD9" w14:textId="7227D8B8"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BFD73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46BCE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r>
      <w:tr w:rsidR="00EE41D0" w:rsidRPr="00653BB2" w14:paraId="4CC8365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814934" w14:textId="77777777" w:rsidR="00EE41D0" w:rsidRPr="005E301B" w:rsidRDefault="00EE41D0" w:rsidP="00EE41D0">
            <w:pPr>
              <w:pStyle w:val="oj-ti-art"/>
              <w:shd w:val="clear" w:color="auto" w:fill="FFFFFF"/>
              <w:spacing w:before="0" w:beforeAutospacing="0" w:after="0" w:afterAutospacing="0"/>
              <w:jc w:val="center"/>
              <w:rPr>
                <w:i/>
                <w:iCs/>
              </w:rPr>
            </w:pPr>
            <w:r w:rsidRPr="005E301B">
              <w:rPr>
                <w:i/>
                <w:iCs/>
              </w:rPr>
              <w:t>Articolul 92</w:t>
            </w:r>
          </w:p>
          <w:p w14:paraId="0854C8BE" w14:textId="787952E4" w:rsidR="00EE41D0" w:rsidRPr="005E301B" w:rsidRDefault="00EE41D0" w:rsidP="005E301B">
            <w:pPr>
              <w:pStyle w:val="oj-sti-art"/>
              <w:shd w:val="clear" w:color="auto" w:fill="FFFFFF"/>
              <w:spacing w:before="0" w:beforeAutospacing="0" w:after="0" w:afterAutospacing="0"/>
              <w:jc w:val="center"/>
              <w:rPr>
                <w:b/>
                <w:bCs/>
              </w:rPr>
            </w:pPr>
            <w:r w:rsidRPr="005E301B">
              <w:rPr>
                <w:b/>
                <w:bCs/>
              </w:rPr>
              <w:t>Alocările financiare minime pentru inițiativa LEADER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A5D88C" w14:textId="406631A2" w:rsidR="00EE41D0" w:rsidRPr="00653BB2" w:rsidRDefault="00EE41D0" w:rsidP="00EE41D0">
            <w:pPr>
              <w:spacing w:after="0" w:line="240" w:lineRule="auto"/>
              <w:jc w:val="center"/>
              <w:rPr>
                <w:rFonts w:ascii="Times New Roman" w:eastAsia="Times New Roman" w:hAnsi="Times New Roman" w:cs="Times New Roman"/>
                <w:color w:val="FF0000"/>
                <w:sz w:val="28"/>
                <w:szCs w:val="28"/>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53B7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9E8FA0" w14:textId="6A87E49D" w:rsidR="00EE41D0" w:rsidRPr="005E301B" w:rsidRDefault="00EE41D0" w:rsidP="00EE41D0">
            <w:pPr>
              <w:spacing w:after="0" w:line="240" w:lineRule="auto"/>
              <w:rPr>
                <w:rFonts w:ascii="Times New Roman" w:eastAsia="Times New Roman" w:hAnsi="Times New Roman" w:cs="Times New Roman"/>
                <w:sz w:val="24"/>
                <w:szCs w:val="24"/>
              </w:rPr>
            </w:pPr>
            <w:r w:rsidRPr="005E301B">
              <w:rPr>
                <w:rFonts w:ascii="Times New Roman" w:eastAsia="Times New Roman" w:hAnsi="Times New Roman" w:cs="Times New Roman"/>
                <w:sz w:val="24"/>
                <w:szCs w:val="24"/>
                <w:lang w:eastAsia="ro-RO"/>
              </w:rPr>
              <w:t>Articolul se va regăsi în PSPA;</w:t>
            </w:r>
          </w:p>
          <w:p w14:paraId="7D2698FE" w14:textId="0C0658C3"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7AC2D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F41DFD" w14:textId="17E61303" w:rsidR="00EE41D0" w:rsidRPr="00653BB2" w:rsidRDefault="00EE41D0" w:rsidP="00EE41D0">
            <w:pPr>
              <w:pStyle w:val="oj-normal"/>
              <w:shd w:val="clear" w:color="auto" w:fill="FFFFFF"/>
              <w:spacing w:before="0" w:beforeAutospacing="0" w:after="0" w:afterAutospacing="0"/>
              <w:jc w:val="both"/>
              <w:rPr>
                <w:i/>
                <w:iCs/>
                <w:color w:val="333333"/>
              </w:rPr>
            </w:pPr>
            <w:r w:rsidRPr="00653BB2">
              <w:rPr>
                <w:color w:val="333333"/>
              </w:rPr>
              <w:t>(1)   Un procent de cel puțin 5 % din contribuția totală a FEADR la planul strategic PAC prevăzută în anexa XI este rezervat pentru inițiativa LEADER.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2F6002" w14:textId="2B8AE586" w:rsidR="00EE41D0" w:rsidRPr="00653BB2" w:rsidRDefault="00EE41D0" w:rsidP="00EE41D0">
            <w:pPr>
              <w:pStyle w:val="Listparagraf"/>
              <w:tabs>
                <w:tab w:val="left" w:pos="993"/>
              </w:tabs>
              <w:spacing w:after="0" w:line="240" w:lineRule="auto"/>
              <w:ind w:left="709"/>
              <w:jc w:val="both"/>
              <w:rPr>
                <w:rFonts w:ascii="Times New Roman" w:eastAsia="Times New Roman" w:hAnsi="Times New Roman" w:cs="Times New Roman"/>
                <w:color w:val="FF0000"/>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91DD86" w14:textId="77777777" w:rsidR="00EE41D0" w:rsidRPr="00653BB2" w:rsidRDefault="00EE41D0" w:rsidP="00EE41D0">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4B6D4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DBD6DE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6BA801" w14:textId="05C7EF53"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333333"/>
              </w:rPr>
              <w:t xml:space="preserve">(2)   Pe toată perioada planului strategic PAC, cheltuielile totale din FEADR pentru dezvoltare rurală, altele decât cele pentru inițiativa LEADER, astfel cum se prevede în planul financiar în conformitate cu </w:t>
            </w:r>
            <w:r w:rsidRPr="00653BB2">
              <w:rPr>
                <w:color w:val="333333"/>
              </w:rPr>
              <w:lastRenderedPageBreak/>
              <w:t>articolul 112 alineatul (2) litera (a), nu depășesc 95 % din contribuția totală a FEADR la planul strategic PAC prevăzută în anexa XI. Plafonul financiar respectiv, după ce este aprobat de Comisie în conformitate cu articolul 118 sau 119,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ADFFB7" w14:textId="28AF0D7B"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332C2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60F5A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00D30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86E1B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93</w:t>
            </w:r>
          </w:p>
          <w:p w14:paraId="7D348E56" w14:textId="616DEFEF" w:rsidR="00EE41D0" w:rsidRPr="005E301B" w:rsidRDefault="00EE41D0" w:rsidP="005E301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Alocările financiare minime pentru intervențiile care vizează îndeplinirea obiectivelor specifice în materie de mediu și de climă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456B22" w14:textId="4C92E96F" w:rsidR="00EE41D0" w:rsidRPr="00653BB2" w:rsidRDefault="00EE41D0" w:rsidP="00EE41D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8F104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DE8726" w14:textId="77777777" w:rsidR="00EE41D0" w:rsidRDefault="00EE41D0" w:rsidP="00EE41D0">
            <w:pPr>
              <w:spacing w:after="0" w:line="240" w:lineRule="auto"/>
              <w:rPr>
                <w:rFonts w:ascii="Times New Roman" w:eastAsia="Times New Roman" w:hAnsi="Times New Roman" w:cs="Times New Roman"/>
                <w:color w:val="FF0000"/>
                <w:sz w:val="24"/>
                <w:szCs w:val="24"/>
                <w:lang w:eastAsia="ro-RO"/>
              </w:rPr>
            </w:pPr>
          </w:p>
          <w:p w14:paraId="62F37F57" w14:textId="25FB6AD3" w:rsidR="00EE41D0" w:rsidRPr="005E301B" w:rsidRDefault="00EE41D0" w:rsidP="00EE41D0">
            <w:pPr>
              <w:spacing w:after="0" w:line="240" w:lineRule="auto"/>
              <w:rPr>
                <w:rFonts w:ascii="Times New Roman" w:eastAsia="Times New Roman" w:hAnsi="Times New Roman" w:cs="Times New Roman"/>
                <w:sz w:val="24"/>
                <w:szCs w:val="24"/>
              </w:rPr>
            </w:pPr>
            <w:r w:rsidRPr="005E301B">
              <w:rPr>
                <w:rFonts w:ascii="Times New Roman" w:eastAsia="Times New Roman" w:hAnsi="Times New Roman" w:cs="Times New Roman"/>
                <w:sz w:val="24"/>
                <w:szCs w:val="24"/>
                <w:lang w:eastAsia="ro-RO"/>
              </w:rPr>
              <w:t>Articolul se va regăsi în PSPA;</w:t>
            </w:r>
          </w:p>
          <w:p w14:paraId="1628A34B" w14:textId="77777777" w:rsidR="00EE41D0" w:rsidRPr="00653BB2" w:rsidRDefault="00EE41D0" w:rsidP="00EE41D0">
            <w:pPr>
              <w:spacing w:after="0" w:line="240" w:lineRule="auto"/>
              <w:rPr>
                <w:rFonts w:ascii="Times New Roman" w:eastAsia="Times New Roman" w:hAnsi="Times New Roman" w:cs="Times New Roman"/>
                <w:color w:val="FF0000"/>
                <w:sz w:val="24"/>
                <w:szCs w:val="24"/>
                <w:lang w:eastAsia="ro-RO"/>
              </w:rPr>
            </w:pPr>
          </w:p>
        </w:tc>
      </w:tr>
      <w:tr w:rsidR="00EE41D0" w:rsidRPr="00653BB2" w14:paraId="75BFB7F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240656" w14:textId="0173F78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Un procent de cel puțin 35 % din contribuția totală a FEADR la planul strategic PAC prevăzută în anexa XI este rezervat pentru intervențiile care vizează îndeplinirea obiectivelor specifice prevăzute la articolul 6 alineatul (1) literele (d), (e) și (f) și, în ceea ce privește bunăstarea animalelor, la articolul 6 alineatul (1) litera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13E5D6" w14:textId="7FD56234"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70AD0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51CA0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10BAEB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431224" w14:textId="6E6E1FF9"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În scopul stabilirii contribuției financiare necesare atingerii procentului prevăzut la alineatul (1), statele membre includ cheltuielile pentru următoarele intervenții: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1BC71E" w14:textId="0D2E8F83"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B5DF0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A8929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99EDAF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061BCF1B" w14:textId="77777777" w:rsidTr="00665D43">
              <w:tc>
                <w:tcPr>
                  <w:tcW w:w="511" w:type="dxa"/>
                  <w:shd w:val="clear" w:color="auto" w:fill="auto"/>
                  <w:hideMark/>
                </w:tcPr>
                <w:p w14:paraId="521FF55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39" w:type="dxa"/>
                  <w:shd w:val="clear" w:color="auto" w:fill="auto"/>
                  <w:hideMark/>
                </w:tcPr>
                <w:p w14:paraId="2F12FA5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100 % pentru angajamentele în materie de gestionare menționate la articolul 70;</w:t>
                  </w:r>
                </w:p>
              </w:tc>
            </w:tr>
          </w:tbl>
          <w:p w14:paraId="497195B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88F25C" w14:textId="2B17D6A9"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D086E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9267A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F80C15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50BA0C68" w14:textId="77777777" w:rsidTr="00665D43">
              <w:tc>
                <w:tcPr>
                  <w:tcW w:w="511" w:type="dxa"/>
                  <w:shd w:val="clear" w:color="auto" w:fill="auto"/>
                  <w:hideMark/>
                </w:tcPr>
                <w:p w14:paraId="3E4B5FB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39" w:type="dxa"/>
                  <w:shd w:val="clear" w:color="auto" w:fill="auto"/>
                  <w:hideMark/>
                </w:tcPr>
                <w:p w14:paraId="6CA35328"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50 % pentru constrângerile naturale sau pentru alte constrângeri specifice anumitor zone, menționate la articolul 71;</w:t>
                  </w:r>
                </w:p>
              </w:tc>
            </w:tr>
          </w:tbl>
          <w:p w14:paraId="60CDB643"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D608C6" w14:textId="44049D9B"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FE9F5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F6A0B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7717B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27AA2E74" w14:textId="77777777" w:rsidTr="00665D43">
              <w:tc>
                <w:tcPr>
                  <w:tcW w:w="511" w:type="dxa"/>
                  <w:shd w:val="clear" w:color="auto" w:fill="auto"/>
                  <w:hideMark/>
                </w:tcPr>
                <w:p w14:paraId="453CB9F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(c)</w:t>
                  </w:r>
                </w:p>
              </w:tc>
              <w:tc>
                <w:tcPr>
                  <w:tcW w:w="3639" w:type="dxa"/>
                  <w:shd w:val="clear" w:color="auto" w:fill="auto"/>
                  <w:hideMark/>
                </w:tcPr>
                <w:p w14:paraId="45B764F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100 % pentru dezavantajele specifice anumitor zone, menționate la articolul 72;</w:t>
                  </w:r>
                </w:p>
              </w:tc>
            </w:tr>
          </w:tbl>
          <w:p w14:paraId="1F7F9A7D"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567BDB" w14:textId="47574DD4"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901EE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734D8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8AE6705"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2B2E68"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649FA6C"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45A29F1A"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75B1101" w14:textId="77777777" w:rsidTr="00665D43">
              <w:tc>
                <w:tcPr>
                  <w:tcW w:w="370" w:type="dxa"/>
                  <w:shd w:val="clear" w:color="auto" w:fill="auto"/>
                  <w:hideMark/>
                </w:tcPr>
                <w:p w14:paraId="0ABE7A3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48628A2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100 % pentru investițiile în temeiul articolelor 73 și 74 care vizează unul sau mai multe dintre obiectivele specifice prevăzute la articolul 6 alineatul (1) literele (d), (e) și (f) și, în ceea ce privește bunăstarea animalelor, la articolul 6 alineatul (1) litera (i).</w:t>
                  </w:r>
                </w:p>
              </w:tc>
            </w:tr>
          </w:tbl>
          <w:p w14:paraId="316139FF"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FAB4C3" w14:textId="0186CBCA"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346E1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E6BE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8C604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1EE89F" w14:textId="576CFD36"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Pe toată perioada planului strategic PAC, cheltuielile totale din FEADR pentru dezvoltare rurală, altele decât cele pentru intervențiile menționate la alineatul (2) din prezentul articol, astfel cum se prevede în planul financiar în conformitate cu articolul 112 alineatul (2) litera (a), nu depășesc 65 % din contribuția totală a FEADR la planul strategic PAC prevăzută în anexa XI. Plafonul financiar respectiv, după ce este aprobat de Comisie în conformitate cu articolul 118 sau 119,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CEDE4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0170C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F623B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A4250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5892E3" w14:textId="060D2F73"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 (4)   Prezentul articol nu se aplică cheltuielilor pentru regiunile </w:t>
            </w:r>
            <w:proofErr w:type="spellStart"/>
            <w:r w:rsidRPr="00653BB2">
              <w:rPr>
                <w:rFonts w:ascii="Times New Roman" w:eastAsia="Times New Roman" w:hAnsi="Times New Roman" w:cs="Times New Roman"/>
                <w:color w:val="333333"/>
                <w:sz w:val="24"/>
                <w:szCs w:val="24"/>
                <w:lang w:eastAsia="ro-RO"/>
              </w:rPr>
              <w:t>ultraperiferice</w:t>
            </w:r>
            <w:proofErr w:type="spellEnd"/>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14CF09" w14:textId="27718795"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14DBE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BAA5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2A3E68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C6782B" w14:textId="77777777" w:rsidR="00EE41D0" w:rsidRPr="00653BB2" w:rsidRDefault="00EE41D0" w:rsidP="00EE41D0">
            <w:pPr>
              <w:pStyle w:val="oj-ti-art"/>
              <w:shd w:val="clear" w:color="auto" w:fill="FFFFFF"/>
              <w:spacing w:before="0" w:beforeAutospacing="0" w:after="0" w:afterAutospacing="0"/>
              <w:jc w:val="center"/>
              <w:rPr>
                <w:i/>
                <w:iCs/>
                <w:color w:val="333333"/>
              </w:rPr>
            </w:pPr>
            <w:r w:rsidRPr="00653BB2">
              <w:rPr>
                <w:i/>
                <w:iCs/>
                <w:color w:val="333333"/>
              </w:rPr>
              <w:t>Articolul 94</w:t>
            </w:r>
          </w:p>
          <w:p w14:paraId="14FCF273" w14:textId="77777777" w:rsidR="00EE41D0" w:rsidRPr="00653BB2" w:rsidRDefault="00EE41D0" w:rsidP="00EE41D0">
            <w:pPr>
              <w:pStyle w:val="oj-sti-art"/>
              <w:shd w:val="clear" w:color="auto" w:fill="FFFFFF"/>
              <w:spacing w:before="0" w:beforeAutospacing="0" w:after="0" w:afterAutospacing="0"/>
              <w:jc w:val="center"/>
              <w:rPr>
                <w:b/>
                <w:bCs/>
                <w:color w:val="333333"/>
              </w:rPr>
            </w:pPr>
            <w:r w:rsidRPr="00653BB2">
              <w:rPr>
                <w:b/>
                <w:bCs/>
                <w:color w:val="333333"/>
              </w:rPr>
              <w:t>Alocările financiare maxime pentru asistență tehnică</w:t>
            </w:r>
          </w:p>
          <w:p w14:paraId="0B7FAD44" w14:textId="77777777" w:rsidR="00EE41D0" w:rsidRPr="00653BB2" w:rsidRDefault="00EE41D0" w:rsidP="00EE41D0">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26BA08" w14:textId="7A6D58E3"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AEAC96" w14:textId="7AE6D9D2" w:rsidR="00EE41D0" w:rsidRPr="005E301B" w:rsidRDefault="00EE41D0" w:rsidP="00EE41D0">
            <w:pPr>
              <w:spacing w:after="0" w:line="240" w:lineRule="auto"/>
              <w:rPr>
                <w:rFonts w:ascii="Times New Roman" w:eastAsia="Times New Roman" w:hAnsi="Times New Roman" w:cs="Times New Roman"/>
                <w:sz w:val="24"/>
                <w:szCs w:val="24"/>
                <w:lang w:eastAsia="ro-RO"/>
              </w:rPr>
            </w:pPr>
            <w:r w:rsidRPr="005E301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6EEDC1" w14:textId="5419756A" w:rsidR="00EE41D0" w:rsidRPr="005E301B" w:rsidRDefault="00EE41D0" w:rsidP="00EE41D0">
            <w:pPr>
              <w:spacing w:after="0" w:line="240" w:lineRule="auto"/>
              <w:jc w:val="both"/>
              <w:rPr>
                <w:rFonts w:ascii="Times New Roman" w:eastAsia="Times New Roman" w:hAnsi="Times New Roman" w:cs="Times New Roman"/>
                <w:sz w:val="24"/>
                <w:szCs w:val="24"/>
                <w:lang w:eastAsia="ro-RO"/>
              </w:rPr>
            </w:pPr>
            <w:r w:rsidRPr="005E301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759A09E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DC2B50" w14:textId="77777777" w:rsidR="00EE41D0" w:rsidRPr="00653BB2" w:rsidRDefault="00EE41D0" w:rsidP="00EE41D0">
            <w:pPr>
              <w:pStyle w:val="oj-normal"/>
              <w:shd w:val="clear" w:color="auto" w:fill="FFFFFF"/>
              <w:spacing w:before="0" w:beforeAutospacing="0" w:after="0" w:afterAutospacing="0"/>
              <w:jc w:val="both"/>
              <w:rPr>
                <w:color w:val="333333"/>
              </w:rPr>
            </w:pPr>
            <w:r w:rsidRPr="00653BB2">
              <w:rPr>
                <w:color w:val="333333"/>
              </w:rPr>
              <w:t xml:space="preserve">(1)   Un procent de cel mult 4 % din contribuția totală a FEADR la planul strategic PAC prevăzută în anexa XI poate fi utilizat pentru finanțarea acțiunilor de </w:t>
            </w:r>
            <w:r w:rsidRPr="00653BB2">
              <w:rPr>
                <w:color w:val="333333"/>
              </w:rPr>
              <w:lastRenderedPageBreak/>
              <w:t>asistență tehnică la inițiativa statelor membre, menționate la articolul 125.</w:t>
            </w:r>
          </w:p>
          <w:p w14:paraId="0C45F7CA" w14:textId="0F0B9FC8" w:rsidR="00EE41D0" w:rsidRPr="00653BB2" w:rsidRDefault="00EE41D0" w:rsidP="00EE41D0">
            <w:pPr>
              <w:pStyle w:val="oj-normal"/>
              <w:shd w:val="clear" w:color="auto" w:fill="FFFFFF"/>
              <w:spacing w:before="0" w:beforeAutospacing="0" w:after="0" w:afterAutospacing="0"/>
              <w:jc w:val="both"/>
              <w:rPr>
                <w:i/>
                <w:iCs/>
                <w:color w:val="333333"/>
              </w:rPr>
            </w:pPr>
            <w:r w:rsidRPr="00653BB2">
              <w:rPr>
                <w:color w:val="333333"/>
              </w:rPr>
              <w:t>Contribuția FEADR poate fi majorată la 6 % pentru planurile strategice PAC în cazul cărora cuantumul total al sprijinului din partea Uniunii pentru dezvoltarea rurală este de până la 1,1 miliarde EUR.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FC49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1C6E4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988E5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5E301B" w:rsidRPr="00653BB2" w14:paraId="6555DDD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44A2A6" w14:textId="67A17C09" w:rsidR="005E301B" w:rsidRPr="00653BB2" w:rsidRDefault="005E301B" w:rsidP="00EE41D0">
            <w:pPr>
              <w:pStyle w:val="oj-normal"/>
              <w:shd w:val="clear" w:color="auto" w:fill="FFFFFF"/>
              <w:spacing w:before="0" w:beforeAutospacing="0" w:after="0" w:afterAutospacing="0"/>
              <w:jc w:val="both"/>
              <w:rPr>
                <w:color w:val="000000"/>
                <w:shd w:val="clear" w:color="auto" w:fill="FFFFFF"/>
              </w:rPr>
            </w:pPr>
            <w:r w:rsidRPr="00653BB2">
              <w:rPr>
                <w:color w:val="333333"/>
              </w:rPr>
              <w:t>(2)   Asistența tehnică se rambursează ca finanțare forfetară în conformitate cu articolul 125 alineatul (1) litera (e) din Regulamentul financiar în cadrul plăților intermediare în temeiul articolului 32 din Regulamentul (UE) 2021/2116. Respectiva finanțare la rate forfetare reprezintă procentajul stabilit în planul strategic PAC pentru asistența tehnică în raport cu totalul cheltuielilor declarate.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20A993" w14:textId="77777777" w:rsidR="005E301B" w:rsidRPr="00653BB2" w:rsidRDefault="005E301B"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05B86" w14:textId="77777777" w:rsidR="005E301B" w:rsidRPr="00653BB2" w:rsidRDefault="005E301B"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A50FA3" w14:textId="77777777" w:rsidR="005E301B" w:rsidRPr="00653BB2" w:rsidRDefault="005E301B" w:rsidP="00EE41D0">
            <w:pPr>
              <w:spacing w:after="0" w:line="240" w:lineRule="auto"/>
              <w:rPr>
                <w:rFonts w:ascii="Times New Roman" w:eastAsia="Times New Roman" w:hAnsi="Times New Roman" w:cs="Times New Roman"/>
                <w:sz w:val="24"/>
                <w:szCs w:val="24"/>
                <w:lang w:eastAsia="ro-RO"/>
              </w:rPr>
            </w:pPr>
          </w:p>
        </w:tc>
      </w:tr>
      <w:tr w:rsidR="00EE41D0" w:rsidRPr="00653BB2" w14:paraId="749796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B997F9"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95</w:t>
            </w:r>
          </w:p>
          <w:p w14:paraId="7D396BFB" w14:textId="519A8E72" w:rsidR="00EE41D0" w:rsidRPr="005E301B" w:rsidRDefault="00EE41D0" w:rsidP="005E301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Alocările financiare minime pentru tinerii fermieri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085D4" w14:textId="6125CF81" w:rsidR="00EE41D0" w:rsidRPr="00F6180C" w:rsidRDefault="00EE41D0" w:rsidP="00EE41D0">
            <w:pPr>
              <w:pStyle w:val="Listparagraf"/>
              <w:shd w:val="clear" w:color="auto" w:fill="FFFFFF"/>
              <w:tabs>
                <w:tab w:val="left" w:pos="382"/>
                <w:tab w:val="left" w:pos="993"/>
                <w:tab w:val="left" w:pos="1134"/>
              </w:tabs>
              <w:spacing w:after="0" w:line="240" w:lineRule="auto"/>
              <w:ind w:left="709"/>
              <w:jc w:val="both"/>
              <w:rPr>
                <w:rFonts w:ascii="Times New Roman" w:eastAsia="Times New Roman" w:hAnsi="Times New Roman" w:cs="Times New Roman"/>
                <w:b/>
                <w:bCs/>
                <w:color w:val="000000" w:themeColor="text1"/>
                <w:sz w:val="24"/>
                <w:szCs w:val="24"/>
                <w:lang w:val="ro-MD"/>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034BB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0C0137" w14:textId="2BD85EB4"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5E301B">
              <w:rPr>
                <w:rFonts w:ascii="Times New Roman" w:eastAsia="Times New Roman" w:hAnsi="Times New Roman" w:cs="Times New Roman"/>
                <w:sz w:val="24"/>
                <w:szCs w:val="24"/>
                <w:lang w:eastAsia="ro-RO"/>
              </w:rPr>
              <w:t>Articolul se va regăsi în PSPA;</w:t>
            </w:r>
          </w:p>
        </w:tc>
      </w:tr>
      <w:tr w:rsidR="00EE41D0" w:rsidRPr="00653BB2" w14:paraId="69930F3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99FAA0" w14:textId="2BF2D4DC" w:rsidR="00EE41D0" w:rsidRPr="008E526E" w:rsidRDefault="00EE41D0" w:rsidP="008E526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Pentru fiecare stat membru, cuantumul minim prevăzut în anexa XII este rezervat pentru contribuția la îndeplinirea obiectivului specific prevăzut la articolul 6 alineatul (1) litera (g). Pe baza analizei situației în ceea ce privește punctele forte, deficiențele, oportunitățile și amenințările (denumită în continuare „analiza SWOT”) și a identificării nevoilor care trebuie satisfăcute, cuantumul se utilizează pentru unul dintre tipurile de intervenții următoare sau pentru ambele: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306CA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6CC87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8E991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EB02B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6139D88" w14:textId="77777777" w:rsidTr="00665D43">
              <w:tc>
                <w:tcPr>
                  <w:tcW w:w="370" w:type="dxa"/>
                  <w:shd w:val="clear" w:color="auto" w:fill="auto"/>
                  <w:hideMark/>
                </w:tcPr>
                <w:p w14:paraId="2C54D4F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780" w:type="dxa"/>
                  <w:shd w:val="clear" w:color="auto" w:fill="auto"/>
                  <w:hideMark/>
                </w:tcPr>
                <w:p w14:paraId="4D79D60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sprijinul complementar pentru venit pentru tinerii fermieri prevăzut la articolul 30;</w:t>
                  </w:r>
                </w:p>
              </w:tc>
            </w:tr>
          </w:tbl>
          <w:p w14:paraId="60363DC8"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ED10A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E46BC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DD84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6EEA41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620BBA6" w14:textId="77777777" w:rsidTr="00665D43">
              <w:tc>
                <w:tcPr>
                  <w:tcW w:w="370" w:type="dxa"/>
                  <w:shd w:val="clear" w:color="auto" w:fill="auto"/>
                  <w:hideMark/>
                </w:tcPr>
                <w:p w14:paraId="11FB0E1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759385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instalarea tinerilor fermieri menționată la articolul 75 alineatul (2) litera (a).</w:t>
                  </w:r>
                </w:p>
                <w:p w14:paraId="64D33838"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r>
          </w:tbl>
          <w:p w14:paraId="7ADA6EFB"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E09BDB"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EA1A4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D8883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48E3D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A0EA28" w14:textId="326451CB"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În plus față de tipurile de intervenții menționate la alineatul (1) de la prezentul articol, statele membre pot folosi cuantumul minim menționat la alineatul respectiv pentru intervențiile investiționale pentru tinerii fermieri menționate în articolul 73, sub condiția aplicării unei rate a sprijinului mai mari, în conformitate cu articolul 73 alineatul (4) al doilea paragraf litera (a) punctul (ii). În cazul în care se recurge la posibilitatea respectivă, cel mult 50 % din cheltuielile pentru investiții menționate în prima teză se deduc din cuantumul minim care trebuie rezervat.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3D772"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7A02C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BB754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2ED0C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49A5EB" w14:textId="0695721E"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Pentru fiecare an calendaristic, cheltuielile totale pentru tipurile de intervenții sub formă de plăți directe, altele decât sprijinul complementar pentru venit pentru tinerii fermieri prevăzut la articolul 30, nu depășesc alocarea financiară pentru plăți directe pentru anul calendaristic relevant prevăzută în anexa V, din care se deduce cuantumul din anexa XII rezervat sprijinului complementar pentru venit pentru tinerii fermieri pentru anul calendaristic relevant, stabilită de statele membre în planul lor financiar în conformitate cu articolul 112 alineatul (2) </w:t>
            </w:r>
            <w:r w:rsidRPr="00653BB2">
              <w:rPr>
                <w:rFonts w:ascii="Times New Roman" w:eastAsia="Times New Roman" w:hAnsi="Times New Roman" w:cs="Times New Roman"/>
                <w:color w:val="333333"/>
                <w:sz w:val="24"/>
                <w:szCs w:val="24"/>
                <w:lang w:eastAsia="ro-RO"/>
              </w:rPr>
              <w:lastRenderedPageBreak/>
              <w:t>litera (a) și aprobată de Comisie în conformitate cu articolul 118 sau 119. Plafonul financiar respectiv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6EFA0C" w14:textId="7CE10FD8"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EE113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1D23A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70B855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81846C" w14:textId="2E479F86"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Pe toată perioada planului PAC, cheltuielile totale din FEADR pentru dezvoltare rurală, altele decât cele pentru instalarea tinerilor fermieri menționată la articolul 75 alineatul (2) litera (a), nu depășesc contribuția totală a FEADR la planul strategic PAC prevăzută în anexa XI, din care se deduce cuantumul din anexa XII rezervat pentru instalarea tinerilor fermieri menționată la articolul 75 alineatul (2) litera (a) pentru întreaga perioadă a planului strategic PAC, stabilită de statele membre în planurile lor financiare în conformitate cu articolul 112 alineatul (2) litera (a) și aprobată de Comisie în conformitate cu articolul 118 sau cu articolul 119. Plafonul financiar respectiv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C1E445" w14:textId="2A5E0E2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1D5DF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75D8D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FBF563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FFD6D6" w14:textId="7F8B6AAA"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(5)   Dacă un stat membru decide să utilizeze posibilitatea prevăzută la alineatul (2) din prezentul articol, ponderea cheltuielilor pentru intervențiile investiționale pentru tinerii fermieri care beneficiază de o rată a sprijinului mai mare în conformitate cu articolul 73 alineatul (4) al doilea paragraf litera (a) punctul (ii), fără a se depăși rata de 50 %, stabilită de statul membru în cauză în planul său financiar în conformitate cu articolul 112 alineatul (2) </w:t>
            </w:r>
            <w:r w:rsidRPr="00653BB2">
              <w:rPr>
                <w:rFonts w:ascii="Times New Roman" w:eastAsia="Times New Roman" w:hAnsi="Times New Roman" w:cs="Times New Roman"/>
                <w:color w:val="333333"/>
                <w:sz w:val="24"/>
                <w:szCs w:val="24"/>
                <w:lang w:eastAsia="ro-RO"/>
              </w:rPr>
              <w:lastRenderedPageBreak/>
              <w:t>litera (a) și aprobată de Comisie în conformitate cu articolul 118 sau 119, se ia în calcul la stabilirea plafonului financiar menționat la alineatul (4) din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41BDE2" w14:textId="1D603998"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AFEA5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AC6C3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F2E56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60AD12"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96</w:t>
            </w:r>
          </w:p>
          <w:p w14:paraId="64DC53B1"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Alocările financiare maxime pentru sprijinul cuplat pentru venit</w:t>
            </w:r>
          </w:p>
          <w:p w14:paraId="1FFFF8E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FD0219" w14:textId="550FF42C" w:rsidR="00EE41D0" w:rsidRPr="00653BB2" w:rsidRDefault="00EE41D0" w:rsidP="00EE41D0">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BCDB59" w14:textId="610BA671" w:rsidR="00EE41D0" w:rsidRPr="008E526E" w:rsidRDefault="00EE41D0" w:rsidP="00EE41D0">
            <w:pPr>
              <w:spacing w:after="0" w:line="240" w:lineRule="auto"/>
              <w:rPr>
                <w:rFonts w:ascii="Times New Roman" w:eastAsia="Times New Roman" w:hAnsi="Times New Roman" w:cs="Times New Roman"/>
                <w:sz w:val="24"/>
                <w:szCs w:val="24"/>
                <w:lang w:eastAsia="ro-RO"/>
              </w:rPr>
            </w:pPr>
            <w:r w:rsidRPr="008E526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60872C" w14:textId="6FBA3CE5" w:rsidR="00EE41D0" w:rsidRPr="008E526E" w:rsidRDefault="00EE41D0" w:rsidP="00EE41D0">
            <w:pPr>
              <w:spacing w:after="0" w:line="240" w:lineRule="auto"/>
              <w:jc w:val="both"/>
              <w:rPr>
                <w:rFonts w:ascii="Times New Roman" w:eastAsia="Times New Roman" w:hAnsi="Times New Roman" w:cs="Times New Roman"/>
                <w:sz w:val="24"/>
                <w:szCs w:val="24"/>
                <w:lang w:eastAsia="ro-RO"/>
              </w:rPr>
            </w:pPr>
            <w:r w:rsidRPr="008E526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09BDC3F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172F26" w14:textId="7C92BE37"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Alocările financiare indicative pentru intervențiile sub formă de sprijin cuplat pentru venit menționate în titlul III capitolul II secțiunea 3 subsecțiunea 1 sunt limitate la maximum 13 % din cuantumurile prevăzute în anexa IX.</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787A7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A243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BDF2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540D03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1E0628" w14:textId="2498338D"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Prin derogare de la alineatul (1), statele membre care, în conformitate cu articolul 53 alineatul (4) din Regulamentul (UE) nr. 1307/2013, au utilizat, în scopul sprijinului cuplat voluntar, peste 13 % din plafonul lor național anual prevăzut în anexa II la regulamentul respectiv, pot utiliza, în scopul sprijinului cuplat pentru venit, peste 13 % din cuantumul prevăzut în anexa IX de la prezentul regulament. Procentajul rezultat nu îl depășește pe cel aprobat de Comisie pentru sprijinul cuplat voluntar pentru anul de cerere 2018.</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DF11F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2D8D4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53C1D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9232C5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13C5D3" w14:textId="154A6ACF"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Procentajul menționat la alineatul (1) poate fi majorat cu cel mult 2 puncte procentuale, cu condiția ca cuantumul cu care se depășește procentajul de 13 % să fie alocat sprijinului pentru culturile proteice în </w:t>
            </w:r>
            <w:r w:rsidRPr="00653BB2">
              <w:rPr>
                <w:rFonts w:ascii="Times New Roman" w:eastAsia="Times New Roman" w:hAnsi="Times New Roman" w:cs="Times New Roman"/>
                <w:color w:val="333333"/>
                <w:sz w:val="24"/>
                <w:szCs w:val="24"/>
                <w:lang w:eastAsia="ro-RO"/>
              </w:rPr>
              <w:lastRenderedPageBreak/>
              <w:t>temeiul titlului III capitolul II secțiunea 3 subsecțiunea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91879"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03C11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BD62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B2143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2BD09" w14:textId="62F04131"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Cuantumul inclus în planul strategic PAC aprobat care rezultă din aplicarea alineatelor (1), (2) și (3) nu poate fi depășit.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6B01F4"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06EDA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C973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D2627A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A4000E" w14:textId="0A3BCAA0"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(5)   Prin derogare de la alineatele (1) și (2), statele membre pot alege să utilizeze până la 3 milioane EUR pe an pentru finanțarea sprijinului cuplat pentru venit.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A2D04E"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DE287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F550B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0C8367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21CD1" w14:textId="67A6C7B1"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Fără a se aduce atingere articolului 17 din Regulamentul (UE) 2021/2116, cuantumul maxim care poate fi acordat într-un stat membru înainte de aplicarea articolului 17 din prezentul regulament în temeiul titlului III capitolul II secțiunea 3 subsecțiunea 1 din prezentul regulament pentru un an calendaristic nu depășește cuantumurile stabilite în planul strategic PAC în conformitate cu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5BD13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57521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D829C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62720F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E52935"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97</w:t>
            </w:r>
          </w:p>
          <w:p w14:paraId="08B7A94B" w14:textId="1B797451"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t xml:space="preserve">Alocările financiare minime pentru </w:t>
            </w:r>
            <w:proofErr w:type="spellStart"/>
            <w:r w:rsidRPr="00653BB2">
              <w:rPr>
                <w:rFonts w:ascii="Times New Roman" w:eastAsia="Times New Roman" w:hAnsi="Times New Roman" w:cs="Times New Roman"/>
                <w:b/>
                <w:bCs/>
                <w:color w:val="333333"/>
                <w:sz w:val="24"/>
                <w:szCs w:val="24"/>
                <w:lang w:eastAsia="ro-RO"/>
              </w:rPr>
              <w:t>eco</w:t>
            </w:r>
            <w:proofErr w:type="spellEnd"/>
            <w:r w:rsidRPr="00653BB2">
              <w:rPr>
                <w:rFonts w:ascii="Times New Roman" w:eastAsia="Times New Roman" w:hAnsi="Times New Roman" w:cs="Times New Roman"/>
                <w:b/>
                <w:bCs/>
                <w:color w:val="333333"/>
                <w:sz w:val="24"/>
                <w:szCs w:val="24"/>
                <w:lang w:eastAsia="ro-RO"/>
              </w:rPr>
              <w:t>-scheme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00EAC1" w14:textId="48EEE782" w:rsidR="00EE41D0"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p>
          <w:p w14:paraId="08E66935" w14:textId="7C78FF81" w:rsidR="00EE41D0" w:rsidRPr="00653BB2" w:rsidRDefault="00EE41D0" w:rsidP="00EE41D0">
            <w:pPr>
              <w:spacing w:after="0" w:line="240" w:lineRule="auto"/>
              <w:jc w:val="center"/>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81FBB3" w14:textId="79569C7C" w:rsidR="00EE41D0" w:rsidRPr="008E526E" w:rsidRDefault="00EE41D0" w:rsidP="00EE41D0">
            <w:pPr>
              <w:spacing w:after="0" w:line="240" w:lineRule="auto"/>
              <w:rPr>
                <w:rFonts w:ascii="Times New Roman" w:eastAsia="Times New Roman" w:hAnsi="Times New Roman" w:cs="Times New Roman"/>
                <w:sz w:val="24"/>
                <w:szCs w:val="24"/>
                <w:lang w:eastAsia="ro-RO"/>
              </w:rPr>
            </w:pPr>
            <w:r w:rsidRPr="008E526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D875AC" w14:textId="56BF11C7" w:rsidR="00EE41D0" w:rsidRPr="008E526E" w:rsidRDefault="00EE41D0" w:rsidP="00EE41D0">
            <w:pPr>
              <w:spacing w:after="0" w:line="240" w:lineRule="auto"/>
              <w:jc w:val="both"/>
              <w:rPr>
                <w:rFonts w:ascii="Times New Roman" w:eastAsia="Times New Roman" w:hAnsi="Times New Roman" w:cs="Times New Roman"/>
                <w:sz w:val="24"/>
                <w:szCs w:val="24"/>
                <w:lang w:eastAsia="ro-RO"/>
              </w:rPr>
            </w:pPr>
            <w:r w:rsidRPr="008E526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0D9BA05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90572" w14:textId="46D1762B"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   Cel puțin 25 % din alocările prevăzute în anexa IX sunt rezervate în fiecare an calendaristic între 2023 și 2027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-schemele menționate în titlul III capitolul II secțiunea 2 subsecțiunea 4.</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F29013" w14:textId="4A2D22B1"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00853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80788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580033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01F3C4" w14:textId="155DEBB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În cazul în care cuantumul contribuției totale a FEADR rezervat de un stat membru pentru intervenții în conformitate cu articolele 70, 72, 73 și 74, în măsura în care </w:t>
            </w:r>
            <w:r w:rsidRPr="00653BB2">
              <w:rPr>
                <w:rFonts w:ascii="Times New Roman" w:eastAsia="Times New Roman" w:hAnsi="Times New Roman" w:cs="Times New Roman"/>
                <w:color w:val="333333"/>
                <w:sz w:val="24"/>
                <w:szCs w:val="24"/>
                <w:lang w:eastAsia="ro-RO"/>
              </w:rPr>
              <w:lastRenderedPageBreak/>
              <w:t>intervențiile respective vizează îndeplinirea obiectivelor specifice prevăzute la articolul 6 alineatul (1) literele (d), (e) și (f), și, în ceea ce privește bunăstarea animalelor, la articolul 6 alineatul (1) litera (i), depășește 30 % din contribuția totală a FEADR prevăzută în anexa XI pentru perioada planului strategic PAC, statele membre pot reduce suma cuantumurilor care trebuie rezervate în temeiul alineatului (1) din prezentul articol. Reducerea totală nu poate fi mai mare decât cuantumul cu care este depășit procentajul menționat în prima teză.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F185CF"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5D0E2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975F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8715B8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5D2E0" w14:textId="6B79A5FA"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Reducerea menționată la alineatul (2) nu poate conduce la o reducere cu mai mult de 50 % a cuantumului anual care trebuie rezervat în temeiul alineatului (1)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-scheme pentru perioada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E78A48"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F96CB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C6532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88DCCC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12FD33" w14:textId="1FAC495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Prin derogare de la alineatul (3), statele membre pot reduce cu până la 75 % cuantumul anual care trebuie rezervat în temeiul alineatului (1), în cazul în care cuantumul total planificat pentru intervenții în temeiul articolului 70 pentru perioada planului strategic PAC se ridică la peste 150 % din suma cuantumurilor care trebuie rezervate în temeiul alineatului (1) din prezentul articol înainte de aplicarea alineatului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8857A3"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9D3EA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16D8F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1139DF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FA448A" w14:textId="531D5982"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(5)   În anii calendaristici 2023 și 2024, în conformitate cu articolul 101 alineatul (3), </w:t>
            </w:r>
            <w:r w:rsidRPr="00653BB2">
              <w:rPr>
                <w:rFonts w:ascii="Times New Roman" w:eastAsia="Times New Roman" w:hAnsi="Times New Roman" w:cs="Times New Roman"/>
                <w:color w:val="333333"/>
                <w:sz w:val="24"/>
                <w:szCs w:val="24"/>
                <w:lang w:eastAsia="ro-RO"/>
              </w:rPr>
              <w:lastRenderedPageBreak/>
              <w:t xml:space="preserve">statele membre pot utiliza cuantumurile rezervate în conformitate cu prezentul articol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 xml:space="preserve">-scheme pentru a finanța în anul respectiv alte intervenții menționate în titlul III capitolul II secțiunea 2, cu condiția ca toate posibilitățile de utilizare a fondurilor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-scheme să fi fost epuizate.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243D65" w14:textId="71781B9D"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8F546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E0D9E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410677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76" w:type="pct"/>
              <w:tblLayout w:type="fixed"/>
              <w:tblCellMar>
                <w:left w:w="0" w:type="dxa"/>
                <w:right w:w="0" w:type="dxa"/>
              </w:tblCellMar>
              <w:tblLook w:val="04A0" w:firstRow="1" w:lastRow="0" w:firstColumn="1" w:lastColumn="0" w:noHBand="0" w:noVBand="1"/>
            </w:tblPr>
            <w:tblGrid>
              <w:gridCol w:w="385"/>
              <w:gridCol w:w="3828"/>
            </w:tblGrid>
            <w:tr w:rsidR="00EE41D0" w:rsidRPr="00653BB2" w14:paraId="743DB6AA" w14:textId="77777777" w:rsidTr="00853778">
              <w:trPr>
                <w:trHeight w:val="1154"/>
              </w:trPr>
              <w:tc>
                <w:tcPr>
                  <w:tcW w:w="340" w:type="dxa"/>
                  <w:shd w:val="clear" w:color="auto" w:fill="auto"/>
                  <w:hideMark/>
                </w:tcPr>
                <w:p w14:paraId="00DA7B8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385" w:type="dxa"/>
                  <w:shd w:val="clear" w:color="auto" w:fill="auto"/>
                  <w:hideMark/>
                </w:tcPr>
                <w:p w14:paraId="58C0B71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până la un prag echivalent cu 5 % din cuantumurile prevăzute în anexa IX pentru anul calendaristic în cauză;</w:t>
                  </w:r>
                </w:p>
              </w:tc>
            </w:tr>
          </w:tbl>
          <w:p w14:paraId="4E295EE3"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F7091B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1F502" w14:textId="0C501464"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7F415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0BA04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34CFA1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EE41D0" w:rsidRPr="00653BB2" w14:paraId="74CEFAE3" w14:textId="77777777" w:rsidTr="00665D43">
              <w:tc>
                <w:tcPr>
                  <w:tcW w:w="366" w:type="dxa"/>
                  <w:shd w:val="clear" w:color="auto" w:fill="auto"/>
                  <w:hideMark/>
                </w:tcPr>
                <w:p w14:paraId="19155F9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41" w:type="dxa"/>
                  <w:shd w:val="clear" w:color="auto" w:fill="auto"/>
                  <w:hideMark/>
                </w:tcPr>
                <w:p w14:paraId="6400266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peste un prag echivalent cu 5 % din cuantumurile prevăzute în anexa IX pentru anul calendaristic în cauză, dacă sunt îndeplinite condițiile prevăzute la alineatul (6).</w:t>
                  </w:r>
                </w:p>
              </w:tc>
            </w:tr>
          </w:tbl>
          <w:p w14:paraId="73470E57"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FE220F"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8BA1F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1E1D0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92E8A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DF02E3" w14:textId="0495C29A"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Atunci când aplică alineatul (5) litera (b), statele membre modifică planurile lor strategice PAC în conformitate cu articolul 119: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7EB9A5" w14:textId="10103AC1"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43C97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C679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7DA036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0"/>
              <w:gridCol w:w="3853"/>
            </w:tblGrid>
            <w:tr w:rsidR="00EE41D0" w:rsidRPr="00653BB2" w14:paraId="584F783F" w14:textId="77777777" w:rsidTr="00665D43">
              <w:tc>
                <w:tcPr>
                  <w:tcW w:w="316" w:type="dxa"/>
                  <w:shd w:val="clear" w:color="auto" w:fill="auto"/>
                  <w:hideMark/>
                </w:tcPr>
                <w:p w14:paraId="7157750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201" w:type="dxa"/>
                  <w:shd w:val="clear" w:color="auto" w:fill="auto"/>
                  <w:hideMark/>
                </w:tcPr>
                <w:p w14:paraId="4331607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pentru a majora cuantumurile rezervate în conformitate cu prezentul articol pentru </w:t>
                  </w:r>
                  <w:proofErr w:type="spellStart"/>
                  <w:r w:rsidRPr="00653BB2">
                    <w:rPr>
                      <w:rFonts w:ascii="Times New Roman" w:eastAsia="Times New Roman" w:hAnsi="Times New Roman" w:cs="Times New Roman"/>
                      <w:sz w:val="24"/>
                      <w:szCs w:val="24"/>
                      <w:lang w:eastAsia="ro-RO"/>
                    </w:rPr>
                    <w:t>eco</w:t>
                  </w:r>
                  <w:proofErr w:type="spellEnd"/>
                  <w:r w:rsidRPr="00653BB2">
                    <w:rPr>
                      <w:rFonts w:ascii="Times New Roman" w:eastAsia="Times New Roman" w:hAnsi="Times New Roman" w:cs="Times New Roman"/>
                      <w:sz w:val="24"/>
                      <w:szCs w:val="24"/>
                      <w:lang w:eastAsia="ro-RO"/>
                    </w:rPr>
                    <w:t>-scheme pentru anii rămași ai perioadei planului strategic PAC cu un cuantum cel puțin echivalent cu cuantumul utilizat pentru a finanța alte intervenții menționate în titlul III capitolul II secțiunea 2, în conformitate cu alineatul (5) litera (b) din prezentul articol; sau</w:t>
                  </w:r>
                </w:p>
              </w:tc>
            </w:tr>
          </w:tbl>
          <w:p w14:paraId="79F2363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15BF74" w14:textId="7777777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36302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C4681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9939F6F"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F8087B"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3B434F3" w14:textId="77777777" w:rsidTr="00665D43">
              <w:tc>
                <w:tcPr>
                  <w:tcW w:w="370" w:type="dxa"/>
                  <w:shd w:val="clear" w:color="auto" w:fill="auto"/>
                  <w:hideMark/>
                </w:tcPr>
                <w:p w14:paraId="526A63E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56883DB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a majora cuantumurile rezervate pentru intervenții în temeiul articolelor 70, 72, 73 și 74, în măsura în care intervențiile respective vizează îndeplinirea obiectivelor specifice prevăzute la articolul 6 alineatul (1) literele (d), (e) și (f) și, în ceea ce privește bunăstarea animalelor, la articolul 6 alineatul (1) litera (i), cu un cuantum cel puțin echivalent cu cuantumul utilizat pentru a finanța alte intervenții menționate în titlul III capitolul II secțiunea 2, în conformitate cu alineatul (5) litera (b) din prezentul articol. Cuantumurile suplimentare rezervate pentru intervenții în temeiul articolelor 70, 72, 73 și 74 în conformitate cu prezentul alineat nu sunt luate în calcul dacă un stat membru recurge la posibilitatea menționată la alineatul (2) din prezentul articol.</w:t>
                  </w:r>
                </w:p>
              </w:tc>
            </w:tr>
          </w:tbl>
          <w:p w14:paraId="69E1194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946F5E" w14:textId="1881FDD8"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0D9F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CA00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A33A40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6179A6"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(7)   În cazul în care, atunci când aplică alineatul (5) litera (a), un stat membru utilizează pentru întreaga perioadă 2023-2024 un cuantum care depășește 2,5 % din suma alocărilor prevăzute în anexa IX pentru anii 2023 și 2024 pentru a finanța alte intervenții menționate în titlul III capitolul II secțiunea 2, acesta compensează cuantumurile care depășesc 2,5 % din suma alocărilor prevăzute în anexa IX pentru anii 2023 și 2024 și utilizate pentru a finanța în anii respectivi alte intervenții menționate în titlul III capitolul II secțiunea 2, prin </w:t>
            </w:r>
            <w:r w:rsidRPr="00653BB2">
              <w:rPr>
                <w:rFonts w:ascii="Times New Roman" w:eastAsia="Times New Roman" w:hAnsi="Times New Roman" w:cs="Times New Roman"/>
                <w:color w:val="333333"/>
                <w:sz w:val="24"/>
                <w:szCs w:val="24"/>
                <w:lang w:eastAsia="ro-RO"/>
              </w:rPr>
              <w:lastRenderedPageBreak/>
              <w:t>modificarea planului său strategic PAC în conformitate cu articolul 119:</w:t>
            </w:r>
          </w:p>
          <w:tbl>
            <w:tblPr>
              <w:tblW w:w="5000" w:type="pct"/>
              <w:tblLayout w:type="fixed"/>
              <w:tblCellMar>
                <w:left w:w="0" w:type="dxa"/>
                <w:right w:w="0" w:type="dxa"/>
              </w:tblCellMar>
              <w:tblLook w:val="04A0" w:firstRow="1" w:lastRow="0" w:firstColumn="1" w:lastColumn="0" w:noHBand="0" w:noVBand="1"/>
            </w:tblPr>
            <w:tblGrid>
              <w:gridCol w:w="387"/>
              <w:gridCol w:w="3846"/>
            </w:tblGrid>
            <w:tr w:rsidR="00EE41D0" w:rsidRPr="00653BB2" w14:paraId="6866BF19" w14:textId="77777777" w:rsidTr="00665D43">
              <w:tc>
                <w:tcPr>
                  <w:tcW w:w="366" w:type="dxa"/>
                  <w:shd w:val="clear" w:color="auto" w:fill="auto"/>
                  <w:hideMark/>
                </w:tcPr>
                <w:p w14:paraId="1D8495A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41" w:type="dxa"/>
                  <w:shd w:val="clear" w:color="auto" w:fill="auto"/>
                  <w:hideMark/>
                </w:tcPr>
                <w:p w14:paraId="026E9C1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pentru a majora cuantumurile rezervate în conformitate cu prezentul articol pentru </w:t>
                  </w:r>
                  <w:proofErr w:type="spellStart"/>
                  <w:r w:rsidRPr="00653BB2">
                    <w:rPr>
                      <w:rFonts w:ascii="Times New Roman" w:eastAsia="Times New Roman" w:hAnsi="Times New Roman" w:cs="Times New Roman"/>
                      <w:sz w:val="24"/>
                      <w:szCs w:val="24"/>
                      <w:lang w:eastAsia="ro-RO"/>
                    </w:rPr>
                    <w:t>eco</w:t>
                  </w:r>
                  <w:proofErr w:type="spellEnd"/>
                  <w:r w:rsidRPr="00653BB2">
                    <w:rPr>
                      <w:rFonts w:ascii="Times New Roman" w:eastAsia="Times New Roman" w:hAnsi="Times New Roman" w:cs="Times New Roman"/>
                      <w:sz w:val="24"/>
                      <w:szCs w:val="24"/>
                      <w:lang w:eastAsia="ro-RO"/>
                    </w:rPr>
                    <w:t>-scheme pentru anii rămași ai perioadei planului strategic PAC cu un cuantum cel puțin echivalent cu cuantumurile care depășesc 2,5 % din suma alocărilor prevăzute în anexa IX pentru anii 2023 și 2024; sau</w:t>
                  </w:r>
                </w:p>
              </w:tc>
            </w:tr>
          </w:tbl>
          <w:p w14:paraId="48BE0A62"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D30FAC8" w14:textId="77777777" w:rsidTr="00665D43">
              <w:tc>
                <w:tcPr>
                  <w:tcW w:w="370" w:type="dxa"/>
                  <w:shd w:val="clear" w:color="auto" w:fill="auto"/>
                  <w:hideMark/>
                </w:tcPr>
                <w:p w14:paraId="3DA13C7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D98E25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a majora cuantumurile rezervate pentru intervenții în temeiul articolelor 70, 72, 73 și 74, în măsura în care intervențiile respective vizează îndeplinirea obiectivelor specifice prevăzute la articolul 6 alineatul (1) literele (d), (e) și (f) și, în ceea ce privește bunăstarea animalelor, la articolul 6 alineatul (1) litera (i), cu un cuantum cel puțin echivalent cu cuantumul care depășește 2,5 % din suma alocărilor prevăzute în anexa IX pentru anii 2023 și 2024. Cuantumurile suplimentare rezervate pentru intervenții în temeiul articolelor 70, 72, 73 și 74 în conformitate cu prezentul alineat nu sunt luate în calcul dacă un stat membru recurge la posibilitatea menționată la alineatul (2) din prezentul articol.</w:t>
                  </w:r>
                </w:p>
              </w:tc>
            </w:tr>
          </w:tbl>
          <w:p w14:paraId="2E0EAD9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27492A" w14:textId="13414BFC" w:rsidR="00EE41D0" w:rsidRPr="00653BB2" w:rsidRDefault="00EE41D0" w:rsidP="00EE41D0">
            <w:pPr>
              <w:pStyle w:val="Listparagraf"/>
              <w:numPr>
                <w:ilvl w:val="0"/>
                <w:numId w:val="13"/>
              </w:numPr>
              <w:spacing w:after="0" w:line="240" w:lineRule="auto"/>
              <w:ind w:left="0" w:firstLine="0"/>
              <w:jc w:val="both"/>
              <w:textAlignment w:val="baseline"/>
              <w:rPr>
                <w:rFonts w:ascii="Times New Roman" w:eastAsia="Times New Roman" w:hAnsi="Times New Roman" w:cs="Times New Roman"/>
                <w:color w:val="000000"/>
                <w:sz w:val="24"/>
                <w:szCs w:val="24"/>
                <w:lang w:val="ro-RO"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7BF7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D22DC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6E01CA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D205A4" w14:textId="3C296EF6"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(8)   În anii calendaristici 2025 și 2026, în conformitate cu articolul 101 alineatul (3), statele membre pot utiliza un cuantum care nu poate depăși un prag echivalent cu 2 % din cuantumurile prevăzute în anexa IX </w:t>
            </w:r>
            <w:r w:rsidRPr="00653BB2">
              <w:rPr>
                <w:rFonts w:ascii="Times New Roman" w:eastAsia="Times New Roman" w:hAnsi="Times New Roman" w:cs="Times New Roman"/>
                <w:color w:val="333333"/>
                <w:sz w:val="24"/>
                <w:szCs w:val="24"/>
                <w:lang w:eastAsia="ro-RO"/>
              </w:rPr>
              <w:lastRenderedPageBreak/>
              <w:t xml:space="preserve">pentru anul calendaristic în cauză, rezervat în conformitate cu prezentul articol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 xml:space="preserve">-scheme, pentru a finanța în același an alte intervenții menționate în titlul III capitolul II secțiunea 2, cu condiția ca toate posibilitățile de utilizare a fondurilor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-scheme să fi fost epuizate și ca condițiile de la alineatul (9) să fie respectate.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2F5DCF" w14:textId="073D4982"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1B9DE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5BAE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9869FB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0AE719"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(9)   Atunci când aplică alineatul (8), statele membre modifică planurile lor strategice PAC în conformitate cu articolul 119:</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241AEB2" w14:textId="77777777" w:rsidTr="00665D43">
              <w:tc>
                <w:tcPr>
                  <w:tcW w:w="370" w:type="dxa"/>
                  <w:shd w:val="clear" w:color="auto" w:fill="auto"/>
                  <w:hideMark/>
                </w:tcPr>
                <w:p w14:paraId="39506FB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5DD9A95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pentru a majora cuantumurile rezervate în conformitate cu prezentul articol pentru </w:t>
                  </w:r>
                  <w:proofErr w:type="spellStart"/>
                  <w:r w:rsidRPr="00653BB2">
                    <w:rPr>
                      <w:rFonts w:ascii="Times New Roman" w:eastAsia="Times New Roman" w:hAnsi="Times New Roman" w:cs="Times New Roman"/>
                      <w:sz w:val="24"/>
                      <w:szCs w:val="24"/>
                      <w:lang w:eastAsia="ro-RO"/>
                    </w:rPr>
                    <w:t>eco</w:t>
                  </w:r>
                  <w:proofErr w:type="spellEnd"/>
                  <w:r w:rsidRPr="00653BB2">
                    <w:rPr>
                      <w:rFonts w:ascii="Times New Roman" w:eastAsia="Times New Roman" w:hAnsi="Times New Roman" w:cs="Times New Roman"/>
                      <w:sz w:val="24"/>
                      <w:szCs w:val="24"/>
                      <w:lang w:eastAsia="ro-RO"/>
                    </w:rPr>
                    <w:t>-scheme pentru anii rămași ai perioadei planului strategic PAC cu un cuantum cel puțin echivalent cu cuantumul utilizat pentru a finanța alte intervenții menționate în titlul III capitolul II secțiunea 2, în conformitate cu alineatul (8); sau</w:t>
                  </w:r>
                </w:p>
              </w:tc>
            </w:tr>
          </w:tbl>
          <w:p w14:paraId="2CD79877"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7D0B78E2" w14:textId="77777777" w:rsidTr="00665D43">
              <w:tc>
                <w:tcPr>
                  <w:tcW w:w="370" w:type="dxa"/>
                  <w:shd w:val="clear" w:color="auto" w:fill="auto"/>
                  <w:hideMark/>
                </w:tcPr>
                <w:p w14:paraId="6600D0B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4854ECC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pentru a majora cuantumurile rezervate pentru intervenții în temeiul articolelor 70, 72, 73 și 74, în măsura în care intervențiile respective vizează îndeplinirea obiectivelor specifice prevăzute la articolul 6 alineatul (1) literele (d), (e) și (f) și, în ceea ce privește bunăstarea animalelor, la articolul 6 alineatul (1) litera (i), cu un cuantum cel puțin echivalent cu cuantumul utilizat pentru a finanța alte intervenții menționate în titlul III capitolul II secțiunea 2, în conformitate cu alineatul (8) din prezentul articol. </w:t>
                  </w:r>
                  <w:r w:rsidRPr="00653BB2">
                    <w:rPr>
                      <w:rFonts w:ascii="Times New Roman" w:eastAsia="Times New Roman" w:hAnsi="Times New Roman" w:cs="Times New Roman"/>
                      <w:sz w:val="24"/>
                      <w:szCs w:val="24"/>
                      <w:lang w:eastAsia="ro-RO"/>
                    </w:rPr>
                    <w:lastRenderedPageBreak/>
                    <w:t>Cuantumurile suplimentare rezervate pentru intervenții în temeiul articolelor 70, 72, 73 și 74 în conformitate cu prezentul alineat nu sunt luate în calcul dacă un stat membru recurge la posibilitatea menționată la alineatul (2) din prezentul articol.</w:t>
                  </w:r>
                </w:p>
              </w:tc>
            </w:tr>
          </w:tbl>
          <w:p w14:paraId="01DF2899"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52DDA" w14:textId="0AC41DF1"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8F9FF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7E9F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06AB09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FEB32" w14:textId="42C546FC"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(10)   Pentru fiecare an calendaristic începând cu anul calendaristic 2025, cheltuielile totale pentru tipurile de intervenții sub formă de plăți directe, altele decât cele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 xml:space="preserve">-scheme, nu depășesc alocarea financiară pentru plăți directe pentru anul calendaristic relevant prevăzută în anexa V, din care se scade un cuantum echivalent cu 23 % din cuantumul din anexa IX rezervat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 xml:space="preserve">-scheme în conformitate cu prezentul alineat pentru anii calendaristici 2025 și 2026 și echivalent cu 25 % din cuantumul din anexa IX rezervat pentru </w:t>
            </w:r>
            <w:proofErr w:type="spellStart"/>
            <w:r w:rsidRPr="00653BB2">
              <w:rPr>
                <w:rFonts w:ascii="Times New Roman" w:eastAsia="Times New Roman" w:hAnsi="Times New Roman" w:cs="Times New Roman"/>
                <w:color w:val="333333"/>
                <w:sz w:val="24"/>
                <w:szCs w:val="24"/>
                <w:lang w:eastAsia="ro-RO"/>
              </w:rPr>
              <w:t>eco</w:t>
            </w:r>
            <w:proofErr w:type="spellEnd"/>
            <w:r w:rsidRPr="00653BB2">
              <w:rPr>
                <w:rFonts w:ascii="Times New Roman" w:eastAsia="Times New Roman" w:hAnsi="Times New Roman" w:cs="Times New Roman"/>
                <w:color w:val="333333"/>
                <w:sz w:val="24"/>
                <w:szCs w:val="24"/>
                <w:lang w:eastAsia="ro-RO"/>
              </w:rPr>
              <w:t>-scheme în conformitate cu prezentul alineat pentru anul calendaristic 2027, ajustată dacă este cazul cu cuantumul rezultat din aplicarea alineatelor (2), (3), (4), (6), (7) și (9) din prezentul articol, și astfel cum este stabilită de statele membre în planurile lor financiare în conformitate cu articolul 112 alineatul (2) litera (a) și aprobată de Comisie în conformitate cu articolul 118 sau 119. Plafonul financiar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EC829" w14:textId="38085180"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49B2B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30EC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272AF7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C393A6" w14:textId="046E35E1"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(11)   Dacă statele membre aplică alineatele (2), (3), (4), (6), (7) și (9) din prezentul articol pentru întreaga perioadă a planului strategic PAC, cheltuielile totale din FEADR pentru dezvoltarea rurală, altele decât cuantumurile rezervate pentru intervenții în conformitate cu articolele 70, 72, 73 și 74, în măsura în care intervențiile respective vizează îndeplinirea obiectivelor specifice prevăzute la articolul 6 alineatul (1) literele (d), (e) și (f) și, în ceea ce privește bunăstarea animalelor, la articolul 6 alineatul (1) litera (i), nu depășesc contribuția totală a FEADR pentru dezvoltare rurală pentru întreaga perioadă a planului PAC stabilită în anexa XI, din care se deduc cuantumurile rezervate pentru intervenții în conformitate cu articolele 70, 72, 73 și 74, în măsura în care intervențiile respective vizează îndeplinirea obiectivelor specifice prevăzute la articolul 6 alineatul (1) literele (d), (e) și (f) și, în ceea ce privește bunăstarea animalelor, la articolul 6 alineatul (1) litera (i), în urma aplicării alineatelor (2), (6), (7) și (9) din prezentul articol, astfel cum sunt stabilite de statele membre în planurile lor financiare în conformitate cu articolul 112 alineatul (2) litera (a) și aprobate de Comisie în conformitate cu articolul 118 sau 119. Plafonul financiar respectiv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03381E" w14:textId="1840BA69"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570C0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3A022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E6734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5B80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98</w:t>
            </w:r>
          </w:p>
          <w:p w14:paraId="6ABCD4C4" w14:textId="438BEECA"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lastRenderedPageBreak/>
              <w:t>Alocările financiare minime pentru sprijinul redistributiv pentru venit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5C92BA" w14:textId="32C70FDA" w:rsidR="00EE41D0" w:rsidRDefault="00EE41D0" w:rsidP="00EE41D0">
            <w:pPr>
              <w:pStyle w:val="Listparagraf"/>
              <w:shd w:val="clear" w:color="auto" w:fill="FFFFFF"/>
              <w:tabs>
                <w:tab w:val="left" w:pos="382"/>
                <w:tab w:val="left" w:pos="993"/>
                <w:tab w:val="left" w:pos="1134"/>
              </w:tabs>
              <w:spacing w:after="0" w:line="240" w:lineRule="auto"/>
              <w:ind w:left="0"/>
              <w:jc w:val="both"/>
              <w:rPr>
                <w:rFonts w:ascii="Times New Roman" w:eastAsia="Times New Roman" w:hAnsi="Times New Roman" w:cs="Times New Roman"/>
                <w:color w:val="FF0000"/>
                <w:sz w:val="24"/>
                <w:szCs w:val="24"/>
                <w:lang w:val="ro-RO" w:eastAsia="en-GB"/>
              </w:rPr>
            </w:pPr>
            <w:r>
              <w:rPr>
                <w:rFonts w:ascii="Times New Roman" w:eastAsia="Times New Roman" w:hAnsi="Times New Roman" w:cs="Times New Roman"/>
                <w:color w:val="FF0000"/>
                <w:sz w:val="24"/>
                <w:szCs w:val="24"/>
                <w:lang w:val="ro-RO" w:eastAsia="en-GB"/>
              </w:rPr>
              <w:lastRenderedPageBreak/>
              <w:t>-</w:t>
            </w:r>
          </w:p>
          <w:p w14:paraId="693B4B47" w14:textId="104274B2" w:rsidR="00EE41D0" w:rsidRPr="00F6180C" w:rsidRDefault="00EE41D0" w:rsidP="00EE41D0">
            <w:pPr>
              <w:pStyle w:val="Listparagraf"/>
              <w:shd w:val="clear" w:color="auto" w:fill="FFFFFF"/>
              <w:tabs>
                <w:tab w:val="left" w:pos="382"/>
                <w:tab w:val="left" w:pos="993"/>
                <w:tab w:val="left" w:pos="1134"/>
              </w:tabs>
              <w:spacing w:after="0" w:line="240" w:lineRule="auto"/>
              <w:ind w:left="709"/>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E030BC" w14:textId="4A7F8090" w:rsidR="00EE41D0" w:rsidRPr="008E526E" w:rsidRDefault="00EE41D0" w:rsidP="00EE41D0">
            <w:pPr>
              <w:spacing w:after="0" w:line="240" w:lineRule="auto"/>
              <w:rPr>
                <w:rFonts w:ascii="Times New Roman" w:eastAsia="Times New Roman" w:hAnsi="Times New Roman" w:cs="Times New Roman"/>
                <w:sz w:val="24"/>
                <w:szCs w:val="24"/>
                <w:lang w:eastAsia="ro-RO"/>
              </w:rPr>
            </w:pPr>
            <w:r w:rsidRPr="008E526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8069C9" w14:textId="7B19F168" w:rsidR="00EE41D0" w:rsidRPr="008E526E" w:rsidRDefault="00EE41D0" w:rsidP="00EE41D0">
            <w:pPr>
              <w:spacing w:after="0" w:line="240" w:lineRule="auto"/>
              <w:jc w:val="both"/>
              <w:rPr>
                <w:rFonts w:ascii="Times New Roman" w:eastAsia="Times New Roman" w:hAnsi="Times New Roman" w:cs="Times New Roman"/>
                <w:sz w:val="24"/>
                <w:szCs w:val="24"/>
                <w:lang w:eastAsia="ro-RO"/>
              </w:rPr>
            </w:pPr>
            <w:r w:rsidRPr="008E526E">
              <w:rPr>
                <w:rFonts w:ascii="Times New Roman" w:eastAsia="Times New Roman" w:hAnsi="Times New Roman" w:cs="Times New Roman"/>
                <w:sz w:val="24"/>
                <w:szCs w:val="24"/>
                <w:lang w:eastAsia="ro-RO"/>
              </w:rPr>
              <w:t xml:space="preserve">Odată cu aderare Republicii Moldova la Uniunea Europeană, normele stipulate în  acest </w:t>
            </w:r>
            <w:r w:rsidRPr="008E526E">
              <w:rPr>
                <w:rFonts w:ascii="Times New Roman" w:eastAsia="Times New Roman" w:hAnsi="Times New Roman" w:cs="Times New Roman"/>
                <w:sz w:val="24"/>
                <w:szCs w:val="24"/>
                <w:lang w:eastAsia="ro-RO"/>
              </w:rPr>
              <w:lastRenderedPageBreak/>
              <w:t>articol  se vor aplica direct și obligatoriu în toate elementele sale;</w:t>
            </w:r>
          </w:p>
        </w:tc>
      </w:tr>
      <w:tr w:rsidR="00EE41D0" w:rsidRPr="00653BB2" w14:paraId="3A762D8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B20831" w14:textId="13700F0C"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(1)   Cel puțin 10 % din alocările prevăzute în anexa IX se rezervă anual pentru sprijinul redistributiv pentru venit menționat la articolul 29.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F119F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856A3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E971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r>
      <w:tr w:rsidR="00EE41D0" w:rsidRPr="00653BB2" w14:paraId="115DA7C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F21E5B" w14:textId="1315B582"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(2)   Pentru fiecare an calendaristic, cheltuielile totale pentru tipurile de intervenții sub formă de plăți directe, altele decât sprijinul redistributiv pentru venit, nu depășesc alocarea financiară pentru plăți directe pentru anul calendaristic relevant prevăzută în anexa V, din care se deduce un cuantum echivalent cu 10 % din alocarea financiară pentru plăți directe pentru anul calendaristic relevant prevăzută la anexa IX, ajustat dacă este cazul ca urmare a aplicării articolului 29 alineatul (1) al doilea paragraf, astfel cum este stabilită de statele membre în planurile lor financiare în conformitate cu articolul 112 alineatul (2) litera (a) și aprobată de Comisie în conformitate cu articolul 118 sau cu articolul 119. Plafonul financiar respectiv constituie un plafon financiar stabilit prin dreptul Uniunii.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F8F83F" w14:textId="75C1B5EF"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2640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78FBB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CF4E9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E55C8B" w14:textId="2475C7D5" w:rsidR="00EE41D0" w:rsidRPr="00653BB2" w:rsidRDefault="00EE41D0" w:rsidP="00EE41D0">
            <w:pPr>
              <w:pStyle w:val="oj-ti-art"/>
              <w:shd w:val="clear" w:color="auto" w:fill="FFFFFF"/>
              <w:spacing w:before="0" w:beforeAutospacing="0" w:after="0" w:afterAutospacing="0"/>
              <w:jc w:val="center"/>
              <w:rPr>
                <w:i/>
                <w:iCs/>
                <w:color w:val="333333"/>
              </w:rPr>
            </w:pPr>
            <w:r w:rsidRPr="00653BB2">
              <w:rPr>
                <w:i/>
                <w:iCs/>
                <w:color w:val="333333"/>
              </w:rPr>
              <w:t>Articolul 99</w:t>
            </w:r>
          </w:p>
          <w:p w14:paraId="20C8ABEA" w14:textId="1DDCCBB9" w:rsidR="00EE41D0" w:rsidRPr="008E526E" w:rsidRDefault="00EE41D0" w:rsidP="008E526E">
            <w:pPr>
              <w:pStyle w:val="oj-sti-art"/>
              <w:shd w:val="clear" w:color="auto" w:fill="FFFFFF"/>
              <w:spacing w:before="0" w:beforeAutospacing="0" w:after="0" w:afterAutospacing="0"/>
              <w:jc w:val="center"/>
              <w:rPr>
                <w:b/>
                <w:bCs/>
                <w:color w:val="333333"/>
              </w:rPr>
            </w:pPr>
            <w:r w:rsidRPr="00653BB2">
              <w:rPr>
                <w:b/>
                <w:bCs/>
                <w:color w:val="333333"/>
              </w:rPr>
              <w:t>Contribuția voluntară acordată din FEADR acțiunilor în cadrul LIFE și Erasmus+</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45909D" w14:textId="77777777" w:rsidR="00EE41D0" w:rsidRDefault="00EE41D0" w:rsidP="00EE41D0">
            <w:pPr>
              <w:spacing w:after="0" w:line="240" w:lineRule="auto"/>
              <w:jc w:val="both"/>
              <w:rPr>
                <w:rFonts w:ascii="Times New Roman" w:eastAsia="Times New Roman" w:hAnsi="Times New Roman" w:cs="Times New Roman"/>
                <w:sz w:val="24"/>
                <w:szCs w:val="24"/>
                <w:lang w:eastAsia="en-GB"/>
              </w:rPr>
            </w:pPr>
          </w:p>
          <w:p w14:paraId="4D77F5EA" w14:textId="2A20E6DE"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167656" w14:textId="7B4500A4" w:rsidR="00EE41D0" w:rsidRPr="008E526E" w:rsidRDefault="00EE41D0" w:rsidP="00EE41D0">
            <w:pPr>
              <w:spacing w:after="0" w:line="240" w:lineRule="auto"/>
              <w:rPr>
                <w:rFonts w:ascii="Times New Roman" w:eastAsia="Times New Roman" w:hAnsi="Times New Roman" w:cs="Times New Roman"/>
                <w:sz w:val="24"/>
                <w:szCs w:val="24"/>
                <w:lang w:eastAsia="ro-RO"/>
              </w:rPr>
            </w:pPr>
            <w:r w:rsidRPr="008E526E">
              <w:rPr>
                <w:rFonts w:ascii="Times New Roman" w:eastAsia="Times New Roman" w:hAnsi="Times New Roman" w:cs="Times New Roman"/>
                <w:b/>
                <w:bCs/>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CADFB4" w14:textId="2D4F1520" w:rsidR="00EE41D0" w:rsidRPr="008E526E" w:rsidRDefault="00EE41D0" w:rsidP="00EE41D0">
            <w:pPr>
              <w:spacing w:after="0" w:line="240" w:lineRule="auto"/>
              <w:jc w:val="both"/>
              <w:rPr>
                <w:rFonts w:ascii="Times New Roman" w:eastAsia="Times New Roman" w:hAnsi="Times New Roman" w:cs="Times New Roman"/>
                <w:sz w:val="24"/>
                <w:szCs w:val="24"/>
                <w:lang w:eastAsia="ro-RO"/>
              </w:rPr>
            </w:pPr>
            <w:r w:rsidRPr="008E526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4F6C89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EB43FA" w14:textId="1143FB51" w:rsidR="00EE41D0" w:rsidRPr="00653BB2" w:rsidRDefault="00EE41D0" w:rsidP="00EE41D0">
            <w:pPr>
              <w:pStyle w:val="oj-normal"/>
              <w:shd w:val="clear" w:color="auto" w:fill="FFFFFF"/>
              <w:spacing w:before="0" w:beforeAutospacing="0" w:after="0" w:afterAutospacing="0"/>
              <w:jc w:val="both"/>
              <w:rPr>
                <w:color w:val="000000"/>
                <w:shd w:val="clear" w:color="auto" w:fill="FFFFFF"/>
              </w:rPr>
            </w:pPr>
            <w:r w:rsidRPr="00653BB2">
              <w:rPr>
                <w:color w:val="000000"/>
                <w:shd w:val="clear" w:color="auto" w:fill="FFFFFF"/>
              </w:rPr>
              <w:t xml:space="preserve">În planurile lor strategice PAC, statele membre pot decide să utilizeze o anumită pondere a alocării din FEADR pentru a </w:t>
            </w:r>
            <w:r w:rsidRPr="00653BB2">
              <w:rPr>
                <w:color w:val="000000"/>
                <w:shd w:val="clear" w:color="auto" w:fill="FFFFFF"/>
              </w:rPr>
              <w:lastRenderedPageBreak/>
              <w:t>stimula sprijinirea și adoptarea pe o scară mai largă a proiectelor strategice integrate privind natura de pe urma cărora beneficiază comunitățile de fermieri, astfel cum se prevede în Regulamentul (UE) 2021/783, precum și pentru a finanța acțiuni legate de mobilitatea transnațională în scop educațional în domeniul agriculturii și dezvoltării rurale, cu accent asupra tinerilor fermieri și a femeilor din zonele rurale, în conformitate cu Regulamentul (UE) 2021/817 al Parlamentului European și al Consiliului (</w:t>
            </w:r>
            <w:hyperlink r:id="rId25" w:anchor="E0016" w:history="1">
              <w:r w:rsidRPr="00653BB2">
                <w:rPr>
                  <w:rStyle w:val="Hyperlink"/>
                  <w:color w:val="337AB7"/>
                  <w:shd w:val="clear" w:color="auto" w:fill="FFFFFF"/>
                </w:rPr>
                <w:t> </w:t>
              </w:r>
              <w:r w:rsidRPr="00653BB2">
                <w:rPr>
                  <w:rStyle w:val="superscript"/>
                  <w:rFonts w:ascii="inherit" w:hAnsi="inherit"/>
                  <w:color w:val="337AB7"/>
                  <w:sz w:val="17"/>
                  <w:szCs w:val="17"/>
                  <w:shd w:val="clear" w:color="auto" w:fill="FFFFFF"/>
                  <w:vertAlign w:val="superscript"/>
                </w:rPr>
                <w:t>16</w:t>
              </w:r>
              <w:r w:rsidRPr="00653BB2">
                <w:rPr>
                  <w:rStyle w:val="Hyperlink"/>
                  <w:color w:val="337AB7"/>
                  <w:shd w:val="clear" w:color="auto" w:fill="FFFFFF"/>
                </w:rPr>
                <w:t> </w:t>
              </w:r>
            </w:hyperlink>
            <w:r w:rsidRPr="00653BB2">
              <w:rPr>
                <w:color w:val="000000"/>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9BB96A" w14:textId="297C6155"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19FDB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AAFB0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7EA974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BE2175" w14:textId="2EE6C1C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100</w:t>
            </w:r>
          </w:p>
          <w:p w14:paraId="7A165BA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Urmărirea cheltuielilor legate de schimbările climatice</w:t>
            </w:r>
          </w:p>
          <w:p w14:paraId="133B261D"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31ECD1" w14:textId="00FFB17B" w:rsidR="00EE41D0" w:rsidRPr="00653BB2" w:rsidRDefault="00EE41D0" w:rsidP="00EE41D0">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33C2C9" w14:textId="016873F2" w:rsidR="00EE41D0" w:rsidRPr="008E526E" w:rsidRDefault="00EE41D0" w:rsidP="00EE41D0">
            <w:pPr>
              <w:spacing w:after="0" w:line="240" w:lineRule="auto"/>
              <w:rPr>
                <w:rFonts w:ascii="Times New Roman" w:eastAsia="Times New Roman" w:hAnsi="Times New Roman" w:cs="Times New Roman"/>
                <w:sz w:val="24"/>
                <w:szCs w:val="24"/>
                <w:lang w:eastAsia="ro-RO"/>
              </w:rPr>
            </w:pPr>
            <w:r w:rsidRPr="008E526E">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51A9C3" w14:textId="4DEA274B" w:rsidR="00EE41D0" w:rsidRPr="008E526E" w:rsidRDefault="00EE41D0" w:rsidP="00EE41D0">
            <w:pPr>
              <w:spacing w:after="0" w:line="240" w:lineRule="auto"/>
              <w:jc w:val="both"/>
              <w:rPr>
                <w:rFonts w:ascii="Times New Roman" w:eastAsia="Times New Roman" w:hAnsi="Times New Roman" w:cs="Times New Roman"/>
                <w:sz w:val="24"/>
                <w:szCs w:val="24"/>
                <w:lang w:eastAsia="ro-RO"/>
              </w:rPr>
            </w:pPr>
            <w:r w:rsidRPr="008E526E">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7BEC86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F96D0D" w14:textId="7CFF5A45"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Pe baza informațiilor furnizate de statele membre, Comisia evaluează contribuția politicii la îndeplinirea obiectivelor legate de schimbările climatice utilizând o metodologie simplă și comună.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D97B4A" w14:textId="5FAEBFF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B48F3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E12244" w14:textId="6450279C"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5D4E2A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6859D9" w14:textId="69C50B23"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Contribuția la îndeplinirea țintei pentru cheltuieli este estimată prin aplicarea unor ponderări specifice diferențiate pe baza contribuției semnificative sau moderate a sprijinului la îndeplinirea obiectivelor legate de schimbările climatice. Respectivele ponderări sunt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4BD82A" w14:textId="0B4164CE"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320BA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E5E6D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70C4DC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7224EF61" w14:textId="77777777" w:rsidTr="00665D43">
              <w:tc>
                <w:tcPr>
                  <w:tcW w:w="370" w:type="dxa"/>
                  <w:shd w:val="clear" w:color="auto" w:fill="auto"/>
                  <w:hideMark/>
                </w:tcPr>
                <w:p w14:paraId="1ED7885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4D95427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40 % în cazul cheltuielilor din cadrul sprijinului de bază pentru venit și din cadrul sprijinului complementar pentru </w:t>
                  </w:r>
                  <w:r w:rsidRPr="00653BB2">
                    <w:rPr>
                      <w:rFonts w:ascii="Times New Roman" w:eastAsia="Times New Roman" w:hAnsi="Times New Roman" w:cs="Times New Roman"/>
                      <w:sz w:val="24"/>
                      <w:szCs w:val="24"/>
                      <w:lang w:eastAsia="ro-RO"/>
                    </w:rPr>
                    <w:lastRenderedPageBreak/>
                    <w:t>venit, menționate în titlul III capitolul II secțiunea 2 subsecțiunile 2 și 3;</w:t>
                  </w:r>
                </w:p>
              </w:tc>
            </w:tr>
          </w:tbl>
          <w:p w14:paraId="0E25C0DA"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642D5B" w14:textId="7B856BE2"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52B07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10515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7A1A67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7867B9CC" w14:textId="77777777" w:rsidTr="00665D43">
              <w:tc>
                <w:tcPr>
                  <w:tcW w:w="370" w:type="dxa"/>
                  <w:shd w:val="clear" w:color="auto" w:fill="auto"/>
                  <w:hideMark/>
                </w:tcPr>
                <w:p w14:paraId="571A94E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31CF4A7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100 % în cazul cheltuielilor din cadrul </w:t>
                  </w:r>
                  <w:proofErr w:type="spellStart"/>
                  <w:r w:rsidRPr="00653BB2">
                    <w:rPr>
                      <w:rFonts w:ascii="Times New Roman" w:eastAsia="Times New Roman" w:hAnsi="Times New Roman" w:cs="Times New Roman"/>
                      <w:sz w:val="24"/>
                      <w:szCs w:val="24"/>
                      <w:lang w:eastAsia="ro-RO"/>
                    </w:rPr>
                    <w:t>eco</w:t>
                  </w:r>
                  <w:proofErr w:type="spellEnd"/>
                  <w:r w:rsidRPr="00653BB2">
                    <w:rPr>
                      <w:rFonts w:ascii="Times New Roman" w:eastAsia="Times New Roman" w:hAnsi="Times New Roman" w:cs="Times New Roman"/>
                      <w:sz w:val="24"/>
                      <w:szCs w:val="24"/>
                      <w:lang w:eastAsia="ro-RO"/>
                    </w:rPr>
                    <w:t>-schemelor menționate în titlul III capitolul II secțiunea 2 subsecțiunea 4;</w:t>
                  </w:r>
                </w:p>
              </w:tc>
            </w:tr>
          </w:tbl>
          <w:p w14:paraId="792EC4E0"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43C3EF" w14:textId="3F3532F5"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4AB85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20F69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E43211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77EBC588" w14:textId="77777777" w:rsidTr="00665D43">
              <w:tc>
                <w:tcPr>
                  <w:tcW w:w="511" w:type="dxa"/>
                  <w:shd w:val="clear" w:color="auto" w:fill="auto"/>
                  <w:hideMark/>
                </w:tcPr>
                <w:p w14:paraId="4FC33CB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39" w:type="dxa"/>
                  <w:shd w:val="clear" w:color="auto" w:fill="auto"/>
                  <w:hideMark/>
                </w:tcPr>
                <w:p w14:paraId="0FFCFFB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100 % în cazul cheltuielilor aferente intervențiilor menționate la articolul 93 alineatul (1), altele decât intervențiile menționate la litera (d) de la prezentul alineat;</w:t>
                  </w:r>
                </w:p>
              </w:tc>
            </w:tr>
          </w:tbl>
          <w:p w14:paraId="346CAC59"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1CAA4C" w14:textId="08DE68F1"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67E02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CD8A6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091C862"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0C160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215066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AAA70C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7E234D81" w14:textId="77777777" w:rsidTr="00665D43">
              <w:tc>
                <w:tcPr>
                  <w:tcW w:w="511" w:type="dxa"/>
                  <w:shd w:val="clear" w:color="auto" w:fill="auto"/>
                  <w:hideMark/>
                </w:tcPr>
                <w:p w14:paraId="67B4657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39" w:type="dxa"/>
                  <w:shd w:val="clear" w:color="auto" w:fill="auto"/>
                  <w:hideMark/>
                </w:tcPr>
                <w:p w14:paraId="0EA57FC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40 % în cazul cheltuielilor pentru constrângerile naturale sau pentru alte constrângeri specifice anumitor zone, menționate la articolul 71.</w:t>
                  </w:r>
                </w:p>
              </w:tc>
            </w:tr>
          </w:tbl>
          <w:p w14:paraId="059894A5"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8B3430" w14:textId="7D7964BA"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9CA6D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FE947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F8639D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74EADF" w14:textId="4C64B1B9"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După 31 decembrie 2025, Comisia este împuternicită să adopte acte delegate în conformitate cu articolul 152 pentru a modifica alineatul (2) din prezentul articol în vederea modificării ponderărilor menționate la alineatul respectiv, în cazurile în care o astfel de modificare este justificată pentru o urmărire mai precisă a cheltuielilor legate de obiectivele în materie de mediu și de climă.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7B21AF" w14:textId="4901C785"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A0E16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E78FD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615D7B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89443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101</w:t>
            </w:r>
          </w:p>
          <w:p w14:paraId="280BDA5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Alocări financiare indicative</w:t>
            </w:r>
          </w:p>
          <w:p w14:paraId="4A429F68"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A1E676" w14:textId="77777777" w:rsidR="008E526E" w:rsidRDefault="008E526E" w:rsidP="008E526E">
            <w:pPr>
              <w:spacing w:after="0" w:line="240" w:lineRule="auto"/>
              <w:jc w:val="center"/>
              <w:rPr>
                <w:rFonts w:ascii="Times New Roman" w:eastAsia="Times New Roman" w:hAnsi="Times New Roman" w:cs="Times New Roman"/>
                <w:b/>
                <w:bCs/>
                <w:sz w:val="24"/>
                <w:szCs w:val="24"/>
              </w:rPr>
            </w:pPr>
            <w:r w:rsidRPr="5658474F">
              <w:rPr>
                <w:rFonts w:ascii="Times New Roman" w:eastAsia="Times New Roman" w:hAnsi="Times New Roman" w:cs="Times New Roman"/>
                <w:b/>
                <w:bCs/>
                <w:sz w:val="24"/>
                <w:szCs w:val="24"/>
              </w:rPr>
              <w:t>Capitolul VI</w:t>
            </w:r>
          </w:p>
          <w:p w14:paraId="5012F43D" w14:textId="77777777" w:rsidR="008E526E" w:rsidRDefault="008E526E" w:rsidP="008E526E">
            <w:pPr>
              <w:spacing w:after="0" w:line="240" w:lineRule="auto"/>
              <w:jc w:val="center"/>
              <w:rPr>
                <w:rFonts w:ascii="Times New Roman" w:eastAsia="Times New Roman" w:hAnsi="Times New Roman" w:cs="Times New Roman"/>
                <w:b/>
                <w:bCs/>
                <w:sz w:val="24"/>
                <w:szCs w:val="24"/>
              </w:rPr>
            </w:pPr>
            <w:r w:rsidRPr="5658474F">
              <w:rPr>
                <w:rFonts w:ascii="Times New Roman" w:eastAsia="Times New Roman" w:hAnsi="Times New Roman" w:cs="Times New Roman"/>
                <w:b/>
                <w:bCs/>
                <w:sz w:val="24"/>
                <w:szCs w:val="24"/>
              </w:rPr>
              <w:t>DISPOZIȚII FINACIARE</w:t>
            </w:r>
          </w:p>
          <w:p w14:paraId="6D741DA3" w14:textId="181B4903" w:rsidR="008E526E" w:rsidRPr="008E526E" w:rsidRDefault="008E526E" w:rsidP="00EE41D0">
            <w:pPr>
              <w:spacing w:after="0" w:line="240" w:lineRule="auto"/>
              <w:jc w:val="center"/>
              <w:rPr>
                <w:rFonts w:ascii="Times New Roman" w:eastAsia="Times New Roman" w:hAnsi="Times New Roman" w:cs="Times New Roman"/>
                <w:b/>
                <w:bCs/>
                <w:sz w:val="24"/>
                <w:szCs w:val="24"/>
              </w:rPr>
            </w:pPr>
            <w:r w:rsidRPr="008E526E">
              <w:rPr>
                <w:rFonts w:ascii="Times New Roman" w:eastAsia="Times New Roman" w:hAnsi="Times New Roman" w:cs="Times New Roman"/>
                <w:b/>
                <w:bCs/>
                <w:sz w:val="24"/>
                <w:szCs w:val="24"/>
              </w:rPr>
              <w:t>Articolul 24.</w:t>
            </w:r>
          </w:p>
          <w:p w14:paraId="78EA3730" w14:textId="69CCB8C0" w:rsidR="00EE41D0" w:rsidRPr="00653BB2" w:rsidRDefault="00EE41D0" w:rsidP="008E526E">
            <w:pPr>
              <w:spacing w:after="0" w:line="240" w:lineRule="auto"/>
              <w:jc w:val="center"/>
              <w:rPr>
                <w:rFonts w:ascii="Times New Roman" w:eastAsia="Times New Roman" w:hAnsi="Times New Roman" w:cs="Times New Roman"/>
                <w:sz w:val="24"/>
                <w:szCs w:val="24"/>
              </w:rPr>
            </w:pPr>
            <w:r w:rsidRPr="00653BB2">
              <w:rPr>
                <w:rFonts w:ascii="Times New Roman" w:eastAsia="Times New Roman" w:hAnsi="Times New Roman" w:cs="Times New Roman"/>
                <w:sz w:val="24"/>
                <w:szCs w:val="24"/>
              </w:rPr>
              <w:t>Alocări financiare indicative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DEA1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F56E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F801795" w14:textId="77777777" w:rsidTr="00F42862">
        <w:trPr>
          <w:trHeight w:val="81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5CD6F1" w14:textId="4D6C39F5"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w:t>
            </w:r>
            <w:r w:rsidRPr="00653BB2">
              <w:rPr>
                <w:rFonts w:ascii="Times New Roman" w:hAnsi="Times New Roman" w:cs="Times New Roman"/>
                <w:color w:val="000000"/>
                <w:shd w:val="clear" w:color="auto" w:fill="FFFFFF"/>
              </w:rPr>
              <w:t xml:space="preserve">În planurile lor strategice PAC, statele membre prevăd o alocare financiară indicativă pentru fiecare intervenție și pentru fiecare an. Această alocare financiară indicativă reprezintă nivelul preconizat al plăților în temeiul planului strategic PAC pentru intervenție în exercițiul </w:t>
            </w:r>
            <w:r w:rsidRPr="00653BB2">
              <w:rPr>
                <w:rFonts w:ascii="Times New Roman" w:hAnsi="Times New Roman" w:cs="Times New Roman"/>
                <w:color w:val="000000"/>
                <w:shd w:val="clear" w:color="auto" w:fill="FFFFFF"/>
              </w:rPr>
              <w:lastRenderedPageBreak/>
              <w:t>financiar relevant, excluzând plățile preconizate pe baza finanțării naționale suplimentare menționate la articolul 115 alineatul (5).</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AED9A9" w14:textId="7B4F42EE" w:rsidR="00EE41D0" w:rsidRPr="00FA4DAF" w:rsidRDefault="00EE41D0" w:rsidP="00EE41D0">
            <w:pPr>
              <w:pStyle w:val="Listparagraf"/>
              <w:numPr>
                <w:ilvl w:val="0"/>
                <w:numId w:val="28"/>
              </w:numPr>
              <w:tabs>
                <w:tab w:val="left" w:pos="523"/>
              </w:tabs>
              <w:spacing w:after="0" w:line="240" w:lineRule="auto"/>
              <w:ind w:left="0" w:firstLine="97"/>
              <w:jc w:val="both"/>
              <w:rPr>
                <w:rFonts w:ascii="Times New Roman" w:eastAsia="Times New Roman" w:hAnsi="Times New Roman" w:cs="Times New Roman"/>
                <w:sz w:val="24"/>
                <w:szCs w:val="24"/>
                <w:lang w:val="ro-RO" w:eastAsia="en-GB"/>
              </w:rPr>
            </w:pPr>
            <w:r w:rsidRPr="00FA4DAF">
              <w:rPr>
                <w:rFonts w:ascii="Times New Roman" w:eastAsia="Times New Roman" w:hAnsi="Times New Roman" w:cs="Times New Roman"/>
                <w:color w:val="000000" w:themeColor="text1"/>
                <w:sz w:val="24"/>
                <w:szCs w:val="24"/>
                <w:lang w:val="ro-MD"/>
              </w:rPr>
              <w:lastRenderedPageBreak/>
              <w:t>În PS</w:t>
            </w:r>
            <w:r>
              <w:rPr>
                <w:rFonts w:ascii="Times New Roman" w:eastAsia="Times New Roman" w:hAnsi="Times New Roman" w:cs="Times New Roman"/>
                <w:color w:val="000000" w:themeColor="text1"/>
                <w:sz w:val="24"/>
                <w:szCs w:val="24"/>
                <w:lang w:val="ro-MD"/>
              </w:rPr>
              <w:t>P</w:t>
            </w:r>
            <w:r w:rsidRPr="00FA4DAF">
              <w:rPr>
                <w:rFonts w:ascii="Times New Roman" w:eastAsia="Times New Roman" w:hAnsi="Times New Roman" w:cs="Times New Roman"/>
                <w:color w:val="000000" w:themeColor="text1"/>
                <w:sz w:val="24"/>
                <w:szCs w:val="24"/>
                <w:lang w:val="ro-MD"/>
              </w:rPr>
              <w:t xml:space="preserve">A se prevede o alocare financiară indicativă pentru fiecare intervenție și pentru fiecare an. Această alocare financiară indicativă reprezintă nivelul preconizat al plăților în temeiul </w:t>
            </w:r>
            <w:r w:rsidRPr="00FA4DAF">
              <w:rPr>
                <w:rFonts w:ascii="Times New Roman" w:eastAsia="Times New Roman" w:hAnsi="Times New Roman" w:cs="Times New Roman"/>
                <w:color w:val="000000" w:themeColor="text1"/>
                <w:sz w:val="24"/>
                <w:szCs w:val="24"/>
                <w:lang w:val="ro-MD"/>
              </w:rPr>
              <w:lastRenderedPageBreak/>
              <w:t xml:space="preserve">PSAR pentru intervenție în exercițiul financiar relevant.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1A77C4" w14:textId="4C15DB8B"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lastRenderedPageBreak/>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2102B"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Textul</w:t>
            </w:r>
          </w:p>
          <w:p w14:paraId="6C030D39"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Pr="00653BB2">
              <w:rPr>
                <w:rFonts w:ascii="Times New Roman" w:hAnsi="Times New Roman" w:cs="Times New Roman"/>
                <w:color w:val="000000"/>
                <w:shd w:val="clear" w:color="auto" w:fill="FFFFFF"/>
              </w:rPr>
              <w:t>planului strategic PAC</w:t>
            </w:r>
            <w:r>
              <w:rPr>
                <w:rFonts w:ascii="Times New Roman" w:hAnsi="Times New Roman" w:cs="Times New Roman"/>
                <w:color w:val="000000"/>
                <w:shd w:val="clear" w:color="auto" w:fill="FFFFFF"/>
              </w:rPr>
              <w:t xml:space="preserve">” </w:t>
            </w:r>
          </w:p>
          <w:p w14:paraId="4C1F281C"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substituit </w:t>
            </w:r>
          </w:p>
          <w:p w14:paraId="6252A34B"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cu textul </w:t>
            </w:r>
          </w:p>
          <w:p w14:paraId="174F6E62"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Pr="0038620A">
              <w:rPr>
                <w:rFonts w:ascii="Times New Roman" w:eastAsia="Times New Roman" w:hAnsi="Times New Roman" w:cs="Times New Roman"/>
                <w:color w:val="000000" w:themeColor="text1"/>
                <w:sz w:val="28"/>
                <w:szCs w:val="28"/>
                <w:lang w:val="ro-MD"/>
              </w:rPr>
              <w:t>PS</w:t>
            </w:r>
            <w:r>
              <w:rPr>
                <w:rFonts w:ascii="Times New Roman" w:eastAsia="Times New Roman" w:hAnsi="Times New Roman" w:cs="Times New Roman"/>
                <w:color w:val="000000" w:themeColor="text1"/>
                <w:sz w:val="28"/>
                <w:szCs w:val="28"/>
                <w:lang w:val="ro-MD"/>
              </w:rPr>
              <w:t>P</w:t>
            </w:r>
            <w:r w:rsidRPr="0038620A">
              <w:rPr>
                <w:rFonts w:ascii="Times New Roman" w:eastAsia="Times New Roman" w:hAnsi="Times New Roman" w:cs="Times New Roman"/>
                <w:color w:val="000000" w:themeColor="text1"/>
                <w:sz w:val="28"/>
                <w:szCs w:val="28"/>
                <w:lang w:val="ro-MD"/>
              </w:rPr>
              <w:t>A</w:t>
            </w:r>
            <w:r>
              <w:rPr>
                <w:rFonts w:ascii="Times New Roman" w:hAnsi="Times New Roman" w:cs="Times New Roman"/>
                <w:color w:val="000000"/>
                <w:shd w:val="clear" w:color="auto" w:fill="FFFFFF"/>
              </w:rPr>
              <w:t>”,</w:t>
            </w:r>
          </w:p>
          <w:p w14:paraId="5D4A5BEC"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iar</w:t>
            </w:r>
          </w:p>
          <w:p w14:paraId="08B56107"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textul </w:t>
            </w:r>
          </w:p>
          <w:p w14:paraId="3157F96C"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Pr="00653BB2">
              <w:rPr>
                <w:rFonts w:ascii="Times New Roman" w:hAnsi="Times New Roman" w:cs="Times New Roman"/>
                <w:color w:val="000000"/>
                <w:shd w:val="clear" w:color="auto" w:fill="FFFFFF"/>
              </w:rPr>
              <w:t>excluzând plățile preconizate pe baza finanțării naționale suplimentare menționate la articolul 115 alineatul (5)</w:t>
            </w:r>
            <w:r>
              <w:rPr>
                <w:rFonts w:ascii="Times New Roman" w:hAnsi="Times New Roman" w:cs="Times New Roman"/>
                <w:color w:val="000000"/>
                <w:shd w:val="clear" w:color="auto" w:fill="FFFFFF"/>
              </w:rPr>
              <w:t>”</w:t>
            </w:r>
          </w:p>
          <w:p w14:paraId="7A0CFE2E" w14:textId="170880B3"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hd w:val="clear" w:color="auto" w:fill="FFFFFF"/>
              </w:rPr>
              <w:t>exclus;</w:t>
            </w:r>
          </w:p>
        </w:tc>
      </w:tr>
      <w:tr w:rsidR="00EE41D0" w:rsidRPr="00653BB2" w14:paraId="4905E9D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BE173D" w14:textId="0398C015"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w:t>
            </w:r>
            <w:r w:rsidRPr="00653BB2">
              <w:rPr>
                <w:rFonts w:ascii="Times New Roman" w:hAnsi="Times New Roman" w:cs="Times New Roman"/>
                <w:color w:val="000000"/>
                <w:shd w:val="clear" w:color="auto" w:fill="FFFFFF"/>
              </w:rPr>
              <w:t>Prin derogare de la alineatul (1), pentru tipurile de intervenții în sectoarele menționate la articolul 42 literele (a), (d), (e) și (f), statele membre prevăd, în planul lor strategic PAC, alocarea financiară indicativă pentru fiecare sector și pentru fiecare an, reprezentând nivelul preconizat al plăților pentru intervențiile din sectorul respectiv per exercițiu financiar, excluzând plățile preconizate pe baza asistenței financiare naționale menționate la articolul 53.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8E88E2" w14:textId="3ED5967A" w:rsidR="00EE41D0" w:rsidRPr="004E1D09"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862F73">
              <w:rPr>
                <w:rFonts w:ascii="Times New Roman" w:eastAsia="Times New Roman" w:hAnsi="Times New Roman" w:cs="Times New Roman"/>
                <w:sz w:val="24"/>
                <w:szCs w:val="24"/>
              </w:rPr>
              <w:t>(2)</w:t>
            </w:r>
            <w:r w:rsidRPr="00862F73">
              <w:rPr>
                <w:rFonts w:ascii="Times New Roman" w:eastAsia="Times New Roman" w:hAnsi="Times New Roman" w:cs="Times New Roman"/>
                <w:color w:val="000000" w:themeColor="text1"/>
                <w:sz w:val="28"/>
                <w:szCs w:val="28"/>
                <w:lang w:val="ro-MD"/>
              </w:rPr>
              <w:t xml:space="preserve"> </w:t>
            </w:r>
            <w:r w:rsidRPr="00862F73">
              <w:rPr>
                <w:rFonts w:ascii="Times New Roman" w:eastAsia="Times New Roman" w:hAnsi="Times New Roman" w:cs="Times New Roman"/>
                <w:color w:val="000000" w:themeColor="text1"/>
                <w:sz w:val="24"/>
                <w:szCs w:val="24"/>
                <w:lang w:val="ro-MD"/>
              </w:rPr>
              <w:t>Prin derogare de la alineatul (1), pentru tipurile de intervenții în sectoarele menționate la articolul 21 alineatul (1) literele a) și d), în PSPA se prevede alocarea financiară indicativă pentru fiecare sector și pentru fiecare an, reprezentând nivelul planificat al plăților pentru intervențiile din sectorul respectiv per exercițiu financiar.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157DBF" w14:textId="3B9FCA32"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653BB2">
              <w:rPr>
                <w:rFonts w:ascii="Times New Roman" w:eastAsia="Times New Roman" w:hAnsi="Times New Roman" w:cs="Times New Roman"/>
                <w:b/>
                <w:bCs/>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14627C"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5C130776"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eastAsia="Times New Roman" w:hAnsi="Times New Roman" w:cs="Times New Roman"/>
                <w:sz w:val="24"/>
                <w:szCs w:val="24"/>
                <w:lang w:eastAsia="ro-RO"/>
              </w:rPr>
              <w:t>„</w:t>
            </w:r>
            <w:r w:rsidRPr="00653BB2">
              <w:rPr>
                <w:rFonts w:ascii="Times New Roman" w:hAnsi="Times New Roman" w:cs="Times New Roman"/>
                <w:color w:val="000000"/>
                <w:shd w:val="clear" w:color="auto" w:fill="FFFFFF"/>
              </w:rPr>
              <w:t>articolul 42 literele (a), (d), (e) și (f), statele membre prevăd, în planul lor strategic PAC</w:t>
            </w:r>
            <w:r>
              <w:rPr>
                <w:rFonts w:ascii="Times New Roman" w:hAnsi="Times New Roman" w:cs="Times New Roman"/>
                <w:color w:val="000000"/>
                <w:shd w:val="clear" w:color="auto" w:fill="FFFFFF"/>
              </w:rPr>
              <w:t>”</w:t>
            </w:r>
          </w:p>
          <w:p w14:paraId="61122098"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substituit </w:t>
            </w:r>
          </w:p>
          <w:p w14:paraId="0F79422F"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cu textul </w:t>
            </w:r>
          </w:p>
          <w:p w14:paraId="39ECCC2F" w14:textId="77777777" w:rsidR="00EE41D0" w:rsidRPr="00FA4DAF"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hd w:val="clear" w:color="auto" w:fill="FFFFFF"/>
              </w:rPr>
              <w:t>„</w:t>
            </w:r>
            <w:r w:rsidRPr="00FA4DAF">
              <w:rPr>
                <w:rFonts w:ascii="Times New Roman" w:eastAsia="Times New Roman" w:hAnsi="Times New Roman" w:cs="Times New Roman"/>
                <w:color w:val="000000" w:themeColor="text1"/>
                <w:sz w:val="24"/>
                <w:szCs w:val="24"/>
                <w:lang w:val="ro-MD"/>
              </w:rPr>
              <w:t>articolul 2</w:t>
            </w:r>
            <w:r>
              <w:rPr>
                <w:rFonts w:ascii="Times New Roman" w:eastAsia="Times New Roman" w:hAnsi="Times New Roman" w:cs="Times New Roman"/>
                <w:color w:val="000000" w:themeColor="text1"/>
                <w:sz w:val="24"/>
                <w:szCs w:val="24"/>
                <w:lang w:val="ro-MD"/>
              </w:rPr>
              <w:t>1</w:t>
            </w:r>
            <w:r w:rsidRPr="00FA4DAF">
              <w:rPr>
                <w:rFonts w:ascii="Times New Roman" w:eastAsia="Times New Roman" w:hAnsi="Times New Roman" w:cs="Times New Roman"/>
                <w:color w:val="000000" w:themeColor="text1"/>
                <w:sz w:val="24"/>
                <w:szCs w:val="24"/>
                <w:lang w:val="ro-MD"/>
              </w:rPr>
              <w:t xml:space="preserve"> alineatul (1) literele a) și d), în PS</w:t>
            </w:r>
            <w:r>
              <w:rPr>
                <w:rFonts w:ascii="Times New Roman" w:eastAsia="Times New Roman" w:hAnsi="Times New Roman" w:cs="Times New Roman"/>
                <w:color w:val="000000" w:themeColor="text1"/>
                <w:sz w:val="24"/>
                <w:szCs w:val="24"/>
                <w:lang w:val="ro-MD"/>
              </w:rPr>
              <w:t>P</w:t>
            </w:r>
            <w:r w:rsidRPr="00FA4DAF">
              <w:rPr>
                <w:rFonts w:ascii="Times New Roman" w:eastAsia="Times New Roman" w:hAnsi="Times New Roman" w:cs="Times New Roman"/>
                <w:color w:val="000000" w:themeColor="text1"/>
                <w:sz w:val="24"/>
                <w:szCs w:val="24"/>
                <w:lang w:val="ro-MD"/>
              </w:rPr>
              <w:t>A</w:t>
            </w:r>
            <w:r w:rsidRPr="00FA4DAF">
              <w:rPr>
                <w:rFonts w:ascii="Times New Roman" w:hAnsi="Times New Roman" w:cs="Times New Roman"/>
                <w:color w:val="000000"/>
                <w:sz w:val="24"/>
                <w:szCs w:val="24"/>
                <w:shd w:val="clear" w:color="auto" w:fill="FFFFFF"/>
              </w:rPr>
              <w:t>”,</w:t>
            </w:r>
          </w:p>
          <w:p w14:paraId="4C61E903"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p>
          <w:p w14:paraId="6334EBEF" w14:textId="77777777" w:rsidR="00EE41D0" w:rsidRPr="00FA4DAF" w:rsidRDefault="00EE41D0" w:rsidP="00EE41D0">
            <w:pPr>
              <w:spacing w:after="0" w:line="240" w:lineRule="auto"/>
              <w:rPr>
                <w:rFonts w:ascii="Times New Roman" w:hAnsi="Times New Roman" w:cs="Times New Roman"/>
                <w:color w:val="000000"/>
                <w:sz w:val="24"/>
                <w:szCs w:val="24"/>
                <w:shd w:val="clear" w:color="auto" w:fill="FFFFFF"/>
              </w:rPr>
            </w:pPr>
            <w:r w:rsidRPr="00FA4DAF">
              <w:rPr>
                <w:rFonts w:ascii="Times New Roman" w:hAnsi="Times New Roman" w:cs="Times New Roman"/>
                <w:color w:val="000000"/>
                <w:sz w:val="24"/>
                <w:szCs w:val="24"/>
                <w:shd w:val="clear" w:color="auto" w:fill="FFFFFF"/>
              </w:rPr>
              <w:t xml:space="preserve">iar </w:t>
            </w:r>
          </w:p>
          <w:p w14:paraId="004C137C"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textul </w:t>
            </w:r>
          </w:p>
          <w:p w14:paraId="01941F7E" w14:textId="77777777" w:rsidR="00EE41D0" w:rsidRDefault="00EE41D0" w:rsidP="00EE41D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Pr="00653BB2">
              <w:rPr>
                <w:rFonts w:ascii="Times New Roman" w:hAnsi="Times New Roman" w:cs="Times New Roman"/>
                <w:color w:val="000000"/>
                <w:shd w:val="clear" w:color="auto" w:fill="FFFFFF"/>
              </w:rPr>
              <w:t>excluzând plățile preconizate pe baza asistenței financiare naționale menționate la articolul 53</w:t>
            </w:r>
            <w:r>
              <w:rPr>
                <w:rFonts w:ascii="Times New Roman" w:hAnsi="Times New Roman" w:cs="Times New Roman"/>
                <w:color w:val="000000"/>
                <w:shd w:val="clear" w:color="auto" w:fill="FFFFFF"/>
              </w:rPr>
              <w:t>”</w:t>
            </w:r>
          </w:p>
          <w:p w14:paraId="586C2CF7" w14:textId="2A88D508"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hd w:val="clear" w:color="auto" w:fill="FFFFFF"/>
              </w:rPr>
              <w:t>exclus;</w:t>
            </w:r>
          </w:p>
        </w:tc>
      </w:tr>
      <w:tr w:rsidR="00EE41D0" w:rsidRPr="00653BB2" w14:paraId="3E39C08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E69C6F" w14:textId="685FD1DA"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w:t>
            </w:r>
            <w:r w:rsidRPr="00653BB2">
              <w:rPr>
                <w:rFonts w:ascii="Times New Roman" w:hAnsi="Times New Roman" w:cs="Times New Roman"/>
                <w:color w:val="000000"/>
                <w:sz w:val="24"/>
                <w:szCs w:val="24"/>
                <w:shd w:val="clear" w:color="auto" w:fill="FFFFFF"/>
              </w:rPr>
              <w:t>Alocările financiare indicative stabilite de statele membre în conformitate cu alineatele (1) și (2) nu împiedică statele membre respective să utilizeze fondurile prevăzute în aceste alocări financiare indicative pentru alte intervenții, fără a modifica planurile lor strategice PAC în conformitate cu articolul 119, cu condiția respectării prezentului regulament, în special a articolelor 87, 88, 89, 90, 92-98 și 102, și a Regulamentului (UE) 2021/2116, în special a articolului 32 alineatul (6) litera (b) din respectivul regulament, și sub rezerva îndeplinirii următoarelor condiții: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698592" w14:textId="55B5C5E7" w:rsidR="00EE41D0" w:rsidRPr="00FA4DAF"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8"/>
                <w:szCs w:val="28"/>
                <w:lang w:val="ro-MD"/>
              </w:rPr>
              <w:t>(3</w:t>
            </w:r>
            <w:r w:rsidRPr="00FA4DAF">
              <w:rPr>
                <w:rFonts w:ascii="Times New Roman" w:eastAsia="Times New Roman" w:hAnsi="Times New Roman" w:cs="Times New Roman"/>
                <w:color w:val="000000" w:themeColor="text1"/>
                <w:sz w:val="24"/>
                <w:szCs w:val="24"/>
                <w:lang w:val="ro-MD"/>
              </w:rPr>
              <w:t>)Alocările financiare indicative stabilite în conformitate cu alineatele (1) și (2) nu împiedică utilizarea fondurile prevăzute în aceste alocări financiare indicative pentru alte intervenții, fără a modifica PS</w:t>
            </w:r>
            <w:r>
              <w:rPr>
                <w:rFonts w:ascii="Times New Roman" w:eastAsia="Times New Roman" w:hAnsi="Times New Roman" w:cs="Times New Roman"/>
                <w:color w:val="000000" w:themeColor="text1"/>
                <w:sz w:val="24"/>
                <w:szCs w:val="24"/>
                <w:lang w:val="ro-MD"/>
              </w:rPr>
              <w:t>P</w:t>
            </w:r>
            <w:r w:rsidRPr="00FA4DAF">
              <w:rPr>
                <w:rFonts w:ascii="Times New Roman" w:eastAsia="Times New Roman" w:hAnsi="Times New Roman" w:cs="Times New Roman"/>
                <w:color w:val="000000" w:themeColor="text1"/>
                <w:sz w:val="24"/>
                <w:szCs w:val="24"/>
                <w:lang w:val="ro-MD"/>
              </w:rPr>
              <w:t>A, sub rezerva îndeplinirii următoarelor condiții:</w:t>
            </w:r>
          </w:p>
          <w:p w14:paraId="2C0C4BFB" w14:textId="5D7AC1EE" w:rsidR="00EE41D0" w:rsidRPr="00FA4DAF" w:rsidRDefault="00EE41D0" w:rsidP="00EE41D0">
            <w:pPr>
              <w:tabs>
                <w:tab w:val="left" w:pos="1134"/>
              </w:tabs>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CDF707" w14:textId="77777777" w:rsidR="00EE41D0" w:rsidRPr="00525312" w:rsidRDefault="00EE41D0" w:rsidP="00EE41D0">
            <w:pPr>
              <w:spacing w:after="0" w:line="240" w:lineRule="auto"/>
              <w:rPr>
                <w:rFonts w:ascii="Times New Roman" w:eastAsia="Times New Roman" w:hAnsi="Times New Roman" w:cs="Times New Roman"/>
                <w:b/>
                <w:bCs/>
                <w:sz w:val="24"/>
                <w:szCs w:val="24"/>
                <w:lang w:eastAsia="ro-RO"/>
              </w:rPr>
            </w:pPr>
            <w:r w:rsidRPr="00525312">
              <w:rPr>
                <w:rFonts w:ascii="Times New Roman" w:eastAsia="Times New Roman" w:hAnsi="Times New Roman" w:cs="Times New Roman"/>
                <w:b/>
                <w:bCs/>
                <w:sz w:val="24"/>
                <w:szCs w:val="24"/>
                <w:lang w:eastAsia="ro-RO"/>
              </w:rPr>
              <w:t>Parțial</w:t>
            </w:r>
          </w:p>
          <w:p w14:paraId="15D9AF76" w14:textId="438A928C"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52531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59CC3C"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00FCE9AD"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planurile lor strategice PAC în conformitate cu articolul 119, cu condiția respectării prezentului regulament, în special a articolelor 87, 88, 89, 90, 92-98 și 102, și a Regulamentului (UE) 2021/2116, în special a articolului 32 alineatul (6) litera (b) din respectivul regulament, și</w:t>
            </w:r>
            <w:r>
              <w:rPr>
                <w:rFonts w:ascii="Times New Roman" w:hAnsi="Times New Roman" w:cs="Times New Roman"/>
                <w:color w:val="000000"/>
                <w:sz w:val="24"/>
                <w:szCs w:val="24"/>
                <w:shd w:val="clear" w:color="auto" w:fill="FFFFFF"/>
              </w:rPr>
              <w:t>”</w:t>
            </w:r>
          </w:p>
          <w:p w14:paraId="019D3717"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substituir</w:t>
            </w:r>
            <w:proofErr w:type="spellEnd"/>
            <w:r>
              <w:rPr>
                <w:rFonts w:ascii="Times New Roman" w:hAnsi="Times New Roman" w:cs="Times New Roman"/>
                <w:color w:val="000000"/>
                <w:sz w:val="24"/>
                <w:szCs w:val="24"/>
                <w:shd w:val="clear" w:color="auto" w:fill="FFFFFF"/>
              </w:rPr>
              <w:t xml:space="preserve"> </w:t>
            </w:r>
          </w:p>
          <w:p w14:paraId="07572B67"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cu textul</w:t>
            </w:r>
          </w:p>
          <w:p w14:paraId="68487191" w14:textId="3628B651"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w:t>
            </w:r>
            <w:r w:rsidRPr="00FA4DAF">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FA4DAF">
              <w:rPr>
                <w:rFonts w:ascii="Times New Roman" w:eastAsia="Times New Roman" w:hAnsi="Times New Roman" w:cs="Times New Roman"/>
                <w:color w:val="000000" w:themeColor="text1"/>
                <w:sz w:val="24"/>
                <w:szCs w:val="24"/>
                <w:lang w:val="ro-MD"/>
              </w:rPr>
              <w:t>A</w:t>
            </w:r>
            <w:r>
              <w:rPr>
                <w:rFonts w:ascii="Times New Roman" w:hAnsi="Times New Roman" w:cs="Times New Roman"/>
                <w:color w:val="000000"/>
                <w:sz w:val="24"/>
                <w:szCs w:val="24"/>
                <w:shd w:val="clear" w:color="auto" w:fill="FFFFFF"/>
              </w:rPr>
              <w:t>”;</w:t>
            </w:r>
          </w:p>
        </w:tc>
      </w:tr>
      <w:tr w:rsidR="00EE41D0" w:rsidRPr="00653BB2" w14:paraId="46961AD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A839475" w14:textId="77777777" w:rsidTr="00665D43">
              <w:tc>
                <w:tcPr>
                  <w:tcW w:w="370" w:type="dxa"/>
                  <w:shd w:val="clear" w:color="auto" w:fill="auto"/>
                  <w:hideMark/>
                </w:tcPr>
                <w:p w14:paraId="3ECCB8C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780" w:type="dxa"/>
                  <w:shd w:val="clear" w:color="auto" w:fill="auto"/>
                  <w:hideMark/>
                </w:tcPr>
                <w:p w14:paraId="4ED989AD" w14:textId="5570D77B"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alocările financiare pentru intervențiile sub formă de plăți directe să fie utilizate pentru alte intervenții sub formă de plăți directe;</w:t>
                  </w:r>
                </w:p>
              </w:tc>
            </w:tr>
          </w:tbl>
          <w:p w14:paraId="27B650F1"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4BE586" w14:textId="766D0F86" w:rsidR="00EE41D0" w:rsidRPr="00FA4DAF" w:rsidRDefault="00EE41D0" w:rsidP="00EE41D0">
            <w:pPr>
              <w:pStyle w:val="Listparagraf"/>
              <w:numPr>
                <w:ilvl w:val="0"/>
                <w:numId w:val="34"/>
              </w:numPr>
              <w:tabs>
                <w:tab w:val="left" w:pos="242"/>
              </w:tabs>
              <w:spacing w:after="0" w:line="240" w:lineRule="auto"/>
              <w:ind w:left="0" w:hanging="41"/>
              <w:jc w:val="both"/>
              <w:rPr>
                <w:rFonts w:ascii="Times New Roman" w:eastAsia="Times New Roman" w:hAnsi="Times New Roman" w:cs="Times New Roman"/>
                <w:color w:val="FF0000"/>
                <w:sz w:val="24"/>
                <w:szCs w:val="24"/>
                <w:lang w:val="ro-RO" w:eastAsia="en-GB"/>
              </w:rPr>
            </w:pPr>
            <w:r w:rsidRPr="00FA4DAF">
              <w:rPr>
                <w:rFonts w:ascii="Times New Roman" w:eastAsia="Times New Roman" w:hAnsi="Times New Roman" w:cs="Times New Roman"/>
                <w:color w:val="000000" w:themeColor="text1"/>
                <w:sz w:val="24"/>
                <w:szCs w:val="24"/>
                <w:lang w:val="ro-MD"/>
              </w:rPr>
              <w:t>alocările financiare pentru intervențiile sub formă de plăți directe să fie utilizate pentru alte intervenții sub formă de plăți directe;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4437CF" w14:textId="78E180E8"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E3508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F59D95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695" w:type="pct"/>
              <w:tblLayout w:type="fixed"/>
              <w:tblCellMar>
                <w:left w:w="0" w:type="dxa"/>
                <w:right w:w="0" w:type="dxa"/>
              </w:tblCellMar>
              <w:tblLook w:val="04A0" w:firstRow="1" w:lastRow="0" w:firstColumn="1" w:lastColumn="0" w:noHBand="0" w:noVBand="1"/>
            </w:tblPr>
            <w:tblGrid>
              <w:gridCol w:w="386"/>
              <w:gridCol w:w="3589"/>
            </w:tblGrid>
            <w:tr w:rsidR="00EE41D0" w:rsidRPr="00653BB2" w14:paraId="2DAF1EFD" w14:textId="77777777" w:rsidTr="00264586">
              <w:trPr>
                <w:trHeight w:val="1364"/>
              </w:trPr>
              <w:tc>
                <w:tcPr>
                  <w:tcW w:w="340" w:type="dxa"/>
                  <w:shd w:val="clear" w:color="auto" w:fill="auto"/>
                  <w:hideMark/>
                </w:tcPr>
                <w:p w14:paraId="7875574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157" w:type="dxa"/>
                  <w:shd w:val="clear" w:color="auto" w:fill="auto"/>
                  <w:hideMark/>
                </w:tcPr>
                <w:p w14:paraId="48A2EEC7" w14:textId="4B9A5356"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alocările financiare pentru intervențiile din domeniul dezvoltării rurale să fie utilizate pentru alte intervenții din domeniul dezvoltării rurale;</w:t>
                  </w:r>
                </w:p>
              </w:tc>
            </w:tr>
          </w:tbl>
          <w:p w14:paraId="3A06EB1C" w14:textId="517576C1"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766278" w14:textId="04CDCE66" w:rsidR="00EE41D0" w:rsidRPr="00F6180C" w:rsidRDefault="00EE41D0" w:rsidP="00EE41D0">
            <w:pPr>
              <w:tabs>
                <w:tab w:val="left" w:pos="384"/>
              </w:tabs>
              <w:spacing w:after="0" w:line="240" w:lineRule="auto"/>
              <w:jc w:val="both"/>
              <w:rPr>
                <w:rFonts w:ascii="Times New Roman" w:eastAsia="Times New Roman" w:hAnsi="Times New Roman" w:cs="Times New Roman"/>
                <w:sz w:val="24"/>
                <w:szCs w:val="24"/>
                <w:lang w:val="ro-MD" w:eastAsia="en-GB"/>
              </w:rPr>
            </w:pPr>
            <w:r w:rsidRPr="00F6180C">
              <w:rPr>
                <w:rFonts w:ascii="Times New Roman" w:eastAsia="Times New Roman" w:hAnsi="Times New Roman" w:cs="Times New Roman"/>
                <w:sz w:val="24"/>
                <w:szCs w:val="24"/>
              </w:rPr>
              <w:t>b)</w:t>
            </w:r>
            <w:r w:rsidRPr="00BA6725">
              <w:rPr>
                <w:rFonts w:ascii="Times New Roman" w:eastAsia="Times New Roman" w:hAnsi="Times New Roman" w:cs="Times New Roman"/>
                <w:color w:val="000000" w:themeColor="text1"/>
                <w:sz w:val="28"/>
                <w:szCs w:val="28"/>
                <w:lang w:val="ro-MD"/>
              </w:rPr>
              <w:t xml:space="preserve"> </w:t>
            </w:r>
            <w:r w:rsidRPr="00FA4DAF">
              <w:rPr>
                <w:rFonts w:ascii="Times New Roman" w:eastAsia="Times New Roman" w:hAnsi="Times New Roman" w:cs="Times New Roman"/>
                <w:color w:val="000000" w:themeColor="text1"/>
                <w:sz w:val="24"/>
                <w:szCs w:val="24"/>
                <w:lang w:val="ro-MD"/>
              </w:rPr>
              <w:t>alocările financiare pentru intervențiile din domeniul dezvoltării rurale să fie utilizate pentru alte intervenții din domeniul dezvoltării rurale;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B1A1B1" w14:textId="7CEDE0C2"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52D8F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B6C4A7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39CCA350" w14:textId="77777777" w:rsidTr="00665D43">
              <w:tc>
                <w:tcPr>
                  <w:tcW w:w="511" w:type="dxa"/>
                  <w:shd w:val="clear" w:color="auto" w:fill="auto"/>
                  <w:hideMark/>
                </w:tcPr>
                <w:p w14:paraId="5744196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39" w:type="dxa"/>
                  <w:shd w:val="clear" w:color="auto" w:fill="auto"/>
                  <w:hideMark/>
                </w:tcPr>
                <w:p w14:paraId="6A90384C" w14:textId="3129FF54"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alocările financiare pentru intervențiile din sectorul apicol și din sectorul vitivinicol să fie utilizate numai pentru alte intervenții în același sector;</w:t>
                  </w:r>
                </w:p>
              </w:tc>
            </w:tr>
          </w:tbl>
          <w:p w14:paraId="4656B4D6"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DC688A" w14:textId="3423D1C0" w:rsidR="00EE41D0" w:rsidRPr="00026C09" w:rsidRDefault="00EE41D0" w:rsidP="00EE41D0">
            <w:pPr>
              <w:tabs>
                <w:tab w:val="left" w:pos="239"/>
                <w:tab w:val="left" w:pos="381"/>
              </w:tabs>
              <w:spacing w:after="0" w:line="240" w:lineRule="auto"/>
              <w:jc w:val="both"/>
              <w:rPr>
                <w:rFonts w:ascii="Times New Roman" w:eastAsia="Times New Roman" w:hAnsi="Times New Roman" w:cs="Times New Roman"/>
                <w:color w:val="000000" w:themeColor="text1"/>
                <w:sz w:val="24"/>
                <w:szCs w:val="24"/>
                <w:lang w:val="ro-MD"/>
              </w:rPr>
            </w:pPr>
            <w:r w:rsidRPr="00F6180C">
              <w:rPr>
                <w:rFonts w:ascii="Times New Roman" w:eastAsia="Times New Roman" w:hAnsi="Times New Roman" w:cs="Times New Roman"/>
                <w:sz w:val="24"/>
                <w:szCs w:val="24"/>
              </w:rPr>
              <w:t>c)</w:t>
            </w:r>
            <w:r w:rsidRPr="00026C09">
              <w:rPr>
                <w:rFonts w:ascii="Times New Roman" w:eastAsia="Times New Roman" w:hAnsi="Times New Roman" w:cs="Times New Roman"/>
                <w:color w:val="000000" w:themeColor="text1"/>
                <w:sz w:val="24"/>
                <w:szCs w:val="24"/>
                <w:lang w:val="ro-MD"/>
              </w:rPr>
              <w:t>alocările financiare pentru intervențiile din sectorul apicol și din sectorul vitivinicol să fie utilizate numai pentru alte intervenții în același sector;</w:t>
            </w:r>
          </w:p>
          <w:p w14:paraId="07645FFF" w14:textId="52A3628E" w:rsidR="00EE41D0" w:rsidRPr="00F6180C" w:rsidRDefault="00EE41D0" w:rsidP="00EE41D0">
            <w:pPr>
              <w:tabs>
                <w:tab w:val="left" w:pos="993"/>
              </w:tabs>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BF9FEB" w14:textId="10D21EC1"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F6782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294F1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CF0DA16" w14:textId="77777777" w:rsidTr="00665D43">
              <w:tc>
                <w:tcPr>
                  <w:tcW w:w="370" w:type="dxa"/>
                  <w:shd w:val="clear" w:color="auto" w:fill="auto"/>
                  <w:hideMark/>
                </w:tcPr>
                <w:p w14:paraId="29EC925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73B76028" w14:textId="06769FEF"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alocările financiare pentru intervenții în alte sectoare menționate la articolul 42 litera (f) să fie utilizate pentru intervenții în alte sectoare menționate la litera respectivă prevăzute în planul strategic PAC, iar o astfel de utilizare să nu afecteze programele operaționale aprobate</w:t>
                  </w:r>
                </w:p>
              </w:tc>
            </w:tr>
          </w:tbl>
          <w:p w14:paraId="1ABE4D3E"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79D098" w14:textId="16B495E4" w:rsidR="00EE41D0" w:rsidRPr="004E1D09" w:rsidRDefault="00EE41D0" w:rsidP="00EE41D0">
            <w:pPr>
              <w:tabs>
                <w:tab w:val="left" w:pos="993"/>
              </w:tabs>
              <w:spacing w:after="0" w:line="240" w:lineRule="auto"/>
              <w:jc w:val="both"/>
              <w:rPr>
                <w:rFonts w:ascii="Times New Roman" w:eastAsia="Times New Roman" w:hAnsi="Times New Roman" w:cs="Times New Roman"/>
                <w:color w:val="000000" w:themeColor="text1"/>
                <w:sz w:val="24"/>
                <w:szCs w:val="24"/>
                <w:lang w:val="ro-MD"/>
              </w:rPr>
            </w:pPr>
            <w:r w:rsidRPr="00026C09">
              <w:rPr>
                <w:rFonts w:ascii="Times New Roman" w:eastAsia="Times New Roman" w:hAnsi="Times New Roman" w:cs="Times New Roman"/>
                <w:sz w:val="24"/>
                <w:szCs w:val="24"/>
              </w:rPr>
              <w:t>d)</w:t>
            </w:r>
            <w:r w:rsidRPr="00026C09">
              <w:rPr>
                <w:rFonts w:ascii="Times New Roman" w:eastAsia="Times New Roman" w:hAnsi="Times New Roman" w:cs="Times New Roman"/>
                <w:color w:val="000000" w:themeColor="text1"/>
                <w:sz w:val="28"/>
                <w:szCs w:val="28"/>
                <w:lang w:val="ro-MD"/>
              </w:rPr>
              <w:t xml:space="preserve"> </w:t>
            </w:r>
            <w:r w:rsidRPr="004E1D09">
              <w:rPr>
                <w:rFonts w:ascii="Times New Roman" w:eastAsia="Times New Roman" w:hAnsi="Times New Roman" w:cs="Times New Roman"/>
                <w:color w:val="000000" w:themeColor="text1"/>
                <w:sz w:val="24"/>
                <w:szCs w:val="24"/>
                <w:lang w:val="ro-MD"/>
              </w:rPr>
              <w:t>alocările financiare pentru intervenții în alte sectoare menționate la articolul 21 alineatul (1) litera d) să fie utilizate pentru intervenții în alte sectoare menționate la litera respectivă prevăzute în PSPA, iar o astfel de utilizare să nu afecteze programele operaționale aprobate.</w:t>
            </w:r>
          </w:p>
          <w:p w14:paraId="4CA7F4F5" w14:textId="51444D28" w:rsidR="00EE41D0" w:rsidRPr="00F6180C" w:rsidRDefault="00EE41D0" w:rsidP="00EE41D0">
            <w:pPr>
              <w:tabs>
                <w:tab w:val="left" w:pos="993"/>
              </w:tabs>
              <w:spacing w:after="0" w:line="240" w:lineRule="auto"/>
              <w:jc w:val="both"/>
              <w:rPr>
                <w:rFonts w:ascii="Times New Roman" w:eastAsia="Times New Roman" w:hAnsi="Times New Roman" w:cs="Times New Roman"/>
                <w:color w:val="000000" w:themeColor="text1"/>
                <w:sz w:val="24"/>
                <w:szCs w:val="24"/>
                <w:lang w:val="ro-MD"/>
              </w:rPr>
            </w:pPr>
            <w:r w:rsidRPr="00F6180C">
              <w:rPr>
                <w:rFonts w:ascii="Times New Roman" w:eastAsia="Times New Roman" w:hAnsi="Times New Roman" w:cs="Times New Roman"/>
                <w:color w:val="000000" w:themeColor="text1"/>
                <w:sz w:val="24"/>
                <w:szCs w:val="24"/>
                <w:lang w:val="ro-MD"/>
              </w:rPr>
              <w:t>.</w:t>
            </w:r>
          </w:p>
          <w:p w14:paraId="11A5F91A" w14:textId="626D36B7" w:rsidR="00EE41D0" w:rsidRPr="00F6180C" w:rsidRDefault="00EE41D0" w:rsidP="00EE41D0">
            <w:pPr>
              <w:tabs>
                <w:tab w:val="left" w:pos="993"/>
              </w:tabs>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3210D1" w14:textId="536B9F49"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BEB9A"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796A67AE"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articolul 42 litera (f)</w:t>
            </w:r>
            <w:r>
              <w:rPr>
                <w:rFonts w:ascii="Times New Roman" w:hAnsi="Times New Roman" w:cs="Times New Roman"/>
                <w:color w:val="000000"/>
                <w:sz w:val="24"/>
                <w:szCs w:val="24"/>
                <w:shd w:val="clear" w:color="auto" w:fill="FFFFFF"/>
              </w:rPr>
              <w:t>”</w:t>
            </w:r>
          </w:p>
          <w:p w14:paraId="02187E6B"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 </w:t>
            </w:r>
          </w:p>
          <w:p w14:paraId="00B67A42"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cu textul</w:t>
            </w:r>
          </w:p>
          <w:p w14:paraId="737CEFF8" w14:textId="77777777" w:rsidR="00EE41D0" w:rsidRDefault="00EE41D0" w:rsidP="00EE41D0">
            <w:pPr>
              <w:spacing w:after="0" w:line="240" w:lineRule="auto"/>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w:t>
            </w:r>
            <w:r w:rsidRPr="00026C09">
              <w:rPr>
                <w:rFonts w:ascii="Times New Roman" w:eastAsia="Times New Roman" w:hAnsi="Times New Roman" w:cs="Times New Roman"/>
                <w:color w:val="000000" w:themeColor="text1"/>
                <w:sz w:val="24"/>
                <w:szCs w:val="24"/>
                <w:lang w:val="ro-MD"/>
              </w:rPr>
              <w:t>articolul 2</w:t>
            </w:r>
            <w:r>
              <w:rPr>
                <w:rFonts w:ascii="Times New Roman" w:eastAsia="Times New Roman" w:hAnsi="Times New Roman" w:cs="Times New Roman"/>
                <w:color w:val="000000" w:themeColor="text1"/>
                <w:sz w:val="24"/>
                <w:szCs w:val="24"/>
                <w:lang w:val="ro-MD"/>
              </w:rPr>
              <w:t>1</w:t>
            </w:r>
            <w:r w:rsidRPr="00026C09">
              <w:rPr>
                <w:rFonts w:ascii="Times New Roman" w:eastAsia="Times New Roman" w:hAnsi="Times New Roman" w:cs="Times New Roman"/>
                <w:color w:val="000000" w:themeColor="text1"/>
                <w:sz w:val="24"/>
                <w:szCs w:val="24"/>
                <w:lang w:val="ro-MD"/>
              </w:rPr>
              <w:t xml:space="preserve"> alineatul (1) litera d)</w:t>
            </w:r>
            <w:r>
              <w:rPr>
                <w:rFonts w:ascii="Times New Roman" w:eastAsia="Times New Roman" w:hAnsi="Times New Roman" w:cs="Times New Roman"/>
                <w:color w:val="000000" w:themeColor="text1"/>
                <w:sz w:val="24"/>
                <w:szCs w:val="24"/>
                <w:lang w:val="ro-MD"/>
              </w:rPr>
              <w:t>”,</w:t>
            </w:r>
          </w:p>
          <w:p w14:paraId="1B0F0490" w14:textId="77777777" w:rsidR="00EE41D0" w:rsidRDefault="00EE41D0" w:rsidP="00EE41D0">
            <w:pPr>
              <w:spacing w:after="0" w:line="240" w:lineRule="auto"/>
              <w:rPr>
                <w:rFonts w:ascii="Times New Roman" w:eastAsia="Times New Roman" w:hAnsi="Times New Roman" w:cs="Times New Roman"/>
                <w:color w:val="000000" w:themeColor="text1"/>
                <w:sz w:val="24"/>
                <w:szCs w:val="24"/>
                <w:lang w:val="ro-MD"/>
              </w:rPr>
            </w:pPr>
          </w:p>
          <w:p w14:paraId="2A2EB858" w14:textId="77777777" w:rsidR="00EE41D0" w:rsidRDefault="00EE41D0" w:rsidP="00EE41D0">
            <w:pPr>
              <w:spacing w:after="0" w:line="240" w:lineRule="auto"/>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iar</w:t>
            </w:r>
          </w:p>
          <w:p w14:paraId="5D62CC01" w14:textId="77777777" w:rsidR="00EE41D0" w:rsidRPr="00026C09"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32391982" w14:textId="77777777" w:rsidR="00EE41D0" w:rsidRPr="00026C09"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026C09">
              <w:rPr>
                <w:rFonts w:ascii="Times New Roman" w:hAnsi="Times New Roman" w:cs="Times New Roman"/>
                <w:color w:val="000000"/>
                <w:sz w:val="24"/>
                <w:szCs w:val="24"/>
                <w:shd w:val="clear" w:color="auto" w:fill="FFFFFF"/>
              </w:rPr>
              <w:t>în planul strategic PAC”</w:t>
            </w:r>
          </w:p>
          <w:p w14:paraId="53944D38" w14:textId="77777777" w:rsidR="00EE41D0" w:rsidRPr="00026C09" w:rsidRDefault="00EE41D0" w:rsidP="00EE41D0">
            <w:pPr>
              <w:spacing w:after="0" w:line="240" w:lineRule="auto"/>
              <w:rPr>
                <w:rFonts w:ascii="Times New Roman" w:hAnsi="Times New Roman" w:cs="Times New Roman"/>
                <w:color w:val="000000"/>
                <w:sz w:val="24"/>
                <w:szCs w:val="24"/>
                <w:shd w:val="clear" w:color="auto" w:fill="FFFFFF"/>
              </w:rPr>
            </w:pPr>
            <w:r w:rsidRPr="00026C09">
              <w:rPr>
                <w:rFonts w:ascii="Times New Roman" w:hAnsi="Times New Roman" w:cs="Times New Roman"/>
                <w:color w:val="000000"/>
                <w:sz w:val="24"/>
                <w:szCs w:val="24"/>
                <w:shd w:val="clear" w:color="auto" w:fill="FFFFFF"/>
              </w:rPr>
              <w:t xml:space="preserve">substituit </w:t>
            </w:r>
          </w:p>
          <w:p w14:paraId="7B6331A3" w14:textId="77777777" w:rsidR="00EE41D0" w:rsidRPr="00026C09" w:rsidRDefault="00EE41D0" w:rsidP="00EE41D0">
            <w:pPr>
              <w:spacing w:after="0" w:line="240" w:lineRule="auto"/>
              <w:rPr>
                <w:rFonts w:ascii="Times New Roman" w:hAnsi="Times New Roman" w:cs="Times New Roman"/>
                <w:color w:val="000000"/>
                <w:sz w:val="24"/>
                <w:szCs w:val="24"/>
                <w:shd w:val="clear" w:color="auto" w:fill="FFFFFF"/>
              </w:rPr>
            </w:pPr>
            <w:r w:rsidRPr="00026C09">
              <w:rPr>
                <w:rFonts w:ascii="Times New Roman" w:hAnsi="Times New Roman" w:cs="Times New Roman"/>
                <w:color w:val="000000"/>
                <w:sz w:val="24"/>
                <w:szCs w:val="24"/>
                <w:shd w:val="clear" w:color="auto" w:fill="FFFFFF"/>
              </w:rPr>
              <w:t xml:space="preserve">cu textul </w:t>
            </w:r>
          </w:p>
          <w:p w14:paraId="68CB8407" w14:textId="7BA81787" w:rsidR="00EE41D0" w:rsidRPr="00525312" w:rsidRDefault="00EE41D0" w:rsidP="00EE41D0">
            <w:pPr>
              <w:spacing w:after="0" w:line="240" w:lineRule="auto"/>
              <w:rPr>
                <w:rFonts w:ascii="Times New Roman" w:hAnsi="Times New Roman" w:cs="Times New Roman"/>
                <w:color w:val="000000"/>
                <w:sz w:val="24"/>
                <w:szCs w:val="24"/>
                <w:shd w:val="clear" w:color="auto" w:fill="FFFFFF"/>
              </w:rPr>
            </w:pPr>
            <w:r w:rsidRPr="00026C09">
              <w:rPr>
                <w:rFonts w:ascii="Times New Roman" w:hAnsi="Times New Roman" w:cs="Times New Roman"/>
                <w:color w:val="000000"/>
                <w:sz w:val="24"/>
                <w:szCs w:val="24"/>
                <w:shd w:val="clear" w:color="auto" w:fill="FFFFFF"/>
              </w:rPr>
              <w:t>„</w:t>
            </w:r>
            <w:r w:rsidRPr="00026C09">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026C09">
              <w:rPr>
                <w:rFonts w:ascii="Times New Roman" w:eastAsia="Times New Roman" w:hAnsi="Times New Roman" w:cs="Times New Roman"/>
                <w:color w:val="000000" w:themeColor="text1"/>
                <w:sz w:val="24"/>
                <w:szCs w:val="24"/>
                <w:lang w:val="ro-MD"/>
              </w:rPr>
              <w:t>A</w:t>
            </w:r>
            <w:r w:rsidRPr="00026C09">
              <w:rPr>
                <w:rFonts w:ascii="Times New Roman" w:hAnsi="Times New Roman" w:cs="Times New Roman"/>
                <w:color w:val="000000"/>
                <w:sz w:val="24"/>
                <w:szCs w:val="24"/>
                <w:shd w:val="clear" w:color="auto" w:fill="FFFFFF"/>
              </w:rPr>
              <w:t>”;</w:t>
            </w:r>
          </w:p>
        </w:tc>
      </w:tr>
      <w:tr w:rsidR="00EE41D0" w:rsidRPr="00653BB2" w14:paraId="7DDFAEE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02C154" w14:textId="0E58312F"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hd w:val="clear" w:color="auto" w:fill="FFFFFF"/>
              </w:rPr>
              <w:t xml:space="preserve">În sensul primului paragraf litera (a), statele membre care au decis să acorde sprijinul de bază pentru venit pe baza drepturilor la plată în conformitate cu articolul 23 pot majora sau reduce liniar cuantumurile de plătit în funcție de valoarea drepturilor activate în anul calendaristic, în limitele cuantumurilor unitare </w:t>
            </w:r>
            <w:r w:rsidRPr="00653BB2">
              <w:rPr>
                <w:rFonts w:ascii="Times New Roman" w:hAnsi="Times New Roman" w:cs="Times New Roman"/>
                <w:color w:val="000000"/>
                <w:shd w:val="clear" w:color="auto" w:fill="FFFFFF"/>
              </w:rPr>
              <w:lastRenderedPageBreak/>
              <w:t>planificate minime și maxime stabilite pentru intervenții în cadrul sprijinului de bază pentru venit în conformitate cu articolul 102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E535CD" w14:textId="2A776F06" w:rsidR="00EE41D0" w:rsidRPr="00653BB2" w:rsidRDefault="00EE41D0" w:rsidP="00EE41D0">
            <w:pPr>
              <w:tabs>
                <w:tab w:val="left" w:pos="993"/>
              </w:tabs>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506983" w14:textId="7159A2D7" w:rsidR="00EE41D0" w:rsidRPr="00525312" w:rsidRDefault="00EE41D0" w:rsidP="00EE41D0">
            <w:pPr>
              <w:spacing w:after="0" w:line="240" w:lineRule="auto"/>
              <w:rPr>
                <w:rFonts w:ascii="Times New Roman" w:eastAsia="Times New Roman" w:hAnsi="Times New Roman" w:cs="Times New Roman"/>
                <w:sz w:val="24"/>
                <w:szCs w:val="24"/>
                <w:lang w:eastAsia="ro-RO"/>
              </w:rPr>
            </w:pPr>
            <w:r w:rsidRPr="00525312">
              <w:rPr>
                <w:rFonts w:ascii="Times New Roman" w:eastAsia="Times New Roman" w:hAnsi="Times New Roman" w:cs="Times New Roman"/>
                <w:b/>
                <w:bCs/>
                <w:sz w:val="24"/>
                <w:szCs w:val="24"/>
                <w:lang w:eastAsia="ro-RO"/>
              </w:rPr>
              <w:t>Normă UE neaplicabilă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01DB0" w14:textId="4586B982" w:rsidR="00EE41D0" w:rsidRPr="00525312" w:rsidRDefault="00EE41D0" w:rsidP="00EE41D0">
            <w:pPr>
              <w:spacing w:after="0" w:line="240" w:lineRule="auto"/>
              <w:jc w:val="both"/>
              <w:rPr>
                <w:rFonts w:ascii="Times New Roman" w:eastAsia="Times New Roman" w:hAnsi="Times New Roman" w:cs="Times New Roman"/>
                <w:sz w:val="24"/>
                <w:szCs w:val="24"/>
                <w:lang w:eastAsia="ro-RO"/>
              </w:rPr>
            </w:pPr>
            <w:r w:rsidRPr="00525312">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EE41D0" w:rsidRPr="00653BB2" w14:paraId="259B1EA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38BC24"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102</w:t>
            </w:r>
          </w:p>
          <w:p w14:paraId="4ACE63F9" w14:textId="0B8ED69B" w:rsidR="00EE41D0" w:rsidRPr="003D3756" w:rsidRDefault="00EE41D0" w:rsidP="003D375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Cuantumurile unitare planificate și realizările planificate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412A4F" w14:textId="77777777" w:rsidR="00EE41D0"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p w14:paraId="6ADE1442" w14:textId="599CD26B"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A9D493" w14:textId="7A9B9E09"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40AF8A" w14:textId="6C7036BC" w:rsidR="00EE41D0" w:rsidRPr="00653BB2" w:rsidRDefault="00525312" w:rsidP="00EE41D0">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Articolul se va regăsi în PSPA;</w:t>
            </w:r>
          </w:p>
        </w:tc>
      </w:tr>
      <w:tr w:rsidR="00EE41D0" w:rsidRPr="00653BB2" w14:paraId="7007B32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2D43ED" w14:textId="012C46CB"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 </w:t>
            </w:r>
            <w:r w:rsidRPr="00653BB2">
              <w:rPr>
                <w:rFonts w:ascii="Times New Roman" w:hAnsi="Times New Roman" w:cs="Times New Roman"/>
                <w:color w:val="000000"/>
                <w:sz w:val="24"/>
                <w:szCs w:val="24"/>
                <w:shd w:val="clear" w:color="auto" w:fill="FFFFFF"/>
              </w:rPr>
              <w:t>Statele membre stabilesc unul sau mai multe cuantumuri unitare planificate pentru fiecare intervenție inclusă în planurile lor strategice PAC. Cuantumul unitar planificat poate fi uniform sau mediu, astfel cum stabilesc statele membre. „Cuantumul unitar uniform planificat” este valoarea preconizată a fi plătită pentru fiecare realizare conexă. „Cuantumul unitar mediu planificat” este valoarea medie a diferitelor cuantumuri unitare preconizate a fi plătite pentru realizările conexe.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93B11D" w14:textId="4D8EB24E" w:rsidR="00EE41D0" w:rsidRPr="00653BB2" w:rsidRDefault="00EE41D0" w:rsidP="00EE41D0">
            <w:pPr>
              <w:tabs>
                <w:tab w:val="left" w:pos="1134"/>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6BB4F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F318B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998B7E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9F2667" w14:textId="31DE21DB"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Pentru intervențiile care fac obiectul sistemului integrat menționat la articolul 65 alineatul (2) din Regulamentul 2021/2116 sunt stabilite cuantumuri unitare uniforme, cu excepția cazului în care cuantumurile unitare uniforme nu sunt posibile sau adecvate din cauza caracterului sau a sferei de aplicare a intervenției. În aceste cazuri sunt stabilite cuantumuri unitare medii.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11AA1" w14:textId="7E99A82F"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8A26C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A9B52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DC314C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156A1" w14:textId="3F658D9F"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w:t>
            </w:r>
            <w:r w:rsidRPr="00653BB2">
              <w:rPr>
                <w:rFonts w:ascii="Times New Roman" w:hAnsi="Times New Roman" w:cs="Times New Roman"/>
                <w:color w:val="000000"/>
                <w:sz w:val="24"/>
                <w:szCs w:val="24"/>
                <w:shd w:val="clear" w:color="auto" w:fill="FFFFFF"/>
              </w:rPr>
              <w:t xml:space="preserve">Pentru tipurile de intervenții sub formă de plăți directe, statele membre pot stabili cuantumuri unitare planificate maxime sau minime sau ambele pentru fiecare cuantum unitar planificat pentru fiecare intervenție. </w:t>
            </w:r>
            <w:r w:rsidRPr="00653BB2">
              <w:rPr>
                <w:rFonts w:ascii="Times New Roman" w:hAnsi="Times New Roman" w:cs="Times New Roman"/>
                <w:color w:val="000000"/>
                <w:sz w:val="24"/>
                <w:szCs w:val="24"/>
                <w:shd w:val="clear" w:color="auto" w:fill="FFFFFF"/>
              </w:rPr>
              <w:lastRenderedPageBreak/>
              <w:t>„Cuantumul unitar planificat maxim” și „cuantumul unitar planificat minim” reprezintă cuantumurile unitare maxime și minime preconizate a fi plătite pentru realizările conexe.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5697B" w14:textId="18A61406" w:rsidR="00EE41D0" w:rsidRPr="00653BB2" w:rsidRDefault="00EE41D0" w:rsidP="00EE41D0">
            <w:pPr>
              <w:tabs>
                <w:tab w:val="left" w:pos="1134"/>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5202F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65498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FE43CA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A8239" w14:textId="20A37DCA"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Atunci când stabilesc cuantumurile unitare planificate maxime sau minime sau pe ambele, statele membre pot justifica valorile respective prin flexibilitatea necesară pentru realocare în vederea evitării fondurilor neutilizate.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42A2AA" w14:textId="5B883311"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C524D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D6C22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313BA5D" w14:textId="77777777" w:rsidTr="005476EF">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6FC1D5" w14:textId="528796E1"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Cuantumul unitar realizat menționat la articolul 134 alineatul (5) primul paragraf litera (c) poate fi mai mic decât cuantumul unitar planificat sau decât cuantumul unitar planificat minim, atunci când este stabilit un astfel de cuantum, numai pentru a preveni o depășire a alocărilor financiare pentru tipurile de intervenții sub formă de plăți directe menționate la articolul 87 alineatul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6BDB66" w14:textId="2D7E8C08"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4CDEC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3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0BE43F" w14:textId="15363525"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3FF7D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F75E5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116892" w14:textId="617F4C03"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w:t>
            </w:r>
            <w:r w:rsidRPr="00653BB2">
              <w:rPr>
                <w:rFonts w:ascii="Times New Roman" w:hAnsi="Times New Roman" w:cs="Times New Roman"/>
                <w:color w:val="000000"/>
                <w:sz w:val="24"/>
                <w:szCs w:val="24"/>
                <w:shd w:val="clear" w:color="auto" w:fill="FFFFFF"/>
              </w:rPr>
              <w:t xml:space="preserve"> Pentru tipurile de intervenții pentru dezvoltare rurală, atunci când utilizează cuantumuri unitare medii planificate, statele membre pot stabili un cuantum unitar mediu planificat maxim. „Cuantumul unitar mediu planificat maxim” este cuantumul maxim preconizat a fi plătit în medie pentru realizările conexe.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E5A531" w14:textId="6ACED988"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3BE5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0A4E9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05381F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9C909E" w14:textId="47E1AE8A" w:rsidR="00EE41D0" w:rsidRPr="00653BB2" w:rsidRDefault="00EE41D0" w:rsidP="00EE41D0">
            <w:pP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w:t>
            </w:r>
            <w:r w:rsidRPr="00653BB2">
              <w:rPr>
                <w:rFonts w:ascii="Times New Roman" w:eastAsia="Times New Roman" w:hAnsi="Times New Roman" w:cs="Times New Roman"/>
                <w:color w:val="000000"/>
                <w:sz w:val="24"/>
                <w:szCs w:val="24"/>
                <w:lang w:eastAsia="ro-RO"/>
              </w:rPr>
              <w:t xml:space="preserve">Dacă pentru o intervenție sunt stabilite cuantumuri unitare diferite, alineatele (2) </w:t>
            </w:r>
            <w:r w:rsidRPr="00653BB2">
              <w:rPr>
                <w:rFonts w:ascii="Times New Roman" w:eastAsia="Times New Roman" w:hAnsi="Times New Roman" w:cs="Times New Roman"/>
                <w:color w:val="000000"/>
                <w:sz w:val="24"/>
                <w:szCs w:val="24"/>
                <w:lang w:eastAsia="ro-RO"/>
              </w:rPr>
              <w:lastRenderedPageBreak/>
              <w:t>și (3) se aplică fiecărui cuantum unitar relevant aferent intervenției respective.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64CBA0" w14:textId="644E5E25"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CA77B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FF2C4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B4FE33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B62572" w14:textId="2F62241A"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w:t>
            </w:r>
            <w:r w:rsidRPr="00653BB2">
              <w:rPr>
                <w:rFonts w:ascii="Times New Roman" w:hAnsi="Times New Roman" w:cs="Times New Roman"/>
                <w:color w:val="000000"/>
                <w:sz w:val="24"/>
                <w:szCs w:val="24"/>
                <w:shd w:val="clear" w:color="auto" w:fill="FFFFFF"/>
              </w:rPr>
              <w:t>Statele membre stabilesc realizările anuale planificate pentru fiecare intervenție, cuantificate pentru fiecare cuantum unitar uniform sau mediu planificat. În cadrul unei intervenții, realizările anuale planificate pot fi furnizate la nivel agregat pentru toate cuantumurile unitare sau pe grup de cuantumuri unitare.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BDE63F"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75FCA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27C8D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589D2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BAF648"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103</w:t>
            </w:r>
          </w:p>
          <w:p w14:paraId="2727D90E" w14:textId="0B584EB2" w:rsidR="00EE41D0" w:rsidRPr="003D3756" w:rsidRDefault="00EE41D0" w:rsidP="003D375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Flexibilitate între alocările pentru plăți directe și alocările pentru FEADR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BEA529" w14:textId="22E52629" w:rsidR="00EE41D0" w:rsidRPr="00653BB2" w:rsidRDefault="00EE41D0" w:rsidP="00EE41D0">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6C91B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1F86F9" w14:textId="0774150D"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3D3756">
              <w:rPr>
                <w:rFonts w:ascii="Times New Roman" w:eastAsia="Times New Roman" w:hAnsi="Times New Roman" w:cs="Times New Roman"/>
                <w:sz w:val="24"/>
                <w:szCs w:val="24"/>
                <w:lang w:eastAsia="ro-RO"/>
              </w:rPr>
              <w:t>Articolul se va regăsi în PSPA;</w:t>
            </w:r>
          </w:p>
        </w:tc>
      </w:tr>
      <w:tr w:rsidR="00EE41D0" w:rsidRPr="00653BB2" w14:paraId="1EC52CF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861EC" w14:textId="34F5DF7D"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Ca parte a propunerii sale de plan strategic PAC menționate la articolul 118 alineatul (1), un stat membru poate decide să transfere: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316656" w14:textId="6F390206" w:rsidR="00EE41D0" w:rsidRPr="00026C09" w:rsidRDefault="00EE41D0" w:rsidP="00EE41D0">
            <w:pPr>
              <w:tabs>
                <w:tab w:val="left" w:pos="100"/>
                <w:tab w:val="left" w:pos="384"/>
              </w:tabs>
              <w:spacing w:after="0" w:line="240" w:lineRule="auto"/>
              <w:ind w:left="360"/>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24041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1BC79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BAE988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EE41D0" w:rsidRPr="00653BB2" w14:paraId="1F286CBA" w14:textId="77777777" w:rsidTr="00665D43">
              <w:tc>
                <w:tcPr>
                  <w:tcW w:w="366" w:type="dxa"/>
                  <w:shd w:val="clear" w:color="auto" w:fill="auto"/>
                  <w:hideMark/>
                </w:tcPr>
                <w:p w14:paraId="70EF1D2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41" w:type="dxa"/>
                  <w:shd w:val="clear" w:color="auto" w:fill="auto"/>
                  <w:hideMark/>
                </w:tcPr>
                <w:p w14:paraId="203EAAB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până la 25 % din alocarea sa pentru plăți directe prevăzută în anexa V, dacă este cazul, după deducerea alocărilor pentru bumbac prevăzute în anexa VIII pentru anii calendaristici 2023-2026 către alocarea sa pentru FEADR pentru exercițiile financiare 2024-2027; sau</w:t>
                  </w:r>
                </w:p>
              </w:tc>
            </w:tr>
          </w:tbl>
          <w:p w14:paraId="52F78498"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A68E76" w14:textId="0553564F"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A8426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EFD44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F0A5215"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8199FC"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87"/>
              <w:gridCol w:w="3846"/>
            </w:tblGrid>
            <w:tr w:rsidR="00EE41D0" w:rsidRPr="00653BB2" w14:paraId="0214D28D" w14:textId="77777777" w:rsidTr="00665D43">
              <w:tc>
                <w:tcPr>
                  <w:tcW w:w="366" w:type="dxa"/>
                  <w:shd w:val="clear" w:color="auto" w:fill="auto"/>
                  <w:hideMark/>
                </w:tcPr>
                <w:p w14:paraId="34FD1188"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41" w:type="dxa"/>
                  <w:shd w:val="clear" w:color="auto" w:fill="auto"/>
                  <w:hideMark/>
                </w:tcPr>
                <w:p w14:paraId="6B965A58"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până la 25 % din alocarea sa pentru FEADR pentru exercițiile financiare 2024-2027 către alocarea sa pentru plăți directe prevăzută în anexa V pentru anii calendaristici 2023-2026.</w:t>
                  </w:r>
                </w:p>
              </w:tc>
            </w:tr>
          </w:tbl>
          <w:p w14:paraId="3C61507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57AE07"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B5929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BB98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D3F463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80C59" w14:textId="42BE8E32" w:rsidR="00EE41D0" w:rsidRPr="00653BB2" w:rsidRDefault="00EE41D0" w:rsidP="00EE41D0">
            <w:pPr>
              <w:pStyle w:val="Listparagraf"/>
              <w:numPr>
                <w:ilvl w:val="0"/>
                <w:numId w:val="35"/>
              </w:numPr>
              <w:shd w:val="clear" w:color="auto" w:fill="FFFFFF"/>
              <w:spacing w:after="0" w:line="240" w:lineRule="auto"/>
              <w:ind w:left="223" w:hanging="142"/>
              <w:jc w:val="both"/>
              <w:rPr>
                <w:rFonts w:ascii="Times New Roman" w:eastAsia="Times New Roman" w:hAnsi="Times New Roman" w:cs="Times New Roman"/>
                <w:color w:val="333333"/>
                <w:sz w:val="24"/>
                <w:szCs w:val="24"/>
                <w:lang w:val="ro-RO" w:eastAsia="ro-RO"/>
              </w:rPr>
            </w:pPr>
            <w:r w:rsidRPr="00653BB2">
              <w:rPr>
                <w:rFonts w:ascii="Times New Roman" w:eastAsia="Times New Roman" w:hAnsi="Times New Roman" w:cs="Times New Roman"/>
                <w:color w:val="333333"/>
                <w:sz w:val="24"/>
                <w:szCs w:val="24"/>
                <w:lang w:val="ro-RO" w:eastAsia="ro-RO"/>
              </w:rPr>
              <w:t xml:space="preserve">Procentajul transferului dinspre alocarea statului membru pentru plăți directe spre alocarea sa pentru FEADR </w:t>
            </w:r>
            <w:r w:rsidRPr="00653BB2">
              <w:rPr>
                <w:rFonts w:ascii="Times New Roman" w:eastAsia="Times New Roman" w:hAnsi="Times New Roman" w:cs="Times New Roman"/>
                <w:color w:val="333333"/>
                <w:sz w:val="24"/>
                <w:szCs w:val="24"/>
                <w:lang w:val="ro-RO" w:eastAsia="ro-RO"/>
              </w:rPr>
              <w:lastRenderedPageBreak/>
              <w:t>menționat la alineatul (1) litera (a) poate fi majorat:</w:t>
            </w:r>
          </w:p>
          <w:tbl>
            <w:tblPr>
              <w:tblW w:w="5000" w:type="pct"/>
              <w:tblLayout w:type="fixed"/>
              <w:tblCellMar>
                <w:left w:w="0" w:type="dxa"/>
                <w:right w:w="0" w:type="dxa"/>
              </w:tblCellMar>
              <w:tblLook w:val="04A0" w:firstRow="1" w:lastRow="0" w:firstColumn="1" w:lastColumn="0" w:noHBand="0" w:noVBand="1"/>
            </w:tblPr>
            <w:tblGrid>
              <w:gridCol w:w="389"/>
              <w:gridCol w:w="3844"/>
            </w:tblGrid>
            <w:tr w:rsidR="00EE41D0" w:rsidRPr="00653BB2" w14:paraId="16155E43" w14:textId="77777777" w:rsidTr="00121723">
              <w:tc>
                <w:tcPr>
                  <w:tcW w:w="323" w:type="dxa"/>
                  <w:shd w:val="clear" w:color="auto" w:fill="auto"/>
                  <w:hideMark/>
                </w:tcPr>
                <w:p w14:paraId="7D3982F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194" w:type="dxa"/>
                  <w:shd w:val="clear" w:color="auto" w:fill="auto"/>
                  <w:hideMark/>
                </w:tcPr>
                <w:p w14:paraId="22619EC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 până la 15 puncte procentuale, dacă statul membru în cauză utilizează majorarea respectivă pentru intervenții finanțate din FEADR care vizează îndeplinirea obiectivelor specifice prevăzute la articolul 6 alineatul (1) literele (d), (e) și (f);</w:t>
                  </w:r>
                </w:p>
              </w:tc>
            </w:tr>
          </w:tbl>
          <w:p w14:paraId="7A78269B" w14:textId="33C65A45" w:rsidR="00EE41D0" w:rsidRPr="00653BB2" w:rsidRDefault="00EE41D0" w:rsidP="00EE41D0">
            <w:pPr>
              <w:shd w:val="clear" w:color="auto" w:fill="FFFFFF"/>
              <w:tabs>
                <w:tab w:val="left" w:pos="223"/>
              </w:tabs>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6E0BBB" w14:textId="7929FECF" w:rsidR="00EE41D0" w:rsidRPr="00653BB2" w:rsidRDefault="00EE41D0" w:rsidP="00EE41D0">
            <w:pPr>
              <w:pStyle w:val="Listparagraf"/>
              <w:tabs>
                <w:tab w:val="left" w:pos="667"/>
              </w:tabs>
              <w:spacing w:after="0" w:line="240" w:lineRule="auto"/>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187BD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592DD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1CBECE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EE41D0" w:rsidRPr="00653BB2" w14:paraId="582A9627" w14:textId="77777777" w:rsidTr="00665D43">
              <w:tc>
                <w:tcPr>
                  <w:tcW w:w="366" w:type="dxa"/>
                  <w:shd w:val="clear" w:color="auto" w:fill="auto"/>
                  <w:hideMark/>
                </w:tcPr>
                <w:p w14:paraId="1CDE65E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41" w:type="dxa"/>
                  <w:shd w:val="clear" w:color="auto" w:fill="auto"/>
                  <w:hideMark/>
                </w:tcPr>
                <w:p w14:paraId="1AF8DC5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 până la 2 puncte procentuale, dacă statul membru în cauză utilizează majorarea respectivă în conformitate cu articolul 95 alineatul (1) litera (b).</w:t>
                  </w:r>
                </w:p>
              </w:tc>
            </w:tr>
          </w:tbl>
          <w:p w14:paraId="5BCF953F"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D8C05" w14:textId="79A09609"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48BAC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3BAF9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0ED35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0A548D" w14:textId="651334B4"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Procentajul transferului dinspre alocarea unui stat membru pentru FEADR spre alocarea pentru plăți directe menționat la alineatul (1) litera (b) poate fi majorat la 30 % pentru statele membre cu plăți directe per hectar aflate sub 90 % din media Uniunii. Această condiție este îndeplinită în cazul Bulgariei, Estoniei, Spaniei, Letoniei, Lituaniei, Poloniei, Portugaliei, României, Slovaciei, Finlandei și Suediei.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5A9CCE" w14:textId="1FABDAB1"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D3571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9ED9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AFD01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697712" w14:textId="18BAFD58"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Deciziile menționate la alineatul (1) precizează procentajul menționat la alineatele (1), (2) și (3) care poate varia în funcție de anul calendaristic.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09A7E9" w14:textId="25D917C9"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8DFAF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46C4E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81B595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DCD783" w14:textId="07C17282"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(5)   În 2025, statele membre pot să își revizuiască deciziile menționate la alineatul (</w:t>
            </w:r>
            <w:r w:rsidRPr="00653BB2">
              <w:rPr>
                <w:rFonts w:ascii="Times New Roman" w:hAnsi="Times New Roman" w:cs="Times New Roman"/>
                <w:color w:val="333333"/>
                <w:sz w:val="24"/>
                <w:szCs w:val="24"/>
                <w:shd w:val="clear" w:color="auto" w:fill="FFFFFF"/>
              </w:rPr>
              <w:t>1) ca parte a unei cereri de modificare a planurilor strategice PAC, menționată la articolul 119.</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44A230" w14:textId="6B177CAC"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FED02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83DF5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82804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79C561" w14:textId="0D3BCA60" w:rsidR="00EE41D0" w:rsidRPr="00653BB2" w:rsidRDefault="00EE41D0" w:rsidP="00EE41D0">
            <w:pPr>
              <w:pStyle w:val="title-division-1"/>
              <w:shd w:val="clear" w:color="auto" w:fill="FFFFFF"/>
              <w:spacing w:before="0" w:beforeAutospacing="0" w:after="120" w:afterAutospacing="0"/>
              <w:jc w:val="center"/>
              <w:rPr>
                <w:color w:val="000000"/>
              </w:rPr>
            </w:pPr>
            <w:r w:rsidRPr="00653BB2">
              <w:rPr>
                <w:color w:val="000000"/>
              </w:rPr>
              <w:lastRenderedPageBreak/>
              <w:t>TITLUL V</w:t>
            </w:r>
          </w:p>
          <w:p w14:paraId="5196108D" w14:textId="77777777" w:rsidR="00EE41D0" w:rsidRPr="00653BB2" w:rsidRDefault="00EE41D0" w:rsidP="00EE41D0">
            <w:pPr>
              <w:pStyle w:val="title-division-2"/>
              <w:shd w:val="clear" w:color="auto" w:fill="FFFFFF"/>
              <w:spacing w:before="0" w:beforeAutospacing="0" w:after="120" w:afterAutospacing="0"/>
              <w:jc w:val="center"/>
              <w:rPr>
                <w:b/>
                <w:bCs/>
                <w:color w:val="000000"/>
              </w:rPr>
            </w:pPr>
            <w:r w:rsidRPr="00653BB2">
              <w:rPr>
                <w:rStyle w:val="boldface"/>
                <w:b/>
                <w:bCs/>
                <w:color w:val="000000"/>
              </w:rPr>
              <w:t>PLANUL STRATEGIC PAC</w:t>
            </w:r>
          </w:p>
          <w:p w14:paraId="66C45F57" w14:textId="3646184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w:t>
            </w:r>
          </w:p>
          <w:p w14:paraId="168A84C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CERINȚE GENERALE</w:t>
            </w:r>
          </w:p>
          <w:p w14:paraId="5B1520B5"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104</w:t>
            </w:r>
          </w:p>
          <w:p w14:paraId="64D677F6" w14:textId="55CFB444" w:rsidR="00EE41D0" w:rsidRPr="003D3756" w:rsidRDefault="00EE41D0" w:rsidP="003D375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Planurile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BC71EC" w14:textId="141CB747" w:rsidR="00EE41D0" w:rsidRPr="00573530" w:rsidRDefault="00EE41D0" w:rsidP="00EE41D0">
            <w:pPr>
              <w:spacing w:after="0" w:line="240" w:lineRule="auto"/>
              <w:jc w:val="center"/>
              <w:rPr>
                <w:rFonts w:ascii="Times New Roman" w:eastAsia="Times New Roman" w:hAnsi="Times New Roman" w:cs="Times New Roman"/>
                <w:b/>
                <w:bCs/>
                <w:sz w:val="24"/>
                <w:szCs w:val="24"/>
              </w:rPr>
            </w:pPr>
            <w:r w:rsidRPr="00573530">
              <w:rPr>
                <w:rFonts w:ascii="Times New Roman" w:eastAsia="Times New Roman" w:hAnsi="Times New Roman" w:cs="Times New Roman"/>
                <w:b/>
                <w:bCs/>
                <w:sz w:val="24"/>
                <w:szCs w:val="24"/>
              </w:rPr>
              <w:t>Capitolul IX</w:t>
            </w:r>
          </w:p>
          <w:p w14:paraId="0E25FEAF" w14:textId="59740721" w:rsidR="00EE41D0" w:rsidRPr="00573530" w:rsidRDefault="00EE41D0" w:rsidP="00EE41D0">
            <w:pPr>
              <w:spacing w:after="0" w:line="240" w:lineRule="auto"/>
              <w:jc w:val="center"/>
              <w:rPr>
                <w:rFonts w:ascii="Times New Roman" w:eastAsia="Times New Roman" w:hAnsi="Times New Roman" w:cs="Times New Roman"/>
                <w:b/>
                <w:bCs/>
                <w:sz w:val="24"/>
                <w:szCs w:val="24"/>
              </w:rPr>
            </w:pPr>
            <w:r w:rsidRPr="00573530">
              <w:rPr>
                <w:rFonts w:ascii="Times New Roman" w:eastAsia="Times New Roman" w:hAnsi="Times New Roman" w:cs="Times New Roman"/>
                <w:b/>
                <w:bCs/>
                <w:sz w:val="24"/>
                <w:szCs w:val="24"/>
              </w:rPr>
              <w:t xml:space="preserve">PROGRAMUL STRATEGIC AL </w:t>
            </w:r>
            <w:r w:rsidRPr="00573530">
              <w:rPr>
                <w:rFonts w:ascii="Times New Roman" w:eastAsia="Times New Roman" w:hAnsi="Times New Roman" w:cs="Times New Roman"/>
                <w:b/>
                <w:bCs/>
                <w:color w:val="000000" w:themeColor="text1"/>
                <w:sz w:val="24"/>
                <w:szCs w:val="24"/>
                <w:lang w:val="ro-MD"/>
              </w:rPr>
              <w:t>POLITICII AGRICOLE</w:t>
            </w:r>
          </w:p>
          <w:p w14:paraId="7DF21BC3" w14:textId="77777777" w:rsidR="003D3756" w:rsidRDefault="003D3756" w:rsidP="00EE41D0">
            <w:pPr>
              <w:spacing w:after="0" w:line="240" w:lineRule="auto"/>
              <w:jc w:val="center"/>
              <w:rPr>
                <w:rFonts w:ascii="Times New Roman" w:eastAsia="Times New Roman" w:hAnsi="Times New Roman" w:cs="Times New Roman"/>
                <w:b/>
                <w:bCs/>
                <w:sz w:val="24"/>
                <w:szCs w:val="24"/>
              </w:rPr>
            </w:pPr>
          </w:p>
          <w:p w14:paraId="62A8427C" w14:textId="711CEE62" w:rsidR="00EE41D0" w:rsidRPr="00573530" w:rsidRDefault="003D3756" w:rsidP="00EE41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Articolul 51.</w:t>
            </w:r>
            <w:r w:rsidR="00EE41D0" w:rsidRPr="00573530">
              <w:rPr>
                <w:rFonts w:ascii="Times New Roman" w:eastAsia="Times New Roman" w:hAnsi="Times New Roman" w:cs="Times New Roman"/>
                <w:b/>
                <w:bCs/>
                <w:sz w:val="24"/>
                <w:szCs w:val="24"/>
              </w:rPr>
              <w:t xml:space="preserve"> </w:t>
            </w:r>
          </w:p>
          <w:p w14:paraId="12C4F761" w14:textId="1C4377FC" w:rsidR="00EE41D0" w:rsidRPr="003D3756" w:rsidRDefault="00EE41D0" w:rsidP="003D3756">
            <w:pPr>
              <w:spacing w:after="0" w:line="240" w:lineRule="auto"/>
              <w:ind w:firstLine="720"/>
              <w:jc w:val="center"/>
              <w:rPr>
                <w:rFonts w:ascii="Times New Roman" w:eastAsia="Times New Roman" w:hAnsi="Times New Roman" w:cs="Times New Roman"/>
                <w:color w:val="000000" w:themeColor="text1"/>
                <w:sz w:val="24"/>
                <w:szCs w:val="24"/>
                <w:lang w:val="ro-MD"/>
              </w:rPr>
            </w:pPr>
            <w:r w:rsidRPr="00573530">
              <w:rPr>
                <w:rFonts w:ascii="Times New Roman" w:eastAsia="Times New Roman" w:hAnsi="Times New Roman" w:cs="Times New Roman"/>
                <w:sz w:val="24"/>
                <w:szCs w:val="24"/>
                <w:lang w:val="ro-MD"/>
              </w:rPr>
              <w:t xml:space="preserve">Programul Strategic </w:t>
            </w:r>
            <w:r w:rsidRPr="00573530">
              <w:rPr>
                <w:rFonts w:ascii="Times New Roman" w:eastAsia="Times New Roman" w:hAnsi="Times New Roman" w:cs="Times New Roman"/>
                <w:color w:val="000000" w:themeColor="text1"/>
                <w:sz w:val="24"/>
                <w:szCs w:val="24"/>
                <w:lang w:val="ro-MD"/>
              </w:rPr>
              <w:t>al Politicii Agricole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CD63F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0B6B8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B9D55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A445A" w14:textId="1ABF32C6"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w:t>
            </w:r>
            <w:r w:rsidRPr="00653BB2">
              <w:rPr>
                <w:rFonts w:ascii="Times New Roman" w:hAnsi="Times New Roman" w:cs="Times New Roman"/>
                <w:color w:val="000000"/>
                <w:sz w:val="24"/>
                <w:szCs w:val="24"/>
                <w:shd w:val="clear" w:color="auto" w:fill="FFFFFF"/>
              </w:rPr>
              <w:t>Statele membre elaborează planuri strategice PAC în conformitate cu prezentul regulament pentru a pune în aplicare sprijinul din partea Uniunii finanțat din FEGA și FEADR în scopul îndeplinirii obiectivelor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55FB5" w14:textId="77777777" w:rsidR="00EE41D0" w:rsidRPr="00146C84"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146C84">
              <w:rPr>
                <w:rFonts w:ascii="Times New Roman" w:eastAsia="Times New Roman" w:hAnsi="Times New Roman" w:cs="Times New Roman"/>
                <w:color w:val="000000" w:themeColor="text1"/>
                <w:sz w:val="24"/>
                <w:szCs w:val="24"/>
              </w:rPr>
              <w:t>(1)</w:t>
            </w:r>
            <w:r w:rsidRPr="00146C84">
              <w:rPr>
                <w:rFonts w:ascii="Times New Roman" w:eastAsia="Times New Roman" w:hAnsi="Times New Roman" w:cs="Times New Roman"/>
                <w:color w:val="000000" w:themeColor="text1"/>
                <w:sz w:val="28"/>
                <w:szCs w:val="28"/>
                <w:lang w:val="ro-MD"/>
              </w:rPr>
              <w:t xml:space="preserve"> </w:t>
            </w:r>
            <w:r w:rsidRPr="00146C84">
              <w:rPr>
                <w:rFonts w:ascii="Times New Roman" w:eastAsia="Times New Roman" w:hAnsi="Times New Roman" w:cs="Times New Roman"/>
                <w:color w:val="000000" w:themeColor="text1"/>
                <w:sz w:val="24"/>
                <w:szCs w:val="24"/>
                <w:lang w:val="ro-MD"/>
              </w:rPr>
              <w:t>Autoritatea de management elaborează PSPA pentru a pune în aplicare sprijinul finanțat din FNDAMR în scopul realizării obiectivelor generale ale politicii agricole.</w:t>
            </w:r>
          </w:p>
          <w:p w14:paraId="0ECCF1E3" w14:textId="453559D4" w:rsidR="00EE41D0" w:rsidRPr="00146C84"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F6FF5A" w14:textId="77777777" w:rsidR="00EE41D0" w:rsidRDefault="00EE41D0" w:rsidP="00EE41D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Parțial </w:t>
            </w:r>
          </w:p>
          <w:p w14:paraId="2651E16A" w14:textId="5CAF10E9"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39734E">
              <w:rPr>
                <w:rFonts w:ascii="Times New Roman" w:eastAsia="Times New Roman" w:hAnsi="Times New Roman" w:cs="Times New Roman"/>
                <w:b/>
                <w:bCs/>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C0653E"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7FF8E997"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hAnsi="Times New Roman" w:cs="Times New Roman"/>
                <w:color w:val="000000"/>
                <w:sz w:val="24"/>
                <w:szCs w:val="24"/>
                <w:shd w:val="clear" w:color="auto" w:fill="FFFFFF"/>
              </w:rPr>
              <w:t>FEGA și FEADR</w:t>
            </w:r>
            <w:r>
              <w:rPr>
                <w:rFonts w:ascii="Times New Roman" w:eastAsia="Times New Roman" w:hAnsi="Times New Roman" w:cs="Times New Roman"/>
                <w:sz w:val="24"/>
                <w:szCs w:val="24"/>
                <w:lang w:eastAsia="ro-RO"/>
              </w:rPr>
              <w:t>”</w:t>
            </w:r>
          </w:p>
          <w:p w14:paraId="0B263F8B"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6EDDA529" w14:textId="16AE6246"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 textul</w:t>
            </w:r>
          </w:p>
          <w:p w14:paraId="48161041" w14:textId="29848977" w:rsidR="00EE41D0" w:rsidRPr="00BE4859"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themeColor="text1"/>
                <w:sz w:val="24"/>
                <w:szCs w:val="24"/>
                <w:lang w:val="ro-MD"/>
              </w:rPr>
              <w:t>„</w:t>
            </w:r>
            <w:r w:rsidRPr="00146C84">
              <w:rPr>
                <w:rFonts w:ascii="Times New Roman" w:eastAsia="Times New Roman" w:hAnsi="Times New Roman" w:cs="Times New Roman"/>
                <w:color w:val="000000" w:themeColor="text1"/>
                <w:sz w:val="24"/>
                <w:szCs w:val="24"/>
                <w:lang w:val="ro-MD"/>
              </w:rPr>
              <w:t>FNDAMR</w:t>
            </w:r>
            <w:r w:rsidRPr="00BE4859">
              <w:rPr>
                <w:rFonts w:ascii="Times New Roman" w:eastAsia="Times New Roman" w:hAnsi="Times New Roman" w:cs="Times New Roman"/>
                <w:sz w:val="24"/>
                <w:szCs w:val="24"/>
                <w:lang w:val="ro-MD"/>
              </w:rPr>
              <w:t>”, pentru al aduce în concordanță cu art. 1 lit. a) și lit. b) din prezenta lege</w:t>
            </w:r>
            <w:r w:rsidRPr="00BE4859">
              <w:rPr>
                <w:rFonts w:ascii="Times New Roman" w:eastAsia="Times New Roman" w:hAnsi="Times New Roman" w:cs="Times New Roman"/>
                <w:sz w:val="24"/>
                <w:szCs w:val="24"/>
                <w:lang w:eastAsia="ro-RO"/>
              </w:rPr>
              <w:t>;</w:t>
            </w:r>
          </w:p>
          <w:p w14:paraId="117A58EB" w14:textId="77777777" w:rsidR="00EE41D0" w:rsidRPr="00BE4859" w:rsidRDefault="00EE41D0" w:rsidP="00EE41D0">
            <w:pPr>
              <w:spacing w:after="0" w:line="240" w:lineRule="auto"/>
              <w:rPr>
                <w:rFonts w:ascii="Times New Roman" w:eastAsia="Times New Roman" w:hAnsi="Times New Roman" w:cs="Times New Roman"/>
                <w:sz w:val="24"/>
                <w:szCs w:val="24"/>
                <w:lang w:eastAsia="ro-RO"/>
              </w:rPr>
            </w:pPr>
            <w:r w:rsidRPr="00BE4859">
              <w:rPr>
                <w:rFonts w:ascii="Times New Roman" w:eastAsia="Times New Roman" w:hAnsi="Times New Roman" w:cs="Times New Roman"/>
                <w:sz w:val="24"/>
                <w:szCs w:val="24"/>
                <w:lang w:eastAsia="ro-RO"/>
              </w:rPr>
              <w:t>iar</w:t>
            </w:r>
          </w:p>
          <w:p w14:paraId="1DB1F7E7" w14:textId="77777777" w:rsidR="00EE41D0" w:rsidRPr="00BE4859" w:rsidRDefault="00EE41D0" w:rsidP="00EE41D0">
            <w:pPr>
              <w:spacing w:after="0" w:line="240" w:lineRule="auto"/>
              <w:rPr>
                <w:rFonts w:ascii="Times New Roman" w:eastAsia="Times New Roman" w:hAnsi="Times New Roman" w:cs="Times New Roman"/>
                <w:sz w:val="24"/>
                <w:szCs w:val="24"/>
                <w:lang w:eastAsia="ro-RO"/>
              </w:rPr>
            </w:pPr>
            <w:r w:rsidRPr="00BE4859">
              <w:rPr>
                <w:rFonts w:ascii="Times New Roman" w:eastAsia="Times New Roman" w:hAnsi="Times New Roman" w:cs="Times New Roman"/>
                <w:sz w:val="24"/>
                <w:szCs w:val="24"/>
                <w:lang w:eastAsia="ro-RO"/>
              </w:rPr>
              <w:t xml:space="preserve">textul </w:t>
            </w:r>
          </w:p>
          <w:p w14:paraId="4F802C2A"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articolul 6</w:t>
            </w:r>
            <w:r>
              <w:rPr>
                <w:rFonts w:ascii="Times New Roman" w:hAnsi="Times New Roman" w:cs="Times New Roman"/>
                <w:color w:val="000000"/>
                <w:sz w:val="24"/>
                <w:szCs w:val="24"/>
                <w:shd w:val="clear" w:color="auto" w:fill="FFFFFF"/>
              </w:rPr>
              <w:t>”</w:t>
            </w:r>
          </w:p>
          <w:p w14:paraId="1DE23F26" w14:textId="675E020F"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exclus;</w:t>
            </w:r>
          </w:p>
        </w:tc>
      </w:tr>
      <w:tr w:rsidR="00BE4859" w:rsidRPr="00653BB2" w14:paraId="284AF21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64CD89" w14:textId="7AE1156C" w:rsidR="00BE4859" w:rsidRPr="00653BB2" w:rsidRDefault="00BE4859" w:rsidP="00BE4859">
            <w:pPr>
              <w:pStyle w:val="Listparagraf"/>
              <w:numPr>
                <w:ilvl w:val="0"/>
                <w:numId w:val="29"/>
              </w:numPr>
              <w:shd w:val="clear" w:color="auto" w:fill="FFFFFF"/>
              <w:tabs>
                <w:tab w:val="left" w:pos="365"/>
              </w:tabs>
              <w:spacing w:after="0" w:line="240" w:lineRule="auto"/>
              <w:ind w:left="81" w:hanging="81"/>
              <w:jc w:val="both"/>
              <w:rPr>
                <w:rFonts w:ascii="Times New Roman" w:eastAsia="Times New Roman" w:hAnsi="Times New Roman" w:cs="Times New Roman"/>
                <w:b/>
                <w:bCs/>
                <w:i/>
                <w:iCs/>
                <w:color w:val="333333"/>
                <w:sz w:val="24"/>
                <w:szCs w:val="24"/>
                <w:lang w:val="ro-RO" w:eastAsia="ro-RO"/>
              </w:rPr>
            </w:pPr>
            <w:r w:rsidRPr="00653BB2">
              <w:rPr>
                <w:rFonts w:ascii="Times New Roman" w:hAnsi="Times New Roman" w:cs="Times New Roman"/>
                <w:color w:val="000000"/>
                <w:sz w:val="24"/>
                <w:szCs w:val="24"/>
                <w:shd w:val="clear" w:color="auto" w:fill="FFFFFF"/>
                <w:lang w:val="ro-RO"/>
              </w:rPr>
              <w:t>Fiecare stat membru elaborează un singur plan strategic PAC pentru întregul său teritoriu, luând în considerare dispozițiile sale constituționale și instituționale.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2DAF26" w14:textId="1B86DF2C" w:rsidR="00BE4859" w:rsidRPr="00653BB2" w:rsidRDefault="00BE4859" w:rsidP="00BE4859">
            <w:pPr>
              <w:spacing w:after="0" w:line="240" w:lineRule="auto"/>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674EC" w14:textId="79BDF622" w:rsidR="00BE4859" w:rsidRPr="003477DB" w:rsidRDefault="00BE4859" w:rsidP="00BE4859">
            <w:pPr>
              <w:spacing w:after="0" w:line="240" w:lineRule="auto"/>
              <w:jc w:val="both"/>
              <w:rPr>
                <w:rFonts w:ascii="Times New Roman" w:eastAsia="Times New Roman" w:hAnsi="Times New Roman" w:cs="Times New Roman"/>
                <w:b/>
                <w:bCs/>
                <w:sz w:val="24"/>
                <w:szCs w:val="24"/>
                <w:lang w:eastAsia="ro-RO"/>
              </w:rPr>
            </w:pPr>
            <w:r w:rsidRPr="003477DB">
              <w:rPr>
                <w:rFonts w:ascii="Times New Roman" w:hAnsi="Times New Roman" w:cs="Times New Roman"/>
                <w:b/>
                <w:bCs/>
                <w:sz w:val="24"/>
                <w:szCs w:val="24"/>
              </w:rPr>
              <w:t>Normă UE neaplicabilă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5D6DD1" w14:textId="7BBBDD5A" w:rsidR="00BE4859" w:rsidRPr="00BE4859" w:rsidRDefault="00BE4859" w:rsidP="00BE4859">
            <w:pPr>
              <w:spacing w:after="0" w:line="240" w:lineRule="auto"/>
              <w:jc w:val="both"/>
              <w:rPr>
                <w:rFonts w:ascii="Times New Roman" w:eastAsia="Times New Roman" w:hAnsi="Times New Roman" w:cs="Times New Roman"/>
                <w:sz w:val="24"/>
                <w:szCs w:val="24"/>
                <w:lang w:eastAsia="ro-RO"/>
              </w:rPr>
            </w:pPr>
            <w:r w:rsidRPr="00BE4859">
              <w:rPr>
                <w:rFonts w:ascii="Times New Roman" w:hAnsi="Times New Roman" w:cs="Times New Roman"/>
                <w:sz w:val="24"/>
                <w:szCs w:val="24"/>
              </w:rPr>
              <w:t>Odată cu aderare Republicii Moldova la Uniunea Europeană, normele stipulate la acest aliniat se vor aplica direct și obligatoriu în toate elementele sale;</w:t>
            </w:r>
          </w:p>
        </w:tc>
      </w:tr>
      <w:tr w:rsidR="00BE4859" w:rsidRPr="00653BB2" w14:paraId="1AAC292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E47718" w14:textId="49BDD2A0" w:rsidR="00BE4859" w:rsidRPr="00653BB2" w:rsidRDefault="00BE4859" w:rsidP="00BE4859">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Dacă există elemente ale planului strategic PAC care sunt stabilite la nivel regional, statul membru asigură coerența și consecvența lor cu elementele planului strategic PAC stabilite la nivel național. Elementele stabilite la nivel regional se reflectă în mod corespunzător în secțiunile relevante ale planului strategic PAC astfel cum se prevede la articolul 107.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B9B294" w14:textId="00D31796" w:rsidR="00BE4859" w:rsidRPr="00653BB2" w:rsidRDefault="00BE4859" w:rsidP="00BE4859">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DF1BD4" w14:textId="36330BA7" w:rsidR="00BE4859" w:rsidRPr="003477DB" w:rsidRDefault="00BE4859" w:rsidP="00BE4859">
            <w:pPr>
              <w:spacing w:after="0" w:line="240" w:lineRule="auto"/>
              <w:jc w:val="both"/>
              <w:rPr>
                <w:rFonts w:ascii="Times New Roman" w:eastAsia="Times New Roman" w:hAnsi="Times New Roman" w:cs="Times New Roman"/>
                <w:b/>
                <w:bCs/>
                <w:sz w:val="24"/>
                <w:szCs w:val="24"/>
                <w:lang w:eastAsia="ro-RO"/>
              </w:rPr>
            </w:pPr>
            <w:r w:rsidRPr="003477DB">
              <w:rPr>
                <w:rFonts w:ascii="Times New Roman" w:hAnsi="Times New Roman" w:cs="Times New Roman"/>
                <w:b/>
                <w:bCs/>
                <w:sz w:val="24"/>
                <w:szCs w:val="24"/>
              </w:rPr>
              <w:t>Normă UE neaplicabilă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37E72B" w14:textId="5F52DB76" w:rsidR="00BE4859" w:rsidRPr="00BE4859" w:rsidRDefault="00BE4859" w:rsidP="00BE4859">
            <w:pPr>
              <w:spacing w:after="0" w:line="240" w:lineRule="auto"/>
              <w:jc w:val="both"/>
              <w:rPr>
                <w:rFonts w:ascii="Times New Roman" w:eastAsia="Times New Roman" w:hAnsi="Times New Roman" w:cs="Times New Roman"/>
                <w:sz w:val="24"/>
                <w:szCs w:val="24"/>
                <w:lang w:eastAsia="ro-RO"/>
              </w:rPr>
            </w:pPr>
            <w:r w:rsidRPr="00BE4859">
              <w:rPr>
                <w:rFonts w:ascii="Times New Roman" w:hAnsi="Times New Roman" w:cs="Times New Roman"/>
                <w:sz w:val="24"/>
                <w:szCs w:val="24"/>
              </w:rPr>
              <w:t>Odată cu aderare Republicii Moldova la Uniunea Europeană, normele stipulate la acest aliniat se vor aplica direct și obligatoriu în toate elementele sale;</w:t>
            </w:r>
          </w:p>
        </w:tc>
      </w:tr>
      <w:tr w:rsidR="00EE41D0" w:rsidRPr="00653BB2" w14:paraId="68146FB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5E63D" w14:textId="1E377BEE"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w:t>
            </w:r>
            <w:r w:rsidRPr="00653BB2">
              <w:rPr>
                <w:rFonts w:ascii="Times New Roman" w:hAnsi="Times New Roman" w:cs="Times New Roman"/>
                <w:color w:val="000000"/>
                <w:sz w:val="24"/>
                <w:szCs w:val="24"/>
                <w:shd w:val="clear" w:color="auto" w:fill="FFFFFF"/>
              </w:rPr>
              <w:t xml:space="preserve">Pe baza analizei SWOT menționate la articolul 115 alineatul (2) și a unei evaluări </w:t>
            </w:r>
            <w:r w:rsidRPr="00653BB2">
              <w:rPr>
                <w:rFonts w:ascii="Times New Roman" w:hAnsi="Times New Roman" w:cs="Times New Roman"/>
                <w:color w:val="000000"/>
                <w:sz w:val="24"/>
                <w:szCs w:val="24"/>
                <w:shd w:val="clear" w:color="auto" w:fill="FFFFFF"/>
              </w:rPr>
              <w:lastRenderedPageBreak/>
              <w:t>a nevoilor, menționată la articolul 108, statele membre stabilesc în planurile strategice PAC o strategie de intervenție în conformitate cu articolul 109, în care sunt stabilite ținte cantitative și obiective de etapă în vederea îndeplinirii obiectivelor specifice prevăzute la articolul 6 alineatele (1) și </w:t>
            </w:r>
            <w:r>
              <w:rPr>
                <w:rFonts w:ascii="Times New Roman" w:hAnsi="Times New Roman" w:cs="Times New Roman"/>
                <w:color w:val="000000"/>
                <w:sz w:val="24"/>
                <w:szCs w:val="24"/>
                <w:shd w:val="clear" w:color="auto" w:fill="FFFFFF"/>
              </w:rPr>
              <w:t>(2)</w:t>
            </w:r>
            <w:r w:rsidRPr="00653BB2">
              <w:rPr>
                <w:rFonts w:ascii="Times New Roman" w:hAnsi="Times New Roman" w:cs="Times New Roman"/>
                <w:color w:val="000000"/>
                <w:sz w:val="24"/>
                <w:szCs w:val="24"/>
                <w:shd w:val="clear" w:color="auto" w:fill="FFFFFF"/>
              </w:rPr>
              <w:t>. Țintele sunt stabilite pe baza unui set comun de indicatori de rezultat prevăzut în anexa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5DBB89" w14:textId="77777777" w:rsidR="00EE41D0" w:rsidRPr="00146C84" w:rsidRDefault="00EE41D0" w:rsidP="00EE41D0">
            <w:pPr>
              <w:jc w:val="both"/>
              <w:rPr>
                <w:rFonts w:ascii="Times New Roman" w:eastAsia="Times New Roman" w:hAnsi="Times New Roman" w:cs="Times New Roman"/>
                <w:color w:val="000000" w:themeColor="text1"/>
                <w:sz w:val="24"/>
                <w:szCs w:val="24"/>
                <w:lang w:val="ro-MD"/>
              </w:rPr>
            </w:pPr>
            <w:r w:rsidRPr="00146C84">
              <w:rPr>
                <w:rFonts w:ascii="Times New Roman" w:eastAsia="Times New Roman" w:hAnsi="Times New Roman" w:cs="Times New Roman"/>
                <w:sz w:val="24"/>
                <w:szCs w:val="24"/>
                <w:lang w:eastAsia="en-GB"/>
              </w:rPr>
              <w:lastRenderedPageBreak/>
              <w:t xml:space="preserve">(2) </w:t>
            </w:r>
            <w:r w:rsidRPr="00146C84">
              <w:rPr>
                <w:rFonts w:ascii="Times New Roman" w:eastAsia="Times New Roman" w:hAnsi="Times New Roman" w:cs="Times New Roman"/>
                <w:color w:val="000000" w:themeColor="text1"/>
                <w:sz w:val="24"/>
                <w:szCs w:val="24"/>
                <w:lang w:val="ro-MD"/>
              </w:rPr>
              <w:t xml:space="preserve">În vederea îndeplinirii obiectivelor generale ale politicii agricole, în baza </w:t>
            </w:r>
            <w:r w:rsidRPr="00146C84">
              <w:rPr>
                <w:rFonts w:ascii="Times New Roman" w:eastAsia="Times New Roman" w:hAnsi="Times New Roman" w:cs="Times New Roman"/>
                <w:color w:val="000000" w:themeColor="text1"/>
                <w:sz w:val="24"/>
                <w:szCs w:val="24"/>
                <w:lang w:val="ro-MD"/>
              </w:rPr>
              <w:lastRenderedPageBreak/>
              <w:t xml:space="preserve">analizei SWOT și evaluării nevoilor, se stabilesc strategii de intervenții pentru obiectivele specifice ale PSPA, indicatori cantitativi, de rezultat și impact. </w:t>
            </w:r>
          </w:p>
          <w:p w14:paraId="6D3E96F0" w14:textId="12F050E9" w:rsidR="00EE41D0" w:rsidRPr="00146C84" w:rsidRDefault="00EE41D0" w:rsidP="00EE41D0">
            <w:pPr>
              <w:tabs>
                <w:tab w:val="left" w:pos="384"/>
              </w:tabs>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3268F1" w14:textId="7A9F7BA1"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lastRenderedPageBreak/>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A809EE"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Textul </w:t>
            </w:r>
          </w:p>
          <w:p w14:paraId="26918E7C"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„articolul 115</w:t>
            </w:r>
            <w:r w:rsidRPr="00653BB2">
              <w:rPr>
                <w:rFonts w:ascii="Times New Roman" w:hAnsi="Times New Roman" w:cs="Times New Roman"/>
                <w:color w:val="000000"/>
                <w:sz w:val="24"/>
                <w:szCs w:val="24"/>
                <w:shd w:val="clear" w:color="auto" w:fill="FFFFFF"/>
              </w:rPr>
              <w:t xml:space="preserve"> alineatul (2)</w:t>
            </w:r>
            <w:r w:rsidRPr="00653BB2">
              <w:rPr>
                <w:rFonts w:ascii="Times New Roman" w:eastAsia="Times New Roman" w:hAnsi="Times New Roman" w:cs="Times New Roman"/>
                <w:color w:val="000000" w:themeColor="text1"/>
                <w:sz w:val="24"/>
                <w:szCs w:val="24"/>
              </w:rPr>
              <w:t xml:space="preserve">” </w:t>
            </w:r>
          </w:p>
          <w:p w14:paraId="3913E62B"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lastRenderedPageBreak/>
              <w:t>excluse;</w:t>
            </w:r>
          </w:p>
          <w:p w14:paraId="4B71CAA9"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p w14:paraId="67789F0B"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653BB2">
              <w:rPr>
                <w:rFonts w:ascii="Times New Roman" w:eastAsia="Times New Roman" w:hAnsi="Times New Roman" w:cs="Times New Roman"/>
                <w:color w:val="000000" w:themeColor="text1"/>
                <w:sz w:val="24"/>
                <w:szCs w:val="24"/>
              </w:rPr>
              <w:t xml:space="preserve">extul </w:t>
            </w:r>
          </w:p>
          <w:p w14:paraId="197A472F"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r w:rsidRPr="00653BB2">
              <w:rPr>
                <w:rFonts w:ascii="Times New Roman" w:hAnsi="Times New Roman" w:cs="Times New Roman"/>
                <w:color w:val="000000"/>
                <w:sz w:val="24"/>
                <w:szCs w:val="24"/>
                <w:shd w:val="clear" w:color="auto" w:fill="FFFFFF"/>
              </w:rPr>
              <w:t>menționată la articolul 108, statele membre stabilesc în planurile strategice PAC o strategie de intervenție în conformitate cu articolul 109</w:t>
            </w:r>
            <w:r w:rsidRPr="00653BB2">
              <w:rPr>
                <w:rFonts w:ascii="Times New Roman" w:eastAsia="Times New Roman" w:hAnsi="Times New Roman" w:cs="Times New Roman"/>
                <w:color w:val="000000" w:themeColor="text1"/>
                <w:sz w:val="24"/>
                <w:szCs w:val="24"/>
              </w:rPr>
              <w:t>”</w:t>
            </w:r>
          </w:p>
          <w:p w14:paraId="030995EB"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 substituit </w:t>
            </w:r>
          </w:p>
          <w:p w14:paraId="21C9028F"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cu textul </w:t>
            </w:r>
          </w:p>
          <w:p w14:paraId="3773E58B"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r w:rsidRPr="00146C84">
              <w:rPr>
                <w:rFonts w:ascii="Times New Roman" w:eastAsia="Times New Roman" w:hAnsi="Times New Roman" w:cs="Times New Roman"/>
                <w:color w:val="000000" w:themeColor="text1"/>
                <w:sz w:val="24"/>
                <w:szCs w:val="24"/>
                <w:lang w:val="ro-MD"/>
              </w:rPr>
              <w:t>se stabilesc strategii de intervenții pentru obiectivele specifice ale PSPA, indicatori cantitativi, de rezultat și impact</w:t>
            </w:r>
            <w:r w:rsidRPr="00653BB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653BB2">
              <w:rPr>
                <w:rFonts w:ascii="Times New Roman" w:eastAsia="Times New Roman" w:hAnsi="Times New Roman" w:cs="Times New Roman"/>
                <w:color w:val="000000" w:themeColor="text1"/>
                <w:sz w:val="24"/>
                <w:szCs w:val="24"/>
              </w:rPr>
              <w:t xml:space="preserve"> </w:t>
            </w:r>
          </w:p>
          <w:p w14:paraId="7439DBD0"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p w14:paraId="6AB29DFD"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textul </w:t>
            </w:r>
          </w:p>
          <w:p w14:paraId="6163F49C"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„articolul 6</w:t>
            </w:r>
            <w:r w:rsidRPr="00653BB2">
              <w:rPr>
                <w:rFonts w:ascii="Times New Roman" w:hAnsi="Times New Roman" w:cs="Times New Roman"/>
                <w:color w:val="000000"/>
                <w:sz w:val="24"/>
                <w:szCs w:val="24"/>
                <w:shd w:val="clear" w:color="auto" w:fill="FFFFFF"/>
              </w:rPr>
              <w:t xml:space="preserve"> alineatele (1) și </w:t>
            </w:r>
            <w:r>
              <w:rPr>
                <w:rFonts w:ascii="Times New Roman" w:hAnsi="Times New Roman" w:cs="Times New Roman"/>
                <w:color w:val="000000"/>
                <w:sz w:val="24"/>
                <w:szCs w:val="24"/>
                <w:shd w:val="clear" w:color="auto" w:fill="FFFFFF"/>
              </w:rPr>
              <w:t>(2)</w:t>
            </w:r>
            <w:r w:rsidRPr="00653BB2">
              <w:rPr>
                <w:rFonts w:ascii="Times New Roman" w:eastAsia="Times New Roman" w:hAnsi="Times New Roman" w:cs="Times New Roman"/>
                <w:color w:val="000000" w:themeColor="text1"/>
                <w:sz w:val="24"/>
                <w:szCs w:val="24"/>
              </w:rPr>
              <w:t>”</w:t>
            </w:r>
          </w:p>
          <w:p w14:paraId="52ABEE9F" w14:textId="77777777" w:rsidR="00EE41D0"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exclus,</w:t>
            </w:r>
          </w:p>
          <w:p w14:paraId="28EE1D75"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iar </w:t>
            </w:r>
          </w:p>
          <w:p w14:paraId="51ECE739" w14:textId="77777777" w:rsidR="00EE41D0" w:rsidRDefault="00EE41D0" w:rsidP="00EE41D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086F47C2" w14:textId="77777777" w:rsidR="00EE41D0" w:rsidRDefault="00EE41D0" w:rsidP="00EE41D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Țintele sunt stabilite pe baza unui set comun de indicatori de rezultat prevăzut în anexa I.</w:t>
            </w:r>
            <w:r>
              <w:rPr>
                <w:rFonts w:ascii="Times New Roman" w:hAnsi="Times New Roman" w:cs="Times New Roman"/>
                <w:color w:val="000000"/>
                <w:sz w:val="24"/>
                <w:szCs w:val="24"/>
                <w:shd w:val="clear" w:color="auto" w:fill="FFFFFF"/>
              </w:rPr>
              <w:t>”</w:t>
            </w:r>
          </w:p>
          <w:p w14:paraId="2FEE67E4" w14:textId="570BBBFD"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 xml:space="preserve">exclus, </w:t>
            </w:r>
            <w:r w:rsidRPr="000C572B">
              <w:rPr>
                <w:rFonts w:ascii="Times New Roman" w:hAnsi="Times New Roman" w:cs="Times New Roman"/>
                <w:sz w:val="24"/>
                <w:szCs w:val="24"/>
                <w:shd w:val="clear" w:color="auto" w:fill="FFFFFF"/>
              </w:rPr>
              <w:t>acestea se vor regăsi în PSPA</w:t>
            </w:r>
            <w:r w:rsidR="00BC53BC">
              <w:rPr>
                <w:rFonts w:ascii="Times New Roman" w:hAnsi="Times New Roman" w:cs="Times New Roman"/>
                <w:sz w:val="24"/>
                <w:szCs w:val="24"/>
                <w:shd w:val="clear" w:color="auto" w:fill="FFFFFF"/>
              </w:rPr>
              <w:t>;</w:t>
            </w:r>
          </w:p>
        </w:tc>
      </w:tr>
      <w:tr w:rsidR="00EE41D0" w:rsidRPr="00653BB2" w14:paraId="67F6BA7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22FF55" w14:textId="29833D6F"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lastRenderedPageBreak/>
              <w:t>În vederea atingerii acestor ținte, statele membre stabilesc intervenții bazate pe tipurile de intervenții prevăzute în titlul III.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62DF59" w14:textId="75D762F2" w:rsidR="00EE41D0" w:rsidRPr="00653BB2"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(3) În vederea atingerii acestor</w:t>
            </w:r>
            <w:r>
              <w:rPr>
                <w:rFonts w:ascii="Times New Roman" w:eastAsia="Times New Roman" w:hAnsi="Times New Roman" w:cs="Times New Roman"/>
                <w:color w:val="000000" w:themeColor="text1"/>
                <w:sz w:val="24"/>
                <w:szCs w:val="24"/>
              </w:rPr>
              <w:t xml:space="preserve"> indicatori</w:t>
            </w:r>
            <w:r w:rsidRPr="00653BB2">
              <w:rPr>
                <w:rFonts w:ascii="Times New Roman" w:eastAsia="Times New Roman" w:hAnsi="Times New Roman" w:cs="Times New Roman"/>
                <w:color w:val="000000" w:themeColor="text1"/>
                <w:sz w:val="24"/>
                <w:szCs w:val="24"/>
              </w:rPr>
              <w:t>, intervențiile se bazează pe tipurile de intervenții prevăzute în capitolul V.</w:t>
            </w:r>
          </w:p>
          <w:p w14:paraId="45AA5A76" w14:textId="453EB43D"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937891" w14:textId="184567A2"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64CB27"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Cuvântul</w:t>
            </w:r>
          </w:p>
          <w:p w14:paraId="08D28B29"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hAnsi="Times New Roman" w:cs="Times New Roman"/>
                <w:color w:val="000000"/>
                <w:sz w:val="24"/>
                <w:szCs w:val="24"/>
                <w:shd w:val="clear" w:color="auto" w:fill="FFFFFF"/>
              </w:rPr>
              <w:t>ținte</w:t>
            </w:r>
            <w:r>
              <w:rPr>
                <w:rFonts w:ascii="Times New Roman" w:eastAsia="Times New Roman" w:hAnsi="Times New Roman" w:cs="Times New Roman"/>
                <w:color w:val="333333"/>
                <w:sz w:val="24"/>
                <w:szCs w:val="24"/>
                <w:lang w:eastAsia="ro-RO"/>
              </w:rPr>
              <w:t>”</w:t>
            </w:r>
          </w:p>
          <w:p w14:paraId="10315E44"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Substituit</w:t>
            </w:r>
          </w:p>
          <w:p w14:paraId="50FA1D49"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 cuvântul</w:t>
            </w:r>
          </w:p>
          <w:p w14:paraId="26425768"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Pr>
                <w:rFonts w:ascii="Times New Roman" w:eastAsia="Times New Roman" w:hAnsi="Times New Roman" w:cs="Times New Roman"/>
                <w:color w:val="000000" w:themeColor="text1"/>
                <w:sz w:val="24"/>
                <w:szCs w:val="24"/>
              </w:rPr>
              <w:t>indicatori</w:t>
            </w:r>
            <w:r>
              <w:rPr>
                <w:rFonts w:ascii="Times New Roman" w:eastAsia="Times New Roman" w:hAnsi="Times New Roman" w:cs="Times New Roman"/>
                <w:color w:val="333333"/>
                <w:sz w:val="24"/>
                <w:szCs w:val="24"/>
                <w:lang w:eastAsia="ro-RO"/>
              </w:rPr>
              <w:t>”.</w:t>
            </w:r>
          </w:p>
          <w:p w14:paraId="5A1FFB1C"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p>
          <w:p w14:paraId="17F14235"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iar</w:t>
            </w:r>
          </w:p>
          <w:p w14:paraId="1D85A759"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w:t>
            </w:r>
            <w:r w:rsidRPr="00653BB2">
              <w:rPr>
                <w:rFonts w:ascii="Times New Roman" w:eastAsia="Times New Roman" w:hAnsi="Times New Roman" w:cs="Times New Roman"/>
                <w:color w:val="333333"/>
                <w:sz w:val="24"/>
                <w:szCs w:val="24"/>
                <w:lang w:eastAsia="ro-RO"/>
              </w:rPr>
              <w:t xml:space="preserve">extul </w:t>
            </w:r>
          </w:p>
          <w:p w14:paraId="2B71CEBC"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w:t>
            </w:r>
            <w:r w:rsidRPr="00653BB2">
              <w:rPr>
                <w:rFonts w:ascii="Times New Roman" w:hAnsi="Times New Roman" w:cs="Times New Roman"/>
                <w:color w:val="000000"/>
                <w:sz w:val="24"/>
                <w:szCs w:val="24"/>
                <w:shd w:val="clear" w:color="auto" w:fill="FFFFFF"/>
              </w:rPr>
              <w:t>titlul III</w:t>
            </w:r>
            <w:r w:rsidRPr="00653BB2">
              <w:rPr>
                <w:rFonts w:ascii="Times New Roman" w:eastAsia="Times New Roman" w:hAnsi="Times New Roman" w:cs="Times New Roman"/>
                <w:color w:val="333333"/>
                <w:sz w:val="24"/>
                <w:szCs w:val="24"/>
                <w:lang w:eastAsia="ro-RO"/>
              </w:rPr>
              <w:t xml:space="preserve">” </w:t>
            </w:r>
          </w:p>
          <w:p w14:paraId="4814CE20" w14:textId="77777777" w:rsidR="00EE41D0" w:rsidRDefault="00EE41D0" w:rsidP="00EE41D0">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substituit cu textul </w:t>
            </w:r>
          </w:p>
          <w:p w14:paraId="21161A2B" w14:textId="61347492"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333333"/>
                <w:sz w:val="24"/>
                <w:szCs w:val="24"/>
                <w:lang w:eastAsia="ro-RO"/>
              </w:rPr>
              <w:t>„capitolul V”;</w:t>
            </w:r>
          </w:p>
        </w:tc>
      </w:tr>
      <w:tr w:rsidR="00EE41D0" w:rsidRPr="00653BB2" w14:paraId="009AD56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9DA09C" w14:textId="004D2B4F" w:rsidR="00EE41D0" w:rsidRPr="00653BB2" w:rsidRDefault="00EE41D0" w:rsidP="00EE41D0">
            <w:pPr>
              <w:spacing w:after="0" w:line="240" w:lineRule="auto"/>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000000"/>
                <w:sz w:val="24"/>
                <w:szCs w:val="24"/>
                <w:shd w:val="clear" w:color="auto" w:fill="FFFFFF"/>
                <w:lang w:eastAsia="ro-RO"/>
              </w:rPr>
              <w:lastRenderedPageBreak/>
              <w:t>(4)   </w:t>
            </w:r>
            <w:r w:rsidRPr="00653BB2">
              <w:rPr>
                <w:rFonts w:ascii="Times New Roman" w:eastAsia="Times New Roman" w:hAnsi="Times New Roman" w:cs="Times New Roman"/>
                <w:color w:val="000000"/>
                <w:sz w:val="24"/>
                <w:szCs w:val="24"/>
                <w:lang w:eastAsia="ro-RO"/>
              </w:rPr>
              <w:t>Fiecare plan strategic PAC acoperă perioada 1 ianuarie 2023-31 decembrie 2027.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00A9B5" w14:textId="173B52EA"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67145" w14:textId="3780BC71" w:rsidR="00EE41D0" w:rsidRPr="00BC53BC" w:rsidRDefault="00EE41D0" w:rsidP="00BC53BC">
            <w:pPr>
              <w:spacing w:after="0" w:line="240" w:lineRule="auto"/>
              <w:jc w:val="both"/>
              <w:rPr>
                <w:rFonts w:ascii="Times New Roman" w:eastAsia="Times New Roman" w:hAnsi="Times New Roman" w:cs="Times New Roman"/>
                <w:sz w:val="24"/>
                <w:szCs w:val="24"/>
                <w:lang w:eastAsia="ro-RO"/>
              </w:rPr>
            </w:pPr>
            <w:r w:rsidRPr="00BC53BC">
              <w:rPr>
                <w:rFonts w:ascii="Times New Roman" w:eastAsia="Times New Roman" w:hAnsi="Times New Roman" w:cs="Times New Roman"/>
                <w:b/>
                <w:bCs/>
                <w:sz w:val="24"/>
                <w:szCs w:val="24"/>
                <w:lang w:eastAsia="ro-RO"/>
              </w:rPr>
              <w:t xml:space="preserve"> Norme UE necompatibile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AEE52D" w14:textId="361C06D0" w:rsidR="00EE41D0" w:rsidRPr="00BC53BC" w:rsidRDefault="00BC53BC" w:rsidP="00BC53BC">
            <w:pPr>
              <w:spacing w:after="0" w:line="240" w:lineRule="auto"/>
              <w:jc w:val="both"/>
              <w:rPr>
                <w:rFonts w:ascii="Times New Roman" w:eastAsia="Times New Roman" w:hAnsi="Times New Roman" w:cs="Times New Roman"/>
                <w:sz w:val="24"/>
                <w:szCs w:val="24"/>
                <w:lang w:eastAsia="ro-RO"/>
              </w:rPr>
            </w:pPr>
            <w:r w:rsidRPr="00BC53BC">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7D1116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41C171"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105</w:t>
            </w:r>
          </w:p>
          <w:p w14:paraId="55D900CC" w14:textId="6C3E3BDE" w:rsidR="00EE41D0" w:rsidRPr="00BC53BC" w:rsidRDefault="00EE41D0" w:rsidP="00BC53B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Un nivel sporit de ambiție în ceea ce privește obiectivele în materie de mediu și de climă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80E096"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p>
          <w:p w14:paraId="01006343" w14:textId="4DED990B"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40BA5A" w14:textId="6384B0C8" w:rsidR="00EE41D0" w:rsidRPr="00BC53BC" w:rsidRDefault="00EE41D0" w:rsidP="00BC53BC">
            <w:pPr>
              <w:spacing w:after="0" w:line="240" w:lineRule="auto"/>
              <w:jc w:val="both"/>
              <w:rPr>
                <w:rFonts w:ascii="Times New Roman" w:eastAsia="Times New Roman" w:hAnsi="Times New Roman" w:cs="Times New Roman"/>
                <w:sz w:val="24"/>
                <w:szCs w:val="24"/>
                <w:lang w:eastAsia="ro-RO"/>
              </w:rPr>
            </w:pPr>
            <w:r w:rsidRPr="00BC53BC">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D2DA64" w14:textId="5C8790BC" w:rsidR="00EE41D0" w:rsidRPr="00BC53BC" w:rsidRDefault="00EE41D0" w:rsidP="00BC53BC">
            <w:pPr>
              <w:spacing w:after="0" w:line="240" w:lineRule="auto"/>
              <w:jc w:val="both"/>
              <w:rPr>
                <w:rFonts w:ascii="Times New Roman" w:eastAsia="Times New Roman" w:hAnsi="Times New Roman" w:cs="Times New Roman"/>
                <w:sz w:val="24"/>
                <w:szCs w:val="24"/>
                <w:lang w:eastAsia="ro-RO"/>
              </w:rPr>
            </w:pPr>
            <w:r w:rsidRPr="00BC53BC">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533EE27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5FFDB5" w14:textId="77545307"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(1)   Prin planurile lor strategice PAC și, în special, prin elementele strategiei de intervenție menționate la articolul 109 alineatul (2) litera (a), statele membre urmăresc să aducă o contribuție generală sporită la îndeplinirea obiectivelor specifice prevăzute la articolul 6 alineatul (1) literele (d), (e) și (f) în raport cu contribuția generală adusă la îndeplinirea obiectivului prevăzut la articolul 110 alineatul (2) primul paragraf litera (b) din Regulamentul (UE) nr. 1306/2013 prin intermediul sprijinului din cadrul FEGA și FEADR în perioada 2014-2020.</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D6CCD5" w14:textId="42356CF6"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p>
          <w:p w14:paraId="257CC4A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24217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852DE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9C813A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F35E86" w14:textId="5A7800C1"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(2)   În planurile lor strategice PAC, statele membre explică, pe baza informațiilor disponibile, modul în care intenționează să aducă această contribuție generală sporită prevăzută la alineatul (1). Respectiva explicație se bazează pe informații relevante precum elementele menționate la articolul 107 alineatul (1) literele (a)-(f) și la articolul 107 alineatul (2) litera (b), precum și pe îmbunătățirile preconizate în raport cu </w:t>
            </w:r>
            <w:r w:rsidRPr="00653BB2">
              <w:rPr>
                <w:rFonts w:ascii="Times New Roman" w:eastAsia="Times New Roman" w:hAnsi="Times New Roman" w:cs="Times New Roman"/>
                <w:color w:val="333333"/>
                <w:sz w:val="24"/>
                <w:szCs w:val="24"/>
                <w:lang w:eastAsia="ro-RO"/>
              </w:rPr>
              <w:lastRenderedPageBreak/>
              <w:t>indicatorii de impact relevanți prevăzuți în anexa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7E2FA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C8769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616E0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2BC422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0320F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106</w:t>
            </w:r>
          </w:p>
          <w:p w14:paraId="43147BB2"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Cerințe procedurale</w:t>
            </w:r>
          </w:p>
          <w:p w14:paraId="4D5A1411"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8BB177" w14:textId="2365569A" w:rsidR="00BC53BC" w:rsidRPr="00BC53BC" w:rsidRDefault="00BC53BC" w:rsidP="00EE41D0">
            <w:pPr>
              <w:spacing w:after="0" w:line="240" w:lineRule="auto"/>
              <w:jc w:val="center"/>
              <w:rPr>
                <w:rFonts w:ascii="Times New Roman" w:eastAsia="Times New Roman" w:hAnsi="Times New Roman" w:cs="Times New Roman"/>
                <w:b/>
                <w:bCs/>
                <w:sz w:val="24"/>
                <w:szCs w:val="24"/>
              </w:rPr>
            </w:pPr>
            <w:r w:rsidRPr="00BC53BC">
              <w:rPr>
                <w:rFonts w:ascii="Times New Roman" w:eastAsia="Times New Roman" w:hAnsi="Times New Roman" w:cs="Times New Roman"/>
                <w:b/>
                <w:bCs/>
                <w:sz w:val="24"/>
                <w:szCs w:val="24"/>
              </w:rPr>
              <w:t>Articolul 52.</w:t>
            </w:r>
          </w:p>
          <w:p w14:paraId="66B356FB" w14:textId="2A8B997A" w:rsidR="00EE41D0" w:rsidRPr="00653BB2" w:rsidRDefault="00EE41D0" w:rsidP="00EE41D0">
            <w:pPr>
              <w:spacing w:after="0" w:line="240" w:lineRule="auto"/>
              <w:jc w:val="center"/>
              <w:rPr>
                <w:rFonts w:ascii="Times New Roman" w:eastAsia="Times New Roman" w:hAnsi="Times New Roman" w:cs="Times New Roman"/>
                <w:sz w:val="24"/>
                <w:szCs w:val="24"/>
              </w:rPr>
            </w:pPr>
            <w:r w:rsidRPr="00653BB2">
              <w:rPr>
                <w:rFonts w:ascii="Times New Roman" w:eastAsia="Times New Roman" w:hAnsi="Times New Roman" w:cs="Times New Roman"/>
                <w:sz w:val="24"/>
                <w:szCs w:val="24"/>
              </w:rPr>
              <w:t>Cerințe procedurale</w:t>
            </w:r>
          </w:p>
          <w:p w14:paraId="13C0A4D9" w14:textId="77777777" w:rsidR="00EE41D0" w:rsidRPr="00653BB2" w:rsidRDefault="00EE41D0" w:rsidP="00EE41D0">
            <w:pPr>
              <w:spacing w:after="0" w:line="240" w:lineRule="auto"/>
              <w:jc w:val="both"/>
              <w:rPr>
                <w:rFonts w:ascii="Times New Roman" w:eastAsia="Times New Roman" w:hAnsi="Times New Roman" w:cs="Times New Roman"/>
                <w:b/>
                <w:bCs/>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A0738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2CAB8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499A6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D75CC1" w14:textId="735D5A7F" w:rsidR="00EE41D0" w:rsidRPr="00653BB2" w:rsidRDefault="00EE41D0" w:rsidP="00EE41D0">
            <w:pPr>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w:t>
            </w:r>
            <w:r w:rsidRPr="00653BB2">
              <w:rPr>
                <w:rFonts w:ascii="Times New Roman" w:eastAsia="Times New Roman" w:hAnsi="Times New Roman" w:cs="Times New Roman"/>
                <w:color w:val="000000"/>
                <w:sz w:val="24"/>
                <w:szCs w:val="24"/>
                <w:lang w:eastAsia="ro-RO"/>
              </w:rPr>
              <w:t>Statele membre elaborează planurile strategice PAC pe baza unor proceduri transparente, dacă este cazul, în colaborare cu regiunile lor, în conformitate cu cadrul lor instituțional și juridic.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DB3822" w14:textId="2B5F3963" w:rsidR="00EE41D0" w:rsidRPr="00CB1EBE" w:rsidRDefault="00EE41D0" w:rsidP="00EE41D0">
            <w:pPr>
              <w:pStyle w:val="Listparagraf"/>
              <w:numPr>
                <w:ilvl w:val="0"/>
                <w:numId w:val="47"/>
              </w:numPr>
              <w:tabs>
                <w:tab w:val="left" w:pos="381"/>
              </w:tabs>
              <w:spacing w:after="0" w:line="240" w:lineRule="auto"/>
              <w:ind w:left="97" w:firstLine="0"/>
              <w:jc w:val="both"/>
              <w:rPr>
                <w:rFonts w:ascii="Times New Roman" w:eastAsia="Times New Roman" w:hAnsi="Times New Roman" w:cs="Times New Roman"/>
                <w:color w:val="000000" w:themeColor="text1"/>
                <w:sz w:val="24"/>
                <w:szCs w:val="24"/>
              </w:rPr>
            </w:pPr>
            <w:r w:rsidRPr="003278C7">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3278C7">
              <w:rPr>
                <w:rFonts w:ascii="Times New Roman" w:eastAsia="Times New Roman" w:hAnsi="Times New Roman" w:cs="Times New Roman"/>
                <w:color w:val="000000" w:themeColor="text1"/>
                <w:sz w:val="24"/>
                <w:szCs w:val="24"/>
                <w:lang w:val="ro-MD"/>
              </w:rPr>
              <w:t xml:space="preserve">A este elaborat pe baza unor </w:t>
            </w:r>
            <w:r w:rsidRPr="00CB1EBE">
              <w:rPr>
                <w:rFonts w:ascii="Times New Roman" w:eastAsia="Times New Roman" w:hAnsi="Times New Roman" w:cs="Times New Roman"/>
                <w:color w:val="000000" w:themeColor="text1"/>
                <w:sz w:val="24"/>
                <w:szCs w:val="24"/>
                <w:lang w:val="ro-MD"/>
              </w:rPr>
              <w:t>proceduri transparente în conformitate cu prezenta lege</w:t>
            </w:r>
            <w:r w:rsidRPr="00CB1EBE">
              <w:rPr>
                <w:rFonts w:ascii="Times New Roman" w:eastAsia="Times New Roman" w:hAnsi="Times New Roman" w:cs="Times New Roman"/>
                <w:color w:val="000000" w:themeColor="text1"/>
                <w:sz w:val="24"/>
                <w:szCs w:val="24"/>
              </w:rPr>
              <w:t>.</w:t>
            </w:r>
          </w:p>
          <w:p w14:paraId="030E1FF9" w14:textId="6A0568D6" w:rsidR="00EE41D0" w:rsidRPr="00CB1EBE" w:rsidRDefault="00EE41D0" w:rsidP="00EE41D0">
            <w:pPr>
              <w:spacing w:after="0" w:line="240" w:lineRule="auto"/>
              <w:ind w:firstLine="79"/>
              <w:jc w:val="both"/>
              <w:rPr>
                <w:rFonts w:ascii="Times New Roman" w:eastAsia="Times New Roman" w:hAnsi="Times New Roman" w:cs="Times New Roman"/>
                <w:sz w:val="24"/>
                <w:szCs w:val="24"/>
                <w:lang w:val="en-US"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E3A3B2" w14:textId="30C538EC"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A8660" w14:textId="1B4DF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r w:rsidRPr="00653BB2">
              <w:rPr>
                <w:rFonts w:ascii="Times New Roman" w:eastAsia="Times New Roman" w:hAnsi="Times New Roman" w:cs="Times New Roman"/>
                <w:sz w:val="24"/>
                <w:szCs w:val="24"/>
                <w:lang w:eastAsia="ro-RO"/>
              </w:rPr>
              <w:t xml:space="preserve"> </w:t>
            </w:r>
          </w:p>
          <w:p w14:paraId="4790D673"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„Statele membre elaborează planurile strategice PAC”</w:t>
            </w:r>
          </w:p>
          <w:p w14:paraId="35398252"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substituite </w:t>
            </w:r>
          </w:p>
          <w:p w14:paraId="6C175A82"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 cuvintele „</w:t>
            </w:r>
            <w:r w:rsidRPr="003278C7">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3278C7">
              <w:rPr>
                <w:rFonts w:ascii="Times New Roman" w:eastAsia="Times New Roman" w:hAnsi="Times New Roman" w:cs="Times New Roman"/>
                <w:color w:val="000000" w:themeColor="text1"/>
                <w:sz w:val="24"/>
                <w:szCs w:val="24"/>
                <w:lang w:val="ro-MD"/>
              </w:rPr>
              <w:t>A</w:t>
            </w:r>
            <w:r w:rsidRPr="00653BB2">
              <w:rPr>
                <w:rFonts w:ascii="Times New Roman" w:eastAsia="Times New Roman" w:hAnsi="Times New Roman" w:cs="Times New Roman"/>
                <w:sz w:val="24"/>
                <w:szCs w:val="24"/>
              </w:rPr>
              <w:t xml:space="preserve"> este elaborat</w:t>
            </w:r>
            <w:r w:rsidRPr="00653BB2">
              <w:rPr>
                <w:rFonts w:ascii="Times New Roman" w:eastAsia="Times New Roman" w:hAnsi="Times New Roman" w:cs="Times New Roman"/>
                <w:sz w:val="24"/>
                <w:szCs w:val="24"/>
                <w:lang w:eastAsia="ro-RO"/>
              </w:rPr>
              <w:t xml:space="preserve">”, </w:t>
            </w:r>
          </w:p>
          <w:p w14:paraId="08139C3C"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iar </w:t>
            </w:r>
          </w:p>
          <w:p w14:paraId="15F5E774"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cuvintele </w:t>
            </w:r>
          </w:p>
          <w:p w14:paraId="0F127BF8"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„dacă este cazul” </w:t>
            </w:r>
          </w:p>
          <w:p w14:paraId="3A2CD2A4" w14:textId="15BD026B"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excluse;</w:t>
            </w:r>
          </w:p>
        </w:tc>
      </w:tr>
      <w:tr w:rsidR="00EE41D0" w:rsidRPr="00653BB2" w14:paraId="375586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C5E4AE" w14:textId="365719B2" w:rsidR="00EE41D0" w:rsidRPr="00653BB2" w:rsidRDefault="00EE41D0" w:rsidP="00EE41D0">
            <w:pPr>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333333"/>
                <w:sz w:val="24"/>
                <w:szCs w:val="24"/>
                <w:lang w:eastAsia="ro-RO"/>
              </w:rPr>
              <w:t>(2) </w:t>
            </w:r>
            <w:r w:rsidRPr="00653BB2">
              <w:rPr>
                <w:rFonts w:ascii="Times New Roman" w:eastAsia="Times New Roman" w:hAnsi="Times New Roman" w:cs="Times New Roman"/>
                <w:color w:val="000000"/>
                <w:sz w:val="24"/>
                <w:szCs w:val="24"/>
                <w:lang w:eastAsia="ro-RO"/>
              </w:rPr>
              <w:t>Organismul din fiecare stat membru care răspunde de elaborarea planului strategic PAC se asigură că:</w:t>
            </w:r>
          </w:p>
          <w:p w14:paraId="5873935F" w14:textId="41E29CB6"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3AE9ECB4"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1843D3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7F9484" w14:textId="77777777" w:rsidR="00EE41D0" w:rsidRPr="00653BB2"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sz w:val="24"/>
                <w:szCs w:val="24"/>
              </w:rPr>
              <w:t xml:space="preserve">(2) </w:t>
            </w:r>
            <w:r w:rsidRPr="00653BB2">
              <w:rPr>
                <w:rFonts w:ascii="Times New Roman" w:eastAsia="Times New Roman" w:hAnsi="Times New Roman" w:cs="Times New Roman"/>
                <w:color w:val="000000" w:themeColor="text1"/>
                <w:sz w:val="24"/>
                <w:szCs w:val="24"/>
              </w:rPr>
              <w:t>Autoritatea de management se asigură că:</w:t>
            </w:r>
          </w:p>
          <w:p w14:paraId="292DEEA8" w14:textId="5171797F" w:rsidR="00EE41D0" w:rsidRPr="00653BB2" w:rsidRDefault="00EE41D0" w:rsidP="00EE41D0">
            <w:pPr>
              <w:spacing w:after="0" w:line="240" w:lineRule="auto"/>
              <w:ind w:firstLine="79"/>
              <w:jc w:val="both"/>
              <w:rPr>
                <w:rFonts w:ascii="Times New Roman" w:eastAsia="Times New Roman" w:hAnsi="Times New Roman" w:cs="Times New Roman"/>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051E18" w14:textId="553183CF"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BB338E"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Cuvintele „Organismul din fiecare stat membru care răspunde de elaborarea planului strategic PAC” </w:t>
            </w:r>
          </w:p>
          <w:p w14:paraId="1CC3D509"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substituite </w:t>
            </w:r>
          </w:p>
          <w:p w14:paraId="1C1A3286"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 cuvintele </w:t>
            </w:r>
          </w:p>
          <w:p w14:paraId="383A8037" w14:textId="341102F1"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sz w:val="24"/>
                <w:szCs w:val="24"/>
              </w:rPr>
              <w:t>Autoritatea de management</w:t>
            </w:r>
            <w:r w:rsidRPr="00653BB2">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tc>
      </w:tr>
      <w:tr w:rsidR="00EE41D0" w:rsidRPr="00653BB2" w14:paraId="7E77038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E6DD3D1" w14:textId="77777777" w:rsidTr="00665D43">
              <w:tc>
                <w:tcPr>
                  <w:tcW w:w="370" w:type="dxa"/>
                  <w:shd w:val="clear" w:color="auto" w:fill="auto"/>
                  <w:hideMark/>
                </w:tcPr>
                <w:p w14:paraId="5845292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70483D8A" w14:textId="7C86C28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acolo unde este cazul, autoritățile relevante de la nivel regional sunt efectiv implicate în pregătirea planului strategic PAC; și</w:t>
                  </w:r>
                </w:p>
              </w:tc>
            </w:tr>
          </w:tbl>
          <w:p w14:paraId="44E9B468"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6D42BF" w14:textId="330A0F35" w:rsidR="00EE41D0" w:rsidRPr="003278C7"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3278C7">
              <w:rPr>
                <w:rFonts w:ascii="Times New Roman" w:eastAsia="Times New Roman" w:hAnsi="Times New Roman" w:cs="Times New Roman"/>
                <w:sz w:val="24"/>
                <w:szCs w:val="24"/>
              </w:rPr>
              <w:t xml:space="preserve">a) </w:t>
            </w:r>
            <w:r w:rsidRPr="003278C7">
              <w:rPr>
                <w:rFonts w:ascii="Times New Roman" w:eastAsia="Times New Roman" w:hAnsi="Times New Roman" w:cs="Times New Roman"/>
                <w:color w:val="000000" w:themeColor="text1"/>
                <w:sz w:val="24"/>
                <w:szCs w:val="24"/>
                <w:lang w:val="ro-MD"/>
              </w:rPr>
              <w:t>acolo unde este cazul, autoritățile relevante de la nivel regional sunt efectiv implicate în pregătirea PS</w:t>
            </w:r>
            <w:r>
              <w:rPr>
                <w:rFonts w:ascii="Times New Roman" w:eastAsia="Times New Roman" w:hAnsi="Times New Roman" w:cs="Times New Roman"/>
                <w:color w:val="000000" w:themeColor="text1"/>
                <w:sz w:val="24"/>
                <w:szCs w:val="24"/>
                <w:lang w:val="ro-MD"/>
              </w:rPr>
              <w:t>P</w:t>
            </w:r>
            <w:r w:rsidRPr="003278C7">
              <w:rPr>
                <w:rFonts w:ascii="Times New Roman" w:eastAsia="Times New Roman" w:hAnsi="Times New Roman" w:cs="Times New Roman"/>
                <w:color w:val="000000" w:themeColor="text1"/>
                <w:sz w:val="24"/>
                <w:szCs w:val="24"/>
                <w:lang w:val="ro-MD"/>
              </w:rPr>
              <w:t>A; și</w:t>
            </w:r>
          </w:p>
          <w:p w14:paraId="54BACA8E" w14:textId="18A66957" w:rsidR="00EE41D0" w:rsidRPr="003278C7" w:rsidRDefault="00EE41D0" w:rsidP="00EE41D0">
            <w:pPr>
              <w:tabs>
                <w:tab w:val="left" w:pos="1134"/>
              </w:tabs>
              <w:spacing w:after="0" w:line="240" w:lineRule="auto"/>
              <w:jc w:val="both"/>
              <w:rPr>
                <w:rFonts w:ascii="Times New Roman" w:eastAsia="Times New Roman" w:hAnsi="Times New Roman" w:cs="Times New Roman"/>
                <w:sz w:val="24"/>
                <w:szCs w:val="24"/>
                <w:lang w:val="ro-MD"/>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1A0AF2" w14:textId="15D4A674"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590A0A"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Cuvintele </w:t>
            </w:r>
          </w:p>
          <w:p w14:paraId="2B5EDDCA"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„planului strategic PAC” </w:t>
            </w:r>
          </w:p>
          <w:p w14:paraId="58E2EF1C" w14:textId="0BAA9D3D"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substituite </w:t>
            </w:r>
          </w:p>
          <w:p w14:paraId="59548C02"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 cuvintele </w:t>
            </w:r>
          </w:p>
          <w:p w14:paraId="015A40DD" w14:textId="716F63CC"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PSPA</w:t>
            </w:r>
            <w:r w:rsidRPr="00653BB2">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tc>
      </w:tr>
      <w:tr w:rsidR="00EE41D0" w:rsidRPr="00653BB2" w14:paraId="483946A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3E26933" w14:textId="77777777" w:rsidTr="00665D43">
              <w:tc>
                <w:tcPr>
                  <w:tcW w:w="370" w:type="dxa"/>
                  <w:shd w:val="clear" w:color="auto" w:fill="auto"/>
                  <w:hideMark/>
                </w:tcPr>
                <w:p w14:paraId="2525C88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358B810C" w14:textId="7CF73CBA"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autoritățile publice competente în domeniul mediului și al climei sunt implicate efectiv în elaborarea aspectelor legate de mediu și de climă ale planului strategic PAC.</w:t>
                  </w:r>
                </w:p>
              </w:tc>
            </w:tr>
          </w:tbl>
          <w:p w14:paraId="6C91B79A"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3D8243" w14:textId="5C19A50E" w:rsidR="00EE41D0" w:rsidRPr="00653BB2" w:rsidRDefault="00EE41D0" w:rsidP="00EE41D0">
            <w:pPr>
              <w:tabs>
                <w:tab w:val="left" w:pos="1134"/>
              </w:tabs>
              <w:spacing w:after="0" w:line="240" w:lineRule="auto"/>
              <w:jc w:val="both"/>
              <w:rPr>
                <w:rFonts w:ascii="Times New Roman" w:eastAsia="Times New Roman" w:hAnsi="Times New Roman" w:cs="Times New Roman"/>
                <w:sz w:val="24"/>
                <w:szCs w:val="24"/>
              </w:rPr>
            </w:pPr>
            <w:r w:rsidRPr="00653BB2">
              <w:rPr>
                <w:rFonts w:ascii="Times New Roman" w:eastAsia="Times New Roman" w:hAnsi="Times New Roman" w:cs="Times New Roman"/>
                <w:sz w:val="24"/>
                <w:szCs w:val="24"/>
              </w:rPr>
              <w:t>b)</w:t>
            </w:r>
            <w:r w:rsidRPr="00653BB2">
              <w:rPr>
                <w:rFonts w:ascii="Times New Roman" w:eastAsia="Times New Roman" w:hAnsi="Times New Roman" w:cs="Times New Roman"/>
                <w:color w:val="000000" w:themeColor="text1"/>
                <w:sz w:val="24"/>
                <w:szCs w:val="24"/>
              </w:rPr>
              <w:t xml:space="preserve"> autoritățile publice competente în domeniul mediului și al climei sunt implicate efectiv în elaborarea aspectelor legate de mediu și de climă ale</w:t>
            </w:r>
            <w:r>
              <w:rPr>
                <w:rFonts w:ascii="Times New Roman" w:eastAsia="Times New Roman" w:hAnsi="Times New Roman" w:cs="Times New Roman"/>
                <w:color w:val="000000" w:themeColor="text1"/>
                <w:sz w:val="24"/>
                <w:szCs w:val="24"/>
              </w:rPr>
              <w:t xml:space="preserve"> PSPA</w:t>
            </w: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E6BA63" w14:textId="6C8EB104"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2E55FE"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Pr="00653BB2">
              <w:rPr>
                <w:rFonts w:ascii="Times New Roman" w:eastAsia="Times New Roman" w:hAnsi="Times New Roman" w:cs="Times New Roman"/>
                <w:sz w:val="24"/>
                <w:szCs w:val="24"/>
                <w:lang w:eastAsia="ro-RO"/>
              </w:rPr>
              <w:t xml:space="preserve">uvintele </w:t>
            </w:r>
          </w:p>
          <w:p w14:paraId="672E309E"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„planului strategic PAC” </w:t>
            </w:r>
          </w:p>
          <w:p w14:paraId="03A5D4EF" w14:textId="1B8C0F28"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substituite </w:t>
            </w:r>
          </w:p>
          <w:p w14:paraId="5582327F"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 cuvintele </w:t>
            </w:r>
          </w:p>
          <w:p w14:paraId="6B2A1374" w14:textId="720C1B5A"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PSPA</w:t>
            </w:r>
            <w:r w:rsidRPr="00653BB2">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tc>
      </w:tr>
      <w:tr w:rsidR="00EE41D0" w:rsidRPr="00653BB2" w14:paraId="5BE398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D10F3" w14:textId="0BD636C5" w:rsidR="00EE41D0" w:rsidRPr="00653BB2" w:rsidRDefault="00EE41D0" w:rsidP="00EE41D0">
            <w:pPr>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 xml:space="preserve">Fiecare stat membru organizează un parteneriat cu autoritățile regionale și locale </w:t>
            </w:r>
            <w:r w:rsidRPr="00653BB2">
              <w:rPr>
                <w:rFonts w:ascii="Times New Roman" w:eastAsia="Times New Roman" w:hAnsi="Times New Roman" w:cs="Times New Roman"/>
                <w:color w:val="000000"/>
                <w:sz w:val="24"/>
                <w:szCs w:val="24"/>
                <w:lang w:eastAsia="ro-RO"/>
              </w:rPr>
              <w:lastRenderedPageBreak/>
              <w:t>competente. Parteneriatul include cel puțin următorii parteneri: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02366" w14:textId="6A945C6E" w:rsidR="00EE41D0" w:rsidRPr="00653BB2" w:rsidRDefault="00EE41D0" w:rsidP="00EE41D0">
            <w:pPr>
              <w:tabs>
                <w:tab w:val="left" w:pos="1134"/>
              </w:tabs>
              <w:spacing w:after="0" w:line="240" w:lineRule="auto"/>
              <w:jc w:val="both"/>
              <w:rPr>
                <w:rFonts w:ascii="Times New Roman" w:eastAsia="Times New Roman" w:hAnsi="Times New Roman" w:cs="Times New Roman"/>
                <w:sz w:val="24"/>
                <w:szCs w:val="24"/>
                <w:lang w:eastAsia="ro-RO"/>
              </w:rPr>
            </w:pPr>
            <w:r w:rsidRPr="002B0A00">
              <w:rPr>
                <w:rFonts w:ascii="Times New Roman" w:eastAsia="Times New Roman" w:hAnsi="Times New Roman" w:cs="Times New Roman"/>
                <w:sz w:val="24"/>
                <w:szCs w:val="24"/>
              </w:rPr>
              <w:lastRenderedPageBreak/>
              <w:t>(3)</w:t>
            </w:r>
            <w:bookmarkStart w:id="4" w:name="_Hlk158992438"/>
            <w:r w:rsidRPr="002B0A00">
              <w:rPr>
                <w:rFonts w:ascii="Times New Roman" w:eastAsia="Times New Roman" w:hAnsi="Times New Roman" w:cs="Times New Roman"/>
                <w:color w:val="000000" w:themeColor="text1"/>
                <w:sz w:val="28"/>
                <w:szCs w:val="28"/>
                <w:lang w:val="ro-MD"/>
              </w:rPr>
              <w:t xml:space="preserve"> </w:t>
            </w:r>
            <w:r w:rsidRPr="002B0A00">
              <w:rPr>
                <w:rFonts w:ascii="Times New Roman" w:eastAsia="Times New Roman" w:hAnsi="Times New Roman" w:cs="Times New Roman"/>
                <w:color w:val="000000" w:themeColor="text1"/>
                <w:sz w:val="24"/>
                <w:szCs w:val="24"/>
                <w:lang w:val="ro-MD"/>
              </w:rPr>
              <w:t xml:space="preserve">Autoritatea de management </w:t>
            </w:r>
            <w:bookmarkEnd w:id="4"/>
            <w:r w:rsidRPr="002B0A00">
              <w:rPr>
                <w:rFonts w:ascii="Times New Roman" w:eastAsia="Times New Roman" w:hAnsi="Times New Roman" w:cs="Times New Roman"/>
                <w:color w:val="000000" w:themeColor="text1"/>
                <w:sz w:val="24"/>
                <w:szCs w:val="24"/>
                <w:lang w:val="ro-MD"/>
              </w:rPr>
              <w:t xml:space="preserve">organizează un parteneriat cu autoritățile </w:t>
            </w:r>
            <w:r w:rsidRPr="002B0A00">
              <w:rPr>
                <w:rFonts w:ascii="Times New Roman" w:eastAsia="Times New Roman" w:hAnsi="Times New Roman" w:cs="Times New Roman"/>
                <w:color w:val="000000" w:themeColor="text1"/>
                <w:sz w:val="24"/>
                <w:szCs w:val="24"/>
                <w:lang w:val="ro-MD"/>
              </w:rPr>
              <w:lastRenderedPageBreak/>
              <w:t>regionale și locale competente. Parteneriatul include cel puțin următorii parteneri</w:t>
            </w:r>
            <w:r w:rsidRPr="002B0A00">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5FBFFF" w14:textId="6CBD46B5"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lastRenderedPageBreak/>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52ABB7"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Pr="00653BB2">
              <w:rPr>
                <w:rFonts w:ascii="Times New Roman" w:eastAsia="Times New Roman" w:hAnsi="Times New Roman" w:cs="Times New Roman"/>
                <w:sz w:val="24"/>
                <w:szCs w:val="24"/>
                <w:lang w:eastAsia="ro-RO"/>
              </w:rPr>
              <w:t>uvintele</w:t>
            </w:r>
          </w:p>
          <w:p w14:paraId="4E89F81E"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„Fiecare stat membru” </w:t>
            </w:r>
          </w:p>
          <w:p w14:paraId="4286B986"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 xml:space="preserve">substituite </w:t>
            </w:r>
          </w:p>
          <w:p w14:paraId="15065D20"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 cuvintele</w:t>
            </w:r>
          </w:p>
          <w:p w14:paraId="5FDA7C68" w14:textId="45883281"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 „</w:t>
            </w:r>
            <w:r w:rsidRPr="00653BB2">
              <w:rPr>
                <w:rFonts w:ascii="Times New Roman" w:eastAsia="Times New Roman" w:hAnsi="Times New Roman" w:cs="Times New Roman"/>
                <w:sz w:val="24"/>
                <w:szCs w:val="24"/>
              </w:rPr>
              <w:t>Autoritatea de management</w:t>
            </w:r>
            <w:r w:rsidRPr="00653BB2">
              <w:rPr>
                <w:rFonts w:ascii="Times New Roman" w:eastAsia="Times New Roman" w:hAnsi="Times New Roman" w:cs="Times New Roman"/>
                <w:sz w:val="24"/>
                <w:szCs w:val="24"/>
                <w:lang w:eastAsia="ro-RO"/>
              </w:rPr>
              <w:t>”;</w:t>
            </w:r>
          </w:p>
        </w:tc>
      </w:tr>
      <w:tr w:rsidR="00EE41D0" w:rsidRPr="00653BB2" w14:paraId="2B43B86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A6BC17F" w14:textId="77777777" w:rsidTr="00665D43">
              <w:tc>
                <w:tcPr>
                  <w:tcW w:w="370" w:type="dxa"/>
                  <w:shd w:val="clear" w:color="auto" w:fill="auto"/>
                  <w:hideMark/>
                </w:tcPr>
                <w:p w14:paraId="39E7FB9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(a)</w:t>
                  </w:r>
                </w:p>
              </w:tc>
              <w:tc>
                <w:tcPr>
                  <w:tcW w:w="3780" w:type="dxa"/>
                  <w:shd w:val="clear" w:color="auto" w:fill="auto"/>
                  <w:hideMark/>
                </w:tcPr>
                <w:p w14:paraId="13AACC49" w14:textId="6CB37E91"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autoritățile relevante de la nivel regional și local, precum și alte autorități publice, inclusiv autoritățile competente în materie de mediu și de climă;</w:t>
                  </w:r>
                </w:p>
              </w:tc>
            </w:tr>
          </w:tbl>
          <w:p w14:paraId="30363F67"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B13FB" w14:textId="0D97E9C8" w:rsidR="00EE41D0" w:rsidRPr="00653BB2" w:rsidRDefault="00EE41D0" w:rsidP="00EE41D0">
            <w:pPr>
              <w:tabs>
                <w:tab w:val="left" w:pos="1134"/>
              </w:tabs>
              <w:spacing w:after="0" w:line="240" w:lineRule="auto"/>
              <w:jc w:val="both"/>
              <w:rPr>
                <w:rFonts w:ascii="Times New Roman" w:eastAsia="Times New Roman" w:hAnsi="Times New Roman" w:cs="Times New Roman"/>
                <w:sz w:val="24"/>
                <w:szCs w:val="24"/>
                <w:lang w:eastAsia="ro-RO"/>
              </w:rPr>
            </w:pPr>
            <w:r w:rsidRPr="002B0A00">
              <w:rPr>
                <w:rFonts w:ascii="Times New Roman" w:eastAsia="Times New Roman" w:hAnsi="Times New Roman" w:cs="Times New Roman"/>
                <w:sz w:val="24"/>
                <w:szCs w:val="24"/>
              </w:rPr>
              <w:t>a)</w:t>
            </w:r>
            <w:r w:rsidRPr="002B0A00">
              <w:rPr>
                <w:rFonts w:ascii="Times New Roman" w:eastAsia="Times New Roman" w:hAnsi="Times New Roman" w:cs="Times New Roman"/>
                <w:color w:val="000000" w:themeColor="text1"/>
                <w:sz w:val="24"/>
                <w:szCs w:val="24"/>
                <w:lang w:val="ro-MD"/>
              </w:rPr>
              <w:t xml:space="preserve"> autoritățile relevante de la nivel regional și local, precum și alte autorități publice, inclusiv autoritățile competente în materie de mediu și de climă;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87021F" w14:textId="3477516B"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16B0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DC0FD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6C089D44" w14:textId="77777777" w:rsidTr="00665D43">
              <w:tc>
                <w:tcPr>
                  <w:tcW w:w="370" w:type="dxa"/>
                  <w:shd w:val="clear" w:color="auto" w:fill="auto"/>
                  <w:hideMark/>
                </w:tcPr>
                <w:p w14:paraId="67096A8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F4959D8" w14:textId="2DD35C45"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partenerii economici și sociali, inclusiv reprezentanți ai sectorului agricol;</w:t>
                  </w:r>
                </w:p>
              </w:tc>
            </w:tr>
          </w:tbl>
          <w:p w14:paraId="3C9F488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ADB6E9" w14:textId="3CFE33EA" w:rsidR="00EE41D0" w:rsidRPr="00653BB2" w:rsidRDefault="00EE41D0" w:rsidP="00EE41D0">
            <w:pPr>
              <w:tabs>
                <w:tab w:val="left" w:pos="1134"/>
              </w:tabs>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themeColor="text1"/>
                <w:sz w:val="24"/>
                <w:szCs w:val="24"/>
              </w:rPr>
              <w:t>b) partenerii economici și sociali, inclusiv reprezentanți ai sectorului agricol;</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679FD0" w14:textId="1A49BF79"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F2B97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1660F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7CDCA2D" w14:textId="77777777" w:rsidTr="00665D43">
              <w:tc>
                <w:tcPr>
                  <w:tcW w:w="370" w:type="dxa"/>
                  <w:shd w:val="clear" w:color="auto" w:fill="auto"/>
                  <w:hideMark/>
                </w:tcPr>
                <w:p w14:paraId="6530496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087D3E5A" w14:textId="6C47534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organismele relevante care reprezintă societatea civilă și, după caz, organismele responsabile cu promovarea incluziunii sociale, a drepturilor fundamentale, a egalității de gen și a nediscriminării.</w:t>
                  </w:r>
                </w:p>
              </w:tc>
            </w:tr>
          </w:tbl>
          <w:p w14:paraId="74C750CF"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416D4" w14:textId="5F1056ED" w:rsidR="00EE41D0" w:rsidRPr="00653BB2" w:rsidRDefault="00EE41D0" w:rsidP="00EE41D0">
            <w:pPr>
              <w:tabs>
                <w:tab w:val="left" w:pos="1134"/>
              </w:tabs>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themeColor="text1"/>
                <w:sz w:val="24"/>
                <w:szCs w:val="24"/>
              </w:rPr>
              <w:t>c) organismele relevante care reprezintă societatea civilă și, după caz, organismele responsabile cu promovarea incluziunii sociale, a drepturilor fundamentale, a egalității de gen și a nediscriminării.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DF0168" w14:textId="4EFEF291"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ED53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246A22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FDBDB5" w14:textId="33338F50"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Statele membre implică efectiv partenerii respectivi în elaborarea planurilor strategice PAC și se consultă cu părțile interesate relevante, inclusiv în ceea ce privește standardele minime menționate la articolul 13, după caz.</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38E23" w14:textId="6D3A6F88" w:rsidR="00EE41D0" w:rsidRPr="00653BB2" w:rsidRDefault="00EE41D0" w:rsidP="00EE41D0">
            <w:pPr>
              <w:pStyle w:val="Listparagraf"/>
              <w:numPr>
                <w:ilvl w:val="0"/>
                <w:numId w:val="30"/>
              </w:numPr>
              <w:tabs>
                <w:tab w:val="left" w:pos="384"/>
              </w:tabs>
              <w:spacing w:after="0" w:line="240" w:lineRule="auto"/>
              <w:ind w:left="100" w:hanging="100"/>
              <w:jc w:val="both"/>
              <w:rPr>
                <w:rFonts w:ascii="Times New Roman" w:eastAsia="Times New Roman" w:hAnsi="Times New Roman" w:cs="Times New Roman"/>
                <w:sz w:val="24"/>
                <w:szCs w:val="24"/>
                <w:lang w:val="ro-RO" w:eastAsia="ro-RO"/>
              </w:rPr>
            </w:pPr>
            <w:r w:rsidRPr="002B0A00">
              <w:rPr>
                <w:rFonts w:ascii="Times New Roman" w:eastAsia="Times New Roman" w:hAnsi="Times New Roman" w:cs="Times New Roman"/>
                <w:color w:val="000000" w:themeColor="text1"/>
                <w:sz w:val="24"/>
                <w:szCs w:val="24"/>
                <w:lang w:val="ro-MD"/>
              </w:rPr>
              <w:t>Autoritatea de management implică efectiv partenerii respectivi în elaborarea PSAR și se consultă cu părțile interesate relevante, inclusiv în ceea ce privește standardele minime în legătură cu bunele condiții agricole și de mediu, după caz</w:t>
            </w:r>
            <w:r w:rsidRPr="00653BB2">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6A8210" w14:textId="34BE1573"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CC72D2"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765D9C5B"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planurilor strategice PAC</w:t>
            </w:r>
            <w:r>
              <w:rPr>
                <w:rFonts w:ascii="Times New Roman" w:hAnsi="Times New Roman" w:cs="Times New Roman"/>
                <w:color w:val="000000"/>
                <w:sz w:val="24"/>
                <w:szCs w:val="24"/>
                <w:shd w:val="clear" w:color="auto" w:fill="FFFFFF"/>
              </w:rPr>
              <w:t xml:space="preserve">” </w:t>
            </w:r>
          </w:p>
          <w:p w14:paraId="00444680"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 </w:t>
            </w:r>
          </w:p>
          <w:p w14:paraId="56513E4B" w14:textId="77777777" w:rsidR="00EE41D0" w:rsidRDefault="00EE41D0" w:rsidP="00EE41D0">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cu textul </w:t>
            </w:r>
          </w:p>
          <w:p w14:paraId="05CF9A05" w14:textId="14C9139E" w:rsidR="00EE41D0" w:rsidRDefault="00EE41D0" w:rsidP="00EE41D0">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w:t>
            </w:r>
            <w:r w:rsidRPr="002B0A00">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2B0A00">
              <w:rPr>
                <w:rFonts w:ascii="Times New Roman" w:eastAsia="Times New Roman" w:hAnsi="Times New Roman" w:cs="Times New Roman"/>
                <w:color w:val="000000" w:themeColor="text1"/>
                <w:sz w:val="24"/>
                <w:szCs w:val="24"/>
                <w:lang w:val="ro-MD"/>
              </w:rPr>
              <w:t>A</w:t>
            </w:r>
            <w:r>
              <w:rPr>
                <w:rFonts w:ascii="Times New Roman" w:hAnsi="Times New Roman" w:cs="Times New Roman"/>
                <w:color w:val="000000"/>
                <w:sz w:val="24"/>
                <w:szCs w:val="24"/>
                <w:shd w:val="clear" w:color="auto" w:fill="FFFFFF"/>
              </w:rPr>
              <w:t>”,</w:t>
            </w:r>
          </w:p>
          <w:p w14:paraId="08545A5B" w14:textId="77777777" w:rsidR="00EE41D0" w:rsidRDefault="00EE41D0" w:rsidP="00EE41D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iar</w:t>
            </w:r>
          </w:p>
          <w:p w14:paraId="271B12CD" w14:textId="77777777" w:rsidR="00EE41D0" w:rsidRDefault="00EE41D0" w:rsidP="00EE41D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Pr="00653BB2">
              <w:rPr>
                <w:rFonts w:ascii="Times New Roman" w:hAnsi="Times New Roman" w:cs="Times New Roman"/>
                <w:sz w:val="24"/>
                <w:szCs w:val="24"/>
                <w:shd w:val="clear" w:color="auto" w:fill="FFFFFF"/>
              </w:rPr>
              <w:t xml:space="preserve">extul </w:t>
            </w:r>
          </w:p>
          <w:p w14:paraId="54AD0FB9" w14:textId="77777777" w:rsidR="00EE41D0" w:rsidRDefault="00EE41D0" w:rsidP="00EE41D0">
            <w:pPr>
              <w:spacing w:after="0" w:line="240" w:lineRule="auto"/>
              <w:rPr>
                <w:rFonts w:ascii="Times New Roman" w:hAnsi="Times New Roman" w:cs="Times New Roman"/>
                <w:sz w:val="24"/>
                <w:szCs w:val="24"/>
                <w:shd w:val="clear" w:color="auto" w:fill="FFFFFF"/>
              </w:rPr>
            </w:pPr>
            <w:r w:rsidRPr="00653BB2">
              <w:rPr>
                <w:rFonts w:ascii="Times New Roman" w:hAnsi="Times New Roman" w:cs="Times New Roman"/>
                <w:sz w:val="24"/>
                <w:szCs w:val="24"/>
                <w:shd w:val="clear" w:color="auto" w:fill="FFFFFF"/>
              </w:rPr>
              <w:t xml:space="preserve">„standardele minime menționate la articolul 13” </w:t>
            </w:r>
          </w:p>
          <w:p w14:paraId="0E411077" w14:textId="77777777" w:rsidR="00EE41D0" w:rsidRDefault="00EE41D0" w:rsidP="00EE41D0">
            <w:pPr>
              <w:spacing w:after="0" w:line="240" w:lineRule="auto"/>
              <w:rPr>
                <w:rFonts w:ascii="Times New Roman" w:hAnsi="Times New Roman" w:cs="Times New Roman"/>
                <w:sz w:val="24"/>
                <w:szCs w:val="24"/>
                <w:shd w:val="clear" w:color="auto" w:fill="FFFFFF"/>
              </w:rPr>
            </w:pPr>
            <w:r w:rsidRPr="00653BB2">
              <w:rPr>
                <w:rFonts w:ascii="Times New Roman" w:hAnsi="Times New Roman" w:cs="Times New Roman"/>
                <w:sz w:val="24"/>
                <w:szCs w:val="24"/>
                <w:shd w:val="clear" w:color="auto" w:fill="FFFFFF"/>
              </w:rPr>
              <w:t xml:space="preserve">substituite </w:t>
            </w:r>
          </w:p>
          <w:p w14:paraId="71215A0D" w14:textId="77777777" w:rsidR="00EE41D0" w:rsidRDefault="00EE41D0" w:rsidP="00EE41D0">
            <w:pPr>
              <w:spacing w:after="0" w:line="240" w:lineRule="auto"/>
              <w:rPr>
                <w:rFonts w:ascii="Times New Roman" w:hAnsi="Times New Roman" w:cs="Times New Roman"/>
                <w:sz w:val="24"/>
                <w:szCs w:val="24"/>
                <w:shd w:val="clear" w:color="auto" w:fill="FFFFFF"/>
              </w:rPr>
            </w:pPr>
            <w:r w:rsidRPr="00653BB2">
              <w:rPr>
                <w:rFonts w:ascii="Times New Roman" w:hAnsi="Times New Roman" w:cs="Times New Roman"/>
                <w:sz w:val="24"/>
                <w:szCs w:val="24"/>
                <w:shd w:val="clear" w:color="auto" w:fill="FFFFFF"/>
              </w:rPr>
              <w:t xml:space="preserve">cu cuvintele </w:t>
            </w:r>
          </w:p>
          <w:p w14:paraId="78918921" w14:textId="2788A71A"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sz w:val="24"/>
                <w:szCs w:val="24"/>
                <w:shd w:val="clear" w:color="auto" w:fill="FFFFFF"/>
              </w:rPr>
              <w:t>„</w:t>
            </w:r>
            <w:r w:rsidRPr="00653BB2">
              <w:rPr>
                <w:rFonts w:ascii="Times New Roman" w:eastAsia="Times New Roman" w:hAnsi="Times New Roman" w:cs="Times New Roman"/>
                <w:sz w:val="24"/>
                <w:szCs w:val="24"/>
              </w:rPr>
              <w:t>în legătură cu bunele condiții agricole și de mediu</w:t>
            </w:r>
            <w:r w:rsidRPr="00653BB2">
              <w:rPr>
                <w:rFonts w:ascii="Times New Roman" w:hAnsi="Times New Roman" w:cs="Times New Roman"/>
                <w:sz w:val="24"/>
                <w:szCs w:val="24"/>
                <w:shd w:val="clear" w:color="auto" w:fill="FFFFFF"/>
              </w:rPr>
              <w:t>”;</w:t>
            </w:r>
          </w:p>
        </w:tc>
      </w:tr>
      <w:tr w:rsidR="00EE41D0" w:rsidRPr="00653BB2" w14:paraId="16F2389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AE949" w14:textId="5A425870"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w:t>
            </w:r>
            <w:r w:rsidRPr="00653BB2">
              <w:rPr>
                <w:rFonts w:ascii="Times New Roman" w:hAnsi="Times New Roman" w:cs="Times New Roman"/>
                <w:color w:val="000000"/>
                <w:sz w:val="24"/>
                <w:szCs w:val="24"/>
                <w:shd w:val="clear" w:color="auto" w:fill="FFFFFF"/>
              </w:rPr>
              <w:t xml:space="preserve">Statele membre, inclusiv, unde este cazul, regiunile lor, și Comisia cooperează pentru a asigura coordonarea eficace în ceea ce privește punerea în aplicare a planurilor strategice PAC, ținând seama de principiul </w:t>
            </w:r>
            <w:r w:rsidRPr="00653BB2">
              <w:rPr>
                <w:rFonts w:ascii="Times New Roman" w:hAnsi="Times New Roman" w:cs="Times New Roman"/>
                <w:color w:val="000000"/>
                <w:sz w:val="24"/>
                <w:szCs w:val="24"/>
                <w:shd w:val="clear" w:color="auto" w:fill="FFFFFF"/>
              </w:rPr>
              <w:lastRenderedPageBreak/>
              <w:t>proporționalității și de principiul gestiunii partajate.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A44D6B" w14:textId="2F24AA2F"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3187A4" w14:textId="60B207CF" w:rsidR="00EE41D0" w:rsidRPr="004722D5" w:rsidRDefault="00EE41D0" w:rsidP="00EE41D0">
            <w:pPr>
              <w:spacing w:after="0" w:line="240" w:lineRule="auto"/>
              <w:rPr>
                <w:rFonts w:ascii="Times New Roman" w:eastAsia="Times New Roman" w:hAnsi="Times New Roman" w:cs="Times New Roman"/>
                <w:sz w:val="24"/>
                <w:szCs w:val="24"/>
                <w:lang w:eastAsia="ro-RO"/>
              </w:rPr>
            </w:pPr>
            <w:r w:rsidRPr="004722D5">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4422A6" w14:textId="57C85456" w:rsidR="00EE41D0" w:rsidRPr="004722D5" w:rsidRDefault="00EE41D0" w:rsidP="00EE41D0">
            <w:pPr>
              <w:spacing w:after="0" w:line="240" w:lineRule="auto"/>
              <w:jc w:val="both"/>
              <w:rPr>
                <w:rFonts w:ascii="Times New Roman" w:eastAsia="Times New Roman" w:hAnsi="Times New Roman" w:cs="Times New Roman"/>
                <w:sz w:val="24"/>
                <w:szCs w:val="24"/>
                <w:lang w:eastAsia="ro-RO"/>
              </w:rPr>
            </w:pPr>
            <w:r w:rsidRPr="004722D5">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76BAEFCB" w14:textId="77777777" w:rsidTr="00F42862">
        <w:trPr>
          <w:trHeight w:val="189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5AF5D0" w14:textId="143947A9" w:rsidR="00EE41D0" w:rsidRPr="00653BB2" w:rsidRDefault="00EE41D0" w:rsidP="00EE41D0">
            <w:pPr>
              <w:shd w:val="clear" w:color="auto" w:fill="FFFFFF"/>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w:t>
            </w:r>
            <w:r w:rsidRPr="00653BB2">
              <w:rPr>
                <w:rFonts w:ascii="Times New Roman" w:eastAsia="Times New Roman" w:hAnsi="Times New Roman" w:cs="Times New Roman"/>
                <w:color w:val="000000"/>
                <w:sz w:val="24"/>
                <w:szCs w:val="24"/>
                <w:lang w:eastAsia="ro-RO"/>
              </w:rPr>
              <w:t>Organizarea și punerea în aplicare a parteneriatului se efectuează în conformitate cu actul delegat adoptat în temeiul articolului 5 alineatul (3) din Regulamentul (UE) nr. 1303/2013.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05D05" w14:textId="5AC915AD" w:rsidR="00EE41D0" w:rsidRPr="00653BB2"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sz w:val="24"/>
                <w:szCs w:val="24"/>
              </w:rPr>
              <w:t xml:space="preserve">(5) </w:t>
            </w:r>
            <w:r w:rsidRPr="00653BB2">
              <w:rPr>
                <w:rFonts w:ascii="Times New Roman" w:eastAsia="Times New Roman" w:hAnsi="Times New Roman" w:cs="Times New Roman"/>
                <w:color w:val="000000" w:themeColor="text1"/>
                <w:sz w:val="24"/>
                <w:szCs w:val="24"/>
              </w:rPr>
              <w:t>Organizarea și punerea în aplicare a parteneriatului se efectuează în conformitate cu principiile transparenței în procesul decizional.</w:t>
            </w:r>
          </w:p>
          <w:p w14:paraId="3CCADC0B" w14:textId="4CCD6BDF"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54558E" w14:textId="0EAD2BD2"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EB26DD"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Textul  </w:t>
            </w:r>
          </w:p>
          <w:p w14:paraId="553EA275"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„actul delegat adoptat în temeiul articolului 5 alineatul (3) din Regulamentul (UE) nr. 1303/2013” </w:t>
            </w:r>
          </w:p>
          <w:p w14:paraId="5EEB48DB"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substituit </w:t>
            </w:r>
          </w:p>
          <w:p w14:paraId="0356D80C" w14:textId="77777777" w:rsidR="00EE41D0"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cu textul  </w:t>
            </w:r>
          </w:p>
          <w:p w14:paraId="6EBA28C5" w14:textId="35AAF9B6"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sz w:val="24"/>
                <w:szCs w:val="24"/>
              </w:rPr>
              <w:t>principiile transparenței în procesul decizional</w:t>
            </w:r>
            <w:r w:rsidRPr="00653BB2">
              <w:rPr>
                <w:rFonts w:ascii="Times New Roman" w:eastAsia="Times New Roman" w:hAnsi="Times New Roman" w:cs="Times New Roman"/>
                <w:sz w:val="24"/>
                <w:szCs w:val="24"/>
                <w:lang w:eastAsia="ro-RO"/>
              </w:rPr>
              <w:t>”;</w:t>
            </w:r>
          </w:p>
        </w:tc>
      </w:tr>
      <w:tr w:rsidR="00EE41D0" w:rsidRPr="00653BB2" w14:paraId="39C83C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846E4" w14:textId="77777777" w:rsidR="00EE41D0" w:rsidRPr="00653BB2" w:rsidRDefault="00EE41D0" w:rsidP="00EE41D0">
            <w:pPr>
              <w:pStyle w:val="oj-ti-section-1"/>
              <w:shd w:val="clear" w:color="auto" w:fill="FFFFFF"/>
              <w:spacing w:before="0" w:beforeAutospacing="0" w:after="0" w:afterAutospacing="0"/>
              <w:jc w:val="center"/>
              <w:rPr>
                <w:b/>
                <w:bCs/>
              </w:rPr>
            </w:pPr>
            <w:r w:rsidRPr="00653BB2">
              <w:rPr>
                <w:rStyle w:val="oj-italic"/>
                <w:b/>
                <w:bCs/>
                <w:i/>
                <w:iCs/>
              </w:rPr>
              <w:t>CAPITOLUL II</w:t>
            </w:r>
          </w:p>
          <w:p w14:paraId="7C647B81" w14:textId="77777777" w:rsidR="00EE41D0" w:rsidRPr="00653BB2" w:rsidRDefault="00EE41D0" w:rsidP="00EE41D0">
            <w:pPr>
              <w:pStyle w:val="oj-ti-section-2"/>
              <w:shd w:val="clear" w:color="auto" w:fill="FFFFFF"/>
              <w:spacing w:before="0" w:beforeAutospacing="0" w:after="0" w:afterAutospacing="0"/>
              <w:jc w:val="center"/>
              <w:rPr>
                <w:b/>
                <w:bCs/>
              </w:rPr>
            </w:pPr>
            <w:r w:rsidRPr="00653BB2">
              <w:rPr>
                <w:rStyle w:val="oj-italic"/>
                <w:b/>
                <w:bCs/>
                <w:i/>
                <w:iCs/>
              </w:rPr>
              <w:t>CONȚINUTUL PLANULUI STRATEGIC PAC</w:t>
            </w:r>
          </w:p>
          <w:p w14:paraId="35E30C89" w14:textId="77777777" w:rsidR="00EE41D0" w:rsidRPr="00653BB2" w:rsidRDefault="00EE41D0" w:rsidP="00EE41D0">
            <w:pPr>
              <w:pStyle w:val="oj-ti-art"/>
              <w:shd w:val="clear" w:color="auto" w:fill="FFFFFF"/>
              <w:spacing w:before="0" w:beforeAutospacing="0" w:after="0" w:afterAutospacing="0"/>
              <w:jc w:val="center"/>
              <w:rPr>
                <w:i/>
                <w:iCs/>
              </w:rPr>
            </w:pPr>
            <w:r w:rsidRPr="00653BB2">
              <w:rPr>
                <w:i/>
                <w:iCs/>
              </w:rPr>
              <w:t>Articolul 107</w:t>
            </w:r>
          </w:p>
          <w:p w14:paraId="2A41E671" w14:textId="74398B20" w:rsidR="00EE41D0" w:rsidRPr="000F689C" w:rsidRDefault="00EE41D0" w:rsidP="000F689C">
            <w:pPr>
              <w:pStyle w:val="oj-sti-art"/>
              <w:shd w:val="clear" w:color="auto" w:fill="FFFFFF"/>
              <w:spacing w:before="0" w:beforeAutospacing="0" w:after="0" w:afterAutospacing="0"/>
              <w:jc w:val="center"/>
              <w:rPr>
                <w:rStyle w:val="oj-italic"/>
                <w:b/>
                <w:bCs/>
              </w:rPr>
            </w:pPr>
            <w:r w:rsidRPr="00653BB2">
              <w:rPr>
                <w:b/>
                <w:bCs/>
              </w:rPr>
              <w:t>Conținutul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AFBA14" w14:textId="22DD043F" w:rsidR="000F689C" w:rsidRPr="000F689C" w:rsidRDefault="000F689C" w:rsidP="00EE41D0">
            <w:pPr>
              <w:spacing w:after="0" w:line="240" w:lineRule="auto"/>
              <w:jc w:val="center"/>
              <w:rPr>
                <w:rFonts w:ascii="Times New Roman" w:eastAsia="Times New Roman" w:hAnsi="Times New Roman" w:cs="Times New Roman"/>
                <w:b/>
                <w:bCs/>
                <w:sz w:val="24"/>
                <w:szCs w:val="24"/>
              </w:rPr>
            </w:pPr>
            <w:r w:rsidRPr="000F689C">
              <w:rPr>
                <w:rFonts w:ascii="Times New Roman" w:eastAsia="Times New Roman" w:hAnsi="Times New Roman" w:cs="Times New Roman"/>
                <w:b/>
                <w:bCs/>
                <w:sz w:val="24"/>
                <w:szCs w:val="24"/>
              </w:rPr>
              <w:t>Articolul 53.</w:t>
            </w:r>
          </w:p>
          <w:p w14:paraId="1F55EE3C" w14:textId="5E9B3792" w:rsidR="00EE41D0" w:rsidRPr="00653BB2" w:rsidRDefault="00EE41D0" w:rsidP="00EE41D0">
            <w:pPr>
              <w:spacing w:after="0" w:line="240" w:lineRule="auto"/>
              <w:jc w:val="center"/>
              <w:rPr>
                <w:rFonts w:ascii="Times New Roman" w:eastAsia="Times New Roman" w:hAnsi="Times New Roman" w:cs="Times New Roman"/>
                <w:sz w:val="24"/>
                <w:szCs w:val="24"/>
              </w:rPr>
            </w:pPr>
            <w:r w:rsidRPr="00653BB2">
              <w:rPr>
                <w:rFonts w:ascii="Times New Roman" w:eastAsia="Times New Roman" w:hAnsi="Times New Roman" w:cs="Times New Roman"/>
                <w:sz w:val="24"/>
                <w:szCs w:val="24"/>
              </w:rPr>
              <w:t xml:space="preserve">Conținutul </w:t>
            </w:r>
            <w:r>
              <w:rPr>
                <w:rFonts w:ascii="Times New Roman" w:eastAsia="Times New Roman" w:hAnsi="Times New Roman" w:cs="Times New Roman"/>
                <w:sz w:val="24"/>
                <w:szCs w:val="24"/>
              </w:rPr>
              <w:t>PSPA</w:t>
            </w:r>
          </w:p>
          <w:p w14:paraId="3D325145" w14:textId="77777777" w:rsidR="00EE41D0" w:rsidRPr="00653BB2" w:rsidRDefault="00EE41D0" w:rsidP="00EE41D0">
            <w:pPr>
              <w:spacing w:after="0" w:line="240" w:lineRule="auto"/>
              <w:jc w:val="center"/>
              <w:rPr>
                <w:rFonts w:ascii="Times New Roman" w:eastAsia="Times New Roman" w:hAnsi="Times New Roman" w:cs="Times New Roman"/>
                <w:b/>
                <w:bCs/>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FC141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5E826F" w14:textId="77777777" w:rsidR="00EE41D0" w:rsidRPr="00DD07BB" w:rsidRDefault="00EE41D0" w:rsidP="00EE41D0">
            <w:pPr>
              <w:pStyle w:val="oj-sti-art"/>
              <w:shd w:val="clear" w:color="auto" w:fill="FFFFFF"/>
              <w:spacing w:before="0" w:beforeAutospacing="0" w:after="0" w:afterAutospacing="0"/>
              <w:jc w:val="both"/>
            </w:pPr>
            <w:r w:rsidRPr="00DD07BB">
              <w:t xml:space="preserve">Cuvintele </w:t>
            </w:r>
          </w:p>
          <w:p w14:paraId="05BEA858" w14:textId="77777777" w:rsidR="00EE41D0" w:rsidRPr="00DD07BB" w:rsidRDefault="00EE41D0" w:rsidP="00EE41D0">
            <w:pPr>
              <w:pStyle w:val="oj-sti-art"/>
              <w:shd w:val="clear" w:color="auto" w:fill="FFFFFF"/>
              <w:spacing w:before="0" w:beforeAutospacing="0" w:after="0" w:afterAutospacing="0"/>
              <w:jc w:val="both"/>
            </w:pPr>
            <w:r w:rsidRPr="00DD07BB">
              <w:rPr>
                <w:b/>
                <w:bCs/>
              </w:rPr>
              <w:t xml:space="preserve">„Conținutul planului strategic PAC” </w:t>
            </w:r>
            <w:r w:rsidRPr="00DD07BB">
              <w:t xml:space="preserve">substituite </w:t>
            </w:r>
          </w:p>
          <w:p w14:paraId="7E4CE2C9" w14:textId="77777777" w:rsidR="00EE41D0" w:rsidRPr="00DD07BB" w:rsidRDefault="00EE41D0" w:rsidP="00EE41D0">
            <w:pPr>
              <w:pStyle w:val="oj-sti-art"/>
              <w:shd w:val="clear" w:color="auto" w:fill="FFFFFF"/>
              <w:spacing w:before="0" w:beforeAutospacing="0" w:after="0" w:afterAutospacing="0"/>
              <w:jc w:val="both"/>
            </w:pPr>
            <w:r w:rsidRPr="00DD07BB">
              <w:t xml:space="preserve">cu cuvintele </w:t>
            </w:r>
          </w:p>
          <w:p w14:paraId="14C3E22B" w14:textId="66A54505"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DD07BB">
              <w:rPr>
                <w:rFonts w:ascii="Times New Roman" w:hAnsi="Times New Roman" w:cs="Times New Roman"/>
                <w:b/>
                <w:bCs/>
                <w:sz w:val="24"/>
                <w:szCs w:val="24"/>
              </w:rPr>
              <w:t>„</w:t>
            </w:r>
            <w:r w:rsidRPr="00DD07BB">
              <w:rPr>
                <w:rFonts w:ascii="Times New Roman" w:hAnsi="Times New Roman" w:cs="Times New Roman"/>
                <w:sz w:val="24"/>
                <w:szCs w:val="24"/>
              </w:rPr>
              <w:t>Conținutul PSAR”;</w:t>
            </w:r>
          </w:p>
        </w:tc>
      </w:tr>
      <w:tr w:rsidR="00EE41D0" w:rsidRPr="00653BB2" w14:paraId="1BDFE3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1B446F" w14:textId="45EC6F3F" w:rsidR="00EE41D0" w:rsidRPr="00653BB2" w:rsidRDefault="00EE41D0" w:rsidP="00EE41D0">
            <w:pPr>
              <w:pStyle w:val="oj-ti-section-1"/>
              <w:shd w:val="clear" w:color="auto" w:fill="FFFFFF"/>
              <w:spacing w:before="0" w:beforeAutospacing="0" w:after="0" w:afterAutospacing="0"/>
              <w:jc w:val="both"/>
              <w:rPr>
                <w:rStyle w:val="oj-italic"/>
                <w:b/>
                <w:bCs/>
                <w:i/>
                <w:iCs/>
                <w:color w:val="333333"/>
              </w:rPr>
            </w:pPr>
            <w:r w:rsidRPr="00653BB2">
              <w:rPr>
                <w:color w:val="333333"/>
              </w:rPr>
              <w:t>(1)   Fiecare plan strategic PAC conține secțiuni privind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C3CC82" w14:textId="43872BE7" w:rsidR="00EE41D0" w:rsidRPr="002B0A00"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(1)</w:t>
            </w:r>
            <w:r w:rsidRPr="00067859">
              <w:rPr>
                <w:rFonts w:ascii="Times New Roman" w:eastAsia="Times New Roman" w:hAnsi="Times New Roman" w:cs="Times New Roman"/>
                <w:color w:val="000000" w:themeColor="text1"/>
                <w:sz w:val="28"/>
                <w:szCs w:val="28"/>
                <w:lang w:val="ro-MD"/>
              </w:rPr>
              <w:t xml:space="preserve"> </w:t>
            </w:r>
            <w:r w:rsidRPr="002B0A00">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2B0A00">
              <w:rPr>
                <w:rFonts w:ascii="Times New Roman" w:eastAsia="Times New Roman" w:hAnsi="Times New Roman" w:cs="Times New Roman"/>
                <w:color w:val="000000" w:themeColor="text1"/>
                <w:sz w:val="24"/>
                <w:szCs w:val="24"/>
                <w:lang w:val="ro-MD"/>
              </w:rPr>
              <w:t>A conține în special secțiuni privind următoarele</w:t>
            </w:r>
            <w:r w:rsidRPr="002B0A00">
              <w:rPr>
                <w:rFonts w:ascii="Times New Roman" w:eastAsia="Times New Roman" w:hAnsi="Times New Roman" w:cs="Times New Roman"/>
                <w:color w:val="000000" w:themeColor="text1"/>
                <w:sz w:val="24"/>
                <w:szCs w:val="24"/>
              </w:rPr>
              <w:t>:</w:t>
            </w:r>
          </w:p>
          <w:p w14:paraId="4C1D3376" w14:textId="72893CD6" w:rsidR="00EE41D0" w:rsidRPr="00653BB2" w:rsidRDefault="00EE41D0" w:rsidP="00EE41D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E930A" w14:textId="3E1AA68F"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3E9377" w14:textId="77777777" w:rsidR="00EE41D0" w:rsidRDefault="00EE41D0" w:rsidP="00EE41D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Cuvintele </w:t>
            </w:r>
          </w:p>
          <w:p w14:paraId="32ABF960" w14:textId="77777777" w:rsidR="00EE41D0" w:rsidRDefault="00EE41D0" w:rsidP="00EE41D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”Fiecare plan strategic PAC” </w:t>
            </w:r>
          </w:p>
          <w:p w14:paraId="0A8A93BF" w14:textId="77777777" w:rsidR="00EE41D0" w:rsidRDefault="00EE41D0" w:rsidP="00EE41D0">
            <w:pPr>
              <w:spacing w:after="0" w:line="240" w:lineRule="auto"/>
              <w:rPr>
                <w:rFonts w:ascii="Times New Roman" w:hAnsi="Times New Roman" w:cs="Times New Roman"/>
                <w:color w:val="333333"/>
                <w:sz w:val="24"/>
                <w:szCs w:val="24"/>
              </w:rPr>
            </w:pPr>
            <w:r w:rsidRPr="00653BB2">
              <w:rPr>
                <w:rFonts w:ascii="Times New Roman" w:hAnsi="Times New Roman" w:cs="Times New Roman"/>
                <w:color w:val="333333"/>
                <w:sz w:val="24"/>
                <w:szCs w:val="24"/>
              </w:rPr>
              <w:t xml:space="preserve">substituite </w:t>
            </w:r>
          </w:p>
          <w:p w14:paraId="306E8B39" w14:textId="0152BEE3"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hAnsi="Times New Roman" w:cs="Times New Roman"/>
                <w:color w:val="333333"/>
                <w:sz w:val="24"/>
                <w:szCs w:val="24"/>
              </w:rPr>
              <w:t>cu cuvintele „</w:t>
            </w:r>
            <w:r>
              <w:rPr>
                <w:rFonts w:ascii="Times New Roman" w:hAnsi="Times New Roman" w:cs="Times New Roman"/>
                <w:color w:val="333333"/>
                <w:sz w:val="24"/>
                <w:szCs w:val="24"/>
              </w:rPr>
              <w:t>PSPA</w:t>
            </w:r>
            <w:r w:rsidRPr="00653BB2">
              <w:rPr>
                <w:rFonts w:ascii="Times New Roman" w:hAnsi="Times New Roman" w:cs="Times New Roman"/>
                <w:color w:val="333333"/>
                <w:sz w:val="24"/>
                <w:szCs w:val="24"/>
              </w:rPr>
              <w:t>”</w:t>
            </w:r>
            <w:r>
              <w:rPr>
                <w:rFonts w:ascii="Times New Roman" w:hAnsi="Times New Roman" w:cs="Times New Roman"/>
                <w:color w:val="333333"/>
                <w:sz w:val="24"/>
                <w:szCs w:val="24"/>
              </w:rPr>
              <w:t>;</w:t>
            </w:r>
          </w:p>
        </w:tc>
      </w:tr>
      <w:tr w:rsidR="00EE41D0" w:rsidRPr="00653BB2" w14:paraId="5B5BF77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43"/>
              <w:gridCol w:w="3690"/>
            </w:tblGrid>
            <w:tr w:rsidR="00EE41D0" w:rsidRPr="00653BB2" w14:paraId="7E2E81D4" w14:textId="77777777" w:rsidTr="00665D43">
              <w:tc>
                <w:tcPr>
                  <w:tcW w:w="1189" w:type="dxa"/>
                  <w:shd w:val="clear" w:color="auto" w:fill="auto"/>
                  <w:hideMark/>
                </w:tcPr>
                <w:p w14:paraId="780044F4" w14:textId="77777777" w:rsidR="00EE41D0" w:rsidRPr="00653BB2" w:rsidRDefault="00EE41D0" w:rsidP="00EE41D0">
                  <w:pPr>
                    <w:pStyle w:val="oj-normal"/>
                    <w:spacing w:before="0" w:beforeAutospacing="0" w:after="0" w:afterAutospacing="0"/>
                    <w:jc w:val="both"/>
                  </w:pPr>
                  <w:r w:rsidRPr="00653BB2">
                    <w:t>(a)</w:t>
                  </w:r>
                </w:p>
              </w:tc>
              <w:tc>
                <w:tcPr>
                  <w:tcW w:w="8217" w:type="dxa"/>
                  <w:shd w:val="clear" w:color="auto" w:fill="auto"/>
                  <w:hideMark/>
                </w:tcPr>
                <w:p w14:paraId="3D624644" w14:textId="77777777" w:rsidR="00EE41D0" w:rsidRPr="00653BB2" w:rsidRDefault="00EE41D0" w:rsidP="00EE41D0">
                  <w:pPr>
                    <w:pStyle w:val="oj-normal"/>
                    <w:spacing w:before="0" w:beforeAutospacing="0" w:after="0" w:afterAutospacing="0"/>
                    <w:jc w:val="both"/>
                  </w:pPr>
                  <w:r w:rsidRPr="00653BB2">
                    <w:t>evaluarea nevoilor;</w:t>
                  </w:r>
                </w:p>
              </w:tc>
            </w:tr>
          </w:tbl>
          <w:p w14:paraId="0B135922"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4F361C" w14:textId="0B7C4884" w:rsidR="00EE41D0" w:rsidRPr="00653BB2" w:rsidRDefault="00EE41D0" w:rsidP="00EE41D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color w:val="000000" w:themeColor="text1"/>
                <w:sz w:val="24"/>
                <w:szCs w:val="24"/>
              </w:rPr>
              <w:t>a) evaluarea nevoilor;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7B5046" w14:textId="616E71F3"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3D1BA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417E18E"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D73E15"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tbl>
            <w:tblPr>
              <w:tblW w:w="4837" w:type="pct"/>
              <w:tblLayout w:type="fixed"/>
              <w:tblCellMar>
                <w:left w:w="0" w:type="dxa"/>
                <w:right w:w="0" w:type="dxa"/>
              </w:tblCellMar>
              <w:tblLook w:val="04A0" w:firstRow="1" w:lastRow="0" w:firstColumn="1" w:lastColumn="0" w:noHBand="0" w:noVBand="1"/>
            </w:tblPr>
            <w:tblGrid>
              <w:gridCol w:w="461"/>
              <w:gridCol w:w="3634"/>
            </w:tblGrid>
            <w:tr w:rsidR="00EE41D0" w:rsidRPr="00653BB2" w14:paraId="57427526" w14:textId="77777777" w:rsidTr="00853778">
              <w:trPr>
                <w:trHeight w:val="280"/>
              </w:trPr>
              <w:tc>
                <w:tcPr>
                  <w:tcW w:w="408" w:type="dxa"/>
                  <w:shd w:val="clear" w:color="auto" w:fill="auto"/>
                  <w:hideMark/>
                </w:tcPr>
                <w:p w14:paraId="7F75AB14" w14:textId="77777777" w:rsidR="00EE41D0" w:rsidRPr="00653BB2" w:rsidRDefault="00EE41D0" w:rsidP="00EE41D0">
                  <w:pPr>
                    <w:pStyle w:val="oj-normal"/>
                    <w:spacing w:before="0" w:beforeAutospacing="0" w:after="0" w:afterAutospacing="0"/>
                    <w:jc w:val="both"/>
                  </w:pPr>
                  <w:r w:rsidRPr="00653BB2">
                    <w:t>(b)</w:t>
                  </w:r>
                </w:p>
              </w:tc>
              <w:tc>
                <w:tcPr>
                  <w:tcW w:w="3213" w:type="dxa"/>
                  <w:shd w:val="clear" w:color="auto" w:fill="auto"/>
                  <w:hideMark/>
                </w:tcPr>
                <w:p w14:paraId="60311D6B" w14:textId="77777777" w:rsidR="00EE41D0" w:rsidRPr="00653BB2" w:rsidRDefault="00EE41D0" w:rsidP="00EE41D0">
                  <w:pPr>
                    <w:pStyle w:val="oj-normal"/>
                    <w:spacing w:before="0" w:beforeAutospacing="0" w:after="0" w:afterAutospacing="0"/>
                    <w:jc w:val="both"/>
                  </w:pPr>
                  <w:r w:rsidRPr="00653BB2">
                    <w:t>strategia de intervenție;</w:t>
                  </w:r>
                </w:p>
              </w:tc>
            </w:tr>
          </w:tbl>
          <w:p w14:paraId="4C320E43"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5A0FD6" w14:textId="2AD1972D" w:rsidR="00EE41D0" w:rsidRPr="00653BB2" w:rsidRDefault="00EE41D0" w:rsidP="00EE41D0">
            <w:pPr>
              <w:spacing w:after="0" w:line="240" w:lineRule="auto"/>
              <w:jc w:val="both"/>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color w:val="000000" w:themeColor="text1"/>
                <w:sz w:val="24"/>
                <w:szCs w:val="24"/>
              </w:rPr>
              <w:t xml:space="preserve">b) </w:t>
            </w:r>
            <w:r w:rsidRPr="002B0A00">
              <w:rPr>
                <w:rFonts w:ascii="Times New Roman" w:eastAsia="Times New Roman" w:hAnsi="Times New Roman" w:cs="Times New Roman"/>
                <w:sz w:val="24"/>
                <w:szCs w:val="24"/>
              </w:rPr>
              <w:t>strategi</w:t>
            </w:r>
            <w:r w:rsidR="0082645B">
              <w:rPr>
                <w:rFonts w:ascii="Times New Roman" w:eastAsia="Times New Roman" w:hAnsi="Times New Roman" w:cs="Times New Roman"/>
                <w:sz w:val="24"/>
                <w:szCs w:val="24"/>
              </w:rPr>
              <w:t>i</w:t>
            </w:r>
            <w:r w:rsidRPr="002B0A00">
              <w:rPr>
                <w:rFonts w:ascii="Times New Roman" w:eastAsia="Times New Roman" w:hAnsi="Times New Roman" w:cs="Times New Roman"/>
                <w:sz w:val="24"/>
                <w:szCs w:val="24"/>
              </w:rPr>
              <w:t xml:space="preserve"> </w:t>
            </w:r>
            <w:r w:rsidRPr="00653BB2">
              <w:rPr>
                <w:rFonts w:ascii="Times New Roman" w:eastAsia="Times New Roman" w:hAnsi="Times New Roman" w:cs="Times New Roman"/>
                <w:color w:val="000000" w:themeColor="text1"/>
                <w:sz w:val="24"/>
                <w:szCs w:val="24"/>
              </w:rPr>
              <w:t>de intervenție;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FD7B65" w14:textId="5420E198"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C531E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D163DA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3D480A7C" w14:textId="77777777" w:rsidTr="00665D43">
              <w:tc>
                <w:tcPr>
                  <w:tcW w:w="370" w:type="dxa"/>
                  <w:shd w:val="clear" w:color="auto" w:fill="auto"/>
                  <w:hideMark/>
                </w:tcPr>
                <w:p w14:paraId="745749B8" w14:textId="77777777" w:rsidR="00EE41D0" w:rsidRPr="00653BB2" w:rsidRDefault="00EE41D0" w:rsidP="00EE41D0">
                  <w:pPr>
                    <w:pStyle w:val="oj-normal"/>
                    <w:spacing w:before="0" w:beforeAutospacing="0" w:after="0" w:afterAutospacing="0"/>
                    <w:jc w:val="both"/>
                  </w:pPr>
                  <w:r w:rsidRPr="00653BB2">
                    <w:t>(c)</w:t>
                  </w:r>
                </w:p>
              </w:tc>
              <w:tc>
                <w:tcPr>
                  <w:tcW w:w="3780" w:type="dxa"/>
                  <w:shd w:val="clear" w:color="auto" w:fill="auto"/>
                  <w:hideMark/>
                </w:tcPr>
                <w:p w14:paraId="53B40C48" w14:textId="77777777" w:rsidR="00EE41D0" w:rsidRPr="00653BB2" w:rsidRDefault="00EE41D0" w:rsidP="00EE41D0">
                  <w:pPr>
                    <w:pStyle w:val="oj-normal"/>
                    <w:spacing w:before="0" w:beforeAutospacing="0" w:after="0" w:afterAutospacing="0"/>
                    <w:jc w:val="both"/>
                  </w:pPr>
                  <w:r w:rsidRPr="00653BB2">
                    <w:t>elementele comune mai multor intervenții;</w:t>
                  </w:r>
                </w:p>
              </w:tc>
            </w:tr>
          </w:tbl>
          <w:p w14:paraId="4673D193"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3BD3A2" w14:textId="08418902" w:rsidR="00EE41D0" w:rsidRPr="00653BB2" w:rsidRDefault="00EE41D0" w:rsidP="00EE41D0">
            <w:pPr>
              <w:spacing w:after="0" w:line="240" w:lineRule="auto"/>
              <w:jc w:val="both"/>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D09AE" w14:textId="33B46F8D"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F33E3" w14:textId="67B32A1F"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Odată cu aderare Republicii Moldova la Uniunea Europeană, normele stipulate la această literă  se vor aplica direct și obligatoriu în toate elementele sale;</w:t>
            </w:r>
          </w:p>
        </w:tc>
      </w:tr>
      <w:tr w:rsidR="00EE41D0" w:rsidRPr="00653BB2" w14:paraId="7051A75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6BC6977D" w14:textId="77777777" w:rsidTr="00665D43">
              <w:tc>
                <w:tcPr>
                  <w:tcW w:w="370" w:type="dxa"/>
                  <w:shd w:val="clear" w:color="auto" w:fill="auto"/>
                  <w:hideMark/>
                </w:tcPr>
                <w:p w14:paraId="2AAE4DC6" w14:textId="77777777" w:rsidR="00EE41D0" w:rsidRPr="00653BB2" w:rsidRDefault="00EE41D0" w:rsidP="00EE41D0">
                  <w:pPr>
                    <w:pStyle w:val="oj-normal"/>
                    <w:spacing w:before="0" w:beforeAutospacing="0" w:after="0" w:afterAutospacing="0"/>
                    <w:jc w:val="both"/>
                  </w:pPr>
                  <w:r w:rsidRPr="00653BB2">
                    <w:t>(d)</w:t>
                  </w:r>
                </w:p>
              </w:tc>
              <w:tc>
                <w:tcPr>
                  <w:tcW w:w="3780" w:type="dxa"/>
                  <w:shd w:val="clear" w:color="auto" w:fill="auto"/>
                  <w:hideMark/>
                </w:tcPr>
                <w:p w14:paraId="7BEA6F8E" w14:textId="77777777" w:rsidR="00EE41D0" w:rsidRPr="00653BB2" w:rsidRDefault="00EE41D0" w:rsidP="00EE41D0">
                  <w:pPr>
                    <w:pStyle w:val="oj-normal"/>
                    <w:spacing w:before="0" w:beforeAutospacing="0" w:after="0" w:afterAutospacing="0"/>
                    <w:jc w:val="both"/>
                  </w:pPr>
                  <w:r w:rsidRPr="00653BB2">
                    <w:t>plățile directe, intervențiile în anumite sectoare și intervențiile pentru dezvoltarea rurală specificate în strategie;</w:t>
                  </w:r>
                </w:p>
              </w:tc>
            </w:tr>
          </w:tbl>
          <w:p w14:paraId="535E51C6"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73EDF9" w14:textId="1A1C9C64" w:rsidR="00EE41D0" w:rsidRPr="00653BB2" w:rsidRDefault="00EE41D0" w:rsidP="00EE41D0">
            <w:pPr>
              <w:tabs>
                <w:tab w:val="left" w:pos="1134"/>
              </w:tabs>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c</w:t>
            </w:r>
            <w:r w:rsidRPr="00653BB2">
              <w:rPr>
                <w:rFonts w:ascii="Times New Roman" w:eastAsia="Times New Roman" w:hAnsi="Times New Roman" w:cs="Times New Roman"/>
                <w:color w:val="000000" w:themeColor="text1"/>
                <w:sz w:val="24"/>
                <w:szCs w:val="24"/>
              </w:rPr>
              <w:t>) plățile directe, intervențiile în anumite sectoare și intervențiile pentru dezvoltarea rurală;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7A218C" w14:textId="6746F0AE"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5BB143" w14:textId="77777777" w:rsidR="00EE41D0" w:rsidRDefault="00EE41D0" w:rsidP="00EE41D0">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Cuvintele</w:t>
            </w:r>
          </w:p>
          <w:p w14:paraId="4AAC06EB" w14:textId="77777777" w:rsidR="00EE41D0" w:rsidRDefault="00EE41D0" w:rsidP="00EE41D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03324">
              <w:rPr>
                <w:rFonts w:ascii="Times New Roman" w:hAnsi="Times New Roman" w:cs="Times New Roman"/>
                <w:sz w:val="24"/>
                <w:szCs w:val="24"/>
              </w:rPr>
              <w:t>specificate în strategie</w:t>
            </w:r>
            <w:r>
              <w:rPr>
                <w:rFonts w:ascii="Times New Roman" w:hAnsi="Times New Roman" w:cs="Times New Roman"/>
                <w:sz w:val="24"/>
                <w:szCs w:val="24"/>
              </w:rPr>
              <w:t>”</w:t>
            </w:r>
          </w:p>
          <w:p w14:paraId="5494ECEA" w14:textId="44924C53" w:rsidR="00EE41D0" w:rsidRPr="00653BB2" w:rsidRDefault="00EE41D0" w:rsidP="00EE41D0">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sz w:val="24"/>
                <w:szCs w:val="24"/>
              </w:rPr>
              <w:t>excluse;</w:t>
            </w:r>
          </w:p>
        </w:tc>
      </w:tr>
      <w:tr w:rsidR="00EE41D0" w:rsidRPr="00653BB2" w14:paraId="49CA547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97"/>
              <w:gridCol w:w="3836"/>
            </w:tblGrid>
            <w:tr w:rsidR="00EE41D0" w:rsidRPr="00653BB2" w14:paraId="6A44438B" w14:textId="77777777" w:rsidTr="00665D43">
              <w:tc>
                <w:tcPr>
                  <w:tcW w:w="862" w:type="dxa"/>
                  <w:shd w:val="clear" w:color="auto" w:fill="auto"/>
                  <w:hideMark/>
                </w:tcPr>
                <w:p w14:paraId="16C8976D" w14:textId="77777777" w:rsidR="00EE41D0" w:rsidRPr="00653BB2" w:rsidRDefault="00EE41D0" w:rsidP="00EE41D0">
                  <w:pPr>
                    <w:pStyle w:val="oj-normal"/>
                    <w:spacing w:before="0" w:beforeAutospacing="0" w:after="0" w:afterAutospacing="0"/>
                    <w:jc w:val="both"/>
                  </w:pPr>
                  <w:r w:rsidRPr="00653BB2">
                    <w:t>(e)</w:t>
                  </w:r>
                </w:p>
              </w:tc>
              <w:tc>
                <w:tcPr>
                  <w:tcW w:w="8544" w:type="dxa"/>
                  <w:shd w:val="clear" w:color="auto" w:fill="auto"/>
                  <w:hideMark/>
                </w:tcPr>
                <w:p w14:paraId="2865F3BC" w14:textId="77777777" w:rsidR="00EE41D0" w:rsidRPr="00653BB2" w:rsidRDefault="00EE41D0" w:rsidP="00EE41D0">
                  <w:pPr>
                    <w:pStyle w:val="oj-normal"/>
                    <w:spacing w:before="0" w:beforeAutospacing="0" w:after="0" w:afterAutospacing="0"/>
                    <w:jc w:val="both"/>
                  </w:pPr>
                  <w:r w:rsidRPr="00653BB2">
                    <w:t>ținta și planurile financiare;</w:t>
                  </w:r>
                </w:p>
              </w:tc>
            </w:tr>
          </w:tbl>
          <w:p w14:paraId="39F0D44E"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364C92" w14:textId="0872018E" w:rsidR="00EE41D0" w:rsidRPr="00E03324" w:rsidRDefault="00EE41D0" w:rsidP="00EE41D0">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E03324">
              <w:rPr>
                <w:rFonts w:ascii="Times New Roman" w:eastAsia="Times New Roman" w:hAnsi="Times New Roman" w:cs="Times New Roman"/>
                <w:color w:val="000000" w:themeColor="text1"/>
                <w:sz w:val="24"/>
                <w:szCs w:val="24"/>
                <w:lang w:val="ro-MD"/>
              </w:rPr>
              <w:t>d)indicatori și planuri financiare;</w:t>
            </w:r>
          </w:p>
          <w:p w14:paraId="670D7675" w14:textId="7A247885" w:rsidR="00EE41D0" w:rsidRPr="00E03324" w:rsidRDefault="00EE41D0" w:rsidP="00EE41D0">
            <w:pPr>
              <w:spacing w:after="0" w:line="240" w:lineRule="auto"/>
              <w:jc w:val="both"/>
              <w:rPr>
                <w:rFonts w:ascii="Times New Roman" w:eastAsia="Times New Roman" w:hAnsi="Times New Roman" w:cs="Times New Roman"/>
                <w:b/>
                <w:bCs/>
                <w:color w:val="000000" w:themeColor="text1"/>
                <w:sz w:val="24"/>
                <w:szCs w:val="24"/>
                <w:lang w:val="ro-MD"/>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F6ECBF" w14:textId="7F0ED5AF"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99E5F8" w14:textId="77777777" w:rsidR="00EE41D0" w:rsidRPr="00E03324" w:rsidRDefault="00EE41D0" w:rsidP="00EE41D0">
            <w:pPr>
              <w:spacing w:after="0" w:line="240" w:lineRule="auto"/>
              <w:rPr>
                <w:rFonts w:ascii="Times New Roman" w:eastAsia="Times New Roman" w:hAnsi="Times New Roman" w:cs="Times New Roman"/>
                <w:sz w:val="24"/>
                <w:szCs w:val="24"/>
                <w:lang w:eastAsia="ro-RO"/>
              </w:rPr>
            </w:pPr>
            <w:r w:rsidRPr="00E03324">
              <w:rPr>
                <w:rFonts w:ascii="Times New Roman" w:eastAsia="Times New Roman" w:hAnsi="Times New Roman" w:cs="Times New Roman"/>
                <w:sz w:val="24"/>
                <w:szCs w:val="24"/>
                <w:lang w:eastAsia="ro-RO"/>
              </w:rPr>
              <w:t xml:space="preserve">Cuvântul </w:t>
            </w:r>
          </w:p>
          <w:p w14:paraId="2A18202E" w14:textId="77777777" w:rsidR="00EE41D0" w:rsidRPr="00E03324" w:rsidRDefault="00EE41D0" w:rsidP="00EE41D0">
            <w:pPr>
              <w:spacing w:after="0" w:line="240" w:lineRule="auto"/>
              <w:rPr>
                <w:rFonts w:ascii="Times New Roman" w:hAnsi="Times New Roman" w:cs="Times New Roman"/>
                <w:sz w:val="24"/>
                <w:szCs w:val="24"/>
              </w:rPr>
            </w:pPr>
            <w:r w:rsidRPr="00E03324">
              <w:rPr>
                <w:rFonts w:ascii="Times New Roman" w:hAnsi="Times New Roman" w:cs="Times New Roman"/>
                <w:sz w:val="24"/>
                <w:szCs w:val="24"/>
              </w:rPr>
              <w:t>„ținta”</w:t>
            </w:r>
          </w:p>
          <w:p w14:paraId="7A974A51" w14:textId="77777777" w:rsidR="00EE41D0" w:rsidRPr="00E03324" w:rsidRDefault="00EE41D0" w:rsidP="00EE41D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E03324">
              <w:rPr>
                <w:rFonts w:ascii="Times New Roman" w:hAnsi="Times New Roman" w:cs="Times New Roman"/>
                <w:sz w:val="24"/>
                <w:szCs w:val="24"/>
              </w:rPr>
              <w:t xml:space="preserve">ubstituit cu </w:t>
            </w:r>
          </w:p>
          <w:p w14:paraId="190AFBD1" w14:textId="77777777" w:rsidR="00EE41D0" w:rsidRPr="00E03324" w:rsidRDefault="00EE41D0" w:rsidP="00EE41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w:t>
            </w:r>
            <w:r w:rsidRPr="00E03324">
              <w:rPr>
                <w:rFonts w:ascii="Times New Roman" w:hAnsi="Times New Roman" w:cs="Times New Roman"/>
                <w:sz w:val="24"/>
                <w:szCs w:val="24"/>
              </w:rPr>
              <w:t xml:space="preserve">uvântul </w:t>
            </w:r>
          </w:p>
          <w:p w14:paraId="5A856040" w14:textId="556B341A"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E03324">
              <w:rPr>
                <w:rFonts w:ascii="Times New Roman" w:eastAsia="Times New Roman" w:hAnsi="Times New Roman" w:cs="Times New Roman"/>
                <w:sz w:val="24"/>
                <w:szCs w:val="24"/>
                <w:lang w:eastAsia="ro-RO"/>
              </w:rPr>
              <w:t>„</w:t>
            </w:r>
            <w:r w:rsidRPr="00E03324">
              <w:rPr>
                <w:rFonts w:ascii="Times New Roman" w:eastAsia="Times New Roman" w:hAnsi="Times New Roman" w:cs="Times New Roman"/>
                <w:color w:val="000000" w:themeColor="text1"/>
                <w:sz w:val="24"/>
                <w:szCs w:val="24"/>
                <w:lang w:val="ro-MD"/>
              </w:rPr>
              <w:t>indicatori”;</w:t>
            </w:r>
          </w:p>
        </w:tc>
      </w:tr>
      <w:tr w:rsidR="00EE41D0" w:rsidRPr="00653BB2" w14:paraId="42039C6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6"/>
              <w:gridCol w:w="3857"/>
            </w:tblGrid>
            <w:tr w:rsidR="00EE41D0" w:rsidRPr="00653BB2" w14:paraId="0EBAB508" w14:textId="77777777" w:rsidTr="00665D43">
              <w:tc>
                <w:tcPr>
                  <w:tcW w:w="312" w:type="dxa"/>
                  <w:shd w:val="clear" w:color="auto" w:fill="auto"/>
                  <w:hideMark/>
                </w:tcPr>
                <w:p w14:paraId="7FFAA667" w14:textId="77777777" w:rsidR="00EE41D0" w:rsidRPr="00653BB2" w:rsidRDefault="00EE41D0" w:rsidP="00EE41D0">
                  <w:pPr>
                    <w:pStyle w:val="oj-normal"/>
                    <w:spacing w:before="0" w:beforeAutospacing="0" w:after="0" w:afterAutospacing="0"/>
                    <w:jc w:val="both"/>
                  </w:pPr>
                  <w:r w:rsidRPr="00653BB2">
                    <w:lastRenderedPageBreak/>
                    <w:t>(f)</w:t>
                  </w:r>
                </w:p>
              </w:tc>
              <w:tc>
                <w:tcPr>
                  <w:tcW w:w="3205" w:type="dxa"/>
                  <w:shd w:val="clear" w:color="auto" w:fill="auto"/>
                  <w:hideMark/>
                </w:tcPr>
                <w:p w14:paraId="4DCEB9CC" w14:textId="77777777" w:rsidR="00EE41D0" w:rsidRPr="00653BB2" w:rsidRDefault="00EE41D0" w:rsidP="00EE41D0">
                  <w:pPr>
                    <w:pStyle w:val="oj-normal"/>
                    <w:spacing w:before="0" w:beforeAutospacing="0" w:after="0" w:afterAutospacing="0"/>
                    <w:jc w:val="both"/>
                  </w:pPr>
                  <w:r w:rsidRPr="00653BB2">
                    <w:t>sistemul de guvernanță și de coordonare;</w:t>
                  </w:r>
                </w:p>
              </w:tc>
            </w:tr>
          </w:tbl>
          <w:p w14:paraId="34FEAD0C"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418711" w14:textId="25E3DE72" w:rsidR="00EE41D0" w:rsidRPr="00653BB2" w:rsidRDefault="00EE41D0" w:rsidP="00EE41D0">
            <w:pPr>
              <w:tabs>
                <w:tab w:val="left" w:pos="242"/>
              </w:tabs>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e</w:t>
            </w:r>
            <w:r w:rsidRPr="00653BB2">
              <w:rPr>
                <w:rFonts w:ascii="Times New Roman" w:eastAsia="Times New Roman" w:hAnsi="Times New Roman" w:cs="Times New Roman"/>
                <w:color w:val="000000" w:themeColor="text1"/>
                <w:sz w:val="24"/>
                <w:szCs w:val="24"/>
              </w:rPr>
              <w:t>) sistemul de guvernanță și de coordonare;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188170" w14:textId="50EB8A3A"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D3021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36183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7C7EDE3" w14:textId="77777777" w:rsidTr="00665D43">
              <w:tc>
                <w:tcPr>
                  <w:tcW w:w="370" w:type="dxa"/>
                  <w:shd w:val="clear" w:color="auto" w:fill="auto"/>
                  <w:hideMark/>
                </w:tcPr>
                <w:p w14:paraId="0E19CFC6" w14:textId="77777777" w:rsidR="00EE41D0" w:rsidRPr="00653BB2" w:rsidRDefault="00EE41D0" w:rsidP="00EE41D0">
                  <w:pPr>
                    <w:pStyle w:val="oj-normal"/>
                    <w:spacing w:before="0" w:beforeAutospacing="0" w:after="0" w:afterAutospacing="0"/>
                    <w:jc w:val="both"/>
                  </w:pPr>
                  <w:r w:rsidRPr="00653BB2">
                    <w:t>(g)</w:t>
                  </w:r>
                </w:p>
              </w:tc>
              <w:tc>
                <w:tcPr>
                  <w:tcW w:w="3780" w:type="dxa"/>
                  <w:shd w:val="clear" w:color="auto" w:fill="auto"/>
                  <w:hideMark/>
                </w:tcPr>
                <w:p w14:paraId="0F44A704" w14:textId="77777777" w:rsidR="00EE41D0" w:rsidRPr="00653BB2" w:rsidRDefault="00EE41D0" w:rsidP="00EE41D0">
                  <w:pPr>
                    <w:pStyle w:val="oj-normal"/>
                    <w:spacing w:before="0" w:beforeAutospacing="0" w:after="0" w:afterAutospacing="0"/>
                    <w:jc w:val="both"/>
                  </w:pPr>
                  <w:r w:rsidRPr="00653BB2">
                    <w:t>elementele care asigură modernizarea PAC;</w:t>
                  </w:r>
                </w:p>
              </w:tc>
            </w:tr>
          </w:tbl>
          <w:p w14:paraId="15E0A540"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304BAF" w14:textId="4F415105" w:rsidR="00EE41D0" w:rsidRPr="00653BB2" w:rsidRDefault="00EE41D0" w:rsidP="00EE41D0">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f</w:t>
            </w:r>
            <w:r w:rsidRPr="00653BB2">
              <w:rPr>
                <w:rFonts w:ascii="Times New Roman" w:eastAsia="Times New Roman" w:hAnsi="Times New Roman" w:cs="Times New Roman"/>
                <w:color w:val="000000" w:themeColor="text1"/>
                <w:sz w:val="24"/>
                <w:szCs w:val="24"/>
              </w:rPr>
              <w:t>) elementele care asigură modernizarea</w:t>
            </w:r>
            <w:r>
              <w:rPr>
                <w:rFonts w:ascii="Times New Roman" w:eastAsia="Times New Roman" w:hAnsi="Times New Roman" w:cs="Times New Roman"/>
                <w:color w:val="000000" w:themeColor="text1"/>
                <w:sz w:val="24"/>
                <w:szCs w:val="24"/>
              </w:rPr>
              <w:t xml:space="preserve"> politicii agricole</w:t>
            </w: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27DEA0" w14:textId="1E5982C4"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D0192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146556C"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582C0"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207DFA14"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554A5AD9"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087D6B00"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1488EDAF"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00131E31"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32C3D836" w14:textId="77777777" w:rsidTr="00665D43">
              <w:tc>
                <w:tcPr>
                  <w:tcW w:w="370" w:type="dxa"/>
                  <w:shd w:val="clear" w:color="auto" w:fill="auto"/>
                  <w:hideMark/>
                </w:tcPr>
                <w:p w14:paraId="7879DF97" w14:textId="77777777" w:rsidR="00EE41D0" w:rsidRPr="00653BB2" w:rsidRDefault="00EE41D0" w:rsidP="00EE41D0">
                  <w:pPr>
                    <w:pStyle w:val="oj-normal"/>
                    <w:spacing w:before="0" w:beforeAutospacing="0" w:after="0" w:afterAutospacing="0"/>
                    <w:jc w:val="both"/>
                  </w:pPr>
                  <w:r w:rsidRPr="00653BB2">
                    <w:t>(h)</w:t>
                  </w:r>
                </w:p>
              </w:tc>
              <w:tc>
                <w:tcPr>
                  <w:tcW w:w="3780" w:type="dxa"/>
                  <w:shd w:val="clear" w:color="auto" w:fill="auto"/>
                  <w:hideMark/>
                </w:tcPr>
                <w:p w14:paraId="7683A0FC" w14:textId="7AC808D5" w:rsidR="00EE41D0" w:rsidRPr="00653BB2" w:rsidRDefault="00EE41D0" w:rsidP="00EE41D0">
                  <w:pPr>
                    <w:pStyle w:val="oj-normal"/>
                    <w:spacing w:before="0" w:beforeAutospacing="0" w:after="0" w:afterAutospacing="0"/>
                    <w:jc w:val="both"/>
                  </w:pPr>
                  <w:r w:rsidRPr="00653BB2">
                    <w:rPr>
                      <w:color w:val="000000"/>
                      <w:shd w:val="clear" w:color="auto" w:fill="FFFFFF"/>
                    </w:rPr>
                    <w:t>dacă există elemente ale planului strategic PAC care sunt stabilite la nivel regional, o scurtă descriere a structurii naționale și regionale a statelor membre, precizându-se mai ales care elemente sunt stabilite la nivel național și care sunt stabilite la nivel regional.</w:t>
                  </w:r>
                </w:p>
              </w:tc>
            </w:tr>
          </w:tbl>
          <w:p w14:paraId="1B58424F" w14:textId="7F79B2A9"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F492CA" w14:textId="6AE1C552" w:rsidR="00EE41D0" w:rsidRPr="00941717" w:rsidRDefault="00EE41D0" w:rsidP="00EE41D0">
            <w:pPr>
              <w:tabs>
                <w:tab w:val="left" w:pos="354"/>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9B35E3" w14:textId="742E8F3D"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C65F64" w14:textId="691AA5C8"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Odată cu aderare Republicii Moldova la Uniunea Europeană, normele stipulate la această literă se vor aplica direct și obligatoriu în toate elementele sale;</w:t>
            </w:r>
          </w:p>
        </w:tc>
      </w:tr>
      <w:tr w:rsidR="00EE41D0" w:rsidRPr="00653BB2" w14:paraId="5AE9AE6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66513" w14:textId="4B8699F9" w:rsidR="00EE41D0" w:rsidRPr="00653BB2" w:rsidRDefault="00EE41D0" w:rsidP="00EE41D0">
            <w:pPr>
              <w:pStyle w:val="oj-normal"/>
              <w:shd w:val="clear" w:color="auto" w:fill="FFFFFF"/>
              <w:spacing w:before="0" w:beforeAutospacing="0" w:after="0" w:afterAutospacing="0"/>
              <w:jc w:val="both"/>
              <w:rPr>
                <w:color w:val="333333"/>
              </w:rPr>
            </w:pPr>
            <w:r w:rsidRPr="00653BB2">
              <w:rPr>
                <w:color w:val="333333"/>
              </w:rPr>
              <w:t>(2)   Fiecare plan strategic PAC conține următoarele anexe: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F1F3AC" w14:textId="06F10590"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(2</w:t>
            </w:r>
            <w:r w:rsidRPr="00D43069">
              <w:rPr>
                <w:rFonts w:ascii="Times New Roman" w:eastAsia="Times New Roman" w:hAnsi="Times New Roman" w:cs="Times New Roman"/>
                <w:color w:val="000000" w:themeColor="text1"/>
                <w:sz w:val="24"/>
                <w:szCs w:val="24"/>
              </w:rPr>
              <w:t xml:space="preserve">) </w:t>
            </w:r>
            <w:r w:rsidRPr="00D43069">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D43069">
              <w:rPr>
                <w:rFonts w:ascii="Times New Roman" w:eastAsia="Times New Roman" w:hAnsi="Times New Roman" w:cs="Times New Roman"/>
                <w:color w:val="000000" w:themeColor="text1"/>
                <w:sz w:val="24"/>
                <w:szCs w:val="24"/>
                <w:lang w:val="ro-MD"/>
              </w:rPr>
              <w:t>A</w:t>
            </w:r>
            <w:r w:rsidRPr="00D43069">
              <w:rPr>
                <w:rFonts w:ascii="Times New Roman" w:eastAsia="Times New Roman" w:hAnsi="Times New Roman" w:cs="Times New Roman"/>
                <w:color w:val="000000" w:themeColor="text1"/>
                <w:sz w:val="24"/>
                <w:szCs w:val="24"/>
              </w:rPr>
              <w:t xml:space="preserve"> conține următoarele anexe</w:t>
            </w:r>
            <w:r w:rsidRPr="00653BB2">
              <w:rPr>
                <w:rFonts w:ascii="Times New Roman" w:eastAsia="Times New Roman" w:hAnsi="Times New Roman" w:cs="Times New Roman"/>
                <w:color w:val="000000" w:themeColor="text1"/>
                <w:sz w:val="24"/>
                <w:szCs w:val="24"/>
              </w:rPr>
              <w:t>:</w:t>
            </w:r>
          </w:p>
          <w:p w14:paraId="35B05A87"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E34280" w14:textId="48A629C6"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515B12" w14:textId="77777777" w:rsidR="00EE41D0" w:rsidRPr="0082645B" w:rsidRDefault="00EE41D0" w:rsidP="00EE41D0">
            <w:pPr>
              <w:spacing w:after="0" w:line="240" w:lineRule="auto"/>
              <w:rPr>
                <w:rFonts w:ascii="Times New Roman" w:hAnsi="Times New Roman" w:cs="Times New Roman"/>
                <w:sz w:val="24"/>
                <w:szCs w:val="24"/>
              </w:rPr>
            </w:pPr>
            <w:r w:rsidRPr="0082645B">
              <w:rPr>
                <w:rFonts w:ascii="Times New Roman" w:hAnsi="Times New Roman" w:cs="Times New Roman"/>
                <w:sz w:val="24"/>
                <w:szCs w:val="24"/>
              </w:rPr>
              <w:t xml:space="preserve">Textul </w:t>
            </w:r>
          </w:p>
          <w:p w14:paraId="61D0E53F" w14:textId="5E71BC4A" w:rsidR="00EE41D0" w:rsidRPr="0082645B" w:rsidRDefault="00EE41D0" w:rsidP="00EE41D0">
            <w:pPr>
              <w:spacing w:after="0" w:line="240" w:lineRule="auto"/>
              <w:rPr>
                <w:rFonts w:ascii="Times New Roman" w:hAnsi="Times New Roman" w:cs="Times New Roman"/>
                <w:sz w:val="24"/>
                <w:szCs w:val="24"/>
              </w:rPr>
            </w:pPr>
            <w:r w:rsidRPr="0082645B">
              <w:rPr>
                <w:rFonts w:ascii="Times New Roman" w:hAnsi="Times New Roman" w:cs="Times New Roman"/>
                <w:sz w:val="24"/>
                <w:szCs w:val="24"/>
              </w:rPr>
              <w:t xml:space="preserve">”Fiecare plan strategic PAC” </w:t>
            </w:r>
          </w:p>
          <w:p w14:paraId="25F780BF" w14:textId="77777777" w:rsidR="00EE41D0" w:rsidRPr="0082645B" w:rsidRDefault="00EE41D0" w:rsidP="00EE41D0">
            <w:pPr>
              <w:spacing w:after="0" w:line="240" w:lineRule="auto"/>
              <w:rPr>
                <w:rFonts w:ascii="Times New Roman" w:hAnsi="Times New Roman" w:cs="Times New Roman"/>
                <w:sz w:val="24"/>
                <w:szCs w:val="24"/>
              </w:rPr>
            </w:pPr>
            <w:r w:rsidRPr="0082645B">
              <w:rPr>
                <w:rFonts w:ascii="Times New Roman" w:hAnsi="Times New Roman" w:cs="Times New Roman"/>
                <w:sz w:val="24"/>
                <w:szCs w:val="24"/>
              </w:rPr>
              <w:t xml:space="preserve">substituite </w:t>
            </w:r>
          </w:p>
          <w:p w14:paraId="2312F794" w14:textId="77777777" w:rsidR="00EE41D0" w:rsidRPr="0082645B" w:rsidRDefault="00EE41D0" w:rsidP="00EE41D0">
            <w:pPr>
              <w:spacing w:after="0" w:line="240" w:lineRule="auto"/>
              <w:rPr>
                <w:rFonts w:ascii="Times New Roman" w:hAnsi="Times New Roman" w:cs="Times New Roman"/>
                <w:sz w:val="24"/>
                <w:szCs w:val="24"/>
              </w:rPr>
            </w:pPr>
            <w:r w:rsidRPr="0082645B">
              <w:rPr>
                <w:rFonts w:ascii="Times New Roman" w:hAnsi="Times New Roman" w:cs="Times New Roman"/>
                <w:sz w:val="24"/>
                <w:szCs w:val="24"/>
              </w:rPr>
              <w:t>cu textul</w:t>
            </w:r>
          </w:p>
          <w:p w14:paraId="64EFB46D" w14:textId="1D962110"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hAnsi="Times New Roman" w:cs="Times New Roman"/>
                <w:sz w:val="24"/>
                <w:szCs w:val="24"/>
              </w:rPr>
              <w:t>„PSPA”;</w:t>
            </w:r>
          </w:p>
        </w:tc>
      </w:tr>
      <w:tr w:rsidR="00EE41D0" w:rsidRPr="00653BB2" w14:paraId="0D3EE6EC" w14:textId="77777777" w:rsidTr="004E1D09">
        <w:trPr>
          <w:trHeight w:val="139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77" w:type="pct"/>
              <w:tblLayout w:type="fixed"/>
              <w:tblCellMar>
                <w:left w:w="0" w:type="dxa"/>
                <w:right w:w="0" w:type="dxa"/>
              </w:tblCellMar>
              <w:tblLook w:val="04A0" w:firstRow="1" w:lastRow="0" w:firstColumn="1" w:lastColumn="0" w:noHBand="0" w:noVBand="1"/>
            </w:tblPr>
            <w:tblGrid>
              <w:gridCol w:w="370"/>
              <w:gridCol w:w="3759"/>
            </w:tblGrid>
            <w:tr w:rsidR="00EE41D0" w:rsidRPr="00653BB2" w14:paraId="00F17A1F" w14:textId="77777777" w:rsidTr="00EE3226">
              <w:trPr>
                <w:trHeight w:val="1650"/>
              </w:trPr>
              <w:tc>
                <w:tcPr>
                  <w:tcW w:w="327" w:type="dxa"/>
                  <w:shd w:val="clear" w:color="auto" w:fill="auto"/>
                  <w:hideMark/>
                </w:tcPr>
                <w:p w14:paraId="2101CDC8" w14:textId="77777777" w:rsidR="00EE41D0" w:rsidRPr="00653BB2" w:rsidRDefault="00EE41D0" w:rsidP="00EE41D0">
                  <w:pPr>
                    <w:pStyle w:val="oj-normal"/>
                    <w:spacing w:before="0" w:beforeAutospacing="0" w:after="0" w:afterAutospacing="0"/>
                    <w:jc w:val="both"/>
                  </w:pPr>
                  <w:r w:rsidRPr="00653BB2">
                    <w:t>(a)</w:t>
                  </w:r>
                </w:p>
              </w:tc>
              <w:tc>
                <w:tcPr>
                  <w:tcW w:w="3324" w:type="dxa"/>
                  <w:shd w:val="clear" w:color="auto" w:fill="auto"/>
                  <w:hideMark/>
                </w:tcPr>
                <w:p w14:paraId="5D4025A8" w14:textId="4F6A658D" w:rsidR="00EE41D0" w:rsidRPr="00653BB2" w:rsidRDefault="00EE41D0" w:rsidP="00EE41D0">
                  <w:pPr>
                    <w:pStyle w:val="oj-normal"/>
                    <w:spacing w:before="0" w:beforeAutospacing="0" w:after="0" w:afterAutospacing="0"/>
                    <w:jc w:val="both"/>
                  </w:pPr>
                  <w:r w:rsidRPr="00653BB2">
                    <w:rPr>
                      <w:color w:val="000000"/>
                      <w:shd w:val="clear" w:color="auto" w:fill="FFFFFF"/>
                    </w:rPr>
                    <w:t>anexa I privind evaluarea </w:t>
                  </w:r>
                  <w:r w:rsidRPr="00653BB2">
                    <w:rPr>
                      <w:rStyle w:val="italics"/>
                      <w:i/>
                      <w:iCs/>
                      <w:color w:val="000000"/>
                      <w:shd w:val="clear" w:color="auto" w:fill="FFFFFF"/>
                    </w:rPr>
                    <w:t>ex ante</w:t>
                  </w:r>
                  <w:r w:rsidRPr="00653BB2">
                    <w:rPr>
                      <w:color w:val="000000"/>
                      <w:shd w:val="clear" w:color="auto" w:fill="FFFFFF"/>
                    </w:rPr>
                    <w:t> și evaluarea strategică de mediu (SEA) menționată în Directiva 2001/42/CE a Parlamentului European și a Consiliului (</w:t>
                  </w:r>
                  <w:hyperlink r:id="rId26" w:anchor="E0017" w:history="1">
                    <w:r w:rsidRPr="00653BB2">
                      <w:rPr>
                        <w:rStyle w:val="Hyperlink"/>
                        <w:color w:val="337AB7"/>
                        <w:shd w:val="clear" w:color="auto" w:fill="FFFFFF"/>
                      </w:rPr>
                      <w:t> </w:t>
                    </w:r>
                    <w:r w:rsidRPr="00653BB2">
                      <w:rPr>
                        <w:rStyle w:val="superscript"/>
                        <w:color w:val="337AB7"/>
                        <w:shd w:val="clear" w:color="auto" w:fill="FFFFFF"/>
                        <w:vertAlign w:val="superscript"/>
                      </w:rPr>
                      <w:t>17</w:t>
                    </w:r>
                    <w:r w:rsidRPr="00653BB2">
                      <w:rPr>
                        <w:rStyle w:val="Hyperlink"/>
                        <w:color w:val="337AB7"/>
                        <w:shd w:val="clear" w:color="auto" w:fill="FFFFFF"/>
                      </w:rPr>
                      <w:t> </w:t>
                    </w:r>
                  </w:hyperlink>
                  <w:r w:rsidRPr="00653BB2">
                    <w:rPr>
                      <w:color w:val="000000"/>
                      <w:shd w:val="clear" w:color="auto" w:fill="FFFFFF"/>
                    </w:rPr>
                    <w:t>);</w:t>
                  </w:r>
                </w:p>
              </w:tc>
            </w:tr>
          </w:tbl>
          <w:p w14:paraId="5F15879B" w14:textId="77777777" w:rsidR="00EE41D0" w:rsidRPr="00653BB2" w:rsidRDefault="00EE41D0" w:rsidP="00EE41D0">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0030FB" w14:textId="2A48A90D" w:rsidR="00EE41D0" w:rsidRPr="00653BB2" w:rsidRDefault="00EE41D0" w:rsidP="00EE41D0">
            <w:pPr>
              <w:pStyle w:val="cb"/>
              <w:spacing w:before="0" w:beforeAutospacing="0" w:after="0" w:afterAutospacing="0"/>
              <w:jc w:val="center"/>
              <w:rPr>
                <w:lang w:eastAsia="en-GB"/>
              </w:rPr>
            </w:pPr>
            <w:r>
              <w:rPr>
                <w:rFonts w:ascii="Arial" w:hAnsi="Arial" w:cs="Arial"/>
              </w:rPr>
              <w:br/>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BC81B1" w14:textId="71BDF110"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E408B" w14:textId="3757092D"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Odată cu aderare Republicii Moldova la Uniunea Europeană, normele stipulate la această literă se vor aplica direct și obligatoriu în toate elementele sale;</w:t>
            </w:r>
          </w:p>
        </w:tc>
      </w:tr>
      <w:tr w:rsidR="00EE41D0" w:rsidRPr="00653BB2" w14:paraId="6704547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62"/>
              <w:gridCol w:w="3871"/>
            </w:tblGrid>
            <w:tr w:rsidR="00EE41D0" w:rsidRPr="00653BB2" w14:paraId="10933A4B" w14:textId="77777777" w:rsidTr="00665D43">
              <w:tc>
                <w:tcPr>
                  <w:tcW w:w="784" w:type="dxa"/>
                  <w:shd w:val="clear" w:color="auto" w:fill="auto"/>
                  <w:hideMark/>
                </w:tcPr>
                <w:p w14:paraId="54B260AE" w14:textId="77777777" w:rsidR="00EE41D0" w:rsidRPr="00653BB2" w:rsidRDefault="00EE41D0" w:rsidP="00EE41D0">
                  <w:pPr>
                    <w:pStyle w:val="oj-normal"/>
                    <w:spacing w:before="0" w:beforeAutospacing="0" w:after="0" w:afterAutospacing="0"/>
                    <w:jc w:val="both"/>
                  </w:pPr>
                  <w:r w:rsidRPr="00653BB2">
                    <w:t>(b)</w:t>
                  </w:r>
                </w:p>
              </w:tc>
              <w:tc>
                <w:tcPr>
                  <w:tcW w:w="8622" w:type="dxa"/>
                  <w:shd w:val="clear" w:color="auto" w:fill="auto"/>
                  <w:hideMark/>
                </w:tcPr>
                <w:p w14:paraId="5A33CED9" w14:textId="77777777" w:rsidR="00EE41D0" w:rsidRPr="00653BB2" w:rsidRDefault="00EE41D0" w:rsidP="00EE41D0">
                  <w:pPr>
                    <w:pStyle w:val="oj-normal"/>
                    <w:spacing w:before="0" w:beforeAutospacing="0" w:after="0" w:afterAutospacing="0"/>
                    <w:jc w:val="both"/>
                  </w:pPr>
                  <w:r w:rsidRPr="00653BB2">
                    <w:t>anexa II privind analiza SWOT;</w:t>
                  </w:r>
                </w:p>
              </w:tc>
            </w:tr>
          </w:tbl>
          <w:p w14:paraId="36BD5858" w14:textId="77777777" w:rsidR="00EE41D0" w:rsidRPr="00653BB2" w:rsidRDefault="00EE41D0" w:rsidP="00EE41D0">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D09E98" w14:textId="5C6B3A04" w:rsidR="00EE41D0" w:rsidRPr="00653BB2" w:rsidRDefault="0082645B" w:rsidP="00EE41D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EE41D0" w:rsidRPr="00653BB2">
              <w:rPr>
                <w:rFonts w:ascii="Times New Roman" w:eastAsia="Times New Roman" w:hAnsi="Times New Roman" w:cs="Times New Roman"/>
                <w:color w:val="000000" w:themeColor="text1"/>
                <w:sz w:val="24"/>
                <w:szCs w:val="24"/>
              </w:rPr>
              <w:t>) analiza SWOT;</w:t>
            </w:r>
          </w:p>
          <w:p w14:paraId="18F2F91E"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7FD016" w14:textId="55A25C4C"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F17AE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r>
      <w:tr w:rsidR="00EE41D0" w:rsidRPr="00653BB2" w14:paraId="4762CE5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87"/>
              <w:gridCol w:w="3846"/>
            </w:tblGrid>
            <w:tr w:rsidR="00EE41D0" w:rsidRPr="00653BB2" w14:paraId="75BAC11C" w14:textId="77777777" w:rsidTr="00665D43">
              <w:tc>
                <w:tcPr>
                  <w:tcW w:w="366" w:type="dxa"/>
                  <w:shd w:val="clear" w:color="auto" w:fill="auto"/>
                  <w:hideMark/>
                </w:tcPr>
                <w:p w14:paraId="06288D08" w14:textId="77777777" w:rsidR="00EE41D0" w:rsidRPr="00653BB2" w:rsidRDefault="00EE41D0" w:rsidP="00EE41D0">
                  <w:pPr>
                    <w:pStyle w:val="oj-normal"/>
                    <w:spacing w:before="0" w:beforeAutospacing="0" w:after="0" w:afterAutospacing="0"/>
                    <w:jc w:val="both"/>
                  </w:pPr>
                  <w:r w:rsidRPr="00653BB2">
                    <w:t>(c)</w:t>
                  </w:r>
                </w:p>
              </w:tc>
              <w:tc>
                <w:tcPr>
                  <w:tcW w:w="3641" w:type="dxa"/>
                  <w:shd w:val="clear" w:color="auto" w:fill="auto"/>
                  <w:hideMark/>
                </w:tcPr>
                <w:p w14:paraId="5CB70EAC" w14:textId="77777777" w:rsidR="00EE41D0" w:rsidRPr="00653BB2" w:rsidRDefault="00EE41D0" w:rsidP="00EE41D0">
                  <w:pPr>
                    <w:pStyle w:val="oj-normal"/>
                    <w:spacing w:before="0" w:beforeAutospacing="0" w:after="0" w:afterAutospacing="0"/>
                    <w:jc w:val="both"/>
                  </w:pPr>
                  <w:r w:rsidRPr="00653BB2">
                    <w:t>anexa III privind consultarea partenerilor;</w:t>
                  </w:r>
                </w:p>
              </w:tc>
            </w:tr>
          </w:tbl>
          <w:p w14:paraId="41CB28A2" w14:textId="77777777" w:rsidR="00EE41D0" w:rsidRPr="00653BB2" w:rsidRDefault="00EE41D0" w:rsidP="00EE41D0">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FD56CD" w14:textId="6F377298" w:rsidR="00EE41D0" w:rsidRPr="00653BB2" w:rsidRDefault="0082645B" w:rsidP="00EE41D0">
            <w:pPr>
              <w:tabs>
                <w:tab w:val="left" w:pos="242"/>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00EE41D0" w:rsidRPr="00653BB2">
              <w:rPr>
                <w:rFonts w:ascii="Times New Roman" w:eastAsia="Times New Roman" w:hAnsi="Times New Roman" w:cs="Times New Roman"/>
                <w:color w:val="000000" w:themeColor="text1"/>
                <w:sz w:val="24"/>
                <w:szCs w:val="24"/>
              </w:rPr>
              <w:t>) privind consultarea partenerilor.</w:t>
            </w:r>
          </w:p>
          <w:p w14:paraId="29E2A85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049B65" w14:textId="15975F9E"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BB095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r>
      <w:tr w:rsidR="00EE41D0" w:rsidRPr="00653BB2" w14:paraId="403CB27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71E0182" w14:textId="77777777" w:rsidTr="00665D43">
              <w:tc>
                <w:tcPr>
                  <w:tcW w:w="370" w:type="dxa"/>
                  <w:shd w:val="clear" w:color="auto" w:fill="auto"/>
                  <w:hideMark/>
                </w:tcPr>
                <w:p w14:paraId="5EA289F4" w14:textId="77777777" w:rsidR="00EE41D0" w:rsidRPr="00653BB2" w:rsidRDefault="00EE41D0" w:rsidP="00EE41D0">
                  <w:pPr>
                    <w:pStyle w:val="oj-normal"/>
                    <w:spacing w:before="0" w:beforeAutospacing="0" w:after="0" w:afterAutospacing="0"/>
                    <w:jc w:val="both"/>
                  </w:pPr>
                  <w:r w:rsidRPr="00653BB2">
                    <w:t>(d)</w:t>
                  </w:r>
                </w:p>
              </w:tc>
              <w:tc>
                <w:tcPr>
                  <w:tcW w:w="3780" w:type="dxa"/>
                  <w:shd w:val="clear" w:color="auto" w:fill="auto"/>
                  <w:hideMark/>
                </w:tcPr>
                <w:p w14:paraId="1C9339D2" w14:textId="77777777" w:rsidR="00EE41D0" w:rsidRPr="00653BB2" w:rsidRDefault="00EE41D0" w:rsidP="00EE41D0">
                  <w:pPr>
                    <w:pStyle w:val="oj-normal"/>
                    <w:spacing w:before="0" w:beforeAutospacing="0" w:after="0" w:afterAutospacing="0"/>
                    <w:jc w:val="both"/>
                  </w:pPr>
                  <w:r w:rsidRPr="00653BB2">
                    <w:t>dacă este cazul, anexa IV privind plata specifică pentru cultura de bumbac;</w:t>
                  </w:r>
                </w:p>
              </w:tc>
            </w:tr>
          </w:tbl>
          <w:p w14:paraId="0D9C93E1" w14:textId="77777777" w:rsidR="00EE41D0" w:rsidRPr="00653BB2" w:rsidRDefault="00EE41D0" w:rsidP="00EE41D0">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E1E5EB" w14:textId="30263433"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B4FE4E" w14:textId="36B57F6B"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E250A5" w14:textId="2107C211"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Odată cu aderare Republicii Moldova la Uniunea Europeană, normele stipulate la această literă se vor aplica direct și obligatoriu în toate elementele sale;</w:t>
            </w:r>
          </w:p>
        </w:tc>
      </w:tr>
      <w:tr w:rsidR="00EE41D0" w:rsidRPr="00653BB2" w14:paraId="482D8A3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E15D057" w14:textId="77777777" w:rsidTr="00665D43">
              <w:tc>
                <w:tcPr>
                  <w:tcW w:w="370" w:type="dxa"/>
                  <w:shd w:val="clear" w:color="auto" w:fill="auto"/>
                  <w:hideMark/>
                </w:tcPr>
                <w:p w14:paraId="1F8528C1" w14:textId="77777777" w:rsidR="00EE41D0" w:rsidRPr="00653BB2" w:rsidRDefault="00EE41D0" w:rsidP="00EE41D0">
                  <w:pPr>
                    <w:pStyle w:val="oj-normal"/>
                    <w:spacing w:before="0" w:beforeAutospacing="0" w:after="0" w:afterAutospacing="0"/>
                    <w:jc w:val="both"/>
                  </w:pPr>
                  <w:r w:rsidRPr="00653BB2">
                    <w:lastRenderedPageBreak/>
                    <w:t>(e)</w:t>
                  </w:r>
                </w:p>
              </w:tc>
              <w:tc>
                <w:tcPr>
                  <w:tcW w:w="3780" w:type="dxa"/>
                  <w:shd w:val="clear" w:color="auto" w:fill="auto"/>
                  <w:hideMark/>
                </w:tcPr>
                <w:p w14:paraId="52792F3B" w14:textId="77777777" w:rsidR="00EE41D0" w:rsidRPr="00653BB2" w:rsidRDefault="00EE41D0" w:rsidP="00EE41D0">
                  <w:pPr>
                    <w:pStyle w:val="oj-normal"/>
                    <w:spacing w:before="0" w:beforeAutospacing="0" w:after="0" w:afterAutospacing="0"/>
                    <w:jc w:val="both"/>
                  </w:pPr>
                  <w:r w:rsidRPr="00653BB2">
                    <w:t>anexa V privind finanțarea națională suplimentară prevăzută în domeniul de aplicare al planului strategic PAC;</w:t>
                  </w:r>
                </w:p>
              </w:tc>
            </w:tr>
          </w:tbl>
          <w:p w14:paraId="0DA5723D" w14:textId="008D65CA" w:rsidR="00EE41D0" w:rsidRPr="00653BB2" w:rsidRDefault="00EE41D0" w:rsidP="00EE41D0">
            <w:pPr>
              <w:pStyle w:val="oj-normal"/>
              <w:shd w:val="clear" w:color="auto" w:fill="FFFFFF"/>
              <w:spacing w:before="0" w:beforeAutospacing="0" w:after="0" w:afterAutospacing="0"/>
              <w:jc w:val="both"/>
              <w:rPr>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1C3833" w14:textId="44AD45F8"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6E4EA3" w14:textId="53A4F5CE"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847947" w14:textId="41ACBAED"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Odată cu aderare Republicii Moldova la Uniunea Europeană, normele stipulate la această literă se vor aplica direct și obligatoriu în toate elementele sale;</w:t>
            </w:r>
          </w:p>
        </w:tc>
      </w:tr>
      <w:tr w:rsidR="00EE41D0" w:rsidRPr="00653BB2" w14:paraId="42C0BB21"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05DF58"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5977AA05"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6D88DCA0"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6EF95550"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p w14:paraId="6CC8C219" w14:textId="77777777" w:rsidR="00EE41D0" w:rsidRPr="00653BB2" w:rsidRDefault="00EE41D0" w:rsidP="00EE41D0">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774E6A69" w14:textId="77777777" w:rsidTr="00665D43">
              <w:tc>
                <w:tcPr>
                  <w:tcW w:w="370" w:type="dxa"/>
                  <w:shd w:val="clear" w:color="auto" w:fill="auto"/>
                  <w:hideMark/>
                </w:tcPr>
                <w:p w14:paraId="6CCB323D" w14:textId="77777777" w:rsidR="00EE41D0" w:rsidRPr="00653BB2" w:rsidRDefault="00EE41D0" w:rsidP="00EE41D0">
                  <w:pPr>
                    <w:pStyle w:val="oj-normal"/>
                    <w:spacing w:before="0" w:beforeAutospacing="0" w:after="0" w:afterAutospacing="0"/>
                    <w:jc w:val="both"/>
                  </w:pPr>
                  <w:r w:rsidRPr="00653BB2">
                    <w:t>(f)</w:t>
                  </w:r>
                </w:p>
              </w:tc>
              <w:tc>
                <w:tcPr>
                  <w:tcW w:w="3780" w:type="dxa"/>
                  <w:shd w:val="clear" w:color="auto" w:fill="auto"/>
                  <w:hideMark/>
                </w:tcPr>
                <w:p w14:paraId="4A53436C" w14:textId="77777777" w:rsidR="00EE41D0" w:rsidRPr="00653BB2" w:rsidRDefault="00EE41D0" w:rsidP="00EE41D0">
                  <w:pPr>
                    <w:pStyle w:val="oj-normal"/>
                    <w:spacing w:before="0" w:beforeAutospacing="0" w:after="0" w:afterAutospacing="0"/>
                    <w:jc w:val="both"/>
                  </w:pPr>
                  <w:r w:rsidRPr="00653BB2">
                    <w:t>dacă este cazul, anexa VI privind ajutoarele naționale tranzitorii.</w:t>
                  </w:r>
                </w:p>
              </w:tc>
            </w:tr>
          </w:tbl>
          <w:p w14:paraId="16B5743C" w14:textId="77777777" w:rsidR="00EE41D0" w:rsidRPr="00653BB2" w:rsidRDefault="00EE41D0" w:rsidP="00EE41D0">
            <w:pPr>
              <w:pStyle w:val="oj-ti-section-1"/>
              <w:shd w:val="clear" w:color="auto" w:fill="FFFFFF"/>
              <w:spacing w:before="0" w:beforeAutospacing="0" w:after="0" w:afterAutospacing="0"/>
              <w:jc w:val="center"/>
              <w:rPr>
                <w:rStyle w:val="oj-italic"/>
                <w:b/>
                <w:bCs/>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38DEDD" w14:textId="466212D6"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57A0D7" w14:textId="42E8D097"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B55D15" w14:textId="1A8BEB25"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Odată cu aderare Republicii Moldova la Uniunea Europeană, normele stipulate la această literă se vor aplica direct și obligatoriu în toate elementele sale;</w:t>
            </w:r>
          </w:p>
        </w:tc>
      </w:tr>
      <w:tr w:rsidR="00EE41D0" w:rsidRPr="00653BB2" w14:paraId="7995DC7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7FF608" w14:textId="527919DD" w:rsidR="00EE41D0" w:rsidRPr="00653BB2" w:rsidRDefault="00EE41D0" w:rsidP="00EE41D0">
            <w:pPr>
              <w:pStyle w:val="oj-normal"/>
              <w:shd w:val="clear" w:color="auto" w:fill="FFFFFF"/>
              <w:spacing w:before="0" w:beforeAutospacing="0" w:after="0" w:afterAutospacing="0"/>
              <w:jc w:val="both"/>
              <w:rPr>
                <w:rStyle w:val="oj-italic"/>
                <w:b/>
                <w:bCs/>
                <w:i/>
                <w:iCs/>
                <w:color w:val="333333"/>
              </w:rPr>
            </w:pPr>
            <w:r w:rsidRPr="00653BB2">
              <w:rPr>
                <w:color w:val="333333"/>
              </w:rPr>
              <w:t>(3)   Articolele 108-115 prevăd norme detaliate privind conținutul secțiunilor planurilor strategice PAC și al anexelor la acestea, menționate la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0E7636" w14:textId="3B796A1E"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8BA91D" w14:textId="524FA16A" w:rsidR="00EE41D0" w:rsidRPr="0082645B" w:rsidRDefault="00EE41D0" w:rsidP="00EE41D0">
            <w:pPr>
              <w:spacing w:after="0" w:line="240" w:lineRule="auto"/>
              <w:rPr>
                <w:rFonts w:ascii="Times New Roman" w:eastAsia="Times New Roman" w:hAnsi="Times New Roman" w:cs="Times New Roman"/>
                <w:sz w:val="24"/>
                <w:szCs w:val="24"/>
                <w:lang w:eastAsia="ro-RO"/>
              </w:rPr>
            </w:pPr>
            <w:r w:rsidRPr="0082645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92C4D4" w14:textId="5FED1D1D" w:rsidR="00EE41D0" w:rsidRPr="0082645B" w:rsidRDefault="00EE41D0" w:rsidP="00EE41D0">
            <w:pPr>
              <w:spacing w:after="0" w:line="240" w:lineRule="auto"/>
              <w:jc w:val="both"/>
              <w:rPr>
                <w:rFonts w:ascii="Times New Roman" w:eastAsia="Times New Roman" w:hAnsi="Times New Roman" w:cs="Times New Roman"/>
                <w:sz w:val="24"/>
                <w:szCs w:val="24"/>
                <w:lang w:eastAsia="ro-RO"/>
              </w:rPr>
            </w:pPr>
            <w:r w:rsidRPr="0082645B">
              <w:rPr>
                <w:rFonts w:ascii="Times New Roman" w:eastAsia="Times New Roman" w:hAnsi="Times New Roman" w:cs="Times New Roman"/>
                <w:sz w:val="24"/>
                <w:szCs w:val="24"/>
                <w:lang w:eastAsia="ro-RO"/>
              </w:rPr>
              <w:t xml:space="preserve">Odată cu aderare Republicii Moldova la Uniunea Europeană, normele stipulate la </w:t>
            </w:r>
            <w:proofErr w:type="spellStart"/>
            <w:r w:rsidRPr="0082645B">
              <w:rPr>
                <w:rFonts w:ascii="Times New Roman" w:eastAsia="Times New Roman" w:hAnsi="Times New Roman" w:cs="Times New Roman"/>
                <w:sz w:val="24"/>
                <w:szCs w:val="24"/>
                <w:lang w:eastAsia="ro-RO"/>
              </w:rPr>
              <w:t>aceast</w:t>
            </w:r>
            <w:proofErr w:type="spellEnd"/>
            <w:r w:rsidR="008915B5" w:rsidRPr="0082645B">
              <w:rPr>
                <w:rFonts w:ascii="Times New Roman" w:eastAsia="Times New Roman" w:hAnsi="Times New Roman" w:cs="Times New Roman"/>
                <w:sz w:val="24"/>
                <w:szCs w:val="24"/>
                <w:lang w:eastAsia="ro-RO"/>
              </w:rPr>
              <w:t xml:space="preserve"> aliniat s</w:t>
            </w:r>
            <w:r w:rsidRPr="0082645B">
              <w:rPr>
                <w:rFonts w:ascii="Times New Roman" w:eastAsia="Times New Roman" w:hAnsi="Times New Roman" w:cs="Times New Roman"/>
                <w:sz w:val="24"/>
                <w:szCs w:val="24"/>
                <w:lang w:eastAsia="ro-RO"/>
              </w:rPr>
              <w:t>e vor aplica direct și obligatoriu în toate elementele sale;</w:t>
            </w:r>
          </w:p>
        </w:tc>
      </w:tr>
      <w:tr w:rsidR="00EE41D0" w:rsidRPr="00653BB2" w14:paraId="57CE0D2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53C6D"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108</w:t>
            </w:r>
          </w:p>
          <w:p w14:paraId="3181BE38" w14:textId="40729FC2" w:rsidR="00EE41D0" w:rsidRPr="00922096" w:rsidRDefault="00EE41D0" w:rsidP="0092209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Evaluarea nevoilor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6B2C48" w14:textId="39F6AC45"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B6D5A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2B7840" w14:textId="77777777" w:rsidR="00EE41D0" w:rsidRPr="00922096" w:rsidRDefault="00EE41D0" w:rsidP="00EE41D0">
            <w:pPr>
              <w:spacing w:after="0" w:line="240" w:lineRule="auto"/>
              <w:rPr>
                <w:rFonts w:ascii="Times New Roman" w:eastAsia="Times New Roman" w:hAnsi="Times New Roman" w:cs="Times New Roman"/>
                <w:sz w:val="24"/>
                <w:szCs w:val="24"/>
              </w:rPr>
            </w:pPr>
            <w:r w:rsidRPr="00922096">
              <w:rPr>
                <w:rFonts w:ascii="Times New Roman" w:eastAsia="Times New Roman" w:hAnsi="Times New Roman" w:cs="Times New Roman"/>
                <w:sz w:val="24"/>
                <w:szCs w:val="24"/>
                <w:lang w:eastAsia="ro-RO"/>
              </w:rPr>
              <w:t>Articolul se va regăsi în PSPA;</w:t>
            </w:r>
          </w:p>
          <w:p w14:paraId="0C4F431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4D954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E19BA3" w14:textId="10D18BBE"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Evaluarea nevoilor menționată la articolul 107 alineatul (1) litera (a) include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1C85DE" w14:textId="02312BD3"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175BA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A18E3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CBDA6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7FB53ABF" w14:textId="77777777" w:rsidTr="00665D43">
              <w:tc>
                <w:tcPr>
                  <w:tcW w:w="370" w:type="dxa"/>
                  <w:shd w:val="clear" w:color="auto" w:fill="FFFFFF"/>
                  <w:hideMark/>
                </w:tcPr>
                <w:p w14:paraId="16754F85"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0" w:type="dxa"/>
                  <w:shd w:val="clear" w:color="auto" w:fill="FFFFFF"/>
                  <w:hideMark/>
                </w:tcPr>
                <w:p w14:paraId="2D786B32"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rezumatul analizei SWOT menționate la articolul 115 alineatul (2);</w:t>
                  </w:r>
                </w:p>
              </w:tc>
            </w:tr>
          </w:tbl>
          <w:p w14:paraId="71B30EB4"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47FA03" w14:textId="72B51ACC"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1FC2A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0FA1C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AA2014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6DF5E8E5" w14:textId="77777777" w:rsidTr="00665D43">
              <w:tc>
                <w:tcPr>
                  <w:tcW w:w="370" w:type="dxa"/>
                  <w:shd w:val="clear" w:color="auto" w:fill="FFFFFF"/>
                  <w:hideMark/>
                </w:tcPr>
                <w:p w14:paraId="0735D018"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367CD4A1"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identificarea nevoilor în cazul fiecărui obiectiv specific prevăzut la articolul 6 alineatele (1) și (2), pe baza dovezilor rezultate din analiza SWOT; toate nevoile scoase în evidență de analiza SWOT sunt descrise, indiferent dacă vor fi abordate prin intermediul planului strategic PAC sau nu;</w:t>
                  </w:r>
                </w:p>
              </w:tc>
            </w:tr>
          </w:tbl>
          <w:p w14:paraId="05949CD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2451E"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FE8CA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2A6CE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809806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50177989" w14:textId="77777777" w:rsidTr="00665D43">
              <w:tc>
                <w:tcPr>
                  <w:tcW w:w="370" w:type="dxa"/>
                  <w:shd w:val="clear" w:color="auto" w:fill="FFFFFF"/>
                  <w:hideMark/>
                </w:tcPr>
                <w:p w14:paraId="11AF66B3"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0" w:type="dxa"/>
                  <w:shd w:val="clear" w:color="auto" w:fill="FFFFFF"/>
                  <w:hideMark/>
                </w:tcPr>
                <w:p w14:paraId="11038BD1"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ceea ce privește obiectivul specific de sprijinire a veniturilor viabile ale fermelor și a rezilienței, prevăzut la articolul 6 alineatul (1) litera (a), o evaluare a nevoilor atât sub aspectul </w:t>
                  </w:r>
                  <w:r w:rsidRPr="00653BB2">
                    <w:rPr>
                      <w:rFonts w:ascii="Times New Roman" w:eastAsia="Times New Roman" w:hAnsi="Times New Roman" w:cs="Times New Roman"/>
                      <w:color w:val="333333"/>
                      <w:sz w:val="24"/>
                      <w:szCs w:val="24"/>
                      <w:lang w:eastAsia="ro-RO"/>
                    </w:rPr>
                    <w:lastRenderedPageBreak/>
                    <w:t>unei distribuții mai echitabile și al unei direcționări mai eficace și mai eficiente a plăților directe, ținându-se seama, acolo unde este cazul, de structura fermelor, cât și sub aspectul gestionării riscurilor;</w:t>
                  </w:r>
                </w:p>
              </w:tc>
            </w:tr>
          </w:tbl>
          <w:p w14:paraId="29550CFD"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E007FF"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4D1B4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E9CA7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FA351A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25A085DD" w14:textId="77777777" w:rsidTr="00665D43">
              <w:tc>
                <w:tcPr>
                  <w:tcW w:w="370" w:type="dxa"/>
                  <w:shd w:val="clear" w:color="auto" w:fill="FFFFFF"/>
                  <w:hideMark/>
                </w:tcPr>
                <w:p w14:paraId="6A4F681B"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w:t>
                  </w:r>
                </w:p>
              </w:tc>
              <w:tc>
                <w:tcPr>
                  <w:tcW w:w="3780" w:type="dxa"/>
                  <w:shd w:val="clear" w:color="auto" w:fill="FFFFFF"/>
                  <w:hideMark/>
                </w:tcPr>
                <w:p w14:paraId="0359C328"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dacă este cazul, o analiză a nevoilor zonelor geografice specifice, cum ar fi regiunile </w:t>
                  </w:r>
                  <w:proofErr w:type="spellStart"/>
                  <w:r w:rsidRPr="00653BB2">
                    <w:rPr>
                      <w:rFonts w:ascii="Times New Roman" w:eastAsia="Times New Roman" w:hAnsi="Times New Roman" w:cs="Times New Roman"/>
                      <w:color w:val="333333"/>
                      <w:sz w:val="24"/>
                      <w:szCs w:val="24"/>
                      <w:lang w:eastAsia="ro-RO"/>
                    </w:rPr>
                    <w:t>ultraperiferice</w:t>
                  </w:r>
                  <w:proofErr w:type="spellEnd"/>
                  <w:r w:rsidRPr="00653BB2">
                    <w:rPr>
                      <w:rFonts w:ascii="Times New Roman" w:eastAsia="Times New Roman" w:hAnsi="Times New Roman" w:cs="Times New Roman"/>
                      <w:color w:val="333333"/>
                      <w:sz w:val="24"/>
                      <w:szCs w:val="24"/>
                      <w:lang w:eastAsia="ro-RO"/>
                    </w:rPr>
                    <w:t>, precum și zonele montane și insulare;</w:t>
                  </w:r>
                </w:p>
              </w:tc>
            </w:tr>
          </w:tbl>
          <w:p w14:paraId="5FA53148"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607FC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6A048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ACE39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6A60B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1A01B635" w14:textId="77777777" w:rsidTr="00665D43">
              <w:tc>
                <w:tcPr>
                  <w:tcW w:w="370" w:type="dxa"/>
                  <w:shd w:val="clear" w:color="auto" w:fill="FFFFFF"/>
                  <w:hideMark/>
                </w:tcPr>
                <w:p w14:paraId="6B1713B0"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(e)</w:t>
                  </w:r>
                </w:p>
              </w:tc>
              <w:tc>
                <w:tcPr>
                  <w:tcW w:w="3780" w:type="dxa"/>
                  <w:shd w:val="clear" w:color="auto" w:fill="FFFFFF"/>
                  <w:hideMark/>
                </w:tcPr>
                <w:p w14:paraId="6F5B3B60"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ordinea de prioritate a nevoilor, inclusiv o justificare solidă a alegerilor făcute care să acopere, dacă este cazul, motivele pentru care anumite nevoi identificate nu sunt abordate sau sunt abordate doar parțial în cadrul planului strategic PAC.</w:t>
                  </w:r>
                </w:p>
              </w:tc>
            </w:tr>
          </w:tbl>
          <w:p w14:paraId="42876A19"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FE11B4"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70BA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D5C2F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92FE8C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CE35FB" w14:textId="0CD0E80A"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cazul obiectivelor specifice prevăzute la articolul 6 alineatul (1) literele (d), (e) și (f), evaluarea nevoilor ține seama de planurile naționale în domeniul mediului și al climei care decurg din actele legislative enumerate în anexa XIII.</w:t>
            </w:r>
          </w:p>
          <w:p w14:paraId="39D1157C" w14:textId="6DEE94C8"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Statele membre utilizează în scopul evaluării nevoilor date care sunt recente și fiabile și, atunci când sunt disponibile, defalcate pe genuri.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911D3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09E0F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CD973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F7400A8" w14:textId="77777777" w:rsidTr="004E1D09">
        <w:trPr>
          <w:trHeight w:val="47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8A953F"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109</w:t>
            </w:r>
          </w:p>
          <w:p w14:paraId="275A34B3" w14:textId="6F53F793" w:rsidR="00EE41D0" w:rsidRPr="004E1D09" w:rsidRDefault="00EE41D0" w:rsidP="004E1D0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Strategia de intervenție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A487F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E4F83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F3C908" w14:textId="2F5568CD" w:rsidR="00EE41D0" w:rsidRPr="00653BB2" w:rsidRDefault="00EE41D0" w:rsidP="00EE41D0">
            <w:pPr>
              <w:spacing w:after="0" w:line="240" w:lineRule="auto"/>
              <w:rPr>
                <w:rFonts w:ascii="Times New Roman" w:eastAsia="Times New Roman" w:hAnsi="Times New Roman" w:cs="Times New Roman"/>
                <w:sz w:val="24"/>
                <w:szCs w:val="24"/>
                <w:lang w:eastAsia="ro-RO"/>
              </w:rPr>
            </w:pPr>
            <w:r w:rsidRPr="00922096">
              <w:rPr>
                <w:rFonts w:ascii="Times New Roman" w:eastAsia="Times New Roman" w:hAnsi="Times New Roman" w:cs="Times New Roman"/>
                <w:sz w:val="24"/>
                <w:szCs w:val="24"/>
                <w:lang w:eastAsia="ro-RO"/>
              </w:rPr>
              <w:t>Articolul se va regăsi în PSAR;</w:t>
            </w:r>
          </w:p>
        </w:tc>
      </w:tr>
      <w:tr w:rsidR="00EE41D0" w:rsidRPr="00653BB2" w14:paraId="3AEB84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45C926" w14:textId="3E2924FD"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   Strategia de intervenție menționată la articolul 107 alineatul (1) litera (b) prevede, pentru fiecare obiectiv specific prevăzut la </w:t>
            </w:r>
            <w:r w:rsidRPr="00653BB2">
              <w:rPr>
                <w:rFonts w:ascii="Times New Roman" w:eastAsia="Times New Roman" w:hAnsi="Times New Roman" w:cs="Times New Roman"/>
                <w:color w:val="333333"/>
                <w:sz w:val="24"/>
                <w:szCs w:val="24"/>
                <w:lang w:eastAsia="ro-RO"/>
              </w:rPr>
              <w:lastRenderedPageBreak/>
              <w:t>articolul 6 alineatele (1) și (2) și abordat în planul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426E54"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3948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AE75D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8FFCF4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25665F90" w14:textId="77777777" w:rsidTr="00665D43">
              <w:tc>
                <w:tcPr>
                  <w:tcW w:w="370" w:type="dxa"/>
                  <w:shd w:val="clear" w:color="auto" w:fill="auto"/>
                  <w:hideMark/>
                </w:tcPr>
                <w:p w14:paraId="0C960F15" w14:textId="35011582"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73CD489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ținte și obiective de etapă aferente pentru indicatorii de rezultat relevanți utilizați de statul membru pe baza evaluării nevoilor sale menționată la articolul 108. Valoarea țintelor respective este justificată pe baza respectivei evaluări a nevoilor. În ceea ce privește obiectivele specifice prevăzute la articolul 6 alineatul (1) literele (d), (e) și (f), țintele sunt derivate din elementele explicative menționate la alineatul (2) litera (a) de la prezentul articol;</w:t>
                  </w:r>
                </w:p>
              </w:tc>
            </w:tr>
          </w:tbl>
          <w:p w14:paraId="3ADF39C8"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B88A1F"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12CC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DC784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66E2B2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298D162" w14:textId="77777777" w:rsidTr="00665D43">
              <w:tc>
                <w:tcPr>
                  <w:tcW w:w="370" w:type="dxa"/>
                  <w:shd w:val="clear" w:color="auto" w:fill="auto"/>
                  <w:hideMark/>
                </w:tcPr>
                <w:p w14:paraId="33E89CD8"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7DD5EAA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intervențiile, bazate pe tipurile de intervenții prevăzute în titlul III, care sunt elaborate pentru a răspunde situației specifice din zona în cauză, urmând o logică de intervenție solidă, sprijinită de evaluarea </w:t>
                  </w:r>
                  <w:r w:rsidRPr="00653BB2">
                    <w:rPr>
                      <w:rFonts w:ascii="Times New Roman" w:eastAsia="Times New Roman" w:hAnsi="Times New Roman" w:cs="Times New Roman"/>
                      <w:i/>
                      <w:iCs/>
                      <w:sz w:val="24"/>
                      <w:szCs w:val="24"/>
                      <w:lang w:eastAsia="ro-RO"/>
                    </w:rPr>
                    <w:t>ex ante</w:t>
                  </w:r>
                  <w:r w:rsidRPr="00653BB2">
                    <w:rPr>
                      <w:rFonts w:ascii="Times New Roman" w:eastAsia="Times New Roman" w:hAnsi="Times New Roman" w:cs="Times New Roman"/>
                      <w:sz w:val="24"/>
                      <w:szCs w:val="24"/>
                      <w:lang w:eastAsia="ro-RO"/>
                    </w:rPr>
                    <w:t> menționată la articolul 139, de analiza SWOT menționată la articolul 115 alineatul (2) și de evaluarea nevoilor menționată la articolul 108;</w:t>
                  </w:r>
                </w:p>
              </w:tc>
            </w:tr>
          </w:tbl>
          <w:p w14:paraId="671F42F8"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591FA7"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44835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415BD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3CB410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094548C" w14:textId="77777777" w:rsidTr="00665D43">
              <w:tc>
                <w:tcPr>
                  <w:tcW w:w="370" w:type="dxa"/>
                  <w:shd w:val="clear" w:color="auto" w:fill="auto"/>
                  <w:hideMark/>
                </w:tcPr>
                <w:p w14:paraId="0F6AC21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0DA4A68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elemente care arată modul în care intervențiile permit atingerea țintelor și sunt reciproc coerente și compatibile;</w:t>
                  </w:r>
                </w:p>
              </w:tc>
            </w:tr>
          </w:tbl>
          <w:p w14:paraId="59D338AD"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23A90"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78746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54018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C2EFA7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2402350C" w14:textId="77777777" w:rsidTr="00665D43">
              <w:tc>
                <w:tcPr>
                  <w:tcW w:w="370" w:type="dxa"/>
                  <w:shd w:val="clear" w:color="auto" w:fill="auto"/>
                  <w:hideMark/>
                </w:tcPr>
                <w:p w14:paraId="2BEB5AC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7F05FE8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elemente care demonstrează că alocarea resurselor financiare pentru intervențiile din cadrul planului strategic PAC este justificată și adecvată pentru atingerea țintelor stabilite și este consecventă cu </w:t>
                  </w:r>
                  <w:r w:rsidRPr="00653BB2">
                    <w:rPr>
                      <w:rFonts w:ascii="Times New Roman" w:eastAsia="Times New Roman" w:hAnsi="Times New Roman" w:cs="Times New Roman"/>
                      <w:sz w:val="24"/>
                      <w:szCs w:val="24"/>
                      <w:lang w:eastAsia="ro-RO"/>
                    </w:rPr>
                    <w:lastRenderedPageBreak/>
                    <w:t>planul financiar menționat la articolul 112.</w:t>
                  </w:r>
                </w:p>
              </w:tc>
            </w:tr>
          </w:tbl>
          <w:p w14:paraId="0D3D3B8B"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2200A4"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17A74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D2E1D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C0975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30AE13" w14:textId="4B7CC804" w:rsidR="00EE41D0" w:rsidRPr="00653BB2" w:rsidRDefault="00EE41D0" w:rsidP="00EE41D0">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(2)   Strategia de intervenție demonstrează coerența sa și complementaritatea intervențiilor legate de obiectivele specifice prevăzute la articolul 6 alineatele (1) și (2) cuprinzând:</w:t>
            </w:r>
          </w:p>
          <w:p w14:paraId="3598FA80"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F479EFC"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D463DB2"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CF120EC"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6C4B510"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A3422AE"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FD3086B"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8C38DA7"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1E2486"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B85BE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C61B1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A4677A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DBD9F96" w14:textId="77777777" w:rsidTr="00665D43">
              <w:tc>
                <w:tcPr>
                  <w:tcW w:w="370" w:type="dxa"/>
                  <w:shd w:val="clear" w:color="auto" w:fill="auto"/>
                  <w:hideMark/>
                </w:tcPr>
                <w:p w14:paraId="554F505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5ECA878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prezentare generală a structurii planului strategic PAC în ceea ce privește mediul și clima care descrie următoarele:</w:t>
                  </w:r>
                </w:p>
                <w:p w14:paraId="1ABD2E8A"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p w14:paraId="66AF3354"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p w14:paraId="6A511D7E"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p w14:paraId="44E54DE7"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p w14:paraId="2BEA7CA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bl>
          <w:p w14:paraId="18504BD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794659"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8B0DE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0778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33001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17"/>
              <w:gridCol w:w="3916"/>
            </w:tblGrid>
            <w:tr w:rsidR="00EE41D0" w:rsidRPr="00653BB2" w14:paraId="6C89769D" w14:textId="77777777" w:rsidTr="00665D43">
              <w:tc>
                <w:tcPr>
                  <w:tcW w:w="283" w:type="dxa"/>
                  <w:shd w:val="clear" w:color="auto" w:fill="auto"/>
                  <w:hideMark/>
                </w:tcPr>
                <w:p w14:paraId="0374B8A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497" w:type="dxa"/>
                  <w:shd w:val="clear" w:color="auto" w:fill="auto"/>
                  <w:hideMark/>
                </w:tcPr>
                <w:p w14:paraId="2FDDD6E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pentru fiecare standard GAEC enumerat în anexa III, modul în care este respectat standardul Uniunii, inclusiv următoarele elemente: un rezumat privind practica în cadrul fermei, domeniul de aplicare teritorială, tipurile de fermieri și de alți beneficiari cărora li se aplică standardul și, dacă este cazul, o descriere a modului în care practica contribuie la îndeplinirea obiectivului principal al standardului GAEC respectiv;</w:t>
                  </w:r>
                </w:p>
              </w:tc>
            </w:tr>
          </w:tbl>
          <w:p w14:paraId="313C1FC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9CD41C"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BD7A7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42F1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5ABD84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2DDFFB72" w14:textId="77777777" w:rsidTr="00665D43">
              <w:tc>
                <w:tcPr>
                  <w:tcW w:w="425" w:type="dxa"/>
                  <w:shd w:val="clear" w:color="auto" w:fill="auto"/>
                  <w:hideMark/>
                </w:tcPr>
                <w:p w14:paraId="03AA41A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5" w:type="dxa"/>
                  <w:shd w:val="clear" w:color="auto" w:fill="auto"/>
                  <w:hideMark/>
                </w:tcPr>
                <w:p w14:paraId="35A59F6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generală a condiționalității la îndeplinirea obiectivelor specifice prevăzute la articolul 6 alineatul (1) literele (d), (e) și (f);</w:t>
                  </w:r>
                </w:p>
              </w:tc>
            </w:tr>
          </w:tbl>
          <w:p w14:paraId="73F74BE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28486A"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65409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7EC08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8DFA0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255F0BA8" w14:textId="77777777" w:rsidTr="00665D43">
              <w:tc>
                <w:tcPr>
                  <w:tcW w:w="425" w:type="dxa"/>
                  <w:shd w:val="clear" w:color="auto" w:fill="auto"/>
                  <w:hideMark/>
                </w:tcPr>
                <w:p w14:paraId="213578B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355" w:type="dxa"/>
                  <w:shd w:val="clear" w:color="auto" w:fill="auto"/>
                  <w:hideMark/>
                </w:tcPr>
                <w:p w14:paraId="1B65A45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complementaritatea dintre condițiile de referință relevante, astfel cum sunt menționate la articolul 31 alineatul (5) și la articolul 70 alineatul (3), condiționalitate și diversele intervenții, inclusiv sprijinul pentru agricultura ecologică, vizând îndeplinirea </w:t>
                  </w:r>
                  <w:r w:rsidRPr="00653BB2">
                    <w:rPr>
                      <w:rFonts w:ascii="Times New Roman" w:eastAsia="Times New Roman" w:hAnsi="Times New Roman" w:cs="Times New Roman"/>
                      <w:sz w:val="24"/>
                      <w:szCs w:val="24"/>
                      <w:lang w:eastAsia="ro-RO"/>
                    </w:rPr>
                    <w:lastRenderedPageBreak/>
                    <w:t>obiectivelor specifice prevăzute la articolul 6 alineatul (1) literele (d), (e) și (f);</w:t>
                  </w:r>
                </w:p>
              </w:tc>
            </w:tr>
          </w:tbl>
          <w:p w14:paraId="4476198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BDEACC"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15016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1C89C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1282E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49FA70BA" w14:textId="77777777" w:rsidTr="00665D43">
              <w:tc>
                <w:tcPr>
                  <w:tcW w:w="425" w:type="dxa"/>
                  <w:shd w:val="clear" w:color="auto" w:fill="auto"/>
                  <w:hideMark/>
                </w:tcPr>
                <w:p w14:paraId="3FA704E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(iv)</w:t>
                  </w:r>
                </w:p>
              </w:tc>
              <w:tc>
                <w:tcPr>
                  <w:tcW w:w="3355" w:type="dxa"/>
                  <w:shd w:val="clear" w:color="auto" w:fill="auto"/>
                  <w:hideMark/>
                </w:tcPr>
                <w:p w14:paraId="0573E3E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modul în care se realizează contribuția generală sporită prevăzută la articolul 105;</w:t>
                  </w:r>
                </w:p>
              </w:tc>
            </w:tr>
          </w:tbl>
          <w:p w14:paraId="4C4335A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D8CED" w14:textId="0EF9890F"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9998C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14B31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609584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656B8741" w14:textId="77777777" w:rsidTr="00665D43">
              <w:tc>
                <w:tcPr>
                  <w:tcW w:w="425" w:type="dxa"/>
                  <w:shd w:val="clear" w:color="auto" w:fill="auto"/>
                  <w:hideMark/>
                </w:tcPr>
                <w:p w14:paraId="0EBFE27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w:t>
                  </w:r>
                </w:p>
              </w:tc>
              <w:tc>
                <w:tcPr>
                  <w:tcW w:w="3355" w:type="dxa"/>
                  <w:shd w:val="clear" w:color="auto" w:fill="auto"/>
                  <w:hideMark/>
                </w:tcPr>
                <w:p w14:paraId="725FEF48"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modul în care structura planului strategic PAC în ceea ce privește mediul și clima este menită a contribui la atingerea țintelor pe termen lung la nivel național prevăzute în actele legislative enumerate în anexa XIII sau derivate din acestea și a fi în concordanță cu respectivele ținte;</w:t>
                  </w:r>
                </w:p>
              </w:tc>
            </w:tr>
          </w:tbl>
          <w:p w14:paraId="4CCD83E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4AC98F"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0A5AD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5A234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26E42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64D6A92E" w14:textId="77777777" w:rsidTr="00665D43">
              <w:tc>
                <w:tcPr>
                  <w:tcW w:w="370" w:type="dxa"/>
                  <w:shd w:val="clear" w:color="auto" w:fill="auto"/>
                  <w:hideMark/>
                </w:tcPr>
                <w:p w14:paraId="143B60A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44F7788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ceea ce privește obiectivul specific prevăzut la articolul 6 alineatul (1) litera (g), o trecere în revistă a intervențiilor relevante și a condițiilor specifice pentru tinerii fermieri prevăzute în planul strategic PAC, cum ar fi cele indicate la articolul 26 alineatul (4) litera (a), la articolele 30, 73 și 75 și la articolul 77 alineatul (6). În special, statele membre se raportează la articolul 95 atunci când prezintă planul financiar legat de tipurile de intervenții menționate la articolele 30, 73 și 75. De asemenea, trecerea în revistă explică, în termeni generali, interacțiunea cu instrumentele naționale, în scopul îmbunătățirii consecvenței dintre acțiunile Uniunii și cele naționale în acest domeniu;</w:t>
                  </w:r>
                </w:p>
              </w:tc>
            </w:tr>
          </w:tbl>
          <w:p w14:paraId="50D586B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9D3182"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44778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4D4C2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6D5F2E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69D79432" w14:textId="77777777" w:rsidTr="00665D43">
              <w:tc>
                <w:tcPr>
                  <w:tcW w:w="370" w:type="dxa"/>
                  <w:shd w:val="clear" w:color="auto" w:fill="auto"/>
                  <w:hideMark/>
                </w:tcPr>
                <w:p w14:paraId="10E3AE8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(c)</w:t>
                  </w:r>
                </w:p>
              </w:tc>
              <w:tc>
                <w:tcPr>
                  <w:tcW w:w="3780" w:type="dxa"/>
                  <w:shd w:val="clear" w:color="auto" w:fill="auto"/>
                  <w:hideMark/>
                </w:tcPr>
                <w:p w14:paraId="09AA6B0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explicație cu privire la modul în care intervențiile legate de sprijinul cuplat pentru venit menționate în titlul III capitolul II secțiunea 3 subsecțiunea 1 sunt consecvente cu Directiva 2000/60/CE;</w:t>
                  </w:r>
                </w:p>
              </w:tc>
            </w:tr>
          </w:tbl>
          <w:p w14:paraId="76CEC58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7BEEC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90987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04A7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B0467F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783A0AAD" w14:textId="77777777" w:rsidTr="00665D43">
              <w:tc>
                <w:tcPr>
                  <w:tcW w:w="370" w:type="dxa"/>
                  <w:shd w:val="clear" w:color="auto" w:fill="auto"/>
                  <w:hideMark/>
                </w:tcPr>
                <w:p w14:paraId="7BC2F41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011AB26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în ceea ce privește obiectivul specific stabilit la articolul 6 alineatul (1) litera (a), o trecere în revistă a modului în care este abordat țelul unei distribuții mai echitabile și al unei direcționări mai eficace și mai eficiente a sprijinului pentru venit care urmează să fie acordat fermierilor în cadrul planului strategic PAC, inclusiv, acolo unde este cazul, informații care să justifice utilizarea derogării prevăzute la articolul 29 alineatul (1) al doilea paragraf. Totodată, respectiva trecere în revistă abordează, acolo unde este cazul, consecvența și complementaritatea </w:t>
                  </w:r>
                  <w:proofErr w:type="spellStart"/>
                  <w:r w:rsidRPr="00653BB2">
                    <w:rPr>
                      <w:rFonts w:ascii="Times New Roman" w:eastAsia="Times New Roman" w:hAnsi="Times New Roman" w:cs="Times New Roman"/>
                      <w:sz w:val="24"/>
                      <w:szCs w:val="24"/>
                      <w:lang w:eastAsia="ro-RO"/>
                    </w:rPr>
                    <w:t>teritorializării</w:t>
                  </w:r>
                  <w:proofErr w:type="spellEnd"/>
                  <w:r w:rsidRPr="00653BB2">
                    <w:rPr>
                      <w:rFonts w:ascii="Times New Roman" w:eastAsia="Times New Roman" w:hAnsi="Times New Roman" w:cs="Times New Roman"/>
                      <w:sz w:val="24"/>
                      <w:szCs w:val="24"/>
                      <w:lang w:eastAsia="ro-RO"/>
                    </w:rPr>
                    <w:t xml:space="preserve"> sprijinului de bază pentru venit menționat la articolul 22 alineatul (2) cu sprijinul acordat în temeiul altor intervenții, mai ales cu plățile pentru constrângeri naturale sau alte constrângeri specifice anumitor zone menționate la articolul 71;</w:t>
                  </w:r>
                </w:p>
              </w:tc>
            </w:tr>
          </w:tbl>
          <w:p w14:paraId="76F17DF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79F7BF"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857A6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23F1E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C52996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776E214" w14:textId="77777777" w:rsidTr="00665D43">
              <w:tc>
                <w:tcPr>
                  <w:tcW w:w="370" w:type="dxa"/>
                  <w:shd w:val="clear" w:color="auto" w:fill="auto"/>
                  <w:hideMark/>
                </w:tcPr>
                <w:p w14:paraId="5E2B7569" w14:textId="2C801138"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4444337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 prezentare generală a intervențiilor legate de sector, inclusiv a sprijinului cuplat pentru venit menționat în titlul III capitolul II secțiunea 3 subsecțiunea 1 și a intervențiilor în anumite sectoare </w:t>
                  </w:r>
                  <w:r w:rsidRPr="00653BB2">
                    <w:rPr>
                      <w:rFonts w:ascii="Times New Roman" w:eastAsia="Times New Roman" w:hAnsi="Times New Roman" w:cs="Times New Roman"/>
                      <w:sz w:val="24"/>
                      <w:szCs w:val="24"/>
                      <w:lang w:eastAsia="ro-RO"/>
                    </w:rPr>
                    <w:lastRenderedPageBreak/>
                    <w:t>menționate în titlul III capitolul III, care să cuprindă motivele pentru care sunt vizate sectoarele respective, lista intervențiilor per sector și complementaritatea acestora;</w:t>
                  </w:r>
                </w:p>
              </w:tc>
            </w:tr>
          </w:tbl>
          <w:p w14:paraId="05CAE25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5A81B1"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1FC66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F1F50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0B5CE04" w14:textId="77777777" w:rsidTr="00F42862">
        <w:trPr>
          <w:trHeight w:val="1532"/>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662" w:type="pct"/>
              <w:tblLayout w:type="fixed"/>
              <w:tblCellMar>
                <w:left w:w="0" w:type="dxa"/>
                <w:right w:w="0" w:type="dxa"/>
              </w:tblCellMar>
              <w:tblLook w:val="04A0" w:firstRow="1" w:lastRow="0" w:firstColumn="1" w:lastColumn="0" w:noHBand="0" w:noVBand="1"/>
            </w:tblPr>
            <w:tblGrid>
              <w:gridCol w:w="348"/>
              <w:gridCol w:w="3599"/>
            </w:tblGrid>
            <w:tr w:rsidR="00EE41D0" w:rsidRPr="00653BB2" w14:paraId="2B65A11F" w14:textId="77777777" w:rsidTr="00277927">
              <w:trPr>
                <w:trHeight w:val="1421"/>
              </w:trPr>
              <w:tc>
                <w:tcPr>
                  <w:tcW w:w="306" w:type="dxa"/>
                  <w:shd w:val="clear" w:color="auto" w:fill="auto"/>
                  <w:hideMark/>
                </w:tcPr>
                <w:p w14:paraId="615BE3D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166" w:type="dxa"/>
                  <w:shd w:val="clear" w:color="auto" w:fill="auto"/>
                  <w:hideMark/>
                </w:tcPr>
                <w:p w14:paraId="1D3F95E1" w14:textId="77777777" w:rsidR="00EE41D0" w:rsidRPr="00653BB2" w:rsidRDefault="00EE41D0" w:rsidP="00EE41D0">
                  <w:pPr>
                    <w:spacing w:after="0" w:line="240" w:lineRule="auto"/>
                    <w:ind w:right="-236"/>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dacă este cazul, o explicație privind intervențiile care sunt menite să contribuie la asigurarea unei abordări coerente și integrate a gestionării riscurilor;</w:t>
                  </w:r>
                </w:p>
              </w:tc>
            </w:tr>
          </w:tbl>
          <w:p w14:paraId="4EAA2983"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0768AB" w14:textId="727EE68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23F93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02D51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8EA5B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B590B44" w14:textId="77777777" w:rsidTr="00665D43">
              <w:tc>
                <w:tcPr>
                  <w:tcW w:w="370" w:type="dxa"/>
                  <w:shd w:val="clear" w:color="auto" w:fill="auto"/>
                  <w:hideMark/>
                </w:tcPr>
                <w:p w14:paraId="2758D3C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0" w:type="dxa"/>
                  <w:shd w:val="clear" w:color="auto" w:fill="auto"/>
                  <w:hideMark/>
                </w:tcPr>
                <w:p w14:paraId="15C1EAC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dacă este cazul, o descriere a interacțiunilor dintre intervențiile naționale și cele regionale, inclusiv distribuirea alocărilor financiare per intervenție și per fond;</w:t>
                  </w:r>
                </w:p>
              </w:tc>
            </w:tr>
          </w:tbl>
          <w:p w14:paraId="72DA866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29EC4" w14:textId="24F3426C"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81A89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72CB3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85B523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3BCB7C3" w14:textId="77777777" w:rsidTr="00665D43">
              <w:tc>
                <w:tcPr>
                  <w:tcW w:w="370" w:type="dxa"/>
                  <w:shd w:val="clear" w:color="auto" w:fill="auto"/>
                  <w:hideMark/>
                </w:tcPr>
                <w:p w14:paraId="381BC3A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780" w:type="dxa"/>
                  <w:shd w:val="clear" w:color="auto" w:fill="auto"/>
                  <w:hideMark/>
                </w:tcPr>
                <w:p w14:paraId="1C2CF4E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 trecere în revistă a modului în care planul strategic PAC contribuie la îndeplinirea obiectivului specific al îmbunătățirii bunăstării animalelor și al combaterii rezistenței la </w:t>
                  </w:r>
                  <w:proofErr w:type="spellStart"/>
                  <w:r w:rsidRPr="00653BB2">
                    <w:rPr>
                      <w:rFonts w:ascii="Times New Roman" w:eastAsia="Times New Roman" w:hAnsi="Times New Roman" w:cs="Times New Roman"/>
                      <w:sz w:val="24"/>
                      <w:szCs w:val="24"/>
                      <w:lang w:eastAsia="ro-RO"/>
                    </w:rPr>
                    <w:t>antimicrobiene</w:t>
                  </w:r>
                  <w:proofErr w:type="spellEnd"/>
                  <w:r w:rsidRPr="00653BB2">
                    <w:rPr>
                      <w:rFonts w:ascii="Times New Roman" w:eastAsia="Times New Roman" w:hAnsi="Times New Roman" w:cs="Times New Roman"/>
                      <w:sz w:val="24"/>
                      <w:szCs w:val="24"/>
                      <w:lang w:eastAsia="ro-RO"/>
                    </w:rPr>
                    <w:t xml:space="preserve"> prevăzut la articolul 6 alineatul (1) litera (i), inclusiv condițiile de referință și complementaritatea dintre condiționalitate și diferitele intervenții;</w:t>
                  </w:r>
                </w:p>
              </w:tc>
            </w:tr>
          </w:tbl>
          <w:p w14:paraId="1FE9C985"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E4BB65"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98213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381E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6B5313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C7C2C03" w14:textId="77777777" w:rsidTr="00665D43">
              <w:trPr>
                <w:trHeight w:val="1401"/>
              </w:trPr>
              <w:tc>
                <w:tcPr>
                  <w:tcW w:w="370" w:type="dxa"/>
                  <w:shd w:val="clear" w:color="auto" w:fill="auto"/>
                  <w:hideMark/>
                </w:tcPr>
                <w:p w14:paraId="62E0090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780" w:type="dxa"/>
                  <w:shd w:val="clear" w:color="auto" w:fill="auto"/>
                  <w:hideMark/>
                </w:tcPr>
                <w:p w14:paraId="47C6461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explicație a modului în care intervențiile și elementele comune mai multor intervenții contribuie la o simplificare pentru beneficiarii finali și la reducerea poverii administrative.</w:t>
                  </w:r>
                </w:p>
              </w:tc>
            </w:tr>
          </w:tbl>
          <w:p w14:paraId="2D6F0700"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6C631E"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77F13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51C9B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695BA1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933975" w14:textId="06483678"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(3)   Dacă există elemente ale planului strategic PAC care sunt stabilite la nivel regional, strategia de intervenție asigură </w:t>
            </w:r>
            <w:r w:rsidRPr="00653BB2">
              <w:rPr>
                <w:rFonts w:ascii="Times New Roman" w:eastAsia="Times New Roman" w:hAnsi="Times New Roman" w:cs="Times New Roman"/>
                <w:color w:val="333333"/>
                <w:sz w:val="24"/>
                <w:szCs w:val="24"/>
                <w:lang w:eastAsia="ro-RO"/>
              </w:rPr>
              <w:lastRenderedPageBreak/>
              <w:t>coerența și consecvența elementelor respective cu elementele planului strategic PAC stabilite la nivel național.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5025B"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0A415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B4B52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EFFFE2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07ECEA"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110</w:t>
            </w:r>
          </w:p>
          <w:p w14:paraId="7F18A3B2"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Elemente comune mai multor intervenții</w:t>
            </w:r>
          </w:p>
          <w:p w14:paraId="669294E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685ACF" w14:textId="7CAC5EF9"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95554" w14:textId="76BEE8EF" w:rsidR="00EE41D0" w:rsidRPr="00922096" w:rsidRDefault="00EE41D0" w:rsidP="00EE41D0">
            <w:pPr>
              <w:spacing w:after="0" w:line="240" w:lineRule="auto"/>
              <w:rPr>
                <w:rFonts w:ascii="Times New Roman" w:eastAsia="Times New Roman" w:hAnsi="Times New Roman" w:cs="Times New Roman"/>
                <w:sz w:val="24"/>
                <w:szCs w:val="24"/>
                <w:lang w:eastAsia="ro-RO"/>
              </w:rPr>
            </w:pPr>
            <w:r w:rsidRPr="00922096">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DE1CB4" w14:textId="3E56D0D5" w:rsidR="00EE41D0" w:rsidRPr="00922096" w:rsidRDefault="00EE41D0" w:rsidP="008915B5">
            <w:pPr>
              <w:spacing w:after="0" w:line="240" w:lineRule="auto"/>
              <w:jc w:val="both"/>
              <w:rPr>
                <w:rFonts w:ascii="Times New Roman" w:eastAsia="Times New Roman" w:hAnsi="Times New Roman" w:cs="Times New Roman"/>
                <w:sz w:val="24"/>
                <w:szCs w:val="24"/>
                <w:lang w:eastAsia="ro-RO"/>
              </w:rPr>
            </w:pPr>
            <w:r w:rsidRPr="0092209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222BFC4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DF6A47"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Secțiunea privind elementele comune mai multor intervenții, menționată la articolul 107 alineatul (1) litera (c), include: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0BE0BC75" w14:textId="77777777" w:rsidTr="00665D43">
              <w:tc>
                <w:tcPr>
                  <w:tcW w:w="370" w:type="dxa"/>
                  <w:shd w:val="clear" w:color="auto" w:fill="FFFFFF"/>
                  <w:hideMark/>
                </w:tcPr>
                <w:p w14:paraId="01FD0B06"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0" w:type="dxa"/>
                  <w:shd w:val="clear" w:color="auto" w:fill="FFFFFF"/>
                  <w:hideMark/>
                </w:tcPr>
                <w:p w14:paraId="639CA7DD"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definițiile și condițiile prevăzute de statele membre în conformitate cu articolul 4, precum și cerințele minime pentru intervențiile sub formă de plăți directe în temeiul articolului 18;</w:t>
                  </w:r>
                </w:p>
              </w:tc>
            </w:tr>
          </w:tbl>
          <w:p w14:paraId="6B36AD37"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9FFADD" w14:textId="5E1FC22E"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BFF8F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973C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647FC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2E0ACAD5" w14:textId="77777777" w:rsidTr="00665D43">
              <w:tc>
                <w:tcPr>
                  <w:tcW w:w="370" w:type="dxa"/>
                  <w:shd w:val="clear" w:color="auto" w:fill="FFFFFF"/>
                  <w:hideMark/>
                </w:tcPr>
                <w:p w14:paraId="0D957EAA"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3B28F9FA"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 descriere a utilizării „asistenței tehnice” menționate la articolele 94 și 125, precum și o descriere a rețelei naționale PAC menționate la articolul 126;</w:t>
                  </w:r>
                </w:p>
              </w:tc>
            </w:tr>
          </w:tbl>
          <w:p w14:paraId="157CDB75"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FBD445" w14:textId="77D91D50"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C2858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E5284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8D93CC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558E1037" w14:textId="77777777" w:rsidTr="00665D43">
              <w:tc>
                <w:tcPr>
                  <w:tcW w:w="370" w:type="dxa"/>
                  <w:shd w:val="clear" w:color="auto" w:fill="FFFFFF"/>
                  <w:hideMark/>
                </w:tcPr>
                <w:p w14:paraId="251925E8"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0" w:type="dxa"/>
                  <w:shd w:val="clear" w:color="auto" w:fill="FFFFFF"/>
                  <w:hideMark/>
                </w:tcPr>
                <w:p w14:paraId="50CFF8F1"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raport cu obiectivele specifice prevăzute la articolul 6 alineatul (1), definiția „zonelor rurale” utilizată în planul strategic PAC, astfel cum este prevăzută de statele membre;</w:t>
                  </w:r>
                </w:p>
              </w:tc>
            </w:tr>
          </w:tbl>
          <w:p w14:paraId="12D9A655"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CED3A2"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B3AA4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0340C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342AFAA"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49DB97"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p w14:paraId="52ACAE53"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p w14:paraId="2F73B22A"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1"/>
              <w:gridCol w:w="3862"/>
            </w:tblGrid>
            <w:tr w:rsidR="00EE41D0" w:rsidRPr="00653BB2" w14:paraId="7F218018" w14:textId="77777777" w:rsidTr="004E1D09">
              <w:tc>
                <w:tcPr>
                  <w:tcW w:w="371" w:type="dxa"/>
                  <w:shd w:val="clear" w:color="auto" w:fill="FFFFFF"/>
                  <w:hideMark/>
                </w:tcPr>
                <w:p w14:paraId="0486B70C"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w:t>
                  </w:r>
                </w:p>
              </w:tc>
              <w:tc>
                <w:tcPr>
                  <w:tcW w:w="3862" w:type="dxa"/>
                  <w:shd w:val="clear" w:color="auto" w:fill="FFFFFF"/>
                  <w:hideMark/>
                </w:tcPr>
                <w:p w14:paraId="3F290D45"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alte informații referitoare la implementare, în special:</w:t>
                  </w:r>
                </w:p>
                <w:tbl>
                  <w:tblPr>
                    <w:tblW w:w="5000" w:type="pct"/>
                    <w:tblLayout w:type="fixed"/>
                    <w:tblCellMar>
                      <w:left w:w="0" w:type="dxa"/>
                      <w:right w:w="0" w:type="dxa"/>
                    </w:tblCellMar>
                    <w:tblLook w:val="04A0" w:firstRow="1" w:lastRow="0" w:firstColumn="1" w:lastColumn="0" w:noHBand="0" w:noVBand="1"/>
                  </w:tblPr>
                  <w:tblGrid>
                    <w:gridCol w:w="261"/>
                    <w:gridCol w:w="3601"/>
                  </w:tblGrid>
                  <w:tr w:rsidR="00EE41D0" w:rsidRPr="00653BB2" w14:paraId="07A863AA" w14:textId="77777777" w:rsidTr="004E1D09">
                    <w:tc>
                      <w:tcPr>
                        <w:tcW w:w="260" w:type="dxa"/>
                        <w:shd w:val="clear" w:color="auto" w:fill="auto"/>
                        <w:hideMark/>
                      </w:tcPr>
                      <w:p w14:paraId="24EED59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585" w:type="dxa"/>
                        <w:shd w:val="clear" w:color="auto" w:fill="auto"/>
                        <w:hideMark/>
                      </w:tcPr>
                      <w:p w14:paraId="79853DF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scurtă descriere a modului în care se stabilește valoarea drepturilor la plată și a modului de funcționare a rezervei, după caz;</w:t>
                        </w:r>
                      </w:p>
                    </w:tc>
                  </w:tr>
                </w:tbl>
                <w:p w14:paraId="62042654" w14:textId="77777777" w:rsidR="00EE41D0" w:rsidRPr="00653BB2" w:rsidRDefault="00EE41D0" w:rsidP="00EE41D0">
                  <w:pPr>
                    <w:spacing w:after="0" w:line="240" w:lineRule="auto"/>
                    <w:rPr>
                      <w:rFonts w:ascii="Times New Roman" w:eastAsia="Times New Roman" w:hAnsi="Times New Roman" w:cs="Times New Roman"/>
                      <w:vanish/>
                      <w:color w:val="333333"/>
                      <w:sz w:val="24"/>
                      <w:szCs w:val="24"/>
                      <w:lang w:eastAsia="ro-RO"/>
                    </w:rPr>
                  </w:pPr>
                </w:p>
                <w:p w14:paraId="4F619603" w14:textId="77777777" w:rsidR="00EE41D0" w:rsidRPr="00653BB2" w:rsidRDefault="00EE41D0" w:rsidP="00EE41D0">
                  <w:pPr>
                    <w:spacing w:after="0" w:line="240" w:lineRule="auto"/>
                    <w:rPr>
                      <w:rFonts w:ascii="Times New Roman" w:eastAsia="Times New Roman" w:hAnsi="Times New Roman" w:cs="Times New Roman"/>
                      <w:vanish/>
                      <w:color w:val="333333"/>
                      <w:sz w:val="24"/>
                      <w:szCs w:val="24"/>
                      <w:lang w:eastAsia="ro-RO"/>
                    </w:rPr>
                  </w:pPr>
                </w:p>
                <w:p w14:paraId="1840305F" w14:textId="77777777" w:rsidR="00EE41D0" w:rsidRPr="00653BB2" w:rsidRDefault="00EE41D0" w:rsidP="00EE41D0">
                  <w:pPr>
                    <w:spacing w:after="0" w:line="240" w:lineRule="auto"/>
                    <w:rPr>
                      <w:rFonts w:ascii="Times New Roman" w:eastAsia="Times New Roman" w:hAnsi="Times New Roman" w:cs="Times New Roman"/>
                      <w:vanish/>
                      <w:color w:val="333333"/>
                      <w:sz w:val="24"/>
                      <w:szCs w:val="24"/>
                      <w:lang w:eastAsia="ro-RO"/>
                    </w:rPr>
                  </w:pPr>
                </w:p>
                <w:p w14:paraId="76ECA6F7" w14:textId="77777777" w:rsidR="00EE41D0" w:rsidRPr="00653BB2" w:rsidRDefault="00EE41D0" w:rsidP="00EE41D0">
                  <w:pPr>
                    <w:spacing w:after="0" w:line="240" w:lineRule="auto"/>
                    <w:rPr>
                      <w:rFonts w:ascii="Times New Roman" w:eastAsia="Times New Roman" w:hAnsi="Times New Roman" w:cs="Times New Roman"/>
                      <w:vanish/>
                      <w:color w:val="333333"/>
                      <w:sz w:val="24"/>
                      <w:szCs w:val="24"/>
                      <w:lang w:eastAsia="ro-RO"/>
                    </w:rPr>
                  </w:pPr>
                </w:p>
                <w:p w14:paraId="2008729C" w14:textId="77777777" w:rsidR="00EE41D0" w:rsidRPr="00653BB2" w:rsidRDefault="00EE41D0" w:rsidP="00EE41D0">
                  <w:pPr>
                    <w:spacing w:after="0" w:line="240" w:lineRule="auto"/>
                    <w:rPr>
                      <w:rFonts w:ascii="Times New Roman" w:eastAsia="Times New Roman" w:hAnsi="Times New Roman" w:cs="Times New Roman"/>
                      <w:color w:val="333333"/>
                      <w:sz w:val="24"/>
                      <w:szCs w:val="24"/>
                      <w:lang w:eastAsia="ro-RO"/>
                    </w:rPr>
                  </w:pPr>
                </w:p>
              </w:tc>
            </w:tr>
          </w:tbl>
          <w:p w14:paraId="433C061D" w14:textId="77777777" w:rsidR="00EE41D0" w:rsidRPr="00653BB2" w:rsidRDefault="00EE41D0" w:rsidP="00EE41D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870CEB" w14:textId="071A4A4D"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6452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97A93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49EC90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44B7C94F" w14:textId="77777777" w:rsidTr="00A479EA">
              <w:tc>
                <w:tcPr>
                  <w:tcW w:w="425" w:type="dxa"/>
                  <w:shd w:val="clear" w:color="auto" w:fill="auto"/>
                  <w:hideMark/>
                </w:tcPr>
                <w:p w14:paraId="2F62EE1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(ii)</w:t>
                  </w:r>
                </w:p>
              </w:tc>
              <w:tc>
                <w:tcPr>
                  <w:tcW w:w="3355" w:type="dxa"/>
                  <w:shd w:val="clear" w:color="auto" w:fill="auto"/>
                  <w:hideMark/>
                </w:tcPr>
                <w:p w14:paraId="0155695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dacă este cazul, utilizarea rezultatului estimat al reducerii plăților directe menționate la articolul 17;</w:t>
                  </w:r>
                </w:p>
              </w:tc>
            </w:tr>
          </w:tbl>
          <w:p w14:paraId="1094B928"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8FFE16" w14:textId="3E688EA4"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92CDC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84D2F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F62115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EE41D0" w:rsidRPr="00653BB2" w14:paraId="7F7FA846" w14:textId="77777777" w:rsidTr="004E1D09">
              <w:tc>
                <w:tcPr>
                  <w:tcW w:w="371" w:type="dxa"/>
                  <w:shd w:val="clear" w:color="auto" w:fill="auto"/>
                  <w:hideMark/>
                </w:tcPr>
                <w:p w14:paraId="376DD1C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3862" w:type="dxa"/>
                  <w:shd w:val="clear" w:color="auto" w:fill="auto"/>
                  <w:hideMark/>
                </w:tcPr>
                <w:p w14:paraId="0B16A9E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decizia și justificarea acesteia vizând punerea în aplicare a articolului 17 alineatul (4), a articolului 29 alineatul (6) și a articolului 30 alineatul (4) din prezentul regulament, precum și a articolului 17 alineatul (1) al doilea paragraf din Regulamentul (UE) 2021/2116;</w:t>
                  </w:r>
                </w:p>
              </w:tc>
            </w:tr>
          </w:tbl>
          <w:p w14:paraId="6B49EE17"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3FE1AB"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198A1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19EB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54AB52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16C8EA1C" w14:textId="77777777" w:rsidTr="00A479EA">
              <w:tc>
                <w:tcPr>
                  <w:tcW w:w="425" w:type="dxa"/>
                  <w:shd w:val="clear" w:color="auto" w:fill="auto"/>
                  <w:hideMark/>
                </w:tcPr>
                <w:p w14:paraId="74C5216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(iv)</w:t>
                  </w:r>
                </w:p>
              </w:tc>
              <w:tc>
                <w:tcPr>
                  <w:tcW w:w="3355" w:type="dxa"/>
                  <w:shd w:val="clear" w:color="auto" w:fill="auto"/>
                  <w:hideMark/>
                </w:tcPr>
                <w:p w14:paraId="499FE96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acolo unde este cazul, decizia vizând punerea în aplicare a articolului 19 și descrierea principalelor sale elemente;</w:t>
                  </w:r>
                </w:p>
              </w:tc>
            </w:tr>
          </w:tbl>
          <w:p w14:paraId="2D7FB712"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9EF180"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322CF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4BB42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70C3F3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559B46F1" w14:textId="77777777" w:rsidTr="00A479EA">
              <w:tc>
                <w:tcPr>
                  <w:tcW w:w="425" w:type="dxa"/>
                  <w:shd w:val="clear" w:color="auto" w:fill="auto"/>
                  <w:hideMark/>
                </w:tcPr>
                <w:p w14:paraId="173DA3F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(v)</w:t>
                  </w:r>
                </w:p>
              </w:tc>
              <w:tc>
                <w:tcPr>
                  <w:tcW w:w="3355" w:type="dxa"/>
                  <w:shd w:val="clear" w:color="auto" w:fill="auto"/>
                  <w:hideMark/>
                </w:tcPr>
                <w:p w14:paraId="32C89F7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 prezentare generală a coordonării, demarcării și </w:t>
                  </w:r>
                  <w:proofErr w:type="spellStart"/>
                  <w:r w:rsidRPr="00653BB2">
                    <w:rPr>
                      <w:rFonts w:ascii="Times New Roman" w:eastAsia="Times New Roman" w:hAnsi="Times New Roman" w:cs="Times New Roman"/>
                      <w:sz w:val="24"/>
                      <w:szCs w:val="24"/>
                      <w:lang w:eastAsia="ro-RO"/>
                    </w:rPr>
                    <w:t>complementarităților</w:t>
                  </w:r>
                  <w:proofErr w:type="spellEnd"/>
                  <w:r w:rsidRPr="00653BB2">
                    <w:rPr>
                      <w:rFonts w:ascii="Times New Roman" w:eastAsia="Times New Roman" w:hAnsi="Times New Roman" w:cs="Times New Roman"/>
                      <w:sz w:val="24"/>
                      <w:szCs w:val="24"/>
                      <w:lang w:eastAsia="ro-RO"/>
                    </w:rPr>
                    <w:t xml:space="preserve"> dintre FEADR și alte fonduri ale Uniunii utilizate în zonele rurale.</w:t>
                  </w:r>
                </w:p>
              </w:tc>
            </w:tr>
          </w:tbl>
          <w:p w14:paraId="2D8D43C9"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6E51CF" w14:textId="2C602F29"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16DC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5AE4E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31BF78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0A2BB7" w14:textId="74449C98"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111</w:t>
            </w:r>
          </w:p>
          <w:p w14:paraId="7EF30968" w14:textId="3CCCF288" w:rsidR="00EE41D0" w:rsidRPr="00922096" w:rsidRDefault="00EE41D0" w:rsidP="0092209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Intervenții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BCCB9F" w14:textId="39B35BB6" w:rsidR="00EE41D0" w:rsidRPr="00653BB2" w:rsidRDefault="00EE41D0" w:rsidP="00EE41D0">
            <w:pPr>
              <w:spacing w:after="0" w:line="240" w:lineRule="auto"/>
              <w:jc w:val="center"/>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6F7CE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4B9FF7" w14:textId="7C6A6611" w:rsidR="00EE41D0" w:rsidRPr="00922096" w:rsidRDefault="00EE41D0" w:rsidP="00EE41D0">
            <w:pPr>
              <w:spacing w:after="0" w:line="240" w:lineRule="auto"/>
              <w:rPr>
                <w:rFonts w:ascii="Times New Roman" w:eastAsia="Times New Roman" w:hAnsi="Times New Roman" w:cs="Times New Roman"/>
                <w:sz w:val="24"/>
                <w:szCs w:val="24"/>
                <w:lang w:eastAsia="ro-RO"/>
              </w:rPr>
            </w:pPr>
            <w:r w:rsidRPr="00922096">
              <w:rPr>
                <w:rFonts w:ascii="Times New Roman" w:eastAsia="Times New Roman" w:hAnsi="Times New Roman" w:cs="Times New Roman"/>
                <w:sz w:val="24"/>
                <w:szCs w:val="24"/>
                <w:lang w:eastAsia="ro-RO"/>
              </w:rPr>
              <w:t>Articolul se va regăsi în PSPA;</w:t>
            </w:r>
          </w:p>
          <w:p w14:paraId="77EABB2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928F2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A94FC"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Secțiunea privind fiecare intervenție specificată în strategie și menționată la articolul 107 alineatul (1) litera (d), inclusiv intervențiile stabilite la nivel regional, include: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8"/>
              <w:gridCol w:w="3715"/>
            </w:tblGrid>
            <w:tr w:rsidR="00EE41D0" w:rsidRPr="00653BB2" w14:paraId="4856AE51" w14:textId="77777777" w:rsidTr="00CF2B7A">
              <w:tc>
                <w:tcPr>
                  <w:tcW w:w="427" w:type="dxa"/>
                  <w:shd w:val="clear" w:color="auto" w:fill="FFFFFF"/>
                  <w:hideMark/>
                </w:tcPr>
                <w:p w14:paraId="37327624"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060" w:type="dxa"/>
                  <w:shd w:val="clear" w:color="auto" w:fill="FFFFFF"/>
                  <w:hideMark/>
                </w:tcPr>
                <w:p w14:paraId="25EB20D1"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tipul de intervenții pe care se bazează;</w:t>
                  </w:r>
                </w:p>
              </w:tc>
            </w:tr>
          </w:tbl>
          <w:p w14:paraId="429C8CD1"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D3140E" w14:textId="4FBF66AA"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992FD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477A3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EB58F48" w14:textId="77777777" w:rsidTr="00F42862">
        <w:trPr>
          <w:trHeight w:val="31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8D7CFE" w14:textId="6BBF5AE4" w:rsidR="00EE41D0" w:rsidRPr="00653BB2" w:rsidRDefault="00922096" w:rsidP="00EE41D0">
            <w:pPr>
              <w:spacing w:after="0" w:line="240" w:lineRule="auto"/>
              <w:rPr>
                <w:rFonts w:ascii="Times New Roman" w:eastAsia="Times New Roman" w:hAnsi="Times New Roman" w:cs="Times New Roman"/>
                <w:vanish/>
                <w:sz w:val="24"/>
                <w:szCs w:val="24"/>
                <w:lang w:eastAsia="ro-RO"/>
              </w:rPr>
            </w:pPr>
            <w:r w:rsidRPr="00922096">
              <w:rPr>
                <w:rFonts w:ascii="Times New Roman" w:eastAsia="Times New Roman" w:hAnsi="Times New Roman" w:cs="Times New Roman"/>
                <w:sz w:val="24"/>
                <w:szCs w:val="24"/>
                <w:lang w:eastAsia="ro-RO"/>
              </w:rPr>
              <w:t>(b)</w:t>
            </w:r>
            <w:r w:rsidRPr="00922096">
              <w:rPr>
                <w:rFonts w:ascii="Times New Roman" w:eastAsia="Times New Roman" w:hAnsi="Times New Roman" w:cs="Times New Roman"/>
                <w:sz w:val="24"/>
                <w:szCs w:val="24"/>
                <w:lang w:eastAsia="ro-RO"/>
              </w:rPr>
              <w:tab/>
              <w:t>domeniul de aplicare teritorială;</w:t>
            </w:r>
          </w:p>
          <w:p w14:paraId="5AFA30C3"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D84ED" w14:textId="76063025"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1D063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A93DD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75DC1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4E1C8592" w14:textId="77777777" w:rsidTr="00665D43">
              <w:tc>
                <w:tcPr>
                  <w:tcW w:w="370" w:type="dxa"/>
                  <w:shd w:val="clear" w:color="auto" w:fill="FFFFFF"/>
                  <w:hideMark/>
                </w:tcPr>
                <w:p w14:paraId="7906E5DE"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0" w:type="dxa"/>
                  <w:shd w:val="clear" w:color="auto" w:fill="FFFFFF"/>
                  <w:hideMark/>
                </w:tcPr>
                <w:p w14:paraId="18AD5EDA"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caracterul specific sau cerințele aferente intervenției respective care asigură o contribuție eficace la îndeplinirea obiectivului specific sau a obiectivelor specifice prevăzute la articolul 6 </w:t>
                  </w:r>
                  <w:r w:rsidRPr="00653BB2">
                    <w:rPr>
                      <w:rFonts w:ascii="Times New Roman" w:eastAsia="Times New Roman" w:hAnsi="Times New Roman" w:cs="Times New Roman"/>
                      <w:color w:val="333333"/>
                      <w:sz w:val="24"/>
                      <w:szCs w:val="24"/>
                      <w:lang w:eastAsia="ro-RO"/>
                    </w:rPr>
                    <w:lastRenderedPageBreak/>
                    <w:t>alineatele (1) și (2); în cazul intervențiilor referitoare la mediu și climă, îmbinarea cu cerințele referitoare la condiționalitate trebuie să arate că practicile sunt complementare și nu se suprapun;</w:t>
                  </w:r>
                </w:p>
              </w:tc>
            </w:tr>
          </w:tbl>
          <w:p w14:paraId="35B123B4"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B38668" w14:textId="3C48CC4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78BC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60BDC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6B6A5AA" w14:textId="77777777" w:rsidTr="00F42862">
        <w:trPr>
          <w:trHeight w:val="43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693E0F" w14:textId="3AD6C413" w:rsidR="00EE41D0" w:rsidRPr="00653BB2" w:rsidRDefault="006D7F42" w:rsidP="00EE41D0">
            <w:pPr>
              <w:spacing w:after="0" w:line="240" w:lineRule="auto"/>
              <w:rPr>
                <w:rFonts w:ascii="Times New Roman" w:eastAsia="Times New Roman" w:hAnsi="Times New Roman" w:cs="Times New Roman"/>
                <w:vanish/>
                <w:sz w:val="24"/>
                <w:szCs w:val="24"/>
                <w:lang w:eastAsia="ro-RO"/>
              </w:rPr>
            </w:pPr>
            <w:r w:rsidRPr="006D7F42">
              <w:rPr>
                <w:rFonts w:ascii="Times New Roman" w:eastAsia="Times New Roman" w:hAnsi="Times New Roman" w:cs="Times New Roman"/>
                <w:sz w:val="24"/>
                <w:szCs w:val="24"/>
                <w:lang w:eastAsia="ro-RO"/>
              </w:rPr>
              <w:t>(d)</w:t>
            </w:r>
            <w:r w:rsidRPr="006D7F42">
              <w:rPr>
                <w:rFonts w:ascii="Times New Roman" w:eastAsia="Times New Roman" w:hAnsi="Times New Roman" w:cs="Times New Roman"/>
                <w:sz w:val="24"/>
                <w:szCs w:val="24"/>
                <w:lang w:eastAsia="ro-RO"/>
              </w:rPr>
              <w:tab/>
              <w:t>condițiile de eligibilitate;</w:t>
            </w:r>
          </w:p>
          <w:p w14:paraId="091345F7"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FC5BC" w14:textId="35BADC23"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DF391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851C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E5DBFA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7229A95C" w14:textId="77777777" w:rsidTr="00665D43">
              <w:tc>
                <w:tcPr>
                  <w:tcW w:w="370" w:type="dxa"/>
                  <w:shd w:val="clear" w:color="auto" w:fill="FFFFFF"/>
                  <w:hideMark/>
                </w:tcPr>
                <w:p w14:paraId="27BDB22F"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(e)</w:t>
                  </w:r>
                </w:p>
              </w:tc>
              <w:tc>
                <w:tcPr>
                  <w:tcW w:w="3780" w:type="dxa"/>
                  <w:shd w:val="clear" w:color="auto" w:fill="FFFFFF"/>
                  <w:hideMark/>
                </w:tcPr>
                <w:p w14:paraId="33698540"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indicatorii de rezultat prevăzuți în anexa I la care intervenția ar trebui să contribuie în mod direct și semnificativ;</w:t>
                  </w:r>
                </w:p>
              </w:tc>
            </w:tr>
          </w:tbl>
          <w:p w14:paraId="3881437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06B4A7" w14:textId="692264D9"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58604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D8B32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75F1BF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0C480465" w14:textId="77777777" w:rsidTr="00665D43">
              <w:tc>
                <w:tcPr>
                  <w:tcW w:w="370" w:type="dxa"/>
                  <w:shd w:val="clear" w:color="auto" w:fill="FFFFFF"/>
                  <w:hideMark/>
                </w:tcPr>
                <w:p w14:paraId="00D3B390"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(f)</w:t>
                  </w:r>
                </w:p>
              </w:tc>
              <w:tc>
                <w:tcPr>
                  <w:tcW w:w="3780" w:type="dxa"/>
                  <w:shd w:val="clear" w:color="auto" w:fill="FFFFFF"/>
                  <w:hideMark/>
                </w:tcPr>
                <w:p w14:paraId="549C53CF"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cazul fiecărei intervenții bazate pe tipurile de intervenții enumerate în anexa II la prezentul regulament, modul în care intervenția respectă dispozițiile relevante din anexa 2 la Acordul OMC privind agricultura specificate la articolul 10 din prezentul regulament și în anexa II la prezentul regulament, iar în cazul fiecărei intervenții care nu este bazată pe tipurile de intervenții enumerate în anexa II la prezentul regulament, indicația dacă intervenția respectă dispozițiile de la articolul 6.5 din Acordul OMC privind agricultura sau din anexa 2 la respectivul acord și, în cazul în care le respectă, modul în care se realizează acest lucru;</w:t>
                  </w:r>
                </w:p>
              </w:tc>
            </w:tr>
          </w:tbl>
          <w:p w14:paraId="564EF327"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D30A8B" w14:textId="48329F8E"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2B53D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0643A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12CFDF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72E17476" w14:textId="77777777" w:rsidTr="00665D43">
              <w:tc>
                <w:tcPr>
                  <w:tcW w:w="370" w:type="dxa"/>
                  <w:shd w:val="clear" w:color="auto" w:fill="FFFFFF"/>
                  <w:hideMark/>
                </w:tcPr>
                <w:p w14:paraId="50C3BD8D"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(g)</w:t>
                  </w:r>
                </w:p>
              </w:tc>
              <w:tc>
                <w:tcPr>
                  <w:tcW w:w="3780" w:type="dxa"/>
                  <w:shd w:val="clear" w:color="auto" w:fill="FFFFFF"/>
                  <w:hideMark/>
                </w:tcPr>
                <w:p w14:paraId="004BB167"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un indicator de realizare și realizările anuale planificate ale intervenției, astfel cum se menționează la articolul 102 alineatul (5);</w:t>
                  </w:r>
                </w:p>
              </w:tc>
            </w:tr>
          </w:tbl>
          <w:p w14:paraId="25FAA2B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400AA3" w14:textId="359F7163"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A8887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52F92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8CC499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010DBDE5" w14:textId="77777777" w:rsidTr="00665D43">
              <w:tc>
                <w:tcPr>
                  <w:tcW w:w="370" w:type="dxa"/>
                  <w:shd w:val="clear" w:color="auto" w:fill="FFFFFF"/>
                  <w:hideMark/>
                </w:tcPr>
                <w:p w14:paraId="5D911555"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(h)</w:t>
                  </w:r>
                </w:p>
              </w:tc>
              <w:tc>
                <w:tcPr>
                  <w:tcW w:w="3780" w:type="dxa"/>
                  <w:shd w:val="clear" w:color="auto" w:fill="FFFFFF"/>
                  <w:hideMark/>
                </w:tcPr>
                <w:p w14:paraId="21EC4B34"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cuantumurile unitare anuale uniforme sau medii planificate menționate la articolul 102 alineatul (1) și, dacă este cazul, cuantumurile unitare planificate maxime sau minime menționate la articolul </w:t>
                  </w:r>
                  <w:r w:rsidRPr="00C71E65">
                    <w:rPr>
                      <w:rFonts w:ascii="Times New Roman" w:eastAsia="Times New Roman" w:hAnsi="Times New Roman" w:cs="Times New Roman"/>
                      <w:sz w:val="24"/>
                      <w:szCs w:val="24"/>
                      <w:lang w:eastAsia="ro-RO"/>
                    </w:rPr>
                    <w:t>102 a</w:t>
                  </w:r>
                  <w:r w:rsidRPr="00653BB2">
                    <w:rPr>
                      <w:rFonts w:ascii="Times New Roman" w:eastAsia="Times New Roman" w:hAnsi="Times New Roman" w:cs="Times New Roman"/>
                      <w:color w:val="333333"/>
                      <w:sz w:val="24"/>
                      <w:szCs w:val="24"/>
                      <w:lang w:eastAsia="ro-RO"/>
                    </w:rPr>
                    <w:t>lineatele (2) și (3);</w:t>
                  </w:r>
                </w:p>
              </w:tc>
            </w:tr>
          </w:tbl>
          <w:p w14:paraId="756389B3"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A68C8B" w14:textId="46F5CA96"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24FB2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BF668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0F5243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64B26941" w14:textId="77777777" w:rsidTr="00665D43">
              <w:tc>
                <w:tcPr>
                  <w:tcW w:w="370" w:type="dxa"/>
                  <w:shd w:val="clear" w:color="auto" w:fill="FFFFFF"/>
                  <w:hideMark/>
                </w:tcPr>
                <w:p w14:paraId="04C2EF5E"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w:t>
                  </w:r>
                </w:p>
              </w:tc>
              <w:tc>
                <w:tcPr>
                  <w:tcW w:w="3780" w:type="dxa"/>
                  <w:shd w:val="clear" w:color="auto" w:fill="FFFFFF"/>
                  <w:hideMark/>
                </w:tcPr>
                <w:p w14:paraId="45659282"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 explicație a modului în care au fost stabilite cuantumurile menționate la litera (h) de la prezentul alineat;</w:t>
                  </w:r>
                </w:p>
              </w:tc>
            </w:tr>
          </w:tbl>
          <w:p w14:paraId="22346F4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9ECD84"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0FB0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D4275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3E1DF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239B76DF" w14:textId="77777777" w:rsidTr="00665D43">
              <w:tc>
                <w:tcPr>
                  <w:tcW w:w="370" w:type="dxa"/>
                  <w:shd w:val="clear" w:color="auto" w:fill="FFFFFF"/>
                  <w:hideMark/>
                </w:tcPr>
                <w:p w14:paraId="49E48D33"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(j)</w:t>
                  </w:r>
                </w:p>
              </w:tc>
              <w:tc>
                <w:tcPr>
                  <w:tcW w:w="3780" w:type="dxa"/>
                  <w:shd w:val="clear" w:color="auto" w:fill="FFFFFF"/>
                  <w:hideMark/>
                </w:tcPr>
                <w:p w14:paraId="6009B5DE"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acolo unde este cazul:</w:t>
                  </w:r>
                </w:p>
                <w:tbl>
                  <w:tblPr>
                    <w:tblW w:w="5000" w:type="pct"/>
                    <w:tblLayout w:type="fixed"/>
                    <w:tblCellMar>
                      <w:left w:w="0" w:type="dxa"/>
                      <w:right w:w="0" w:type="dxa"/>
                    </w:tblCellMar>
                    <w:tblLook w:val="04A0" w:firstRow="1" w:lastRow="0" w:firstColumn="1" w:lastColumn="0" w:noHBand="0" w:noVBand="1"/>
                  </w:tblPr>
                  <w:tblGrid>
                    <w:gridCol w:w="352"/>
                    <w:gridCol w:w="3504"/>
                  </w:tblGrid>
                  <w:tr w:rsidR="00EE41D0" w:rsidRPr="00653BB2" w14:paraId="1622FC75" w14:textId="77777777" w:rsidTr="00665D43">
                    <w:tc>
                      <w:tcPr>
                        <w:tcW w:w="813" w:type="dxa"/>
                        <w:shd w:val="clear" w:color="auto" w:fill="auto"/>
                        <w:hideMark/>
                      </w:tcPr>
                      <w:p w14:paraId="6F92E56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8338" w:type="dxa"/>
                        <w:shd w:val="clear" w:color="auto" w:fill="auto"/>
                        <w:hideMark/>
                      </w:tcPr>
                      <w:p w14:paraId="7177A5D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forma și rata sprijinului;</w:t>
                        </w:r>
                      </w:p>
                    </w:tc>
                  </w:tr>
                </w:tbl>
                <w:p w14:paraId="573BE101" w14:textId="77777777" w:rsidR="00EE41D0" w:rsidRPr="00653BB2" w:rsidRDefault="00EE41D0" w:rsidP="00EE41D0">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96"/>
                    <w:gridCol w:w="3460"/>
                  </w:tblGrid>
                  <w:tr w:rsidR="00EE41D0" w:rsidRPr="00653BB2" w14:paraId="2405DF3A" w14:textId="77777777" w:rsidTr="00BC5EA7">
                    <w:tc>
                      <w:tcPr>
                        <w:tcW w:w="379" w:type="dxa"/>
                        <w:shd w:val="clear" w:color="auto" w:fill="auto"/>
                        <w:hideMark/>
                      </w:tcPr>
                      <w:p w14:paraId="2F33CEA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14" w:type="dxa"/>
                        <w:shd w:val="clear" w:color="auto" w:fill="auto"/>
                        <w:hideMark/>
                      </w:tcPr>
                      <w:p w14:paraId="718C076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metoda de calculare a cuantumurilor unitare planificate ale sprijinului și certificarea acesteia, în conformitate cu articolul 82;</w:t>
                        </w:r>
                      </w:p>
                    </w:tc>
                  </w:tr>
                </w:tbl>
                <w:p w14:paraId="10518D03" w14:textId="77777777" w:rsidR="00EE41D0" w:rsidRPr="00653BB2" w:rsidRDefault="00EE41D0" w:rsidP="00EE41D0">
                  <w:pPr>
                    <w:spacing w:after="0" w:line="240" w:lineRule="auto"/>
                    <w:rPr>
                      <w:rFonts w:ascii="Times New Roman" w:eastAsia="Times New Roman" w:hAnsi="Times New Roman" w:cs="Times New Roman"/>
                      <w:color w:val="333333"/>
                      <w:sz w:val="24"/>
                      <w:szCs w:val="24"/>
                      <w:lang w:eastAsia="ro-RO"/>
                    </w:rPr>
                  </w:pPr>
                </w:p>
              </w:tc>
            </w:tr>
          </w:tbl>
          <w:p w14:paraId="2876331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91AEAC"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8773F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9777F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AED1A1E" w14:textId="77777777" w:rsidTr="004E1D09">
        <w:trPr>
          <w:trHeight w:val="287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F7A415" w14:textId="262280F9" w:rsidR="00EE41D0" w:rsidRPr="00653BB2" w:rsidRDefault="00F5470B" w:rsidP="00F5470B">
            <w:pPr>
              <w:spacing w:after="0" w:line="240" w:lineRule="auto"/>
              <w:jc w:val="both"/>
              <w:rPr>
                <w:rFonts w:ascii="Times New Roman" w:eastAsia="Times New Roman" w:hAnsi="Times New Roman" w:cs="Times New Roman"/>
                <w:vanish/>
                <w:sz w:val="24"/>
                <w:szCs w:val="24"/>
                <w:lang w:eastAsia="ro-RO"/>
              </w:rPr>
            </w:pPr>
            <w:r w:rsidRPr="00F5470B">
              <w:rPr>
                <w:rFonts w:ascii="Times New Roman" w:eastAsia="Times New Roman" w:hAnsi="Times New Roman" w:cs="Times New Roman"/>
                <w:sz w:val="24"/>
                <w:szCs w:val="24"/>
                <w:lang w:eastAsia="ro-RO"/>
              </w:rPr>
              <w:t>(k)</w:t>
            </w:r>
            <w:r w:rsidRPr="00F5470B">
              <w:rPr>
                <w:rFonts w:ascii="Times New Roman" w:eastAsia="Times New Roman" w:hAnsi="Times New Roman" w:cs="Times New Roman"/>
                <w:sz w:val="24"/>
                <w:szCs w:val="24"/>
                <w:lang w:eastAsia="ro-RO"/>
              </w:rPr>
              <w:tab/>
              <w:t>alocarea financiară anuală pentru intervenție, menționată la articolul 101 alineatul (1) sau, în cazul sectoarelor menționate la articolul 42 literele (a), (d), (e) și (f), alocarea financiară anuală pentru sectorul relevant, menționată la articolul 101 alineatul (2), inclusiv, după caz, o defalcare a cuantumurilor planificate pentru granturi și a cuantumurilor planificate pentru instrumentele financiare;</w:t>
            </w:r>
          </w:p>
          <w:p w14:paraId="2F499155"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7E18A41C"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186D928A"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7C3BFDE3"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37504FB9"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59CE5D6D"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429EBAE3"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3CDF0330" w14:textId="77777777" w:rsidR="00EE41D0" w:rsidRPr="00653BB2" w:rsidRDefault="00EE41D0" w:rsidP="00F5470B">
            <w:pPr>
              <w:spacing w:after="0" w:line="240" w:lineRule="auto"/>
              <w:jc w:val="both"/>
              <w:rPr>
                <w:rFonts w:ascii="Times New Roman" w:eastAsia="Times New Roman" w:hAnsi="Times New Roman" w:cs="Times New Roman"/>
                <w:vanish/>
                <w:sz w:val="24"/>
                <w:szCs w:val="24"/>
                <w:lang w:eastAsia="ro-RO"/>
              </w:rPr>
            </w:pPr>
          </w:p>
          <w:p w14:paraId="4F255C92" w14:textId="7141505B" w:rsidR="00EE41D0" w:rsidRPr="00653BB2" w:rsidRDefault="00EE41D0" w:rsidP="00F5470B">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B5293C" w14:textId="15EF009B"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F919F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DD4D5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8B825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7049CB33" w14:textId="77777777" w:rsidTr="00665D43">
              <w:tc>
                <w:tcPr>
                  <w:tcW w:w="370" w:type="dxa"/>
                  <w:shd w:val="clear" w:color="auto" w:fill="FFFFFF"/>
                  <w:hideMark/>
                </w:tcPr>
                <w:p w14:paraId="483DC62E"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(l)</w:t>
                  </w:r>
                </w:p>
              </w:tc>
              <w:tc>
                <w:tcPr>
                  <w:tcW w:w="3780" w:type="dxa"/>
                  <w:shd w:val="clear" w:color="auto" w:fill="FFFFFF"/>
                  <w:hideMark/>
                </w:tcPr>
                <w:p w14:paraId="04E8C13C"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 mențiune care să indice dacă intervenția nu se încadrează în domeniul de aplicare al articolului 42 din TFUE și face obiectul evaluării ajutoarelor de stat.</w:t>
                  </w:r>
                </w:p>
              </w:tc>
            </w:tr>
          </w:tbl>
          <w:p w14:paraId="289FB2E5"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9EB4AA" w14:textId="368FE24F"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F6076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4B02D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3A2371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9EC6EE" w14:textId="71B495A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Litera (e) de la primul paragraf nu se aplică intervențiilor din cadrul tipului de intervenții </w:t>
            </w:r>
            <w:r w:rsidRPr="00653BB2">
              <w:rPr>
                <w:rFonts w:ascii="Times New Roman" w:eastAsia="Times New Roman" w:hAnsi="Times New Roman" w:cs="Times New Roman"/>
                <w:color w:val="333333"/>
                <w:sz w:val="24"/>
                <w:szCs w:val="24"/>
                <w:lang w:eastAsia="ro-RO"/>
              </w:rPr>
              <w:lastRenderedPageBreak/>
              <w:t>în sectorul apicol menționat la articolul 55 alineatul (1) literele (a) și (c)-(g), intervențiilor din cadrul tipului de intervenții în sectorul vitivinicol menționat la articolul 58 alineatul (1) literele (h) - (k) și acțiunilor de informare și de promovare privind sistemele de calitate din cadrul tipului de intervenții pentru cooperare menționat la articolul 77.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42887C" w14:textId="6D47FC38"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4093F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D0CF0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343022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C7536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112</w:t>
            </w:r>
          </w:p>
          <w:p w14:paraId="3B92EE3D" w14:textId="72F96AFF" w:rsidR="00EE41D0" w:rsidRPr="002B7882" w:rsidRDefault="00EE41D0" w:rsidP="002B788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Ținta și planurile financiare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CA67DD" w14:textId="77809642" w:rsidR="00EE41D0" w:rsidRPr="00653BB2" w:rsidRDefault="00EE41D0" w:rsidP="00EE41D0">
            <w:pPr>
              <w:spacing w:after="0" w:line="240" w:lineRule="auto"/>
              <w:jc w:val="center"/>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DE9E9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90D433" w14:textId="38340F8C" w:rsidR="00EE41D0" w:rsidRPr="002B7882" w:rsidRDefault="00EE41D0" w:rsidP="00EE41D0">
            <w:pPr>
              <w:spacing w:after="0" w:line="240" w:lineRule="auto"/>
              <w:rPr>
                <w:rFonts w:ascii="Times New Roman" w:eastAsia="Times New Roman" w:hAnsi="Times New Roman" w:cs="Times New Roman"/>
                <w:sz w:val="24"/>
                <w:szCs w:val="24"/>
                <w:lang w:eastAsia="ro-RO"/>
              </w:rPr>
            </w:pPr>
            <w:r w:rsidRPr="002B7882">
              <w:rPr>
                <w:rFonts w:ascii="Times New Roman" w:eastAsia="Times New Roman" w:hAnsi="Times New Roman" w:cs="Times New Roman"/>
                <w:sz w:val="24"/>
                <w:szCs w:val="24"/>
                <w:lang w:eastAsia="ro-RO"/>
              </w:rPr>
              <w:t>Articolul se va regăsi în PSPA;</w:t>
            </w:r>
          </w:p>
          <w:p w14:paraId="7680B8E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96F631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6FC9AF" w14:textId="4C3179B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Planul cu ținte menționat la articolul 107 alineatul (1) litera (e) constă într-un tabel recapitulativ care prezintă țintele și obiectivele de etapă menționate la articolul 109 alineatul (1) litera (a).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990BAE"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62A8B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7BE6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177AB7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510F68" w14:textId="7F484025"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Planul financiar menționat la articolul 107 alineatul (1) litera (e) cuprinde un tabel sinoptic care prevede: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C8CF5C"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CE90E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B17F9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3163B8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76C2901F" w14:textId="77777777" w:rsidTr="00665D43">
              <w:tc>
                <w:tcPr>
                  <w:tcW w:w="370" w:type="dxa"/>
                  <w:shd w:val="clear" w:color="auto" w:fill="auto"/>
                  <w:hideMark/>
                </w:tcPr>
                <w:p w14:paraId="1128C42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63F9872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alocările statului membru pentru tipurile de intervenții sub formă de plăți directe, menționate la articolul 87 alineatul (1), pentru tipurile de intervenții în sectorul vitivinicol, menționate la articolul 88 alineatul (1), pentru tipurile de intervenții în sectorul apicol, menționate la articolul 88 alineatul (2), și pentru tipurile de intervenții pentru dezvoltarea rurală, menționate la articolul 89 alineatul (3), cu precizarea cuantumurilor anuale și totale rezervate de statele membre pentru a respecta </w:t>
                  </w:r>
                  <w:r w:rsidRPr="00653BB2">
                    <w:rPr>
                      <w:rFonts w:ascii="Times New Roman" w:eastAsia="Times New Roman" w:hAnsi="Times New Roman" w:cs="Times New Roman"/>
                      <w:sz w:val="24"/>
                      <w:szCs w:val="24"/>
                      <w:lang w:eastAsia="ro-RO"/>
                    </w:rPr>
                    <w:lastRenderedPageBreak/>
                    <w:t>cerințele vizând alocările financiare minime prevăzute la articolele 92-98;</w:t>
                  </w:r>
                </w:p>
              </w:tc>
            </w:tr>
          </w:tbl>
          <w:p w14:paraId="448496C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8B060"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99933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9C4BD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F4501A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868E22D" w14:textId="77777777" w:rsidTr="00665D43">
              <w:tc>
                <w:tcPr>
                  <w:tcW w:w="370" w:type="dxa"/>
                  <w:shd w:val="clear" w:color="auto" w:fill="auto"/>
                  <w:hideMark/>
                </w:tcPr>
                <w:p w14:paraId="183C5C6E" w14:textId="739AA705"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5EB2B22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transferurile cuantumurilor menționate la litera (a) între tipurile de intervenții sub formă de plăți directe și tipurile de intervenții pentru dezvoltarea rurală în conformitate cu articolul 103 și eventualele deduceri ale alocărilor statului membru pentru tipurile de intervenții sub formă de plăți directe pentru a pune la dispoziție cuantumuri pentru tipuri de intervenții în alte sectoare, menționate în titlul III capitolul III secțiunea 7, în conformitate cu articolul 88 alineatul (6);</w:t>
                  </w:r>
                </w:p>
              </w:tc>
            </w:tr>
          </w:tbl>
          <w:p w14:paraId="69F17C20"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33D474"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ABE95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E5D1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8915B5" w:rsidRPr="00653BB2" w14:paraId="403D765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8915B5" w:rsidRPr="00653BB2" w14:paraId="151BDADB" w14:textId="77777777" w:rsidTr="00665D43">
              <w:tc>
                <w:tcPr>
                  <w:tcW w:w="370" w:type="dxa"/>
                  <w:shd w:val="clear" w:color="auto" w:fill="auto"/>
                  <w:hideMark/>
                </w:tcPr>
                <w:p w14:paraId="260762C1" w14:textId="77777777" w:rsidR="008915B5" w:rsidRPr="00653BB2" w:rsidRDefault="008915B5"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046440F0" w14:textId="77777777" w:rsidR="008915B5" w:rsidRPr="00653BB2" w:rsidRDefault="008915B5"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alocările statului membru pentru tipurile de intervenții în sectorul hameiului, menționate la articolul 88 alineatul (3), și pentru tipurile de intervenții pentru sectorul uleiului de măsline și al măslinelor de masă, menționate la articolul 88 alineatul (4), și, în cazul în care tipurile de intervenții respective nu sunt implementate, decizia de a include alocările aferente în alocarea statului membru pentru plățile directe în conformitate cu articolul 88 alineatul (5);</w:t>
                  </w:r>
                </w:p>
              </w:tc>
            </w:tr>
          </w:tbl>
          <w:p w14:paraId="1C8643F5" w14:textId="77777777" w:rsidR="008915B5" w:rsidRPr="00653BB2" w:rsidRDefault="008915B5"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9C380" w14:textId="42DBE34A" w:rsidR="008915B5" w:rsidRPr="00653BB2" w:rsidRDefault="008915B5"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67707F" w14:textId="77777777" w:rsidR="008915B5" w:rsidRPr="00653BB2" w:rsidRDefault="008915B5"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DA7815" w14:textId="77777777" w:rsidR="008915B5" w:rsidRPr="00653BB2" w:rsidRDefault="008915B5" w:rsidP="00EE41D0">
            <w:pPr>
              <w:spacing w:after="0" w:line="240" w:lineRule="auto"/>
              <w:rPr>
                <w:rFonts w:ascii="Times New Roman" w:eastAsia="Times New Roman" w:hAnsi="Times New Roman" w:cs="Times New Roman"/>
                <w:sz w:val="24"/>
                <w:szCs w:val="24"/>
                <w:lang w:eastAsia="ro-RO"/>
              </w:rPr>
            </w:pPr>
          </w:p>
        </w:tc>
      </w:tr>
      <w:tr w:rsidR="00EE41D0" w:rsidRPr="00653BB2" w14:paraId="781E42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B183DD" w14:textId="2D4F80AA" w:rsidR="00EE41D0" w:rsidRPr="00653BB2" w:rsidRDefault="002B7882" w:rsidP="002B7882">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2B7882">
              <w:rPr>
                <w:rFonts w:ascii="Times New Roman" w:eastAsia="Times New Roman" w:hAnsi="Times New Roman" w:cs="Times New Roman"/>
                <w:color w:val="333333"/>
                <w:sz w:val="24"/>
                <w:szCs w:val="24"/>
                <w:lang w:eastAsia="ro-RO"/>
              </w:rPr>
              <w:t>(d)</w:t>
            </w:r>
            <w:r w:rsidRPr="002B7882">
              <w:rPr>
                <w:rFonts w:ascii="Times New Roman" w:eastAsia="Times New Roman" w:hAnsi="Times New Roman" w:cs="Times New Roman"/>
                <w:color w:val="333333"/>
                <w:sz w:val="24"/>
                <w:szCs w:val="24"/>
                <w:lang w:eastAsia="ro-RO"/>
              </w:rPr>
              <w:tab/>
              <w:t xml:space="preserve">dacă este cazul, transferul de alocări ale statului membru de la FEADR către sprijinul acordat prin intermediul </w:t>
            </w:r>
            <w:proofErr w:type="spellStart"/>
            <w:r w:rsidRPr="002B7882">
              <w:rPr>
                <w:rFonts w:ascii="Times New Roman" w:eastAsia="Times New Roman" w:hAnsi="Times New Roman" w:cs="Times New Roman"/>
                <w:color w:val="333333"/>
                <w:sz w:val="24"/>
                <w:szCs w:val="24"/>
                <w:lang w:eastAsia="ro-RO"/>
              </w:rPr>
              <w:t>InvestEU</w:t>
            </w:r>
            <w:proofErr w:type="spellEnd"/>
            <w:r w:rsidRPr="002B7882">
              <w:rPr>
                <w:rFonts w:ascii="Times New Roman" w:eastAsia="Times New Roman" w:hAnsi="Times New Roman" w:cs="Times New Roman"/>
                <w:color w:val="333333"/>
                <w:sz w:val="24"/>
                <w:szCs w:val="24"/>
                <w:lang w:eastAsia="ro-RO"/>
              </w:rPr>
              <w:t xml:space="preserve"> în conformitate cu articolul 81 din prezentul regulament ori către sprijinul acordat în </w:t>
            </w:r>
            <w:r w:rsidRPr="002B7882">
              <w:rPr>
                <w:rFonts w:ascii="Times New Roman" w:eastAsia="Times New Roman" w:hAnsi="Times New Roman" w:cs="Times New Roman"/>
                <w:color w:val="333333"/>
                <w:sz w:val="24"/>
                <w:szCs w:val="24"/>
                <w:lang w:eastAsia="ro-RO"/>
              </w:rPr>
              <w:lastRenderedPageBreak/>
              <w:t>temeiul Regulamentului (UE) 2021/783 sau al Regulamentului (UE) 2021/817 în conformitate cu articolul 99 din prezentul regulament;</w:t>
            </w:r>
          </w:p>
          <w:p w14:paraId="7885A7A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4D88EC4"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2E5998D"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71FEE7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0CFE5D" w14:textId="189A0D90"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D45CC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BCDAA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74138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333D86E" w14:textId="77777777" w:rsidTr="00665D43">
              <w:tc>
                <w:tcPr>
                  <w:tcW w:w="370" w:type="dxa"/>
                  <w:shd w:val="clear" w:color="auto" w:fill="auto"/>
                  <w:hideMark/>
                </w:tcPr>
                <w:p w14:paraId="15B8916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64B01C2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acolo unde este cazul, cuantumurile planificate pentru regiunile </w:t>
                  </w:r>
                  <w:proofErr w:type="spellStart"/>
                  <w:r w:rsidRPr="00653BB2">
                    <w:rPr>
                      <w:rFonts w:ascii="Times New Roman" w:eastAsia="Times New Roman" w:hAnsi="Times New Roman" w:cs="Times New Roman"/>
                      <w:sz w:val="24"/>
                      <w:szCs w:val="24"/>
                      <w:lang w:eastAsia="ro-RO"/>
                    </w:rPr>
                    <w:t>ultraperiferice</w:t>
                  </w:r>
                  <w:proofErr w:type="spellEnd"/>
                  <w:r w:rsidRPr="00653BB2">
                    <w:rPr>
                      <w:rFonts w:ascii="Times New Roman" w:eastAsia="Times New Roman" w:hAnsi="Times New Roman" w:cs="Times New Roman"/>
                      <w:sz w:val="24"/>
                      <w:szCs w:val="24"/>
                      <w:lang w:eastAsia="ro-RO"/>
                    </w:rPr>
                    <w:t>.</w:t>
                  </w:r>
                </w:p>
              </w:tc>
            </w:tr>
          </w:tbl>
          <w:p w14:paraId="63B95C93"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2161FF" w14:textId="109AAAE0"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38C4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67194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D2589A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D4871A" w14:textId="0000E913"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În plus față de alineatul (2), un plan financiar detaliat prevede, pentru fiecare exercițiu financiar și sub formă de previziuni ale statului membru privind executarea plăților, următoarele tabele în conformitate cu articolul 111 literele (g) și (k):</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4FF0F3"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3994A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FA3DE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D5C51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3DA45FE5" w14:textId="77777777" w:rsidTr="00665D43">
              <w:tc>
                <w:tcPr>
                  <w:tcW w:w="370" w:type="dxa"/>
                  <w:shd w:val="clear" w:color="auto" w:fill="auto"/>
                  <w:hideMark/>
                </w:tcPr>
                <w:p w14:paraId="2F3EE6A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1B226EB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defalcare a alocărilor statului membru pentru tipurile de intervenții sub formă de plăți directe după transferurile menționate la alineatul (2) literele (b) și (c), bazată pe alocările financiare indicative per tip de intervenții și per intervenție, specificând, pentru fiecare intervenție, realizările planificate, cuantumurile unitare medii sau uniforme planificate menționate la articolul 102 alineatul (1) și, după caz, cuantumurile unitare planificate maxime sau minime, ori ambele, menționate la articolul 102 alineatul (2). După caz, defalcarea include cuantumul rezervei de drepturi la plată.</w:t>
                  </w:r>
                </w:p>
                <w:p w14:paraId="2B322439" w14:textId="547AA179"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Se precizează rezultatul total estimat al reducerii plăților, menționat la articolul 17.</w:t>
                  </w:r>
                </w:p>
              </w:tc>
            </w:tr>
          </w:tbl>
          <w:p w14:paraId="16FFC646"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6632AF" w14:textId="64E53158"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894C5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8DCF7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2112F5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785D9B" w14:textId="36FCFFCA"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Ținând seama de utilizarea rezultatului estimat al reducerii plăților, menționat la articolul 17 și la articolul 87 alineatul (3), alocările financiare indicative respective, realizările planificate aferente și cuantumurile unitare medii sau uniforme planificate aferente se stabilesc înainte de reducerea plăților;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ABAA92"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BB098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4646A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164BD0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C8A88A1" w14:textId="77777777" w:rsidTr="00665D43">
              <w:tc>
                <w:tcPr>
                  <w:tcW w:w="370" w:type="dxa"/>
                  <w:shd w:val="clear" w:color="auto" w:fill="auto"/>
                  <w:hideMark/>
                </w:tcPr>
                <w:p w14:paraId="647C093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057960F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defalcare per intervenție a alocărilor pentru tipurile de intervenții menționate în titlul III capitolul III, cu indicarea realizărilor planificate sau, în cazul sectoarelor menționate la articolul 42 literele (a), (d), (e) și (f), alocările financiare indicative per sector cu indicarea realizărilor planificate exprimate ca număr de programe operaționale per sector;</w:t>
                  </w:r>
                </w:p>
              </w:tc>
            </w:tr>
          </w:tbl>
          <w:p w14:paraId="416229E6"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EE278E"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EAECD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6AC71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102B1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47FF5394" w14:textId="77777777" w:rsidTr="00665D43">
              <w:trPr>
                <w:trHeight w:val="80"/>
              </w:trPr>
              <w:tc>
                <w:tcPr>
                  <w:tcW w:w="370" w:type="dxa"/>
                  <w:shd w:val="clear" w:color="auto" w:fill="auto"/>
                  <w:hideMark/>
                </w:tcPr>
                <w:p w14:paraId="791FCE4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5439C9C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 defalcare a alocărilor statului membru pentru dezvoltarea rurală după transferurile spre și dinspre plățile directe menționate la litera (b), per tip de intervenții și per intervenție, inclusiv totalurile pentru perioada planului strategic PAC, cu indicarea, de asemenea, a ratei aplicabile a contribuției FEADR, defalcată per intervenție și per tip de regiune, după caz. În cazul unui transfer de fonduri dinspre plățile directe, se specifică partea de intervenție, intervenția sau intervențiile finanțate prin transfer. Respectivul tabel indică, de asemenea, </w:t>
                  </w:r>
                  <w:r w:rsidRPr="00653BB2">
                    <w:rPr>
                      <w:rFonts w:ascii="Times New Roman" w:eastAsia="Times New Roman" w:hAnsi="Times New Roman" w:cs="Times New Roman"/>
                      <w:sz w:val="24"/>
                      <w:szCs w:val="24"/>
                      <w:lang w:eastAsia="ro-RO"/>
                    </w:rPr>
                    <w:lastRenderedPageBreak/>
                    <w:t>realizările planificate pentru fiecare intervenție și cuantumurile unitare medii sau uniforme planificate menționate la articolul 102 alineatul (1), precum și, dacă este cazul, cuantumurile unitare medii planificate maxime menționate la articolul 102 alineatul (3). Dacă este cazul, tabelul include și o defalcare a granturilor și a cuantumurilor planificate pentru instrumentele financiare. Trebuie, de asemenea, precizate cuantumurile pentru asistența tehnică.</w:t>
                  </w:r>
                </w:p>
              </w:tc>
            </w:tr>
          </w:tbl>
          <w:p w14:paraId="71DB129F"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663F77"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A556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A848E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D219CA" w:rsidRPr="00653BB2" w14:paraId="321D37E1" w14:textId="77777777" w:rsidTr="00F42862">
        <w:trPr>
          <w:trHeight w:val="62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D678DD" w14:textId="77777777" w:rsidR="00D219CA" w:rsidRPr="00653BB2" w:rsidRDefault="00D219CA"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113</w:t>
            </w:r>
          </w:p>
          <w:p w14:paraId="1914A939" w14:textId="1403462E" w:rsidR="00D219CA" w:rsidRPr="004E1D09" w:rsidRDefault="00D219CA" w:rsidP="004E1D09">
            <w:pPr>
              <w:shd w:val="clear" w:color="auto" w:fill="FFFFFF"/>
              <w:spacing w:after="0" w:line="240" w:lineRule="auto"/>
              <w:jc w:val="center"/>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b/>
                <w:bCs/>
                <w:color w:val="333333"/>
                <w:sz w:val="24"/>
                <w:szCs w:val="24"/>
                <w:lang w:eastAsia="ro-RO"/>
              </w:rPr>
              <w:t>Sisteme de guvernanță și de coordonare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B4CCF" w14:textId="77777777" w:rsidR="00D219CA" w:rsidRPr="00653BB2" w:rsidRDefault="00D219CA" w:rsidP="00EE41D0">
            <w:pPr>
              <w:spacing w:after="0" w:line="240" w:lineRule="auto"/>
              <w:jc w:val="center"/>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EDCF5" w14:textId="77777777" w:rsidR="00D219CA" w:rsidRPr="00653BB2" w:rsidRDefault="00D219CA"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483B3" w14:textId="56F737B1" w:rsidR="00D219CA" w:rsidRPr="00653BB2" w:rsidRDefault="00D219CA" w:rsidP="00EE41D0">
            <w:pPr>
              <w:spacing w:after="0" w:line="240" w:lineRule="auto"/>
              <w:rPr>
                <w:rFonts w:ascii="Times New Roman" w:eastAsia="Times New Roman" w:hAnsi="Times New Roman" w:cs="Times New Roman"/>
                <w:sz w:val="24"/>
                <w:szCs w:val="24"/>
                <w:lang w:eastAsia="ro-RO"/>
              </w:rPr>
            </w:pPr>
            <w:r w:rsidRPr="00D219CA">
              <w:rPr>
                <w:rFonts w:ascii="Times New Roman" w:eastAsia="Times New Roman" w:hAnsi="Times New Roman" w:cs="Times New Roman"/>
                <w:sz w:val="24"/>
                <w:szCs w:val="24"/>
                <w:lang w:eastAsia="ro-RO"/>
              </w:rPr>
              <w:t xml:space="preserve">Articolul se va regăsi </w:t>
            </w:r>
            <w:r w:rsidRPr="0078525D">
              <w:rPr>
                <w:rFonts w:ascii="Times New Roman" w:eastAsia="Times New Roman" w:hAnsi="Times New Roman" w:cs="Times New Roman"/>
                <w:sz w:val="24"/>
                <w:szCs w:val="24"/>
                <w:lang w:eastAsia="ro-RO"/>
              </w:rPr>
              <w:t>în PSPA;</w:t>
            </w:r>
          </w:p>
        </w:tc>
      </w:tr>
      <w:tr w:rsidR="00EE41D0" w:rsidRPr="00653BB2" w14:paraId="0EEA1D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7E5597" w14:textId="5C297DBA"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Secțiunea privind sistemele de guvernanță și de coordonare, menționată la articolul 107 alineatul (1) litera (f), include: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A6633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7452B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20C9C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3BF27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1BDCABA2" w14:textId="77777777" w:rsidTr="00555504">
              <w:tc>
                <w:tcPr>
                  <w:tcW w:w="370" w:type="dxa"/>
                  <w:shd w:val="clear" w:color="auto" w:fill="FFFFFF"/>
                  <w:hideMark/>
                </w:tcPr>
                <w:p w14:paraId="13666C96"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0" w:type="dxa"/>
                  <w:shd w:val="clear" w:color="auto" w:fill="FFFFFF"/>
                  <w:hideMark/>
                </w:tcPr>
                <w:p w14:paraId="5B6063AC"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identificarea tuturor organismelor de guvernanță menționate în titlul II capitolul II din Regulamentul (UE) 2021/2116, precum și a autorității naționale de management și, după caz, a autorităților regionale de management;</w:t>
                  </w:r>
                </w:p>
              </w:tc>
            </w:tr>
          </w:tbl>
          <w:p w14:paraId="24BF2721"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4CE166"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FE909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48826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CE348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1BF1F324" w14:textId="77777777" w:rsidTr="00665D43">
              <w:tc>
                <w:tcPr>
                  <w:tcW w:w="370" w:type="dxa"/>
                  <w:shd w:val="clear" w:color="auto" w:fill="FFFFFF"/>
                  <w:hideMark/>
                </w:tcPr>
                <w:p w14:paraId="4414D370"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6E0048B3"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identificarea și rolul organismelor intermediare menționate la articolul 123 alineatul (4) din prezentul regulament;</w:t>
                  </w:r>
                </w:p>
              </w:tc>
            </w:tr>
          </w:tbl>
          <w:p w14:paraId="10426824"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A1F7DB"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33565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FB687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BA27DF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169363" w14:textId="6F69514B"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(c)informații privind sistemele de control și sancțiunile menționate în titlul IV din Regulamentul (UE) 2021/2116, inclusiv: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20F025"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6A1B0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12B47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891ED7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9"/>
              <w:gridCol w:w="3824"/>
            </w:tblGrid>
            <w:tr w:rsidR="00EE41D0" w:rsidRPr="00653BB2" w14:paraId="00EAC065" w14:textId="77777777" w:rsidTr="00665D43">
              <w:tc>
                <w:tcPr>
                  <w:tcW w:w="282" w:type="dxa"/>
                  <w:shd w:val="clear" w:color="auto" w:fill="auto"/>
                  <w:hideMark/>
                </w:tcPr>
                <w:p w14:paraId="5F54FF6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2636" w:type="dxa"/>
                  <w:shd w:val="clear" w:color="auto" w:fill="auto"/>
                  <w:hideMark/>
                </w:tcPr>
                <w:p w14:paraId="5AD6E3B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sistemul integrat de administrare și control menționat în titlul IV capitolul II din Regulamentul (UE) 2021/2116;</w:t>
                  </w:r>
                </w:p>
              </w:tc>
            </w:tr>
          </w:tbl>
          <w:p w14:paraId="5DF04445"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77FD2E"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C939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E01BA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0703B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EE41D0" w:rsidRPr="00653BB2" w14:paraId="30C60CD7" w14:textId="77777777" w:rsidTr="00665D43">
              <w:tc>
                <w:tcPr>
                  <w:tcW w:w="425" w:type="dxa"/>
                  <w:shd w:val="clear" w:color="auto" w:fill="auto"/>
                  <w:hideMark/>
                </w:tcPr>
                <w:p w14:paraId="24416C7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(ii)</w:t>
                  </w:r>
                </w:p>
              </w:tc>
              <w:tc>
                <w:tcPr>
                  <w:tcW w:w="3355" w:type="dxa"/>
                  <w:shd w:val="clear" w:color="auto" w:fill="auto"/>
                  <w:hideMark/>
                </w:tcPr>
                <w:p w14:paraId="7CE9CF6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sistemul de control și sistemul sancțiunilor aferente condiționalității, menționat în titlul IV capitolele IV și V din Regulamentul (UE) 2021/2116;</w:t>
                  </w:r>
                </w:p>
              </w:tc>
            </w:tr>
          </w:tbl>
          <w:p w14:paraId="14981C8C"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BD89D"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AAF4E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A6CF6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DCFB55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716"/>
              <w:gridCol w:w="3517"/>
            </w:tblGrid>
            <w:tr w:rsidR="00EE41D0" w:rsidRPr="00653BB2" w14:paraId="25FD2D9F" w14:textId="77777777" w:rsidTr="00665D43">
              <w:tc>
                <w:tcPr>
                  <w:tcW w:w="537" w:type="dxa"/>
                  <w:shd w:val="clear" w:color="auto" w:fill="auto"/>
                  <w:hideMark/>
                </w:tcPr>
                <w:p w14:paraId="4D834C5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(iii)</w:t>
                  </w:r>
                </w:p>
              </w:tc>
              <w:tc>
                <w:tcPr>
                  <w:tcW w:w="2636" w:type="dxa"/>
                  <w:shd w:val="clear" w:color="auto" w:fill="auto"/>
                  <w:hideMark/>
                </w:tcPr>
                <w:p w14:paraId="41138C6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organismele de control competente responsabile cu controalele;</w:t>
                  </w:r>
                </w:p>
              </w:tc>
            </w:tr>
          </w:tbl>
          <w:p w14:paraId="67772EB1"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472220"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BB1A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4C792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D219CA" w:rsidRPr="00653BB2" w14:paraId="0DED40CA"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C296F5" w14:textId="77777777" w:rsidR="00D219CA" w:rsidRPr="00653BB2" w:rsidRDefault="00D219CA" w:rsidP="00EE41D0">
            <w:pPr>
              <w:spacing w:after="0" w:line="240" w:lineRule="auto"/>
              <w:rPr>
                <w:rFonts w:ascii="Times New Roman" w:eastAsia="Times New Roman" w:hAnsi="Times New Roman" w:cs="Times New Roman"/>
                <w:vanish/>
                <w:sz w:val="24"/>
                <w:szCs w:val="24"/>
                <w:lang w:eastAsia="ro-RO"/>
              </w:rPr>
            </w:pPr>
          </w:p>
          <w:p w14:paraId="1445AC5A" w14:textId="77777777" w:rsidR="00D219CA" w:rsidRPr="00653BB2" w:rsidRDefault="00D219CA" w:rsidP="00EE41D0">
            <w:pPr>
              <w:spacing w:after="0" w:line="240" w:lineRule="auto"/>
              <w:rPr>
                <w:rFonts w:ascii="Times New Roman" w:eastAsia="Times New Roman" w:hAnsi="Times New Roman" w:cs="Times New Roman"/>
                <w:vanish/>
                <w:sz w:val="24"/>
                <w:szCs w:val="24"/>
                <w:lang w:eastAsia="ro-RO"/>
              </w:rPr>
            </w:pPr>
          </w:p>
          <w:p w14:paraId="023AD9F2" w14:textId="77777777" w:rsidR="00D219CA" w:rsidRPr="00653BB2" w:rsidRDefault="00D219CA" w:rsidP="00EE41D0">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D219CA" w:rsidRPr="00653BB2" w14:paraId="33D29B2E" w14:textId="77777777" w:rsidTr="00707E3B">
              <w:tc>
                <w:tcPr>
                  <w:tcW w:w="370" w:type="dxa"/>
                  <w:shd w:val="clear" w:color="auto" w:fill="FFFFFF"/>
                  <w:hideMark/>
                </w:tcPr>
                <w:p w14:paraId="26C7BA09" w14:textId="77777777" w:rsidR="00D219CA" w:rsidRPr="00653BB2" w:rsidRDefault="00D219CA"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w:t>
                  </w:r>
                </w:p>
              </w:tc>
              <w:tc>
                <w:tcPr>
                  <w:tcW w:w="3780" w:type="dxa"/>
                  <w:shd w:val="clear" w:color="auto" w:fill="FFFFFF"/>
                  <w:hideMark/>
                </w:tcPr>
                <w:p w14:paraId="5738A9B0" w14:textId="77777777" w:rsidR="00D219CA" w:rsidRPr="00653BB2" w:rsidRDefault="00D219CA"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 prezentare generală a structurii de monitorizare și raportare.</w:t>
                  </w:r>
                </w:p>
              </w:tc>
            </w:tr>
          </w:tbl>
          <w:p w14:paraId="3198102C" w14:textId="77777777" w:rsidR="00D219CA" w:rsidRPr="00653BB2" w:rsidRDefault="00D219CA" w:rsidP="00EE41D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B27BE9" w14:textId="77777777" w:rsidR="00D219CA" w:rsidRPr="00653BB2" w:rsidRDefault="00D219CA"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4A12CB" w14:textId="77777777" w:rsidR="00D219CA" w:rsidRPr="00653BB2" w:rsidRDefault="00D219CA"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167E05" w14:textId="77777777" w:rsidR="00D219CA" w:rsidRPr="00653BB2" w:rsidRDefault="00D219CA" w:rsidP="00EE41D0">
            <w:pPr>
              <w:spacing w:after="0" w:line="240" w:lineRule="auto"/>
              <w:rPr>
                <w:rFonts w:ascii="Times New Roman" w:eastAsia="Times New Roman" w:hAnsi="Times New Roman" w:cs="Times New Roman"/>
                <w:sz w:val="24"/>
                <w:szCs w:val="24"/>
                <w:lang w:eastAsia="ro-RO"/>
              </w:rPr>
            </w:pPr>
          </w:p>
        </w:tc>
      </w:tr>
      <w:tr w:rsidR="00D219CA" w:rsidRPr="00653BB2" w14:paraId="098D3D23" w14:textId="77777777" w:rsidTr="00F42862">
        <w:trPr>
          <w:trHeight w:val="48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7ADA4E" w14:textId="77777777" w:rsidR="00D219CA" w:rsidRPr="00653BB2" w:rsidRDefault="00D219CA"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114</w:t>
            </w:r>
          </w:p>
          <w:p w14:paraId="6DD0D339" w14:textId="4F319AD7" w:rsidR="00D219CA" w:rsidRPr="00D219CA" w:rsidRDefault="00D219CA" w:rsidP="00D219CA">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Modernizare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4430A2" w14:textId="58C4539F" w:rsidR="00D219CA" w:rsidRPr="00653BB2" w:rsidRDefault="00D219CA" w:rsidP="00D219CA">
            <w:pP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68797E" w14:textId="77777777" w:rsidR="00D219CA" w:rsidRPr="00653BB2" w:rsidRDefault="00D219CA"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E969D1" w14:textId="3F9CCA6E" w:rsidR="00D219CA" w:rsidRPr="00D219CA" w:rsidRDefault="00D219CA" w:rsidP="00EE41D0">
            <w:pPr>
              <w:spacing w:after="0" w:line="240" w:lineRule="auto"/>
              <w:rPr>
                <w:rFonts w:ascii="Times New Roman" w:eastAsia="Times New Roman" w:hAnsi="Times New Roman" w:cs="Times New Roman"/>
                <w:color w:val="FF0000"/>
                <w:sz w:val="24"/>
                <w:szCs w:val="24"/>
                <w:lang w:eastAsia="ro-RO"/>
              </w:rPr>
            </w:pPr>
            <w:r w:rsidRPr="0078525D">
              <w:rPr>
                <w:rFonts w:ascii="Times New Roman" w:eastAsia="Times New Roman" w:hAnsi="Times New Roman" w:cs="Times New Roman"/>
                <w:sz w:val="24"/>
                <w:szCs w:val="24"/>
                <w:lang w:eastAsia="ro-RO"/>
              </w:rPr>
              <w:t>Articolul se va regăsi în PSPA;</w:t>
            </w:r>
          </w:p>
        </w:tc>
      </w:tr>
      <w:tr w:rsidR="00EE41D0" w:rsidRPr="00653BB2" w14:paraId="19EBF63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521E78" w14:textId="54FA5D2F"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Secțiunea privind elementele care asigură modernizarea PAC, menționată la articolul 107 alineatul (1) litera (g), evidențiază elementele din planul strategic PAC care sprijină modernizarea sectorului agricol, a zonelor rurale și a PAC și cuprinde în special: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67B643"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7E1F9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73F0D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3AA5BC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8E24A" w14:textId="11F11802" w:rsidR="00EE41D0" w:rsidRPr="00653BB2" w:rsidRDefault="00EE41D0" w:rsidP="00EE41D0">
            <w:pPr>
              <w:pStyle w:val="Listparagraf"/>
              <w:numPr>
                <w:ilvl w:val="0"/>
                <w:numId w:val="14"/>
              </w:numPr>
              <w:shd w:val="clear" w:color="auto" w:fill="FFFFFF"/>
              <w:spacing w:after="0" w:line="240" w:lineRule="auto"/>
              <w:ind w:left="0" w:firstLine="0"/>
              <w:jc w:val="both"/>
              <w:rPr>
                <w:rFonts w:ascii="Times New Roman" w:eastAsia="Times New Roman" w:hAnsi="Times New Roman" w:cs="Times New Roman"/>
                <w:color w:val="333333"/>
                <w:sz w:val="24"/>
                <w:szCs w:val="24"/>
                <w:lang w:val="ro-RO" w:eastAsia="ro-RO"/>
              </w:rPr>
            </w:pPr>
            <w:r w:rsidRPr="00653BB2">
              <w:rPr>
                <w:rFonts w:ascii="Times New Roman" w:eastAsia="Times New Roman" w:hAnsi="Times New Roman" w:cs="Times New Roman"/>
                <w:color w:val="333333"/>
                <w:sz w:val="24"/>
                <w:szCs w:val="24"/>
                <w:lang w:val="ro-RO" w:eastAsia="ro-RO"/>
              </w:rPr>
              <w:t>o prezentare a modului în care planul strategic PAC va contribui la îndeplinirea obiectivului transversal prevăzut la articolul 6 alineatul (2), în special prin:</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0DFE49"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23E34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6FD77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0CC52E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57"/>
              <w:gridCol w:w="3876"/>
            </w:tblGrid>
            <w:tr w:rsidR="00EE41D0" w:rsidRPr="00653BB2" w14:paraId="35E7C161" w14:textId="77777777" w:rsidTr="00B207F4">
              <w:tc>
                <w:tcPr>
                  <w:tcW w:w="294" w:type="dxa"/>
                  <w:shd w:val="clear" w:color="auto" w:fill="auto"/>
                  <w:hideMark/>
                </w:tcPr>
                <w:p w14:paraId="1CA2631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193" w:type="dxa"/>
                  <w:shd w:val="clear" w:color="auto" w:fill="auto"/>
                  <w:hideMark/>
                </w:tcPr>
                <w:p w14:paraId="1CC1124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descriere a structurii organizaționale a AKIS;</w:t>
                  </w:r>
                </w:p>
              </w:tc>
            </w:tr>
          </w:tbl>
          <w:p w14:paraId="2030714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7602DC"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B97E5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3B161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5F01C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490" w:type="pct"/>
              <w:shd w:val="clear" w:color="auto" w:fill="FFFFFF"/>
              <w:tblLayout w:type="fixed"/>
              <w:tblCellMar>
                <w:left w:w="0" w:type="dxa"/>
                <w:right w:w="0" w:type="dxa"/>
              </w:tblCellMar>
              <w:tblLook w:val="04A0" w:firstRow="1" w:lastRow="0" w:firstColumn="1" w:lastColumn="0" w:noHBand="0" w:noVBand="1"/>
            </w:tblPr>
            <w:tblGrid>
              <w:gridCol w:w="93"/>
              <w:gridCol w:w="3708"/>
            </w:tblGrid>
            <w:tr w:rsidR="00EE41D0" w:rsidRPr="00653BB2" w14:paraId="324F8B8B" w14:textId="77777777" w:rsidTr="00E2510B">
              <w:tc>
                <w:tcPr>
                  <w:tcW w:w="82" w:type="dxa"/>
                  <w:shd w:val="clear" w:color="auto" w:fill="FFFFFF"/>
                  <w:hideMark/>
                </w:tcPr>
                <w:p w14:paraId="163D3896" w14:textId="692C354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p>
              </w:tc>
              <w:tc>
                <w:tcPr>
                  <w:tcW w:w="3279" w:type="dxa"/>
                  <w:shd w:val="clear" w:color="auto" w:fill="FFFFFF"/>
                  <w:hideMark/>
                </w:tcPr>
                <w:p w14:paraId="37631E29" w14:textId="77777777" w:rsidR="00EE41D0" w:rsidRPr="00653BB2" w:rsidRDefault="00EE41D0" w:rsidP="00EE41D0">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99"/>
                    <w:gridCol w:w="3209"/>
                  </w:tblGrid>
                  <w:tr w:rsidR="00EE41D0" w:rsidRPr="00653BB2" w14:paraId="557F7E73" w14:textId="77777777" w:rsidTr="006C41C8">
                    <w:tc>
                      <w:tcPr>
                        <w:tcW w:w="445" w:type="dxa"/>
                        <w:shd w:val="clear" w:color="auto" w:fill="auto"/>
                        <w:hideMark/>
                      </w:tcPr>
                      <w:p w14:paraId="7088E36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2861" w:type="dxa"/>
                        <w:shd w:val="clear" w:color="auto" w:fill="auto"/>
                        <w:hideMark/>
                      </w:tcPr>
                      <w:p w14:paraId="4E88144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 descriere a modului în care serviciile de consiliere menționate la articolul 15, cercetarea și rețeaua națională PAC menționate la articolul 126 vor coopera pentru a furniza consiliere, fluxuri de cunoștințe și servicii de inovare, precum și a modului în care acțiunile </w:t>
                        </w:r>
                        <w:r w:rsidRPr="00653BB2">
                          <w:rPr>
                            <w:rFonts w:ascii="Times New Roman" w:eastAsia="Times New Roman" w:hAnsi="Times New Roman" w:cs="Times New Roman"/>
                            <w:sz w:val="24"/>
                            <w:szCs w:val="24"/>
                            <w:lang w:eastAsia="ro-RO"/>
                          </w:rPr>
                          <w:lastRenderedPageBreak/>
                          <w:t>sprijinite în cadrul intervențiilor în temeiul articolului 78 sau în cadrul altor intervenții relevante sunt integrate în AKIS;</w:t>
                        </w:r>
                      </w:p>
                    </w:tc>
                  </w:tr>
                </w:tbl>
                <w:p w14:paraId="1722EFA0" w14:textId="77777777" w:rsidR="00EE41D0" w:rsidRPr="00653BB2" w:rsidRDefault="00EE41D0" w:rsidP="00EE41D0">
                  <w:pPr>
                    <w:spacing w:after="0" w:line="240" w:lineRule="auto"/>
                    <w:rPr>
                      <w:rFonts w:ascii="Times New Roman" w:eastAsia="Times New Roman" w:hAnsi="Times New Roman" w:cs="Times New Roman"/>
                      <w:color w:val="333333"/>
                      <w:sz w:val="24"/>
                      <w:szCs w:val="24"/>
                      <w:lang w:eastAsia="ro-RO"/>
                    </w:rPr>
                  </w:pPr>
                </w:p>
              </w:tc>
            </w:tr>
          </w:tbl>
          <w:p w14:paraId="0B6A36C7"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C42A1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52D25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C3506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99563E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30F861" w14:textId="7A910672" w:rsidR="00EE41D0" w:rsidRPr="00653BB2" w:rsidRDefault="00B83C1C" w:rsidP="00EE41D0">
            <w:pPr>
              <w:spacing w:after="0" w:line="240" w:lineRule="auto"/>
              <w:rPr>
                <w:rFonts w:ascii="Times New Roman" w:eastAsia="Times New Roman" w:hAnsi="Times New Roman" w:cs="Times New Roman"/>
                <w:vanish/>
                <w:sz w:val="24"/>
                <w:szCs w:val="24"/>
                <w:lang w:eastAsia="ro-RO"/>
              </w:rPr>
            </w:pPr>
            <w:r w:rsidRPr="00B83C1C">
              <w:rPr>
                <w:rFonts w:ascii="Times New Roman" w:eastAsia="Times New Roman" w:hAnsi="Times New Roman" w:cs="Times New Roman"/>
                <w:sz w:val="24"/>
                <w:szCs w:val="24"/>
                <w:lang w:eastAsia="ro-RO"/>
              </w:rPr>
              <w:t>(b)</w:t>
            </w:r>
            <w:r w:rsidRPr="00B83C1C">
              <w:rPr>
                <w:rFonts w:ascii="Times New Roman" w:eastAsia="Times New Roman" w:hAnsi="Times New Roman" w:cs="Times New Roman"/>
                <w:sz w:val="24"/>
                <w:szCs w:val="24"/>
                <w:lang w:eastAsia="ro-RO"/>
              </w:rPr>
              <w:tab/>
              <w:t>o descriere a strategiei pentru dezvoltarea tehnologiilor digitale în agricultură și în zonele rurale și pentru utilizarea tehnologiilor respective în scopul îmbunătățirii eficacității și eficienței intervențiilor din cadrul planului strategic PAC.</w:t>
            </w:r>
          </w:p>
          <w:p w14:paraId="11C9AABC" w14:textId="77777777" w:rsidR="00EE41D0" w:rsidRPr="00653BB2" w:rsidRDefault="00EE41D0" w:rsidP="00EE41D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1F2329" w14:textId="77777777"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B962B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5EA96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71CE95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7353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115</w:t>
            </w:r>
          </w:p>
          <w:p w14:paraId="3E5F128E" w14:textId="4E897410"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b/>
                <w:bCs/>
                <w:color w:val="333333"/>
                <w:sz w:val="24"/>
                <w:szCs w:val="24"/>
                <w:lang w:eastAsia="ro-RO"/>
              </w:rPr>
              <w:t>Anexe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7A97A" w14:textId="0A3678C9"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5DD4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AA3E18" w14:textId="2E467D87" w:rsidR="00EE41D0" w:rsidRPr="00653BB2" w:rsidRDefault="0078525D" w:rsidP="0078525D">
            <w:pPr>
              <w:spacing w:after="0" w:line="240" w:lineRule="auto"/>
              <w:rPr>
                <w:rFonts w:ascii="Times New Roman" w:eastAsia="Times New Roman" w:hAnsi="Times New Roman" w:cs="Times New Roman"/>
                <w:sz w:val="24"/>
                <w:szCs w:val="24"/>
                <w:lang w:eastAsia="ro-RO"/>
              </w:rPr>
            </w:pPr>
            <w:r w:rsidRPr="0078525D">
              <w:rPr>
                <w:rFonts w:ascii="Times New Roman" w:eastAsia="Times New Roman" w:hAnsi="Times New Roman" w:cs="Times New Roman"/>
                <w:sz w:val="24"/>
                <w:szCs w:val="24"/>
                <w:lang w:eastAsia="ro-RO"/>
              </w:rPr>
              <w:t>Articolul se va regăsi în PSPA;</w:t>
            </w:r>
          </w:p>
        </w:tc>
      </w:tr>
      <w:tr w:rsidR="00EE41D0" w:rsidRPr="00653BB2" w14:paraId="1B9CFD8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650336" w14:textId="096C407B"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Anexa I la planul strategic PAC, menționată la articolul 107 alineatul (2) litera (a), include un rezumat al principalelor rezultate ale evaluării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 menționate la articolul 139 și ale SEA, menționate în Directiva 2001/42/CE, și modul în care au fost abordate aceste rezultate sau o justificare a faptului că nu au fost luate în considerare, precum și un link către raportul de evaluare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 complet și către raportul SEA.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38E696"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D29B2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1E64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8B67D2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DA4B8B" w14:textId="7A09A09D"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Anexa II la planul strategic PAC, menționată la articolul 107 alineatul (2) litera (b), include o analiză SWOT a situației actuale a zonei vizate de planul strategic PAC.</w:t>
            </w:r>
          </w:p>
          <w:p w14:paraId="54DFF61F" w14:textId="52DC73DD"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Analiza SWOT este bazată pe situația actuală a zonei vizate de planul strategic PAC și cuprinde, în cazul fiecărui obiectiv specific prevăzut la articolul 6 alineatele (1) </w:t>
            </w:r>
            <w:r w:rsidRPr="00653BB2">
              <w:rPr>
                <w:rFonts w:ascii="Times New Roman" w:eastAsia="Times New Roman" w:hAnsi="Times New Roman" w:cs="Times New Roman"/>
                <w:color w:val="333333"/>
                <w:sz w:val="24"/>
                <w:szCs w:val="24"/>
                <w:lang w:eastAsia="ro-RO"/>
              </w:rPr>
              <w:lastRenderedPageBreak/>
              <w:t>și (2), o descriere generală a situației actuale a zonei vizate de planul strategic PAC, pe baza unor indicatori de context comuni și a altor informații cantitative și calitative actualizate, precum studii, rapoarte de evaluare din trecut, analize sectoriale și învățăminte desprinse în urma unor experiențe precedente.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F1F920" w14:textId="55ADE1FD"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3C0B6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F9EAEF" w14:textId="77846C95"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AEAD82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7EB15" w14:textId="4474E0AF"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Dacă este cazul, analiza SWOT include o analiză a aspectelor teritoriale, inclusiv a particularităților regionale, evidențiind teritoriile care sunt vizate în mod special de intervenții, și o analiză a aspectelor sectoriale, mai ales pentru acele sectoare care fac obiectul unor intervenții sau programe specifice.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A26C08" w14:textId="0A0F4D5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602F4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DFC7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F40664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905453" w14:textId="7779D2A1"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plus, descrierea respectivă evidențiază, în ceea ce privește fiecare dintre obiectivele generale și specifice prevăzute la articolul 5 și la articolul 6 alineatele (1) și (2), mai ales:</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FFB843"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7FDB0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98B40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E148B3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0ED149D9" w14:textId="77777777" w:rsidTr="00665D43">
              <w:tc>
                <w:tcPr>
                  <w:tcW w:w="370" w:type="dxa"/>
                  <w:shd w:val="clear" w:color="auto" w:fill="auto"/>
                  <w:hideMark/>
                </w:tcPr>
                <w:p w14:paraId="1DAF48D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6889F03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punctele forte identificate în zona planului strategic PAC;</w:t>
                  </w:r>
                </w:p>
              </w:tc>
            </w:tr>
          </w:tbl>
          <w:p w14:paraId="119E083E"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AEF43C"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7BA1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7ECC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AD9443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2AA7A70D" w14:textId="77777777" w:rsidTr="00665D43">
              <w:tc>
                <w:tcPr>
                  <w:tcW w:w="511" w:type="dxa"/>
                  <w:shd w:val="clear" w:color="auto" w:fill="auto"/>
                  <w:hideMark/>
                </w:tcPr>
                <w:p w14:paraId="1BEC1C8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39" w:type="dxa"/>
                  <w:shd w:val="clear" w:color="auto" w:fill="auto"/>
                  <w:hideMark/>
                </w:tcPr>
                <w:p w14:paraId="4C105C0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deficiențele identificate în zona planului strategic PAC;</w:t>
                  </w:r>
                </w:p>
              </w:tc>
            </w:tr>
          </w:tbl>
          <w:p w14:paraId="561814E8"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E6E02B" w14:textId="77777777"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07390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D7836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0751E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12C22A2D" w14:textId="77777777" w:rsidTr="00665D43">
              <w:tc>
                <w:tcPr>
                  <w:tcW w:w="511" w:type="dxa"/>
                  <w:shd w:val="clear" w:color="auto" w:fill="auto"/>
                  <w:hideMark/>
                </w:tcPr>
                <w:p w14:paraId="2A7B0A04"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39" w:type="dxa"/>
                  <w:shd w:val="clear" w:color="auto" w:fill="auto"/>
                  <w:hideMark/>
                </w:tcPr>
                <w:p w14:paraId="4D3C061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oportunitățile identificate în zona planului strategic PAC;</w:t>
                  </w:r>
                </w:p>
              </w:tc>
            </w:tr>
          </w:tbl>
          <w:p w14:paraId="33BA1BC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7F7A3" w14:textId="4757D2DC"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CB667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270EF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DD4FD8D"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EF7AB8"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243CFB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E8393E3"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615A5D54" w14:textId="77777777" w:rsidTr="00665D43">
              <w:tc>
                <w:tcPr>
                  <w:tcW w:w="511" w:type="dxa"/>
                  <w:shd w:val="clear" w:color="auto" w:fill="auto"/>
                  <w:hideMark/>
                </w:tcPr>
                <w:p w14:paraId="48CD5C7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39" w:type="dxa"/>
                  <w:shd w:val="clear" w:color="auto" w:fill="auto"/>
                  <w:hideMark/>
                </w:tcPr>
                <w:p w14:paraId="0960CB0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amenințările identificate în zona planului strategic PAC.</w:t>
                  </w:r>
                </w:p>
              </w:tc>
            </w:tr>
          </w:tbl>
          <w:p w14:paraId="36A834C6"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FD4E91" w14:textId="49443F40" w:rsidR="00EE41D0" w:rsidRPr="00653BB2" w:rsidRDefault="00EE41D0" w:rsidP="00EE41D0">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05E35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AF27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4CF804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BB44C8" w14:textId="18F25D5E"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cazul obiectivelor specifice prevăzute la articolul 6 alineatul (1) literele (d), (e) și (f), analiza SWOT ține seama de planurile </w:t>
            </w:r>
            <w:r w:rsidRPr="00653BB2">
              <w:rPr>
                <w:rFonts w:ascii="Times New Roman" w:eastAsia="Times New Roman" w:hAnsi="Times New Roman" w:cs="Times New Roman"/>
                <w:color w:val="333333"/>
                <w:sz w:val="24"/>
                <w:szCs w:val="24"/>
                <w:lang w:eastAsia="ro-RO"/>
              </w:rPr>
              <w:lastRenderedPageBreak/>
              <w:t>naționale care decurg din actele legislative enumerate în anexa XIII.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4A6F7E" w14:textId="7777777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F3ED2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C6EF1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59D70C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766FA5" w14:textId="24F498D8"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ceea ce privește obiectivul specific prevăzut la articolul 6 alineatul (1) litera (g), analiza SWOT include o scurtă analiză privind accesul la terenuri, mobilitatea terenurilor și restructurarea terenurilor, accesul la finanțare și la credite și accesul la cunoștințe și consiliere.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5DFE3" w14:textId="7777777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6259F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D2CA0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88D82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E73258" w14:textId="03E996DA"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ceea ce privește obiectivul transversal prevăzut la articolul 6 alineatul (2), analiza SWOT furnizează, de asemenea, informații relevante privind funcționarea AKIS și a structurilor conexe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832460" w14:textId="7777777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DFD7E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3F758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F0F738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07C73E" w14:textId="1D3B96C2"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Anexa III la planul strategic PAC, menționată la articolul 107 alineatul (2) litera (c), include rezultatele consultării cu partenerii și mai ales cu autoritățile relevante de nivel regional și local, precum și o scurtă descriere a modului în care s-a desfășurat consultarea.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738577" w14:textId="77777777"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35ABA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D8D27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2B8F2B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A74AAA" w14:textId="7E9142E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Anexa IV la planul strategic PAC, menționată la articolul 107 alineatul (2) litera (d), oferă o scurtă descriere a plății specifice pentru cultura de bumbac și a complementarității ei cu celelalte intervenții din cadrul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E830BA" w14:textId="3050216D"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FEB41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41F09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6A2EC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DA8522" w14:textId="6EAC3943"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(5)   Anexa V la planul strategic PAC, menționată la articolul 107 alineatul (2) litera (e), conține următoarele: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21A21" w14:textId="7D2436F2" w:rsidR="00EE41D0" w:rsidRPr="00653BB2" w:rsidRDefault="00EE41D0" w:rsidP="00EE41D0">
            <w:pPr>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BACF4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B8DA7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5E3C86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5E5A8563" w14:textId="77777777" w:rsidTr="00665D43">
              <w:tc>
                <w:tcPr>
                  <w:tcW w:w="511" w:type="dxa"/>
                  <w:shd w:val="clear" w:color="auto" w:fill="auto"/>
                  <w:hideMark/>
                </w:tcPr>
                <w:p w14:paraId="5B70B44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639" w:type="dxa"/>
                  <w:shd w:val="clear" w:color="auto" w:fill="auto"/>
                  <w:hideMark/>
                </w:tcPr>
                <w:p w14:paraId="0DC1C97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o scurtă descriere a finanțării naționale suplimentare pentru intervențiile </w:t>
                  </w:r>
                  <w:r w:rsidRPr="00653BB2">
                    <w:rPr>
                      <w:rFonts w:ascii="Times New Roman" w:eastAsia="Times New Roman" w:hAnsi="Times New Roman" w:cs="Times New Roman"/>
                      <w:sz w:val="24"/>
                      <w:szCs w:val="24"/>
                      <w:lang w:eastAsia="ro-RO"/>
                    </w:rPr>
                    <w:lastRenderedPageBreak/>
                    <w:t>vizând dezvoltarea rurală menționate în titlul III capitolul IV, prevăzută în domeniul de aplicare al planului strategic PAC, inclusiv cuantumurile per intervenție și indicarea conformității cu cerințele prezentului regulament;</w:t>
                  </w:r>
                </w:p>
              </w:tc>
            </w:tr>
          </w:tbl>
          <w:p w14:paraId="5F54ADA8" w14:textId="67D6244D"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96F0BB" w14:textId="13B1A6C5"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D6075D"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5116C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0DA9E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23B53528" w14:textId="77777777" w:rsidTr="00665D43">
              <w:tc>
                <w:tcPr>
                  <w:tcW w:w="511" w:type="dxa"/>
                  <w:shd w:val="clear" w:color="auto" w:fill="auto"/>
                  <w:hideMark/>
                </w:tcPr>
                <w:p w14:paraId="54CCADC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39" w:type="dxa"/>
                  <w:shd w:val="clear" w:color="auto" w:fill="auto"/>
                  <w:hideMark/>
                </w:tcPr>
                <w:p w14:paraId="4B33F7C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explicație privind complementaritatea cu intervențiile din cadrul planului strategic PAC;</w:t>
                  </w:r>
                </w:p>
              </w:tc>
            </w:tr>
          </w:tbl>
          <w:p w14:paraId="4915DED0" w14:textId="307E7668"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11A3C2" w14:textId="52A91C15" w:rsidR="00EE41D0" w:rsidRPr="00653BB2" w:rsidRDefault="00EE41D0" w:rsidP="00EE41D0">
            <w:pPr>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09FAE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01DF2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B03C8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165520" w14:textId="1DF0C846" w:rsidR="00EE41D0" w:rsidRPr="00653BB2" w:rsidRDefault="0078525D"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r w:rsidRPr="0078525D">
              <w:rPr>
                <w:rFonts w:ascii="Times New Roman" w:eastAsia="Times New Roman" w:hAnsi="Times New Roman" w:cs="Times New Roman"/>
                <w:color w:val="333333"/>
                <w:sz w:val="24"/>
                <w:szCs w:val="24"/>
                <w:lang w:eastAsia="ro-RO"/>
              </w:rPr>
              <w:t>(c)</w:t>
            </w:r>
            <w:r w:rsidRPr="0078525D">
              <w:rPr>
                <w:rFonts w:ascii="Times New Roman" w:eastAsia="Times New Roman" w:hAnsi="Times New Roman" w:cs="Times New Roman"/>
                <w:color w:val="333333"/>
                <w:sz w:val="24"/>
                <w:szCs w:val="24"/>
                <w:lang w:eastAsia="ro-RO"/>
              </w:rPr>
              <w:tab/>
              <w:t>o mențiune care să indice dacă finanțarea națională suplimentară nu se încadrează în domeniul de aplicare al articolului 42 din TFUE și face obiectul evaluării ajutoarelor de stat; și</w:t>
            </w:r>
          </w:p>
          <w:p w14:paraId="0077E26B"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F6A3FA3"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60D1ED6" w14:textId="77777777" w:rsidR="00EE41D0" w:rsidRPr="00653BB2" w:rsidRDefault="00EE41D0" w:rsidP="00EE41D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1C1B83" w14:textId="3CA7429F" w:rsidR="00EE41D0" w:rsidRPr="00653BB2" w:rsidRDefault="00EE41D0" w:rsidP="00EE41D0">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FC826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EE1E0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4EBAC6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DF5698C" w14:textId="77777777" w:rsidTr="00665D43">
              <w:tc>
                <w:tcPr>
                  <w:tcW w:w="370" w:type="dxa"/>
                  <w:shd w:val="clear" w:color="auto" w:fill="auto"/>
                  <w:hideMark/>
                </w:tcPr>
                <w:p w14:paraId="73DFA36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658C99C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finanțarea națională suplimentară în sectorul fructelor și legumelor, menționată la articolul 53.</w:t>
                  </w:r>
                </w:p>
              </w:tc>
            </w:tr>
          </w:tbl>
          <w:p w14:paraId="410F4439"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B91B79" w14:textId="77B3A44D"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76508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C4F4A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3C8985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4F6CE" w14:textId="73C7429E"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(6)   Anexa VI la planul strategic PAC, menționată la articolul 107 alineatul (2) litera (f), conține următoarele informații privind ajutoarele naționale tranzitorii: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8D36AC" w14:textId="41B3164F"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DEB30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0AA77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55C8EE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5431FF63" w14:textId="77777777" w:rsidTr="00665D43">
              <w:tc>
                <w:tcPr>
                  <w:tcW w:w="370" w:type="dxa"/>
                  <w:shd w:val="clear" w:color="auto" w:fill="auto"/>
                  <w:hideMark/>
                </w:tcPr>
                <w:p w14:paraId="04C142EF"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05316D1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pachetul financiar sectorial anual pentru fiecare sector pentru care se acordă ajutoare naționale tranzitorii;</w:t>
                  </w:r>
                </w:p>
              </w:tc>
            </w:tr>
          </w:tbl>
          <w:p w14:paraId="1C901C7B"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A1696E" w14:textId="5275C86D"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E4C04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C9D77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98E1B0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EE41D0" w:rsidRPr="00653BB2" w14:paraId="49693801" w14:textId="77777777" w:rsidTr="00665D43">
              <w:tc>
                <w:tcPr>
                  <w:tcW w:w="511" w:type="dxa"/>
                  <w:shd w:val="clear" w:color="auto" w:fill="auto"/>
                  <w:hideMark/>
                </w:tcPr>
                <w:p w14:paraId="4D0AB55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639" w:type="dxa"/>
                  <w:shd w:val="clear" w:color="auto" w:fill="auto"/>
                  <w:hideMark/>
                </w:tcPr>
                <w:p w14:paraId="2EDC02E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acolo unde este cazul, rata unitară maximă a sprijinului pentru fiecare an al perioadei;</w:t>
                  </w:r>
                </w:p>
              </w:tc>
            </w:tr>
          </w:tbl>
          <w:p w14:paraId="75394FF7"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BDA2B4" w14:textId="37745719"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E7D2E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D9FB65"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2D9A924" w14:textId="77777777" w:rsidTr="004E1D09">
        <w:trPr>
          <w:trHeight w:val="110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BFE68A" w14:textId="05AF16B7" w:rsidR="00EE41D0" w:rsidRPr="00653BB2" w:rsidRDefault="004E1D09"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r w:rsidRPr="004E1D09">
              <w:rPr>
                <w:rFonts w:ascii="Times New Roman" w:eastAsia="Times New Roman" w:hAnsi="Times New Roman" w:cs="Times New Roman"/>
                <w:color w:val="333333"/>
                <w:sz w:val="24"/>
                <w:szCs w:val="24"/>
                <w:lang w:eastAsia="ro-RO"/>
              </w:rPr>
              <w:t>(c)</w:t>
            </w:r>
            <w:r w:rsidRPr="004E1D09">
              <w:rPr>
                <w:rFonts w:ascii="Times New Roman" w:eastAsia="Times New Roman" w:hAnsi="Times New Roman" w:cs="Times New Roman"/>
                <w:color w:val="333333"/>
                <w:sz w:val="24"/>
                <w:szCs w:val="24"/>
                <w:lang w:eastAsia="ro-RO"/>
              </w:rPr>
              <w:tab/>
              <w:t>acolo unde este cazul, informații privind perioada de referință modificată în conformitate cu articolul 147 alineatul (2) al doilea paragraf;</w:t>
            </w:r>
          </w:p>
          <w:p w14:paraId="40A04901"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CD689D6" w14:textId="77777777" w:rsidR="00EE41D0" w:rsidRPr="00653BB2" w:rsidRDefault="00EE41D0" w:rsidP="00EE41D0">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D2A9B3A"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920B83" w14:textId="3D80403C"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95D4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ED336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3E765B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EE41D0" w:rsidRPr="00653BB2" w14:paraId="10307533" w14:textId="77777777" w:rsidTr="00665D43">
              <w:tc>
                <w:tcPr>
                  <w:tcW w:w="370" w:type="dxa"/>
                  <w:shd w:val="clear" w:color="auto" w:fill="auto"/>
                  <w:hideMark/>
                </w:tcPr>
                <w:p w14:paraId="1A7E582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(d)</w:t>
                  </w:r>
                </w:p>
              </w:tc>
              <w:tc>
                <w:tcPr>
                  <w:tcW w:w="3780" w:type="dxa"/>
                  <w:shd w:val="clear" w:color="auto" w:fill="auto"/>
                  <w:hideMark/>
                </w:tcPr>
                <w:p w14:paraId="7C0969E5" w14:textId="29B19019" w:rsidR="00EE41D0" w:rsidRPr="00653BB2" w:rsidRDefault="00EE41D0" w:rsidP="00EE41D0">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o scurtă descriere a complementarității ajutoarelor naționale tranzitorii cu intervențiile din cadrul planului strategic PAC.</w:t>
                  </w:r>
                </w:p>
              </w:tc>
            </w:tr>
          </w:tbl>
          <w:p w14:paraId="34274F2F"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1583D5" w14:textId="0AC0B654"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CFBAE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F303D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39011A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CFE4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116</w:t>
            </w:r>
          </w:p>
          <w:p w14:paraId="77AA536D" w14:textId="5C4F72E8"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Competențe delegate pentru conținutul planului strategic PAC</w:t>
            </w:r>
          </w:p>
          <w:p w14:paraId="4750489E" w14:textId="0E248EC4"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FEA50B" w14:textId="46D68AC0" w:rsidR="00EE41D0" w:rsidRPr="00653BB2" w:rsidRDefault="00EE41D0" w:rsidP="00EE41D0">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46EBCB" w14:textId="76D7A12D" w:rsidR="00EE41D0" w:rsidRPr="00536092" w:rsidRDefault="00EE41D0" w:rsidP="00EE41D0">
            <w:pPr>
              <w:spacing w:after="0" w:line="240" w:lineRule="auto"/>
              <w:rPr>
                <w:rFonts w:ascii="Times New Roman" w:eastAsia="Times New Roman" w:hAnsi="Times New Roman" w:cs="Times New Roman"/>
                <w:sz w:val="24"/>
                <w:szCs w:val="24"/>
                <w:lang w:eastAsia="ro-RO"/>
              </w:rPr>
            </w:pPr>
            <w:r w:rsidRPr="0053609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FD5418" w14:textId="0D1984E8" w:rsidR="00EE41D0" w:rsidRPr="00536092" w:rsidRDefault="008915B5" w:rsidP="008915B5">
            <w:pPr>
              <w:spacing w:after="0" w:line="240" w:lineRule="auto"/>
              <w:jc w:val="both"/>
              <w:rPr>
                <w:rFonts w:ascii="Times New Roman" w:eastAsia="Times New Roman" w:hAnsi="Times New Roman" w:cs="Times New Roman"/>
                <w:sz w:val="24"/>
                <w:szCs w:val="24"/>
                <w:lang w:eastAsia="ro-RO"/>
              </w:rPr>
            </w:pPr>
            <w:r w:rsidRPr="00536092">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10788B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6C304" w14:textId="77777777"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Comisia este împuternicită să adopte, până la 31 decembrie 2023, acte delegate în conformitate cu articolul 152 pentru a modifica prezentul capitol în ceea ce privește conținutul planului strategic PAC și al anexelor la acesta. Actele delegate respective sunt strict limitate la abordarea problemelor cu care se confruntă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C427E7" w14:textId="42E11EA8"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8164F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B0249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6C7039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67DFEF"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117</w:t>
            </w:r>
          </w:p>
          <w:p w14:paraId="41D5679E" w14:textId="2F95C02B" w:rsidR="00EE41D0" w:rsidRPr="00787A73" w:rsidRDefault="00EE41D0" w:rsidP="00787A7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Competențe de executare pentru conținutul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288F2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32F4DDEF" w14:textId="75C52B82" w:rsidR="00EE41D0" w:rsidRPr="00653BB2" w:rsidRDefault="00EE41D0" w:rsidP="00EE41D0">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6AF66" w14:textId="476A962D" w:rsidR="00EE41D0" w:rsidRPr="00F160A6" w:rsidRDefault="00506A39" w:rsidP="00EE41D0">
            <w:pPr>
              <w:spacing w:after="0" w:line="240" w:lineRule="auto"/>
              <w:rPr>
                <w:rFonts w:ascii="Times New Roman" w:eastAsia="Times New Roman" w:hAnsi="Times New Roman" w:cs="Times New Roman"/>
                <w:b/>
                <w:bCs/>
                <w:sz w:val="24"/>
                <w:szCs w:val="24"/>
                <w:lang w:eastAsia="ro-RO"/>
              </w:rPr>
            </w:pPr>
            <w:r w:rsidRPr="00F160A6">
              <w:rPr>
                <w:rFonts w:ascii="Times New Roman" w:eastAsia="Times New Roman" w:hAnsi="Times New Roman" w:cs="Times New Roman"/>
                <w:b/>
                <w:bCs/>
                <w:sz w:val="24"/>
                <w:szCs w:val="24"/>
                <w:lang w:eastAsia="ro-RO"/>
              </w:rPr>
              <w:t>Norme UE neaplicabile</w:t>
            </w:r>
            <w:r w:rsidRPr="00F160A6">
              <w:rPr>
                <w:rFonts w:ascii="Times New Roman" w:eastAsia="Times New Roman" w:hAnsi="Times New Roman" w:cs="Times New Roman"/>
                <w:b/>
                <w:bCs/>
                <w:sz w:val="24"/>
                <w:szCs w:val="24"/>
                <w:lang w:eastAsia="ro-RO"/>
              </w:rPr>
              <w:tab/>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A6603E" w14:textId="5F102073" w:rsidR="00EE41D0" w:rsidRPr="00653BB2" w:rsidRDefault="00506A39" w:rsidP="00EE41D0">
            <w:pPr>
              <w:spacing w:after="0" w:line="240" w:lineRule="auto"/>
              <w:rPr>
                <w:rFonts w:ascii="Times New Roman" w:eastAsia="Times New Roman" w:hAnsi="Times New Roman" w:cs="Times New Roman"/>
                <w:sz w:val="24"/>
                <w:szCs w:val="24"/>
                <w:lang w:eastAsia="ro-RO"/>
              </w:rPr>
            </w:pPr>
            <w:r w:rsidRPr="00506A3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2132229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24906A" w14:textId="227CD2D9"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Comisia poate adopta acte de punere în aplicare de stabilire a unor norme privind prezentarea în planurile strategice PAC a elementelor descrise la articolele 108-115.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5050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1B6A7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38C03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35DAF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E21C1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III</w:t>
            </w:r>
          </w:p>
          <w:p w14:paraId="7F5B89D8"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APROBAREA ȘI MODIFICAREA PLANULUI STRATEGIC PAC</w:t>
            </w:r>
          </w:p>
          <w:p w14:paraId="5767702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75C4235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118</w:t>
            </w:r>
          </w:p>
          <w:p w14:paraId="176242F8" w14:textId="4DA0413B" w:rsidR="00EE41D0" w:rsidRPr="00D75BB4" w:rsidRDefault="00EE41D0" w:rsidP="00D75BB4">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Aprobarea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DFC5D"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2483B25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2FAFE954" w14:textId="755D8D14"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29A09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82C3AE" w14:textId="77777777" w:rsidR="00EE41D0" w:rsidRDefault="00EE41D0" w:rsidP="00EE41D0">
            <w:pPr>
              <w:spacing w:after="0" w:line="240" w:lineRule="auto"/>
              <w:rPr>
                <w:rFonts w:ascii="Times New Roman" w:eastAsia="Times New Roman" w:hAnsi="Times New Roman" w:cs="Times New Roman"/>
                <w:color w:val="FF0000"/>
                <w:sz w:val="24"/>
                <w:szCs w:val="24"/>
                <w:lang w:eastAsia="ro-RO"/>
              </w:rPr>
            </w:pPr>
          </w:p>
          <w:p w14:paraId="6F99D235" w14:textId="1117F091" w:rsidR="00EE41D0" w:rsidRPr="00506A39" w:rsidRDefault="00EE41D0" w:rsidP="00EE41D0">
            <w:pPr>
              <w:spacing w:after="0" w:line="240" w:lineRule="auto"/>
              <w:rPr>
                <w:rFonts w:ascii="Times New Roman" w:eastAsia="Times New Roman" w:hAnsi="Times New Roman" w:cs="Times New Roman"/>
                <w:sz w:val="24"/>
                <w:szCs w:val="24"/>
              </w:rPr>
            </w:pPr>
            <w:r w:rsidRPr="00506A39">
              <w:rPr>
                <w:rFonts w:ascii="Times New Roman" w:eastAsia="Times New Roman" w:hAnsi="Times New Roman" w:cs="Times New Roman"/>
                <w:sz w:val="24"/>
                <w:szCs w:val="24"/>
                <w:lang w:eastAsia="ro-RO"/>
              </w:rPr>
              <w:t>Articolul se va regăsi în PSPA;</w:t>
            </w:r>
          </w:p>
          <w:p w14:paraId="5CC66D58"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2D73D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0456F" w14:textId="3400EC7A" w:rsidR="00EE41D0" w:rsidRPr="00653BB2" w:rsidRDefault="00EE41D0" w:rsidP="00EE41D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(1)   Până la 1 ianuarie 2022, fiecare stat membru prezintă Comisiei o propunere de plan strategic PAC care conține elementele menționate la articolul 107.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647471"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90E4E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21D43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0B7BF06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FEE449" w14:textId="0B0E05CB" w:rsidR="00EE41D0" w:rsidRPr="00653BB2" w:rsidRDefault="00EE41D0" w:rsidP="00EE41D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(2)   Comisia evaluează planul strategic PAC propus din perspectiva caracterului său complet, a consecvenței și coerenței sale cu principiile generale ale dreptului Uniunii, cu prezentul regulament și cu actele delegate și actele de punere în aplicare adoptate în temeiul acestuia, precum și cu Regulamentul (UE) 2021/2116, a contribuției sale efective la îndeplinirea obiectivelor specifice prevăzute la articolul 6 alineatele (1) și (2), precum și a impactului său asupra funcționării adecvate a pieței interne și a denaturării concurenței, precum și asupra nivelului sarcinii administrative asupra beneficiarilor și a administrației. Evaluarea se va concentra, în special, asupra caracterului adecvat al strategiei planului strategic PAC, a obiectivelor specifice aferente, a țintelor, a intervențiilor și a alocării resurselor bugetare pentru îndeplinirea obiectivelor specifice ale planului strategic PAC prin intermediul setului de intervenții propus pe baza analizei SWOT și a evaluării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8B06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F07EC2"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51B7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2E8911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A5BD8E"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În funcție de rezultatele evaluării menționate la alineatul (2), Comisia poate adresa observații statelor membre în termen </w:t>
            </w:r>
            <w:r w:rsidRPr="00653BB2">
              <w:rPr>
                <w:rFonts w:ascii="Times New Roman" w:eastAsia="Times New Roman" w:hAnsi="Times New Roman" w:cs="Times New Roman"/>
                <w:color w:val="333333"/>
                <w:sz w:val="24"/>
                <w:szCs w:val="24"/>
                <w:lang w:eastAsia="ro-RO"/>
              </w:rPr>
              <w:lastRenderedPageBreak/>
              <w:t>de trei luni de la data prezentării planului strategic PAC.</w:t>
            </w:r>
          </w:p>
          <w:p w14:paraId="3C3140FD" w14:textId="4F9773EE" w:rsidR="00EE41D0" w:rsidRPr="00653BB2" w:rsidRDefault="00EE41D0" w:rsidP="00EE41D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Statul membru furnizează Comisiei toate informațiile suplimentare necesare și, după caz, revizuiește planul propus.</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6F776"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4F688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16A5E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6D9C3F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FFA6F" w14:textId="00474FCD" w:rsidR="00EE41D0" w:rsidRPr="00653BB2" w:rsidRDefault="00EE41D0" w:rsidP="00EE41D0">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(4)   Comisia aprobă planul strategic PAC propus, cu condiția să fi fost transmise informațiile necesare, iar planul să fie compatibil cu articolul 9 și cu celelalte cerințe prevăzute în prezentul regulament și în Regulamentul (UE) 2021/2116, precum și cu actele delegate și actele de punere în aplicare adoptate în temeiul acestora. Aprobarea se bazează exclusiv pe acte cu forță juridică obligatorie pentru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174EF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327AB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408FC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0FF3A0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1A95D8" w14:textId="5085633E"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Aprobarea fiecărui plan strategic PAC are loc cel târziu la șase luni de la prezentarea sa de către statul membru în cauză.</w:t>
            </w:r>
          </w:p>
          <w:p w14:paraId="3E6A92B2" w14:textId="283D2F72"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Aprobarea nu vizează informațiile care figurează la articolul 113 litera (c) și în anexele I-IV la planul strategic PAC menționate la articolul 107 alineatul (2) literele (a)-(d).</w:t>
            </w:r>
          </w:p>
          <w:p w14:paraId="12E9735D" w14:textId="4E51EDCC" w:rsidR="00EE41D0" w:rsidRPr="003E2C43" w:rsidRDefault="00EE41D0" w:rsidP="003E2C43">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În cazuri justificate corespunzător, un stat membru poate solicita Comisiei aprobarea unui plan strategic PAC care nu conține toate elementele. În cazul respectiv, statul membru în cauză indică părțile din planul strategic PAC care lipsesc și prevede ținte și planuri financiare indicative, astfel cum se menționează la articolul 112, pentru întregul </w:t>
            </w:r>
            <w:r w:rsidRPr="00653BB2">
              <w:rPr>
                <w:rFonts w:ascii="Times New Roman" w:eastAsia="Times New Roman" w:hAnsi="Times New Roman" w:cs="Times New Roman"/>
                <w:color w:val="333333"/>
                <w:sz w:val="24"/>
                <w:szCs w:val="24"/>
                <w:lang w:eastAsia="ro-RO"/>
              </w:rPr>
              <w:lastRenderedPageBreak/>
              <w:t>plan strategic PAC, pentru a arăta consecvența și coerența de ansamblu ale planului. Elementele lipsă ale planului strategic PAC sunt prezentate Comisiei ca o modificare a planului în conformitate cu articolul 119, într-un termen care nu ar trebui să depășească trei luni de la data aprobării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FB771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B42DC9"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A6E07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23327FD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E03A39" w14:textId="52938753"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Fiecare plan strategic PAC este aprobat de Comisie prin intermediul unei decizii de punere în aplicare, fără a se aplica procedura comitetului menționată la articolul 153.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2658B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885C5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DE962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630148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344A7" w14:textId="060CB2E2" w:rsidR="00EE41D0" w:rsidRPr="00653BB2" w:rsidRDefault="00EE41D0" w:rsidP="003E2C43">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(7)   Planurile strategice PAC produc efecte juridice doar după aprobarea lor de către Comisie.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BDA7EB"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93025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6D5FC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B2D2E9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09C91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119</w:t>
            </w:r>
          </w:p>
          <w:p w14:paraId="7175769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Modificarea planului strategic PAC</w:t>
            </w:r>
          </w:p>
          <w:p w14:paraId="55DD8D71"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5B2EC"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2F880D82" w14:textId="52BB8783"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E9611D" w14:textId="4E53D8AB" w:rsidR="00EE41D0" w:rsidRPr="003E2C43" w:rsidRDefault="00EE41D0" w:rsidP="00EE41D0">
            <w:pPr>
              <w:spacing w:after="0" w:line="240" w:lineRule="auto"/>
              <w:rPr>
                <w:rFonts w:ascii="Times New Roman" w:eastAsia="Times New Roman" w:hAnsi="Times New Roman" w:cs="Times New Roman"/>
                <w:sz w:val="24"/>
                <w:szCs w:val="24"/>
                <w:lang w:eastAsia="ro-RO"/>
              </w:rPr>
            </w:pPr>
            <w:r w:rsidRPr="003E2C43">
              <w:rPr>
                <w:rFonts w:ascii="Times New Roman" w:eastAsia="Times New Roman" w:hAnsi="Times New Roman" w:cs="Times New Roman"/>
                <w:b/>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3F22F7" w14:textId="270C7E57" w:rsidR="00EE41D0" w:rsidRPr="003E2C43" w:rsidRDefault="008915B5" w:rsidP="008915B5">
            <w:pPr>
              <w:spacing w:after="0" w:line="240" w:lineRule="auto"/>
              <w:jc w:val="both"/>
              <w:rPr>
                <w:rFonts w:ascii="Times New Roman" w:eastAsia="Times New Roman" w:hAnsi="Times New Roman" w:cs="Times New Roman"/>
                <w:sz w:val="24"/>
                <w:szCs w:val="24"/>
                <w:lang w:eastAsia="ro-RO"/>
              </w:rPr>
            </w:pPr>
            <w:r w:rsidRPr="003E2C43">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1F30823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686C09" w14:textId="15FE0E62"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Statele membre pot transmite Comisiei cereri de modificare a planurilor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05726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1EA93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2A2093" w14:textId="77777777" w:rsidR="00EE41D0" w:rsidRPr="00653BB2" w:rsidRDefault="00EE41D0" w:rsidP="008915B5">
            <w:pPr>
              <w:spacing w:after="0" w:line="240" w:lineRule="auto"/>
              <w:jc w:val="both"/>
              <w:rPr>
                <w:rFonts w:ascii="Times New Roman" w:eastAsia="Times New Roman" w:hAnsi="Times New Roman" w:cs="Times New Roman"/>
                <w:sz w:val="24"/>
                <w:szCs w:val="24"/>
                <w:lang w:eastAsia="ro-RO"/>
              </w:rPr>
            </w:pPr>
          </w:p>
        </w:tc>
      </w:tr>
      <w:tr w:rsidR="00EE41D0" w:rsidRPr="00653BB2" w14:paraId="53E0B6C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31EC29" w14:textId="4E7A88D0"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Cererile de modificare a planurilor strategice PAC sunt justificate corespunzător și, în special, evidențiază impactul preconizat al modificărilor aduse planului asupra îndeplinirii obiectivelor specifice prevăzute la articolul 6 alineatele (1) și (2). Cererile sunt însoțite de planul modificat, care include anexele actualizate, după caz.</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3DB2F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D1F1D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03E7C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2187D7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493F3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(3)   Comisia evaluează consecvența modificării cu prezentul regulament și cu actele delegate și actele de punere în aplicare adoptate în temeiul acestuia, precum și cu Regulamentul (UE) 2021/2116, și contribuția efectivă a modificării la îndeplinirea obiectivelor specifice.</w:t>
            </w:r>
          </w:p>
          <w:p w14:paraId="26F6613A" w14:textId="4DDF6AC7"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Comisia aprobă modificarea solicitată a unui plan strategic PAC, cu condiția să fi fost transmise informațiile necesare, iar planul modificat să fie compatibil cu articolul 9 și cu celelalte cerințe prevăzute în prezentul regulament și în Regulamentul (UE) 2021/2116, precum și cu actele delegate și actele de punere în aplicare adoptate în temeiul acestora.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FCA332"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F4D96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E8E7F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7A8929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A510C" w14:textId="7D3F0391"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(5)   Comisia poate face observații în termen de 30 de zile lucrătoare de la data prezentării cererii de modificare a planului strategic PAC. Statul membru furnizează Comisiei toate informațiile suplimentare necesare.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540543"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8574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B505B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00DB9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599196" w14:textId="7578DF83"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(6)   Aprobarea unei cereri de modificare a unui plan strategic PAC are loc cel târziu la trei luni de la prezentarea sa de către statul membru.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330BF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6161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D90E7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C4FEC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AE7C2C" w14:textId="56B17B60"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(7)   O cerere de modificare a planului strategic PAC poate fi prezentată o singură dată într-un an calendaristic, sub rezerva unor eventuale excepții prevăzute de prezentul regulament sau care urmează a fi stabilite de Comisie în conformitate cu articolul 122. În plus, pe durata aplicării planului strategic PAC pot fi prezentate alte </w:t>
            </w:r>
            <w:r w:rsidRPr="00653BB2">
              <w:rPr>
                <w:rFonts w:ascii="Times New Roman" w:eastAsia="Times New Roman" w:hAnsi="Times New Roman" w:cs="Times New Roman"/>
                <w:color w:val="333333"/>
                <w:sz w:val="24"/>
                <w:szCs w:val="24"/>
                <w:lang w:eastAsia="ro-RO"/>
              </w:rPr>
              <w:lastRenderedPageBreak/>
              <w:t>trei cereri de modificare a planului strategic PAC. Acest alineat nu se aplică cererilor de modificare al căror scop este prezentarea elementelor lipsă în conformitate cu articolul 118 alineatul (5).</w:t>
            </w:r>
          </w:p>
          <w:p w14:paraId="1A630EDB" w14:textId="26959B95"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O cerere de modificare a planului strategic PAC legată de articolul 17 alineatul (5), de articolul 88 alineatul (7), de articolul 103 alineatul (5) sau de articolul 120 nu face obiectul limitării prevăzute la primul paragraf din prezentul alineat.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3DA22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81378E"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506C1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3547C4C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1ACD59" w14:textId="71D6F00F"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(8)   O modificare a planului strategic PAC legată de articolul 17 alineatul (5), de articolul 88 alineatul (7) sau de articolul 103 alineatul (1) în ceea ce privește FEGA produce efecte de la 1 ianuarie a anului calendaristic care urmează anului aprobării cererii de modificare de către Comisie și după modificarea corespunzătoare a alocărilor în conformitate cu articolul 87 alineatul (2).</w:t>
            </w:r>
          </w:p>
          <w:p w14:paraId="7AD3CB70" w14:textId="5DC455A6"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 modificare a planului strategic PAC legată de articolul 103 alineatul (1) în ceea ce privește FEADR produce efecte după aprobarea cererii de modificare de către Comisie și după modificarea corespunzătoare a alocărilor în conformitate cu articolul 89 alineatul (4).</w:t>
            </w:r>
          </w:p>
          <w:p w14:paraId="00FC0409" w14:textId="547E6BA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O modificare a planului strategic PAC legată de FEGA, alta decât modificările menționate la prezentul alineat primul paragraf, produce efecte de la o dată care urmează să fie stabilită de statul membru și care este posterioară datei aprobării cererii de </w:t>
            </w:r>
            <w:r w:rsidRPr="00653BB2">
              <w:rPr>
                <w:rFonts w:ascii="Times New Roman" w:eastAsia="Times New Roman" w:hAnsi="Times New Roman" w:cs="Times New Roman"/>
                <w:color w:val="333333"/>
                <w:sz w:val="24"/>
                <w:szCs w:val="24"/>
                <w:lang w:eastAsia="ro-RO"/>
              </w:rPr>
              <w:lastRenderedPageBreak/>
              <w:t>modificare respective de către Comisie. Statele membre pot stabili date de intrare în vigoare diferite pentru diferite elemente ale modificării. La stabilirea datei respective, statele membre țin seama de termenele aferente procedurii de aprobare prevăzute la prezentul articol, precum și de nevoia fermierilor și a altor beneficiari de a avea suficient timp la dispoziție pentru a ține cont de modificare. Data planificată este indicată de statul membru odată cu cererea de modificare a planului strategic PAC și face obiectul aprobării de către Comisie în conformitate cu alineatul (10) de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3377F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A44C1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201EBB"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A40876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B9FBF8" w14:textId="10F505A5"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(9)   Prin derogare de la alineatele (2)-(8), (10) și (11) de la prezentul articol, statele membre pot, în orice moment, efectua și aplica modificări la elementele planurilor lor strategice PAC care se referă la intervențiile prevăzute în titlul III capitolul IV, inclusiv condițiile de eligibilitate pentru astfel de intervenții, dacă acestea nu determină modificări ale țintelor menționate la articolul 109 alineatul (1) litera (a). Statele membre notifică Comisiei astfel de modificări înainte de a începe aplicarea lor și le includ în următoarea cerere de modificare a planului strategic PAC în conformitate cu alineatul (1) de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0432F0"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0BFD8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A01B34"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57FABCA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ACBC25" w14:textId="4A7E70B9"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(10)   Fiecare modificare a planului strategic PAC este aprobată de Comisie prin </w:t>
            </w:r>
            <w:r w:rsidRPr="00653BB2">
              <w:rPr>
                <w:rFonts w:ascii="Times New Roman" w:eastAsia="Times New Roman" w:hAnsi="Times New Roman" w:cs="Times New Roman"/>
                <w:color w:val="333333"/>
                <w:sz w:val="24"/>
                <w:szCs w:val="24"/>
                <w:lang w:eastAsia="ro-RO"/>
              </w:rPr>
              <w:lastRenderedPageBreak/>
              <w:t>intermediul unei decizii de punere în aplicare, fără a se aplica procedura comitetului menționată la articolul 153.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AC54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74573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D3A200"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47437F6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DAC774" w14:textId="6FB75121" w:rsidR="00EE41D0" w:rsidRPr="00653BB2" w:rsidRDefault="00EE41D0" w:rsidP="00EE41D0">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(11)   Fără a se aduce atingere articolului 86, modificările aduse planurilor strategice PAC produc efecte legale doar după aprobarea lor de către Comisie.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228555"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CFBD5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E0FC7F"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396C1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8C509B" w14:textId="1C3BB5AA"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(12)   Corecturile erorilor materiale sau evidente sau ale erorilor de redactare care nu afectează punerea în aplicare a politicii și implementarea intervenției nu sunt considerate o cerere de modificare în temeiul prezentului articol. Statele membre informează Comisia cu privire la astfel de corecturi.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FCFA69"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6B979C"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55833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A05DC2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056C09"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120</w:t>
            </w:r>
          </w:p>
          <w:p w14:paraId="670E56AE"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Revizuirea planurilor strategice PAC</w:t>
            </w:r>
          </w:p>
          <w:p w14:paraId="488C4733"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7F066A"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48945C53" w14:textId="04722B82"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253404" w14:textId="1B779088" w:rsidR="00EE41D0" w:rsidRPr="001F08C6" w:rsidRDefault="00EE41D0" w:rsidP="00EE41D0">
            <w:pPr>
              <w:spacing w:after="0" w:line="240" w:lineRule="auto"/>
              <w:rPr>
                <w:rFonts w:ascii="Times New Roman" w:eastAsia="Times New Roman" w:hAnsi="Times New Roman" w:cs="Times New Roman"/>
                <w:sz w:val="24"/>
                <w:szCs w:val="24"/>
                <w:lang w:eastAsia="ro-RO"/>
              </w:rPr>
            </w:pPr>
            <w:r w:rsidRPr="001F08C6">
              <w:rPr>
                <w:rFonts w:ascii="Times New Roman" w:eastAsia="Times New Roman" w:hAnsi="Times New Roman" w:cs="Times New Roman"/>
                <w:b/>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A39E8A" w14:textId="2557A314" w:rsidR="00EE41D0" w:rsidRPr="001F08C6" w:rsidRDefault="008915B5" w:rsidP="008915B5">
            <w:pPr>
              <w:spacing w:after="0" w:line="240" w:lineRule="auto"/>
              <w:jc w:val="both"/>
              <w:rPr>
                <w:rFonts w:ascii="Times New Roman" w:eastAsia="Times New Roman" w:hAnsi="Times New Roman" w:cs="Times New Roman"/>
                <w:sz w:val="24"/>
                <w:szCs w:val="24"/>
                <w:lang w:eastAsia="ro-RO"/>
              </w:rPr>
            </w:pPr>
            <w:r w:rsidRPr="001F08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0A386A6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E708E4" w14:textId="16E1D0E5" w:rsidR="00EE41D0" w:rsidRPr="00653BB2" w:rsidRDefault="00EE41D0" w:rsidP="00EE41D0">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Când se aduce o modificare vreunui act legislativ enumerat în anexa XIII, fiecare stat membru analizează dacă planul său strategic PAC ar trebui modificat în consecință, mai ales în ceea ce privește explicația menționată la articolul 109 alineatul (2) litera (a) punctul (v) și elementele suplimentare ale planului strategic PAC menționate în explicația respectivă. În termen de șase luni de la termenul stabilit pentru transpunerea modificării în cazul unei directive enumerate în anexa XIII sau în termen de șase luni de la data aplicării modificării în </w:t>
            </w:r>
            <w:r w:rsidRPr="00653BB2">
              <w:rPr>
                <w:rFonts w:ascii="Times New Roman" w:eastAsia="Times New Roman" w:hAnsi="Times New Roman" w:cs="Times New Roman"/>
                <w:color w:val="333333"/>
                <w:sz w:val="24"/>
                <w:szCs w:val="24"/>
                <w:lang w:eastAsia="ro-RO"/>
              </w:rPr>
              <w:lastRenderedPageBreak/>
              <w:t>cazul unui regulament enumerat în anexa XIII, fiecare stat membru notifică Comisiei rezultatul analizei întreprinse, însoțit de o explicație, și, dacă este necesar, transmite o cerere de modificare a planului său strategic PAC în conformitate cu articolul 119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4CF7FB" w14:textId="66B05CB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1213B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5FC5EA"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169AB1F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B9C28D"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121</w:t>
            </w:r>
          </w:p>
          <w:p w14:paraId="256983E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Calcularea termenelor pentru acțiunile Comisiei</w:t>
            </w:r>
          </w:p>
          <w:p w14:paraId="1FCD7671"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6C99C7"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2845A23F" w14:textId="4D54428E"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C944AC" w14:textId="450DC5C8" w:rsidR="00EE41D0" w:rsidRPr="001F08C6" w:rsidRDefault="00EE41D0" w:rsidP="00EE41D0">
            <w:pPr>
              <w:spacing w:after="0" w:line="240" w:lineRule="auto"/>
              <w:rPr>
                <w:rFonts w:ascii="Times New Roman" w:eastAsia="Times New Roman" w:hAnsi="Times New Roman" w:cs="Times New Roman"/>
                <w:sz w:val="24"/>
                <w:szCs w:val="24"/>
                <w:lang w:eastAsia="ro-RO"/>
              </w:rPr>
            </w:pPr>
            <w:r w:rsidRPr="001F08C6">
              <w:rPr>
                <w:rFonts w:ascii="Times New Roman" w:eastAsia="Times New Roman" w:hAnsi="Times New Roman" w:cs="Times New Roman"/>
                <w:b/>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E321F7" w14:textId="2E17F714" w:rsidR="00EE41D0" w:rsidRPr="001F08C6" w:rsidRDefault="008915B5" w:rsidP="008915B5">
            <w:pPr>
              <w:spacing w:after="0" w:line="240" w:lineRule="auto"/>
              <w:jc w:val="both"/>
              <w:rPr>
                <w:rFonts w:ascii="Times New Roman" w:eastAsia="Times New Roman" w:hAnsi="Times New Roman" w:cs="Times New Roman"/>
                <w:sz w:val="24"/>
                <w:szCs w:val="24"/>
                <w:lang w:eastAsia="ro-RO"/>
              </w:rPr>
            </w:pPr>
            <w:r w:rsidRPr="001F08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54CB0ED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6F2F97"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sensul prezentului capitol, atunci când este stabilit un termen pentru o acțiune a Comisiei, termenul respectiv începe să curgă atunci când au fost prezentate toate informațiile în conformitate cu cerințele stabilite în prezentul regulament și cu dispozițiile adoptate în temeiul acestuia.</w:t>
            </w:r>
          </w:p>
          <w:p w14:paraId="6981B4E1"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Acest termen nu include: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7B05EA1F" w14:textId="77777777" w:rsidTr="00AA14CE">
              <w:tc>
                <w:tcPr>
                  <w:tcW w:w="370" w:type="dxa"/>
                  <w:shd w:val="clear" w:color="auto" w:fill="FFFFFF"/>
                  <w:hideMark/>
                </w:tcPr>
                <w:p w14:paraId="300513B3"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0" w:type="dxa"/>
                  <w:shd w:val="clear" w:color="auto" w:fill="FFFFFF"/>
                  <w:hideMark/>
                </w:tcPr>
                <w:p w14:paraId="4DD18C73"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perioada care începe în ziua următoare datei la care Comisia trimite statului membru observațiile sale sau o solicitare de documente revizuite și care se încheie la data la care statul membru răspunde Comisiei;</w:t>
                  </w:r>
                </w:p>
              </w:tc>
            </w:tr>
          </w:tbl>
          <w:p w14:paraId="2CF39901"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0CDDD593" w14:textId="77777777" w:rsidTr="00AA14CE">
              <w:tc>
                <w:tcPr>
                  <w:tcW w:w="370" w:type="dxa"/>
                  <w:shd w:val="clear" w:color="auto" w:fill="FFFFFF"/>
                  <w:hideMark/>
                </w:tcPr>
                <w:p w14:paraId="18418B04"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257ECF27"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pentru modificările legate de articolul 17 alineatul (5),de articolul 88 alineatul (7) și de articolul 103 alineatul (5), perioada pentru adoptarea actului delegat de modificare a alocărilor în conformitate cu articolul 87 alineatul (2).</w:t>
                  </w:r>
                </w:p>
              </w:tc>
            </w:tr>
          </w:tbl>
          <w:p w14:paraId="35572A0A" w14:textId="77777777" w:rsidR="00EE41D0" w:rsidRPr="00653BB2" w:rsidRDefault="00EE41D0" w:rsidP="00EE41D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F49FF7" w14:textId="36252DBD"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72C577"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743968" w14:textId="77777777" w:rsidR="00EE41D0" w:rsidRPr="00DD2354" w:rsidRDefault="00EE41D0" w:rsidP="00EE41D0">
            <w:pPr>
              <w:spacing w:after="0" w:line="240" w:lineRule="auto"/>
              <w:rPr>
                <w:rFonts w:ascii="Times New Roman" w:eastAsia="Times New Roman" w:hAnsi="Times New Roman" w:cs="Times New Roman"/>
                <w:color w:val="FF0000"/>
                <w:sz w:val="24"/>
                <w:szCs w:val="24"/>
                <w:lang w:eastAsia="ro-RO"/>
              </w:rPr>
            </w:pPr>
          </w:p>
        </w:tc>
      </w:tr>
      <w:tr w:rsidR="00EE41D0" w:rsidRPr="00653BB2" w14:paraId="4E9B6DFD" w14:textId="77777777" w:rsidTr="001C49A3">
        <w:trPr>
          <w:trHeight w:val="1067"/>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F28AB0"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122</w:t>
            </w:r>
          </w:p>
          <w:p w14:paraId="5B4772ED" w14:textId="30B71672" w:rsidR="00EE41D0" w:rsidRPr="001C49A3" w:rsidRDefault="00EE41D0" w:rsidP="001C49A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Competențe delegate privind modificările planurilor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9A67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3165051E" w14:textId="77777777"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p w14:paraId="5F10CDB4" w14:textId="0B822578"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C16B7A" w14:textId="7BEC6EA1" w:rsidR="00EE41D0" w:rsidRPr="00DE604B" w:rsidRDefault="001F08C6" w:rsidP="001F08C6">
            <w:pPr>
              <w:spacing w:after="0" w:line="240" w:lineRule="auto"/>
              <w:jc w:val="both"/>
              <w:rPr>
                <w:rFonts w:ascii="Times New Roman" w:eastAsia="Times New Roman" w:hAnsi="Times New Roman" w:cs="Times New Roman"/>
                <w:b/>
                <w:bCs/>
                <w:sz w:val="24"/>
                <w:szCs w:val="24"/>
                <w:lang w:eastAsia="ro-RO"/>
              </w:rPr>
            </w:pPr>
            <w:r w:rsidRPr="00DE604B">
              <w:rPr>
                <w:rFonts w:ascii="Times New Roman" w:eastAsia="Times New Roman" w:hAnsi="Times New Roman" w:cs="Times New Roman"/>
                <w:b/>
                <w:bCs/>
                <w:sz w:val="24"/>
                <w:szCs w:val="24"/>
                <w:lang w:eastAsia="ro-RO"/>
              </w:rPr>
              <w:t>Norme UE necompatibile</w:t>
            </w:r>
            <w:r w:rsidRPr="00DE604B">
              <w:rPr>
                <w:rFonts w:ascii="Times New Roman" w:eastAsia="Times New Roman" w:hAnsi="Times New Roman" w:cs="Times New Roman"/>
                <w:b/>
                <w:bCs/>
                <w:sz w:val="24"/>
                <w:szCs w:val="24"/>
                <w:lang w:eastAsia="ro-RO"/>
              </w:rPr>
              <w:tab/>
            </w:r>
          </w:p>
          <w:p w14:paraId="64DB91E4" w14:textId="1A6691AE" w:rsidR="00EE41D0" w:rsidRPr="00653BB2" w:rsidRDefault="00EE41D0" w:rsidP="001F08C6">
            <w:pPr>
              <w:spacing w:after="0" w:line="240" w:lineRule="auto"/>
              <w:jc w:val="both"/>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D9E10C" w14:textId="385D0E86" w:rsidR="00EE41D0" w:rsidRPr="00DD2354" w:rsidRDefault="001F08C6" w:rsidP="001F08C6">
            <w:pPr>
              <w:spacing w:after="0" w:line="240" w:lineRule="auto"/>
              <w:jc w:val="both"/>
              <w:rPr>
                <w:rFonts w:ascii="Times New Roman" w:eastAsia="Times New Roman" w:hAnsi="Times New Roman" w:cs="Times New Roman"/>
                <w:color w:val="FF0000"/>
                <w:sz w:val="24"/>
                <w:szCs w:val="24"/>
                <w:lang w:eastAsia="ro-RO"/>
              </w:rPr>
            </w:pPr>
            <w:r w:rsidRPr="001F08C6">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EE41D0" w:rsidRPr="00653BB2" w14:paraId="29DCB5C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0EFFB4" w14:textId="77777777" w:rsidR="00EE41D0" w:rsidRPr="00653BB2" w:rsidRDefault="00EE41D0" w:rsidP="00EE41D0">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Comisia este împuternicită să adopte acte delegate în conformitate cu articolul 152 pentru a completa prezentul capitol în ceea ce privește: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41B5C8B7" w14:textId="77777777" w:rsidTr="00AA14CE">
              <w:tc>
                <w:tcPr>
                  <w:tcW w:w="370" w:type="dxa"/>
                  <w:shd w:val="clear" w:color="auto" w:fill="FFFFFF"/>
                  <w:hideMark/>
                </w:tcPr>
                <w:p w14:paraId="58745D34"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3780" w:type="dxa"/>
                  <w:shd w:val="clear" w:color="auto" w:fill="FFFFFF"/>
                  <w:hideMark/>
                </w:tcPr>
                <w:p w14:paraId="0328724E"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procedurile și termenele pentru transmiterea cererilor de modificare a planurilor strategice PAC;</w:t>
                  </w:r>
                </w:p>
              </w:tc>
            </w:tr>
          </w:tbl>
          <w:p w14:paraId="75E1FF07" w14:textId="77777777" w:rsidR="00EE41D0" w:rsidRPr="00653BB2" w:rsidRDefault="00EE41D0" w:rsidP="00EE41D0">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EE41D0" w:rsidRPr="00653BB2" w14:paraId="0947CCEE" w14:textId="77777777" w:rsidTr="00AA14CE">
              <w:tc>
                <w:tcPr>
                  <w:tcW w:w="370" w:type="dxa"/>
                  <w:shd w:val="clear" w:color="auto" w:fill="FFFFFF"/>
                  <w:hideMark/>
                </w:tcPr>
                <w:p w14:paraId="7A01AB9F"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2D21EB2C" w14:textId="77777777" w:rsidR="00EE41D0" w:rsidRPr="00653BB2" w:rsidRDefault="00EE41D0" w:rsidP="00EE41D0">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stabilirea altor cazuri în care nu se aplică prevederea privind numărul maxim de modificări menționat la articolul 119 alineatul (7).</w:t>
                  </w:r>
                </w:p>
              </w:tc>
            </w:tr>
          </w:tbl>
          <w:p w14:paraId="228D870D" w14:textId="77777777" w:rsidR="00EE41D0" w:rsidRPr="00653BB2" w:rsidRDefault="00EE41D0" w:rsidP="00EE41D0">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2C73B" w14:textId="4B58729E" w:rsidR="00EE41D0" w:rsidRPr="00653BB2" w:rsidRDefault="00EE41D0" w:rsidP="00EE41D0">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2EF0C6"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ECB4B1"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EE41D0" w:rsidRPr="00653BB2" w14:paraId="7C22FC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1E5C1B"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TITLUL VI</w:t>
            </w:r>
          </w:p>
          <w:p w14:paraId="62C05C96"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COORDONARE ȘI GUVERNANȚĂ</w:t>
            </w:r>
          </w:p>
          <w:p w14:paraId="58347F4F"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sz w:val="24"/>
                <w:szCs w:val="24"/>
                <w:lang w:eastAsia="ro-RO"/>
              </w:rPr>
            </w:pPr>
          </w:p>
          <w:p w14:paraId="08ACCC2C" w14:textId="77777777" w:rsidR="00EE41D0" w:rsidRPr="00653BB2" w:rsidRDefault="00EE41D0" w:rsidP="00EE41D0">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123</w:t>
            </w:r>
          </w:p>
          <w:p w14:paraId="72045A00" w14:textId="66658A2B" w:rsidR="00EE41D0" w:rsidRPr="00DE604B" w:rsidRDefault="00EE41D0" w:rsidP="00DE604B">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Autoritatea de management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2EC787" w14:textId="0D5C9AEE" w:rsidR="00EE41D0" w:rsidRPr="008F724D" w:rsidRDefault="008F724D" w:rsidP="008F724D">
            <w:pPr>
              <w:spacing w:after="0" w:line="240" w:lineRule="auto"/>
              <w:jc w:val="center"/>
              <w:textAlignment w:val="baseline"/>
              <w:rPr>
                <w:rFonts w:ascii="Times New Roman" w:eastAsia="Times New Roman" w:hAnsi="Times New Roman" w:cs="Times New Roman"/>
                <w:b/>
                <w:bCs/>
                <w:sz w:val="24"/>
                <w:szCs w:val="24"/>
                <w:lang w:eastAsia="en-GB"/>
              </w:rPr>
            </w:pPr>
            <w:r w:rsidRPr="008F724D">
              <w:rPr>
                <w:rFonts w:ascii="Times New Roman" w:eastAsia="Times New Roman" w:hAnsi="Times New Roman" w:cs="Times New Roman"/>
                <w:b/>
                <w:bCs/>
                <w:sz w:val="24"/>
                <w:szCs w:val="24"/>
                <w:lang w:eastAsia="en-GB"/>
              </w:rPr>
              <w:t>Articolul 13.</w:t>
            </w:r>
          </w:p>
          <w:p w14:paraId="46607F41" w14:textId="0D0488A9" w:rsidR="00EE41D0" w:rsidRPr="00653BB2" w:rsidRDefault="00EE41D0" w:rsidP="00EE41D0">
            <w:pPr>
              <w:spacing w:after="0" w:line="240" w:lineRule="auto"/>
              <w:jc w:val="center"/>
              <w:rPr>
                <w:rFonts w:ascii="Times New Roman" w:eastAsia="Times New Roman" w:hAnsi="Times New Roman" w:cs="Times New Roman"/>
                <w:sz w:val="24"/>
                <w:szCs w:val="24"/>
              </w:rPr>
            </w:pPr>
            <w:r w:rsidRPr="00653BB2">
              <w:rPr>
                <w:rFonts w:ascii="Times New Roman" w:eastAsia="Times New Roman" w:hAnsi="Times New Roman" w:cs="Times New Roman"/>
                <w:sz w:val="24"/>
                <w:szCs w:val="24"/>
              </w:rPr>
              <w:t>Autoritatea de management</w:t>
            </w:r>
          </w:p>
          <w:p w14:paraId="2BFDA877" w14:textId="77777777" w:rsidR="00EE41D0" w:rsidRPr="00653BB2" w:rsidRDefault="00EE41D0" w:rsidP="00EE41D0">
            <w:pPr>
              <w:spacing w:after="0" w:line="240" w:lineRule="auto"/>
              <w:jc w:val="both"/>
              <w:textAlignment w:val="baseline"/>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A2F5CA" w14:textId="77777777" w:rsidR="00EE41D0" w:rsidRPr="00653BB2" w:rsidRDefault="00EE41D0" w:rsidP="00EE41D0">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44A963" w14:textId="77777777" w:rsidR="00EE41D0" w:rsidRPr="00653BB2" w:rsidRDefault="00EE41D0" w:rsidP="00EE41D0">
            <w:pPr>
              <w:spacing w:after="0" w:line="240" w:lineRule="auto"/>
              <w:rPr>
                <w:rFonts w:ascii="Times New Roman" w:eastAsia="Times New Roman" w:hAnsi="Times New Roman" w:cs="Times New Roman"/>
                <w:sz w:val="24"/>
                <w:szCs w:val="24"/>
                <w:lang w:eastAsia="ro-RO"/>
              </w:rPr>
            </w:pPr>
          </w:p>
        </w:tc>
      </w:tr>
      <w:tr w:rsidR="00DE604B" w:rsidRPr="00653BB2" w14:paraId="10EA42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69A3E9" w14:textId="124261B9" w:rsidR="00DE604B" w:rsidRPr="00653BB2" w:rsidRDefault="00DE604B" w:rsidP="00DE604B">
            <w:pPr>
              <w:shd w:val="clear" w:color="auto" w:fill="FFFFFF"/>
              <w:spacing w:after="0" w:line="240" w:lineRule="auto"/>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(1)   Fiecare stat membru desemnează o autoritate națională de management) pentru planul său strategic PAC.</w:t>
            </w:r>
          </w:p>
          <w:p w14:paraId="493F1795" w14:textId="1ECE41A5" w:rsidR="00DE604B" w:rsidRPr="00653BB2" w:rsidRDefault="00DE604B" w:rsidP="00DE604B">
            <w:pPr>
              <w:shd w:val="clear" w:color="auto" w:fill="FFFFFF"/>
              <w:spacing w:before="120" w:after="0" w:line="240" w:lineRule="auto"/>
              <w:jc w:val="both"/>
              <w:rPr>
                <w:rFonts w:ascii="Times New Roman" w:eastAsia="Times New Roman" w:hAnsi="Times New Roman" w:cs="Times New Roman"/>
                <w:b/>
                <w:b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788680" w14:textId="70E00D31" w:rsidR="00DE604B" w:rsidRPr="00653BB2" w:rsidRDefault="00DE604B" w:rsidP="00DE604B">
            <w:pPr>
              <w:spacing w:after="0" w:line="240" w:lineRule="auto"/>
              <w:jc w:val="both"/>
              <w:textAlignment w:val="baseline"/>
              <w:rPr>
                <w:rFonts w:ascii="Times New Roman" w:eastAsia="Times New Roman" w:hAnsi="Times New Roman" w:cs="Times New Roman"/>
                <w:color w:val="FF0000"/>
                <w:sz w:val="24"/>
                <w:szCs w:val="24"/>
                <w:lang w:eastAsia="en-GB"/>
              </w:rPr>
            </w:pPr>
            <w:r w:rsidRPr="00CA4BD1">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8B8934" w14:textId="5464F43C" w:rsidR="00DE604B" w:rsidRPr="00DD07BB" w:rsidRDefault="00DE604B" w:rsidP="00DE604B">
            <w:pPr>
              <w:spacing w:after="0" w:line="240" w:lineRule="auto"/>
              <w:rPr>
                <w:rFonts w:ascii="Times New Roman" w:eastAsia="Times New Roman" w:hAnsi="Times New Roman" w:cs="Times New Roman"/>
                <w:b/>
                <w:bCs/>
                <w:sz w:val="24"/>
                <w:szCs w:val="24"/>
                <w:lang w:eastAsia="ro-RO"/>
              </w:rPr>
            </w:pPr>
            <w:r w:rsidRPr="00DE604B">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C25FD" w14:textId="4B3E24B7" w:rsidR="00DE604B" w:rsidRPr="00DE604B" w:rsidRDefault="00DE604B" w:rsidP="00DE604B">
            <w:pPr>
              <w:spacing w:after="0" w:line="240" w:lineRule="auto"/>
              <w:jc w:val="both"/>
              <w:rPr>
                <w:rFonts w:ascii="Times New Roman" w:eastAsia="Times New Roman" w:hAnsi="Times New Roman" w:cs="Times New Roman"/>
                <w:sz w:val="24"/>
                <w:szCs w:val="24"/>
                <w:lang w:eastAsia="ro-RO"/>
              </w:rPr>
            </w:pPr>
            <w:r w:rsidRPr="00DE604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DE604B" w:rsidRPr="00653BB2" w14:paraId="1B3B35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2F88F8" w14:textId="665EB9D5" w:rsidR="00DE604B" w:rsidRPr="00653BB2" w:rsidRDefault="00DE604B" w:rsidP="00DE604B">
            <w:pPr>
              <w:shd w:val="clear" w:color="auto" w:fill="FFFFFF"/>
              <w:spacing w:before="120"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Luând în considerare dispozițiile lor constituționale și instituționale, statele membre pot desemna autorități regionale de management care să fie responsabile parțial sau integral de sarcinile menționate la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6741A" w14:textId="77777777" w:rsidR="00DE604B" w:rsidRPr="00CA4BD1"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C0D366" w14:textId="43884CF2" w:rsidR="00DE604B" w:rsidRDefault="00DE604B" w:rsidP="00DE604B">
            <w:pPr>
              <w:spacing w:after="0" w:line="240" w:lineRule="auto"/>
              <w:rPr>
                <w:rFonts w:ascii="Times New Roman" w:eastAsia="Times New Roman" w:hAnsi="Times New Roman" w:cs="Times New Roman"/>
                <w:b/>
                <w:bCs/>
                <w:color w:val="FF0000"/>
                <w:sz w:val="24"/>
                <w:szCs w:val="24"/>
                <w:lang w:eastAsia="ro-RO"/>
              </w:rPr>
            </w:pPr>
            <w:r w:rsidRPr="00DE604B">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7AD49B" w14:textId="57F83E62" w:rsidR="00DE604B" w:rsidRPr="00DD07BB" w:rsidRDefault="00DE604B" w:rsidP="00D950F0">
            <w:pPr>
              <w:spacing w:after="0" w:line="240" w:lineRule="auto"/>
              <w:jc w:val="both"/>
              <w:rPr>
                <w:rFonts w:ascii="Times New Roman" w:eastAsia="Times New Roman" w:hAnsi="Times New Roman" w:cs="Times New Roman"/>
                <w:color w:val="FF0000"/>
                <w:sz w:val="24"/>
                <w:szCs w:val="24"/>
                <w:lang w:eastAsia="ro-RO"/>
              </w:rPr>
            </w:pPr>
            <w:r w:rsidRPr="00DE604B">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DE604B" w:rsidRPr="00653BB2" w14:paraId="0D6955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5DA06B" w14:textId="69B92191" w:rsidR="00DE604B" w:rsidRPr="00653BB2" w:rsidRDefault="00DE604B" w:rsidP="00DE604B">
            <w:pPr>
              <w:shd w:val="clear" w:color="auto" w:fill="FFFFFF"/>
              <w:spacing w:after="0" w:line="240" w:lineRule="auto"/>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 xml:space="preserve">Statele membre se asigură că sistemul de management și control relevant a fost </w:t>
            </w:r>
            <w:r w:rsidRPr="00653BB2">
              <w:rPr>
                <w:rFonts w:ascii="Times New Roman" w:eastAsia="Times New Roman" w:hAnsi="Times New Roman" w:cs="Times New Roman"/>
                <w:color w:val="000000"/>
                <w:sz w:val="24"/>
                <w:szCs w:val="24"/>
                <w:lang w:eastAsia="ro-RO"/>
              </w:rPr>
              <w:lastRenderedPageBreak/>
              <w:t>instituit în așa fel încât să asigure o alocare clară și o separare a funcțiilor între autoritatea națională de management și, unde este cazul, autoritățile regionale de management și alte organisme. Statele membre au responsabilitatea de a se asigura că sistemul funcționează în mod eficace pe toată durata aplicării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E00D33" w14:textId="77777777" w:rsidR="00DE604B" w:rsidRPr="00CA4BD1"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673FAF" w14:textId="1EAAC8A2" w:rsidR="00DE604B" w:rsidRDefault="00D950F0" w:rsidP="00DE604B">
            <w:pPr>
              <w:spacing w:after="0" w:line="240" w:lineRule="auto"/>
              <w:rPr>
                <w:rFonts w:ascii="Times New Roman" w:eastAsia="Times New Roman" w:hAnsi="Times New Roman" w:cs="Times New Roman"/>
                <w:b/>
                <w:bCs/>
                <w:color w:val="FF0000"/>
                <w:sz w:val="24"/>
                <w:szCs w:val="24"/>
                <w:lang w:eastAsia="ro-RO"/>
              </w:rPr>
            </w:pPr>
            <w:r w:rsidRPr="00DE604B">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02F476" w14:textId="0751D06B" w:rsidR="00DE604B" w:rsidRPr="00DD07BB" w:rsidRDefault="00D950F0" w:rsidP="00D950F0">
            <w:pPr>
              <w:spacing w:after="0" w:line="240" w:lineRule="auto"/>
              <w:jc w:val="both"/>
              <w:rPr>
                <w:rFonts w:ascii="Times New Roman" w:eastAsia="Times New Roman" w:hAnsi="Times New Roman" w:cs="Times New Roman"/>
                <w:color w:val="FF0000"/>
                <w:sz w:val="24"/>
                <w:szCs w:val="24"/>
                <w:lang w:eastAsia="ro-RO"/>
              </w:rPr>
            </w:pPr>
            <w:r w:rsidRPr="00DE604B">
              <w:rPr>
                <w:rFonts w:ascii="Times New Roman" w:eastAsia="Times New Roman" w:hAnsi="Times New Roman" w:cs="Times New Roman"/>
                <w:sz w:val="24"/>
                <w:szCs w:val="24"/>
                <w:lang w:eastAsia="ro-RO"/>
              </w:rPr>
              <w:t xml:space="preserve">Odată cu aderare Republicii Moldova la Uniunea Europeană, normele stipulate în  acest </w:t>
            </w:r>
            <w:r w:rsidRPr="00DE604B">
              <w:rPr>
                <w:rFonts w:ascii="Times New Roman" w:eastAsia="Times New Roman" w:hAnsi="Times New Roman" w:cs="Times New Roman"/>
                <w:sz w:val="24"/>
                <w:szCs w:val="24"/>
                <w:lang w:eastAsia="ro-RO"/>
              </w:rPr>
              <w:lastRenderedPageBreak/>
              <w:t>articol  se vor aplica direct și obligatoriu în toate elementele sale;</w:t>
            </w:r>
          </w:p>
        </w:tc>
      </w:tr>
      <w:tr w:rsidR="00DE604B" w:rsidRPr="00653BB2" w14:paraId="5378FBC6" w14:textId="77777777" w:rsidTr="00F42862">
        <w:trPr>
          <w:trHeight w:val="148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5D4C14" w14:textId="075C4755"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333333"/>
                <w:sz w:val="24"/>
                <w:szCs w:val="24"/>
                <w:lang w:eastAsia="ro-RO"/>
              </w:rPr>
              <w:lastRenderedPageBreak/>
              <w:t>(2)   </w:t>
            </w:r>
            <w:r w:rsidRPr="00653BB2">
              <w:rPr>
                <w:rFonts w:ascii="Times New Roman" w:hAnsi="Times New Roman" w:cs="Times New Roman"/>
                <w:color w:val="000000"/>
                <w:sz w:val="24"/>
                <w:szCs w:val="24"/>
                <w:shd w:val="clear" w:color="auto" w:fill="FFFFFF"/>
              </w:rPr>
              <w:t>Autoritatea de management este responsabilă de gestionarea și punerea în aplicare a planului strategic PAC în mod eficient, eficace și corect. În special, autoritatea de management se asigură că: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4166E5" w14:textId="31B3F440" w:rsidR="00DE604B" w:rsidRPr="00CA4BD1"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CA4BD1">
              <w:rPr>
                <w:rFonts w:ascii="Times New Roman" w:eastAsia="Times New Roman" w:hAnsi="Times New Roman" w:cs="Times New Roman"/>
                <w:color w:val="000000" w:themeColor="text1"/>
                <w:sz w:val="24"/>
                <w:szCs w:val="24"/>
              </w:rPr>
              <w:t>(1)</w:t>
            </w:r>
            <w:r w:rsidRPr="00CA4BD1">
              <w:rPr>
                <w:rFonts w:ascii="Times New Roman" w:eastAsia="Times New Roman" w:hAnsi="Times New Roman" w:cs="Times New Roman"/>
                <w:color w:val="000000" w:themeColor="text1"/>
                <w:sz w:val="28"/>
                <w:szCs w:val="28"/>
                <w:lang w:val="ro-MD"/>
              </w:rPr>
              <w:t xml:space="preserve"> </w:t>
            </w:r>
            <w:r w:rsidRPr="00CA4BD1">
              <w:rPr>
                <w:rFonts w:ascii="Times New Roman" w:eastAsia="Times New Roman" w:hAnsi="Times New Roman" w:cs="Times New Roman"/>
                <w:color w:val="000000" w:themeColor="text1"/>
                <w:sz w:val="24"/>
                <w:szCs w:val="24"/>
                <w:lang w:val="ro-MD"/>
              </w:rPr>
              <w:t>Autoritatea de management este responsabilă de gestionarea și punerea în aplicare a PS</w:t>
            </w:r>
            <w:r>
              <w:rPr>
                <w:rFonts w:ascii="Times New Roman" w:eastAsia="Times New Roman" w:hAnsi="Times New Roman" w:cs="Times New Roman"/>
                <w:color w:val="000000" w:themeColor="text1"/>
                <w:sz w:val="24"/>
                <w:szCs w:val="24"/>
                <w:lang w:val="ro-MD"/>
              </w:rPr>
              <w:t>P</w:t>
            </w:r>
            <w:r w:rsidRPr="00CA4BD1">
              <w:rPr>
                <w:rFonts w:ascii="Times New Roman" w:eastAsia="Times New Roman" w:hAnsi="Times New Roman" w:cs="Times New Roman"/>
                <w:color w:val="000000" w:themeColor="text1"/>
                <w:sz w:val="24"/>
                <w:szCs w:val="24"/>
                <w:lang w:val="ro-MD"/>
              </w:rPr>
              <w:t>A în mod eficient, eficace și corect, prin:</w:t>
            </w:r>
          </w:p>
          <w:p w14:paraId="013C94BB" w14:textId="77777777" w:rsidR="00DE604B" w:rsidRPr="00653BB2" w:rsidRDefault="00DE604B" w:rsidP="00DE604B">
            <w:pPr>
              <w:rPr>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8FBF0" w14:textId="764778A2" w:rsidR="00DE604B" w:rsidRPr="00DD2354" w:rsidRDefault="00DE604B" w:rsidP="00DE604B">
            <w:pPr>
              <w:spacing w:after="0" w:line="240" w:lineRule="auto"/>
              <w:rPr>
                <w:rFonts w:ascii="Times New Roman" w:eastAsia="Times New Roman" w:hAnsi="Times New Roman" w:cs="Times New Roman"/>
                <w:b/>
                <w:sz w:val="24"/>
                <w:szCs w:val="24"/>
                <w:lang w:eastAsia="ro-RO"/>
              </w:rPr>
            </w:pPr>
            <w:r w:rsidRPr="00DD2354">
              <w:rPr>
                <w:rFonts w:ascii="Times New Roman" w:eastAsia="Times New Roman" w:hAnsi="Times New Roman" w:cs="Times New Roman"/>
                <w:b/>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04486B"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2F5B03E5"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planului strategic PAC</w:t>
            </w:r>
            <w:r>
              <w:rPr>
                <w:rFonts w:ascii="Times New Roman" w:hAnsi="Times New Roman" w:cs="Times New Roman"/>
                <w:color w:val="000000"/>
                <w:sz w:val="24"/>
                <w:szCs w:val="24"/>
                <w:shd w:val="clear" w:color="auto" w:fill="FFFFFF"/>
              </w:rPr>
              <w:t>”</w:t>
            </w:r>
          </w:p>
          <w:p w14:paraId="51B1258F"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 </w:t>
            </w:r>
          </w:p>
          <w:p w14:paraId="13FAAFBA"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cu textul</w:t>
            </w:r>
          </w:p>
          <w:p w14:paraId="1D8A089C" w14:textId="039F6F2F"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w:t>
            </w:r>
            <w:r w:rsidRPr="00CA4BD1">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CA4BD1">
              <w:rPr>
                <w:rFonts w:ascii="Times New Roman" w:eastAsia="Times New Roman" w:hAnsi="Times New Roman" w:cs="Times New Roman"/>
                <w:color w:val="000000" w:themeColor="text1"/>
                <w:sz w:val="24"/>
                <w:szCs w:val="24"/>
                <w:lang w:val="ro-MD"/>
              </w:rPr>
              <w:t>A</w:t>
            </w:r>
            <w:r>
              <w:rPr>
                <w:rFonts w:ascii="Times New Roman" w:eastAsia="Times New Roman" w:hAnsi="Times New Roman" w:cs="Times New Roman"/>
                <w:color w:val="000000" w:themeColor="text1"/>
                <w:sz w:val="24"/>
                <w:szCs w:val="24"/>
                <w:lang w:val="ro-MD"/>
              </w:rPr>
              <w:t>”;</w:t>
            </w:r>
            <w:r>
              <w:rPr>
                <w:rFonts w:ascii="Times New Roman" w:hAnsi="Times New Roman" w:cs="Times New Roman"/>
                <w:color w:val="000000"/>
                <w:sz w:val="24"/>
                <w:szCs w:val="24"/>
                <w:shd w:val="clear" w:color="auto" w:fill="FFFFFF"/>
              </w:rPr>
              <w:t xml:space="preserve"> </w:t>
            </w:r>
          </w:p>
        </w:tc>
      </w:tr>
      <w:tr w:rsidR="00DE604B" w:rsidRPr="00653BB2" w14:paraId="71BA87D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41380"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6CD0B2" w14:textId="2B2B64B3" w:rsidR="00DE604B" w:rsidRPr="00CA4BD1" w:rsidRDefault="00DE604B" w:rsidP="00DE604B">
            <w:pPr>
              <w:tabs>
                <w:tab w:val="left" w:pos="709"/>
                <w:tab w:val="left" w:pos="851"/>
                <w:tab w:val="left" w:pos="993"/>
              </w:tabs>
              <w:spacing w:after="0" w:line="240" w:lineRule="auto"/>
              <w:jc w:val="both"/>
              <w:rPr>
                <w:rFonts w:ascii="Times New Roman" w:eastAsia="Times New Roman" w:hAnsi="Times New Roman" w:cs="Times New Roman"/>
                <w:color w:val="000000" w:themeColor="text1"/>
                <w:sz w:val="24"/>
                <w:szCs w:val="24"/>
                <w:lang w:val="ro-MD"/>
              </w:rPr>
            </w:pPr>
            <w:r w:rsidRPr="00CA4BD1">
              <w:rPr>
                <w:rFonts w:ascii="Times New Roman" w:eastAsia="Times New Roman" w:hAnsi="Times New Roman" w:cs="Times New Roman"/>
                <w:color w:val="000000" w:themeColor="text1"/>
                <w:sz w:val="24"/>
                <w:szCs w:val="24"/>
                <w:lang w:val="ro-MD"/>
              </w:rPr>
              <w:t xml:space="preserve">a)elaborarea și adoptarea cadrului normativ de punere în aplicare a PSAR, a prezentei legi și asigurarea monitorizării </w:t>
            </w:r>
            <w:r>
              <w:rPr>
                <w:rFonts w:ascii="Times New Roman" w:eastAsia="Times New Roman" w:hAnsi="Times New Roman" w:cs="Times New Roman"/>
                <w:color w:val="000000" w:themeColor="text1"/>
                <w:sz w:val="28"/>
                <w:szCs w:val="28"/>
                <w:lang w:val="ro-MD"/>
              </w:rPr>
              <w:t xml:space="preserve">și evaluării </w:t>
            </w:r>
            <w:r w:rsidRPr="00CA4BD1">
              <w:rPr>
                <w:rFonts w:ascii="Times New Roman" w:eastAsia="Times New Roman" w:hAnsi="Times New Roman" w:cs="Times New Roman"/>
                <w:color w:val="000000" w:themeColor="text1"/>
                <w:sz w:val="24"/>
                <w:szCs w:val="24"/>
                <w:lang w:val="ro-MD"/>
              </w:rPr>
              <w:t>implementării acestora;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7985E7" w14:textId="4FB2B3F5" w:rsidR="00DE604B" w:rsidRPr="009646FC" w:rsidRDefault="009646FC" w:rsidP="00DE604B">
            <w:pPr>
              <w:spacing w:after="0" w:line="240" w:lineRule="auto"/>
              <w:rPr>
                <w:rFonts w:ascii="Times New Roman" w:eastAsia="Times New Roman" w:hAnsi="Times New Roman" w:cs="Times New Roman"/>
                <w:b/>
                <w:bCs/>
                <w:sz w:val="24"/>
                <w:szCs w:val="24"/>
                <w:lang w:eastAsia="ro-RO"/>
              </w:rPr>
            </w:pPr>
            <w:r w:rsidRPr="009646FC">
              <w:rPr>
                <w:rFonts w:ascii="Times New Roman" w:eastAsia="Times New Roman" w:hAnsi="Times New Roman" w:cs="Times New Roman"/>
                <w:b/>
                <w:bCs/>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79FCE" w14:textId="58B6FFB6" w:rsidR="00DE604B" w:rsidRPr="009646FC" w:rsidRDefault="00DE604B" w:rsidP="009646FC">
            <w:pPr>
              <w:spacing w:after="0" w:line="240" w:lineRule="auto"/>
              <w:jc w:val="both"/>
              <w:rPr>
                <w:rFonts w:ascii="Times New Roman" w:eastAsia="Times New Roman" w:hAnsi="Times New Roman" w:cs="Times New Roman"/>
                <w:sz w:val="24"/>
                <w:szCs w:val="24"/>
                <w:lang w:eastAsia="ro-RO"/>
              </w:rPr>
            </w:pPr>
            <w:r w:rsidRPr="009646FC">
              <w:rPr>
                <w:rFonts w:ascii="Times New Roman" w:eastAsia="Times New Roman" w:hAnsi="Times New Roman" w:cs="Times New Roman"/>
                <w:sz w:val="24"/>
                <w:szCs w:val="24"/>
                <w:lang w:eastAsia="ro-RO"/>
              </w:rPr>
              <w:t>Această literă nu excedă obiectul de reglementare al Regulamentului UE 2021/2115;</w:t>
            </w:r>
          </w:p>
        </w:tc>
      </w:tr>
      <w:tr w:rsidR="00DE604B" w:rsidRPr="00653BB2" w14:paraId="340D8A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EAE5FB"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5B7AF" w14:textId="30325634" w:rsidR="00DE604B" w:rsidRPr="00CA4BD1" w:rsidRDefault="00DE604B" w:rsidP="00DE604B">
            <w:pPr>
              <w:pStyle w:val="Listparagraf"/>
              <w:numPr>
                <w:ilvl w:val="0"/>
                <w:numId w:val="14"/>
              </w:numPr>
              <w:tabs>
                <w:tab w:val="left" w:pos="511"/>
                <w:tab w:val="left" w:pos="851"/>
                <w:tab w:val="left" w:pos="993"/>
              </w:tabs>
              <w:spacing w:after="0" w:line="240" w:lineRule="auto"/>
              <w:ind w:left="85" w:hanging="85"/>
              <w:jc w:val="both"/>
              <w:rPr>
                <w:rFonts w:ascii="Times New Roman" w:eastAsia="Times New Roman" w:hAnsi="Times New Roman" w:cs="Times New Roman"/>
                <w:color w:val="000000" w:themeColor="text1"/>
                <w:sz w:val="24"/>
                <w:szCs w:val="24"/>
                <w:lang w:val="ro-MD"/>
              </w:rPr>
            </w:pPr>
            <w:r w:rsidRPr="000058F0">
              <w:rPr>
                <w:rFonts w:ascii="Times New Roman" w:eastAsia="Times New Roman" w:hAnsi="Times New Roman" w:cs="Times New Roman"/>
                <w:sz w:val="24"/>
                <w:szCs w:val="24"/>
                <w:lang w:val="ro-MD"/>
              </w:rPr>
              <w:t>instituirea și operaționalizarea sistemului electronic de informații securizat, în care înregistrează și păstrează informațiile esențiale privind punerea în aplicare a PSPA necesare pentru monitorizare și evaluare, în special a  progreselor în atingerea obiectivelor și indicatorilor;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C85ABC" w14:textId="098534F7" w:rsidR="00DE604B" w:rsidRPr="00653BB2" w:rsidRDefault="009646FC" w:rsidP="00DE604B">
            <w:pPr>
              <w:spacing w:after="0" w:line="240" w:lineRule="auto"/>
              <w:rPr>
                <w:rFonts w:ascii="Times New Roman" w:eastAsia="Times New Roman" w:hAnsi="Times New Roman" w:cs="Times New Roman"/>
                <w:sz w:val="24"/>
                <w:szCs w:val="24"/>
                <w:lang w:eastAsia="ro-RO"/>
              </w:rPr>
            </w:pPr>
            <w:r w:rsidRPr="009646FC">
              <w:rPr>
                <w:rFonts w:ascii="Times New Roman" w:eastAsia="Times New Roman" w:hAnsi="Times New Roman" w:cs="Times New Roman"/>
                <w:b/>
                <w:bCs/>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1CB9B7" w14:textId="2FF4D8CD" w:rsidR="00DE604B" w:rsidRPr="009646FC" w:rsidRDefault="00DE604B" w:rsidP="009646FC">
            <w:pPr>
              <w:spacing w:after="0" w:line="240" w:lineRule="auto"/>
              <w:jc w:val="both"/>
              <w:rPr>
                <w:rFonts w:ascii="Times New Roman" w:eastAsia="Times New Roman" w:hAnsi="Times New Roman" w:cs="Times New Roman"/>
                <w:sz w:val="24"/>
                <w:szCs w:val="24"/>
                <w:lang w:eastAsia="ro-RO"/>
              </w:rPr>
            </w:pPr>
            <w:r w:rsidRPr="009646FC">
              <w:rPr>
                <w:rFonts w:ascii="Times New Roman" w:eastAsia="Times New Roman" w:hAnsi="Times New Roman" w:cs="Times New Roman"/>
                <w:sz w:val="24"/>
                <w:szCs w:val="24"/>
                <w:lang w:eastAsia="ro-RO"/>
              </w:rPr>
              <w:t>Această literă nu excedă obiectul de reglementare al Regulamentului UE 2021/2115</w:t>
            </w:r>
          </w:p>
        </w:tc>
      </w:tr>
      <w:tr w:rsidR="009A237D" w:rsidRPr="00653BB2" w14:paraId="7994AF5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E35E84" w14:textId="77777777" w:rsidR="009A237D" w:rsidRPr="00653BB2" w:rsidRDefault="009A237D"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ADE71C" w14:textId="2EDE70FF" w:rsidR="009A237D" w:rsidRPr="009A237D" w:rsidRDefault="009A237D" w:rsidP="009A237D">
            <w:pPr>
              <w:tabs>
                <w:tab w:val="left" w:pos="511"/>
                <w:tab w:val="left" w:pos="851"/>
                <w:tab w:val="left" w:pos="993"/>
              </w:tabs>
              <w:spacing w:after="0" w:line="240" w:lineRule="auto"/>
              <w:jc w:val="both"/>
              <w:rPr>
                <w:rFonts w:ascii="Times New Roman" w:eastAsia="Times New Roman" w:hAnsi="Times New Roman" w:cs="Times New Roman"/>
                <w:sz w:val="24"/>
                <w:szCs w:val="24"/>
                <w:lang w:val="ro-MD"/>
              </w:rPr>
            </w:pPr>
            <w:r w:rsidRPr="009A237D">
              <w:rPr>
                <w:rFonts w:ascii="Times New Roman" w:eastAsia="Times New Roman" w:hAnsi="Times New Roman" w:cs="Times New Roman"/>
                <w:color w:val="000000" w:themeColor="text1"/>
                <w:sz w:val="24"/>
                <w:szCs w:val="24"/>
                <w:lang w:val="ro-MD"/>
              </w:rPr>
              <w:t xml:space="preserve">c)asigurarea condițiilor juridice, financiare </w:t>
            </w:r>
            <w:proofErr w:type="spellStart"/>
            <w:r w:rsidRPr="009A237D">
              <w:rPr>
                <w:rFonts w:ascii="Times New Roman" w:eastAsia="Times New Roman" w:hAnsi="Times New Roman" w:cs="Times New Roman"/>
                <w:color w:val="000000" w:themeColor="text1"/>
                <w:sz w:val="24"/>
                <w:szCs w:val="24"/>
                <w:lang w:val="ro-MD"/>
              </w:rPr>
              <w:t>şi</w:t>
            </w:r>
            <w:proofErr w:type="spellEnd"/>
            <w:r w:rsidRPr="009A237D">
              <w:rPr>
                <w:rFonts w:ascii="Times New Roman" w:eastAsia="Times New Roman" w:hAnsi="Times New Roman" w:cs="Times New Roman"/>
                <w:color w:val="000000" w:themeColor="text1"/>
                <w:sz w:val="24"/>
                <w:szCs w:val="24"/>
                <w:lang w:val="ro-MD"/>
              </w:rPr>
              <w:t xml:space="preserve"> organizatorice pentru crearea, administrarea, </w:t>
            </w:r>
            <w:proofErr w:type="spellStart"/>
            <w:r w:rsidRPr="009A237D">
              <w:rPr>
                <w:rFonts w:ascii="Times New Roman" w:eastAsia="Times New Roman" w:hAnsi="Times New Roman" w:cs="Times New Roman"/>
                <w:color w:val="000000" w:themeColor="text1"/>
                <w:sz w:val="24"/>
                <w:szCs w:val="24"/>
                <w:lang w:val="ro-MD"/>
              </w:rPr>
              <w:t>mentenanţă</w:t>
            </w:r>
            <w:proofErr w:type="spellEnd"/>
            <w:r w:rsidRPr="009A237D">
              <w:rPr>
                <w:rFonts w:ascii="Times New Roman" w:eastAsia="Times New Roman" w:hAnsi="Times New Roman" w:cs="Times New Roman"/>
                <w:color w:val="000000" w:themeColor="text1"/>
                <w:sz w:val="24"/>
                <w:szCs w:val="24"/>
                <w:lang w:val="ro-MD"/>
              </w:rPr>
              <w:t xml:space="preserve"> </w:t>
            </w:r>
            <w:proofErr w:type="spellStart"/>
            <w:r w:rsidRPr="009A237D">
              <w:rPr>
                <w:rFonts w:ascii="Times New Roman" w:eastAsia="Times New Roman" w:hAnsi="Times New Roman" w:cs="Times New Roman"/>
                <w:color w:val="000000" w:themeColor="text1"/>
                <w:sz w:val="24"/>
                <w:szCs w:val="24"/>
                <w:lang w:val="ro-MD"/>
              </w:rPr>
              <w:t>şi</w:t>
            </w:r>
            <w:proofErr w:type="spellEnd"/>
            <w:r w:rsidRPr="009A237D">
              <w:rPr>
                <w:rFonts w:ascii="Times New Roman" w:eastAsia="Times New Roman" w:hAnsi="Times New Roman" w:cs="Times New Roman"/>
                <w:color w:val="000000" w:themeColor="text1"/>
                <w:sz w:val="24"/>
                <w:szCs w:val="24"/>
                <w:lang w:val="ro-MD"/>
              </w:rPr>
              <w:t xml:space="preserve"> dezvoltarea Sistemului Integrat de Administrare </w:t>
            </w:r>
            <w:proofErr w:type="spellStart"/>
            <w:r w:rsidRPr="009A237D">
              <w:rPr>
                <w:rFonts w:ascii="Times New Roman" w:eastAsia="Times New Roman" w:hAnsi="Times New Roman" w:cs="Times New Roman"/>
                <w:color w:val="000000" w:themeColor="text1"/>
                <w:sz w:val="24"/>
                <w:szCs w:val="24"/>
                <w:lang w:val="ro-MD"/>
              </w:rPr>
              <w:t>şi</w:t>
            </w:r>
            <w:proofErr w:type="spellEnd"/>
            <w:r w:rsidRPr="009A237D">
              <w:rPr>
                <w:rFonts w:ascii="Times New Roman" w:eastAsia="Times New Roman" w:hAnsi="Times New Roman" w:cs="Times New Roman"/>
                <w:color w:val="000000" w:themeColor="text1"/>
                <w:sz w:val="24"/>
                <w:szCs w:val="24"/>
                <w:lang w:val="ro-MD"/>
              </w:rPr>
              <w:t xml:space="preserve"> Control, a Sistemului informațional ”Moldova LEADER IT Soft” (MLIS), alte </w:t>
            </w:r>
            <w:r w:rsidRPr="009A237D">
              <w:rPr>
                <w:rFonts w:ascii="Times New Roman" w:eastAsia="Times New Roman" w:hAnsi="Times New Roman" w:cs="Times New Roman"/>
                <w:color w:val="000000" w:themeColor="text1"/>
                <w:sz w:val="24"/>
                <w:szCs w:val="24"/>
                <w:lang w:val="ro-MD"/>
              </w:rPr>
              <w:lastRenderedPageBreak/>
              <w:t>sisteme informaționale necesare în procesul de implementare a PSPA;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88125C" w14:textId="77777777" w:rsidR="009A237D" w:rsidRPr="009646FC" w:rsidRDefault="009A237D" w:rsidP="00DE604B">
            <w:pPr>
              <w:spacing w:after="0" w:line="240" w:lineRule="auto"/>
              <w:rPr>
                <w:rFonts w:ascii="Times New Roman" w:eastAsia="Times New Roman" w:hAnsi="Times New Roman" w:cs="Times New Roman"/>
                <w:b/>
                <w:bCs/>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35308F" w14:textId="77777777" w:rsidR="009A237D" w:rsidRPr="009646FC" w:rsidRDefault="009A237D" w:rsidP="009646FC">
            <w:pPr>
              <w:spacing w:after="0" w:line="240" w:lineRule="auto"/>
              <w:jc w:val="both"/>
              <w:rPr>
                <w:rFonts w:ascii="Times New Roman" w:eastAsia="Times New Roman" w:hAnsi="Times New Roman" w:cs="Times New Roman"/>
                <w:sz w:val="24"/>
                <w:szCs w:val="24"/>
                <w:lang w:eastAsia="ro-RO"/>
              </w:rPr>
            </w:pPr>
          </w:p>
        </w:tc>
      </w:tr>
      <w:tr w:rsidR="00DE604B" w:rsidRPr="00653BB2" w14:paraId="3CFA44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12CEEE2" w14:textId="77777777" w:rsidTr="007B465D">
              <w:tc>
                <w:tcPr>
                  <w:tcW w:w="370" w:type="dxa"/>
                  <w:shd w:val="clear" w:color="auto" w:fill="auto"/>
                  <w:hideMark/>
                </w:tcPr>
                <w:p w14:paraId="2145D2E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0EB7EDDD" w14:textId="39EC158A"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există un sistem electronic de informații, astfel cum se menționează la articolul 130</w:t>
                  </w:r>
                  <w:r w:rsidRPr="00653BB2">
                    <w:rPr>
                      <w:rFonts w:ascii="Times New Roman" w:eastAsia="Times New Roman" w:hAnsi="Times New Roman" w:cs="Times New Roman"/>
                      <w:sz w:val="24"/>
                      <w:szCs w:val="24"/>
                      <w:lang w:eastAsia="ro-RO"/>
                    </w:rPr>
                    <w:t>;</w:t>
                  </w:r>
                </w:p>
              </w:tc>
            </w:tr>
          </w:tbl>
          <w:p w14:paraId="7FDC1F9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43746" w14:textId="0C7CE80A" w:rsidR="00DE604B" w:rsidRPr="00CA4BD1" w:rsidRDefault="00DE604B" w:rsidP="00DE604B">
            <w:pPr>
              <w:tabs>
                <w:tab w:val="left" w:pos="709"/>
                <w:tab w:val="left" w:pos="851"/>
                <w:tab w:val="left" w:pos="993"/>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28B7A8" w14:textId="2A12BADD"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CD73F" w14:textId="6A314E76" w:rsidR="00DE604B" w:rsidRPr="009665D3" w:rsidRDefault="009665D3" w:rsidP="00DE604B">
            <w:pPr>
              <w:spacing w:after="0" w:line="240" w:lineRule="auto"/>
              <w:rPr>
                <w:rFonts w:ascii="Calibri" w:eastAsia="Times New Roman" w:hAnsi="Calibri" w:cs="Calibri"/>
                <w:sz w:val="24"/>
                <w:szCs w:val="24"/>
                <w:lang w:eastAsia="ro-RO"/>
              </w:rPr>
            </w:pPr>
            <w:r w:rsidRPr="009665D3">
              <w:rPr>
                <w:rFonts w:ascii="Times New Roman" w:eastAsia="Times New Roman" w:hAnsi="Times New Roman" w:cs="Times New Roman"/>
                <w:sz w:val="24"/>
                <w:szCs w:val="24"/>
                <w:lang w:eastAsia="ro-RO"/>
              </w:rPr>
              <w:t>Această literă se va regăsi în PSPA;</w:t>
            </w:r>
          </w:p>
        </w:tc>
      </w:tr>
      <w:tr w:rsidR="00DE604B" w:rsidRPr="00653BB2" w14:paraId="59EFF2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CAC4E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0DC4F" w14:textId="764E267E" w:rsidR="00DE604B" w:rsidRPr="00CA4BD1" w:rsidRDefault="009A237D" w:rsidP="00DE604B">
            <w:pPr>
              <w:tabs>
                <w:tab w:val="left" w:pos="709"/>
                <w:tab w:val="left" w:pos="851"/>
                <w:tab w:val="left" w:pos="993"/>
              </w:tabs>
              <w:spacing w:after="0" w:line="240" w:lineRule="auto"/>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d</w:t>
            </w:r>
            <w:r w:rsidR="00DE604B" w:rsidRPr="00CA4BD1">
              <w:rPr>
                <w:rFonts w:ascii="Times New Roman" w:eastAsia="Times New Roman" w:hAnsi="Times New Roman" w:cs="Times New Roman"/>
                <w:color w:val="000000" w:themeColor="text1"/>
                <w:sz w:val="24"/>
                <w:szCs w:val="24"/>
                <w:lang w:val="ro-MD"/>
              </w:rPr>
              <w:t xml:space="preserve">)aprobarea metodologiei de determinare a </w:t>
            </w:r>
            <w:proofErr w:type="spellStart"/>
            <w:r w:rsidR="00DE604B" w:rsidRPr="00CA4BD1">
              <w:rPr>
                <w:rFonts w:ascii="Times New Roman" w:eastAsia="Times New Roman" w:hAnsi="Times New Roman" w:cs="Times New Roman"/>
                <w:color w:val="000000" w:themeColor="text1"/>
                <w:sz w:val="24"/>
                <w:szCs w:val="24"/>
                <w:lang w:val="ro-MD"/>
              </w:rPr>
              <w:t>preţurilor</w:t>
            </w:r>
            <w:proofErr w:type="spellEnd"/>
            <w:r w:rsidR="00DE604B" w:rsidRPr="00CA4BD1">
              <w:rPr>
                <w:rFonts w:ascii="Times New Roman" w:eastAsia="Times New Roman" w:hAnsi="Times New Roman" w:cs="Times New Roman"/>
                <w:color w:val="000000" w:themeColor="text1"/>
                <w:sz w:val="24"/>
                <w:szCs w:val="24"/>
                <w:lang w:val="ro-MD"/>
              </w:rPr>
              <w:t xml:space="preserve"> de </w:t>
            </w:r>
            <w:proofErr w:type="spellStart"/>
            <w:r w:rsidR="00DE604B" w:rsidRPr="00CA4BD1">
              <w:rPr>
                <w:rFonts w:ascii="Times New Roman" w:eastAsia="Times New Roman" w:hAnsi="Times New Roman" w:cs="Times New Roman"/>
                <w:color w:val="000000" w:themeColor="text1"/>
                <w:sz w:val="24"/>
                <w:szCs w:val="24"/>
                <w:lang w:val="ro-MD"/>
              </w:rPr>
              <w:t>referinţă</w:t>
            </w:r>
            <w:proofErr w:type="spellEnd"/>
            <w:r w:rsidR="00DE604B" w:rsidRPr="00CA4BD1">
              <w:rPr>
                <w:rFonts w:ascii="Times New Roman" w:eastAsia="Times New Roman" w:hAnsi="Times New Roman" w:cs="Times New Roman"/>
                <w:color w:val="000000" w:themeColor="text1"/>
                <w:sz w:val="24"/>
                <w:szCs w:val="24"/>
                <w:lang w:val="ro-MD"/>
              </w:rPr>
              <w:t xml:space="preserve"> </w:t>
            </w:r>
            <w:proofErr w:type="spellStart"/>
            <w:r w:rsidR="00DE604B" w:rsidRPr="00CA4BD1">
              <w:rPr>
                <w:rFonts w:ascii="Times New Roman" w:eastAsia="Times New Roman" w:hAnsi="Times New Roman" w:cs="Times New Roman"/>
                <w:color w:val="000000" w:themeColor="text1"/>
                <w:sz w:val="24"/>
                <w:szCs w:val="24"/>
                <w:lang w:val="ro-MD"/>
              </w:rPr>
              <w:t>şi</w:t>
            </w:r>
            <w:proofErr w:type="spellEnd"/>
            <w:r w:rsidR="00DE604B" w:rsidRPr="00CA4BD1">
              <w:rPr>
                <w:rFonts w:ascii="Times New Roman" w:eastAsia="Times New Roman" w:hAnsi="Times New Roman" w:cs="Times New Roman"/>
                <w:color w:val="000000" w:themeColor="text1"/>
                <w:sz w:val="24"/>
                <w:szCs w:val="24"/>
                <w:lang w:val="ro-MD"/>
              </w:rPr>
              <w:t xml:space="preserve"> publicarea acesteia în Monitorul Oficial al Republicii Moldova;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968B4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DF7749" w14:textId="009BFCAF" w:rsidR="00DE604B" w:rsidRPr="009665D3" w:rsidRDefault="00DE604B" w:rsidP="00DE604B">
            <w:pPr>
              <w:spacing w:after="0" w:line="240" w:lineRule="auto"/>
              <w:rPr>
                <w:rFonts w:ascii="Times New Roman" w:eastAsia="Times New Roman" w:hAnsi="Times New Roman" w:cs="Times New Roman"/>
                <w:sz w:val="24"/>
                <w:szCs w:val="24"/>
                <w:lang w:eastAsia="ro-RO"/>
              </w:rPr>
            </w:pPr>
            <w:r w:rsidRPr="009665D3">
              <w:rPr>
                <w:rFonts w:ascii="Times New Roman" w:eastAsia="Times New Roman" w:hAnsi="Times New Roman" w:cs="Times New Roman"/>
                <w:sz w:val="24"/>
                <w:szCs w:val="24"/>
                <w:lang w:eastAsia="ro-RO"/>
              </w:rPr>
              <w:t>Această literă nu excedă obiectul de reglementare al Regulamentului UE 2021/2115</w:t>
            </w:r>
            <w:r w:rsidR="009665D3" w:rsidRPr="009665D3">
              <w:rPr>
                <w:rFonts w:ascii="Times New Roman" w:eastAsia="Times New Roman" w:hAnsi="Times New Roman" w:cs="Times New Roman"/>
                <w:sz w:val="24"/>
                <w:szCs w:val="24"/>
                <w:lang w:eastAsia="ro-RO"/>
              </w:rPr>
              <w:t>;</w:t>
            </w:r>
          </w:p>
        </w:tc>
      </w:tr>
      <w:tr w:rsidR="00DE604B" w:rsidRPr="00653BB2" w14:paraId="1CDCEBB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9F2BD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625232" w14:textId="7DE26B3A" w:rsidR="00DE604B" w:rsidRPr="009A237D" w:rsidRDefault="009A237D" w:rsidP="009A237D">
            <w:pPr>
              <w:tabs>
                <w:tab w:val="left" w:pos="239"/>
                <w:tab w:val="left" w:pos="99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ro-MD"/>
              </w:rPr>
              <w:t xml:space="preserve">e) </w:t>
            </w:r>
            <w:r w:rsidR="00DE604B" w:rsidRPr="009A237D">
              <w:rPr>
                <w:rFonts w:ascii="Times New Roman" w:eastAsia="Times New Roman" w:hAnsi="Times New Roman" w:cs="Times New Roman"/>
                <w:color w:val="000000" w:themeColor="text1"/>
                <w:sz w:val="24"/>
                <w:szCs w:val="24"/>
                <w:lang w:val="ro-MD"/>
              </w:rPr>
              <w:t>aprobarea modalităților și procedurilor pentru controalele care stau la baza declarației de gestiune a Agenției de plăți, precum și privind structura și formatul acestei declarații;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A3499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99945A" w14:textId="7B3963B1" w:rsidR="00DE604B" w:rsidRPr="009665D3" w:rsidRDefault="00DE604B" w:rsidP="00DE604B">
            <w:pPr>
              <w:spacing w:after="0" w:line="240" w:lineRule="auto"/>
              <w:rPr>
                <w:rFonts w:ascii="Times New Roman" w:eastAsia="Times New Roman" w:hAnsi="Times New Roman" w:cs="Times New Roman"/>
                <w:sz w:val="24"/>
                <w:szCs w:val="24"/>
                <w:lang w:eastAsia="ro-RO"/>
              </w:rPr>
            </w:pPr>
            <w:r w:rsidRPr="009665D3">
              <w:rPr>
                <w:rFonts w:ascii="Times New Roman" w:eastAsia="Times New Roman" w:hAnsi="Times New Roman" w:cs="Times New Roman"/>
                <w:sz w:val="24"/>
                <w:szCs w:val="24"/>
                <w:lang w:eastAsia="ro-RO"/>
              </w:rPr>
              <w:t>Această literă nu excedă obiectul de reglementare al Regulamentului UE 2021/2115</w:t>
            </w:r>
            <w:r w:rsidR="009665D3" w:rsidRPr="009665D3">
              <w:rPr>
                <w:rFonts w:ascii="Times New Roman" w:eastAsia="Times New Roman" w:hAnsi="Times New Roman" w:cs="Times New Roman"/>
                <w:sz w:val="24"/>
                <w:szCs w:val="24"/>
                <w:lang w:eastAsia="ro-RO"/>
              </w:rPr>
              <w:t>;</w:t>
            </w:r>
          </w:p>
        </w:tc>
      </w:tr>
      <w:tr w:rsidR="00DE604B" w:rsidRPr="00653BB2" w14:paraId="6100E2B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3086A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AB5F56" w14:textId="54388D62" w:rsidR="00DE604B" w:rsidRPr="00CD7995" w:rsidRDefault="009A237D" w:rsidP="00DE604B">
            <w:pPr>
              <w:tabs>
                <w:tab w:val="left" w:pos="709"/>
                <w:tab w:val="left" w:pos="851"/>
                <w:tab w:val="left" w:pos="993"/>
              </w:tabs>
              <w:spacing w:after="0" w:line="240" w:lineRule="auto"/>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rPr>
              <w:t>f</w:t>
            </w:r>
            <w:r w:rsidR="00DE604B" w:rsidRPr="00CD7995">
              <w:rPr>
                <w:rFonts w:ascii="Times New Roman" w:eastAsia="Times New Roman" w:hAnsi="Times New Roman" w:cs="Times New Roman"/>
                <w:color w:val="000000" w:themeColor="text1"/>
                <w:sz w:val="24"/>
                <w:szCs w:val="24"/>
              </w:rPr>
              <w:t>)</w:t>
            </w:r>
            <w:r w:rsidR="00DE604B" w:rsidRPr="00CD7995">
              <w:rPr>
                <w:rFonts w:ascii="Times New Roman" w:eastAsia="Times New Roman" w:hAnsi="Times New Roman" w:cs="Times New Roman"/>
                <w:color w:val="000000" w:themeColor="text1"/>
                <w:sz w:val="24"/>
                <w:szCs w:val="24"/>
                <w:lang w:val="ro-MD"/>
              </w:rPr>
              <w:t xml:space="preserve">aprobarea normelor privind respectarea și implementarea </w:t>
            </w:r>
            <w:proofErr w:type="spellStart"/>
            <w:r w:rsidR="00DE604B" w:rsidRPr="00CD7995">
              <w:rPr>
                <w:rFonts w:ascii="Times New Roman" w:eastAsia="Times New Roman" w:hAnsi="Times New Roman" w:cs="Times New Roman"/>
                <w:color w:val="000000" w:themeColor="text1"/>
                <w:sz w:val="24"/>
                <w:szCs w:val="24"/>
                <w:lang w:val="ro-MD"/>
              </w:rPr>
              <w:t>condiţionalităţilor</w:t>
            </w:r>
            <w:proofErr w:type="spellEnd"/>
            <w:r w:rsidR="00DE604B" w:rsidRPr="00CD7995">
              <w:rPr>
                <w:rFonts w:ascii="Times New Roman" w:eastAsia="Times New Roman" w:hAnsi="Times New Roman" w:cs="Times New Roman"/>
                <w:color w:val="000000" w:themeColor="text1"/>
                <w:sz w:val="24"/>
                <w:szCs w:val="24"/>
                <w:lang w:val="ro-MD"/>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3E746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3B559" w14:textId="63B27E40" w:rsidR="00DE604B" w:rsidRPr="009665D3" w:rsidRDefault="00DE604B" w:rsidP="00DE604B">
            <w:pPr>
              <w:spacing w:after="0" w:line="240" w:lineRule="auto"/>
              <w:rPr>
                <w:rFonts w:ascii="Times New Roman" w:eastAsia="Times New Roman" w:hAnsi="Times New Roman" w:cs="Times New Roman"/>
                <w:sz w:val="24"/>
                <w:szCs w:val="24"/>
                <w:lang w:eastAsia="ro-RO"/>
              </w:rPr>
            </w:pPr>
            <w:r w:rsidRPr="009665D3">
              <w:rPr>
                <w:rFonts w:ascii="Times New Roman" w:eastAsia="Times New Roman" w:hAnsi="Times New Roman" w:cs="Times New Roman"/>
                <w:sz w:val="24"/>
                <w:szCs w:val="24"/>
                <w:lang w:eastAsia="ro-RO"/>
              </w:rPr>
              <w:t>Această literă nu excedă obiectul de reglementare al Regulamentului UE 2021/2115</w:t>
            </w:r>
            <w:r w:rsidR="009665D3" w:rsidRPr="009665D3">
              <w:rPr>
                <w:rFonts w:ascii="Times New Roman" w:eastAsia="Times New Roman" w:hAnsi="Times New Roman" w:cs="Times New Roman"/>
                <w:sz w:val="24"/>
                <w:szCs w:val="24"/>
                <w:lang w:eastAsia="ro-RO"/>
              </w:rPr>
              <w:t>;</w:t>
            </w:r>
          </w:p>
        </w:tc>
      </w:tr>
      <w:tr w:rsidR="00DE604B" w:rsidRPr="00653BB2" w14:paraId="0C14AA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09CA4E3F" w14:textId="77777777" w:rsidTr="007B465D">
              <w:tc>
                <w:tcPr>
                  <w:tcW w:w="370" w:type="dxa"/>
                  <w:shd w:val="clear" w:color="auto" w:fill="auto"/>
                  <w:hideMark/>
                </w:tcPr>
                <w:p w14:paraId="1DB7BD6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02141D5E" w14:textId="60BE6433" w:rsidR="00DE604B" w:rsidRPr="00653BB2" w:rsidRDefault="00DE604B" w:rsidP="00DE604B">
                  <w:pPr>
                    <w:spacing w:after="0" w:line="240" w:lineRule="auto"/>
                    <w:jc w:val="both"/>
                    <w:rPr>
                      <w:rFonts w:ascii="Times New Roman" w:eastAsia="Times New Roman" w:hAnsi="Times New Roman" w:cs="Times New Roman"/>
                      <w:vanish/>
                      <w:sz w:val="24"/>
                      <w:szCs w:val="24"/>
                      <w:lang w:eastAsia="ro-RO"/>
                    </w:rPr>
                  </w:pPr>
                  <w:r w:rsidRPr="00653BB2">
                    <w:rPr>
                      <w:rFonts w:ascii="Times New Roman" w:hAnsi="Times New Roman" w:cs="Times New Roman"/>
                      <w:color w:val="000000"/>
                      <w:sz w:val="24"/>
                      <w:szCs w:val="24"/>
                      <w:shd w:val="clear" w:color="auto" w:fill="FFFFFF"/>
                    </w:rPr>
                    <w:t>fermierii, alți beneficiari și alte organisme implicate în punerea în aplicare a intervențiilor</w:t>
                  </w:r>
                  <w:r w:rsidRPr="00653BB2">
                    <w:rPr>
                      <w:rFonts w:ascii="Times New Roman" w:eastAsia="Times New Roman" w:hAnsi="Times New Roman" w:cs="Times New Roman"/>
                      <w:sz w:val="24"/>
                      <w:szCs w:val="24"/>
                      <w:lang w:eastAsia="ro-RO"/>
                    </w:rPr>
                    <w:t>:</w:t>
                  </w:r>
                </w:p>
                <w:p w14:paraId="58B7447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bl>
          <w:p w14:paraId="015E6F2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DB8F67" w14:textId="55BB6CB5" w:rsidR="00DE604B" w:rsidRPr="00653BB2" w:rsidRDefault="00DE604B" w:rsidP="00DE604B">
            <w:pPr>
              <w:pStyle w:val="Listparagraf"/>
              <w:tabs>
                <w:tab w:val="left" w:pos="445"/>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01FD01" w14:textId="51463EAA" w:rsidR="00DE604B" w:rsidRPr="009665D3" w:rsidRDefault="009665D3" w:rsidP="00DE604B">
            <w:pPr>
              <w:spacing w:after="0" w:line="240" w:lineRule="auto"/>
              <w:rPr>
                <w:rFonts w:ascii="Times New Roman" w:eastAsia="Times New Roman" w:hAnsi="Times New Roman" w:cs="Times New Roman"/>
                <w:b/>
                <w:bCs/>
                <w:sz w:val="24"/>
                <w:szCs w:val="24"/>
                <w:lang w:eastAsia="ro-RO"/>
              </w:rPr>
            </w:pPr>
            <w:r w:rsidRPr="009665D3">
              <w:rPr>
                <w:rFonts w:ascii="Times New Roman" w:eastAsia="Times New Roman" w:hAnsi="Times New Roman" w:cs="Times New Roman"/>
                <w:b/>
                <w:bCs/>
                <w:sz w:val="24"/>
                <w:szCs w:val="24"/>
                <w:lang w:eastAsia="ro-RO"/>
              </w:rPr>
              <w:t>Norme UE necompatibile</w:t>
            </w:r>
            <w:r w:rsidRPr="009665D3">
              <w:rPr>
                <w:rFonts w:ascii="Times New Roman" w:eastAsia="Times New Roman" w:hAnsi="Times New Roman" w:cs="Times New Roman"/>
                <w:b/>
                <w:bCs/>
                <w:sz w:val="24"/>
                <w:szCs w:val="24"/>
                <w:lang w:eastAsia="ro-RO"/>
              </w:rPr>
              <w:tab/>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101C26" w14:textId="0EDEDE05" w:rsidR="00DE604B" w:rsidRPr="00653BB2" w:rsidRDefault="009665D3" w:rsidP="00A42668">
            <w:pPr>
              <w:spacing w:after="0" w:line="240" w:lineRule="auto"/>
              <w:jc w:val="both"/>
              <w:rPr>
                <w:rFonts w:ascii="Times New Roman" w:eastAsia="Times New Roman" w:hAnsi="Times New Roman" w:cs="Times New Roman"/>
                <w:sz w:val="24"/>
                <w:szCs w:val="24"/>
                <w:lang w:eastAsia="ro-RO"/>
              </w:rPr>
            </w:pPr>
            <w:r w:rsidRPr="009665D3">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2D5766" w:rsidRPr="00653BB2" w14:paraId="0276D72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1"/>
              <w:gridCol w:w="3862"/>
            </w:tblGrid>
            <w:tr w:rsidR="002D5766" w:rsidRPr="00653BB2" w14:paraId="5D86EBE1" w14:textId="77777777" w:rsidTr="00700CC1">
              <w:tc>
                <w:tcPr>
                  <w:tcW w:w="371" w:type="dxa"/>
                  <w:shd w:val="clear" w:color="auto" w:fill="auto"/>
                  <w:hideMark/>
                </w:tcPr>
                <w:p w14:paraId="7E99C2AB"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862" w:type="dxa"/>
                  <w:shd w:val="clear" w:color="auto" w:fill="auto"/>
                  <w:hideMark/>
                </w:tcPr>
                <w:p w14:paraId="6BCE1EF7" w14:textId="29DA95C6"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sunt informați cu privire la obligațiile care le revin ca urmare a acordării ajutorului și utilizează fie un sistem separat de contabilitate, fie o codificare contabilă adecvată pentru toate tranzacțiile aferente unei operațiuni, după caz</w:t>
                  </w:r>
                  <w:r w:rsidRPr="00653BB2">
                    <w:rPr>
                      <w:rFonts w:ascii="Times New Roman" w:eastAsia="Times New Roman" w:hAnsi="Times New Roman" w:cs="Times New Roman"/>
                      <w:sz w:val="24"/>
                      <w:szCs w:val="24"/>
                      <w:lang w:eastAsia="ro-RO"/>
                    </w:rPr>
                    <w:t>;</w:t>
                  </w:r>
                </w:p>
              </w:tc>
            </w:tr>
          </w:tbl>
          <w:p w14:paraId="619B5B1F"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03ABB3" w14:textId="77777777" w:rsidR="002D5766" w:rsidRPr="00653BB2" w:rsidRDefault="002D5766" w:rsidP="002D5766">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93B41A" w14:textId="0B88BDD6" w:rsidR="002D5766" w:rsidRPr="00FA7424" w:rsidRDefault="002D5766" w:rsidP="002D5766">
            <w:pPr>
              <w:spacing w:after="0" w:line="240" w:lineRule="auto"/>
              <w:rPr>
                <w:rFonts w:ascii="Times New Roman" w:eastAsia="Times New Roman" w:hAnsi="Times New Roman" w:cs="Times New Roman"/>
                <w:color w:val="FF0000"/>
                <w:sz w:val="24"/>
                <w:szCs w:val="24"/>
                <w:lang w:eastAsia="ro-RO"/>
              </w:rPr>
            </w:pPr>
            <w:r w:rsidRPr="00DB3579">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D416AE" w14:textId="4FE4DE75"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9D4AA0">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2D5766" w:rsidRPr="00653BB2" w14:paraId="6DCE3F3F" w14:textId="77777777" w:rsidTr="00F42862">
        <w:trPr>
          <w:trHeight w:val="805"/>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38" w:type="pct"/>
              <w:tblLayout w:type="fixed"/>
              <w:tblCellMar>
                <w:left w:w="0" w:type="dxa"/>
                <w:right w:w="0" w:type="dxa"/>
              </w:tblCellMar>
              <w:tblLook w:val="04A0" w:firstRow="1" w:lastRow="0" w:firstColumn="1" w:lastColumn="0" w:noHBand="0" w:noVBand="1"/>
            </w:tblPr>
            <w:tblGrid>
              <w:gridCol w:w="371"/>
              <w:gridCol w:w="3725"/>
            </w:tblGrid>
            <w:tr w:rsidR="002D5766" w:rsidRPr="00653BB2" w14:paraId="11B4C2CC" w14:textId="77777777" w:rsidTr="00700CC1">
              <w:trPr>
                <w:trHeight w:val="1162"/>
              </w:trPr>
              <w:tc>
                <w:tcPr>
                  <w:tcW w:w="371" w:type="dxa"/>
                  <w:shd w:val="clear" w:color="auto" w:fill="auto"/>
                  <w:hideMark/>
                </w:tcPr>
                <w:p w14:paraId="442884ED"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725" w:type="dxa"/>
                  <w:shd w:val="clear" w:color="auto" w:fill="auto"/>
                  <w:hideMark/>
                </w:tcPr>
                <w:p w14:paraId="61804A71" w14:textId="6FD17DF0"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cunosc cerințele privind furnizarea datelor către autoritatea de management și privind înregistrarea realizărilor și a rezultatelor</w:t>
                  </w:r>
                  <w:r w:rsidRPr="00653BB2">
                    <w:rPr>
                      <w:rFonts w:ascii="Times New Roman" w:eastAsia="Times New Roman" w:hAnsi="Times New Roman" w:cs="Times New Roman"/>
                      <w:sz w:val="24"/>
                      <w:szCs w:val="24"/>
                      <w:lang w:eastAsia="ro-RO"/>
                    </w:rPr>
                    <w:t>;</w:t>
                  </w:r>
                </w:p>
              </w:tc>
            </w:tr>
          </w:tbl>
          <w:p w14:paraId="5FD33BBE"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A7E2FB" w14:textId="27429BD0" w:rsidR="002D5766" w:rsidRPr="00653BB2" w:rsidRDefault="002D5766" w:rsidP="002D5766">
            <w:pPr>
              <w:pStyle w:val="Listparagraf"/>
              <w:spacing w:after="0" w:line="240" w:lineRule="auto"/>
              <w:ind w:left="212"/>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21C011" w14:textId="230C3C92" w:rsidR="002D5766" w:rsidRPr="00FA7424" w:rsidRDefault="002D5766" w:rsidP="002D5766">
            <w:pPr>
              <w:spacing w:after="0" w:line="240" w:lineRule="auto"/>
              <w:rPr>
                <w:rFonts w:ascii="Times New Roman" w:eastAsia="Times New Roman" w:hAnsi="Times New Roman" w:cs="Times New Roman"/>
                <w:color w:val="FF0000"/>
                <w:sz w:val="24"/>
                <w:szCs w:val="24"/>
                <w:lang w:eastAsia="ro-RO"/>
              </w:rPr>
            </w:pPr>
            <w:r w:rsidRPr="00DB3579">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1D5838" w14:textId="1A37007A"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9D4AA0">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2D5766" w:rsidRPr="00653BB2" w14:paraId="098B7C0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31" w:type="pct"/>
              <w:tblLayout w:type="fixed"/>
              <w:tblCellMar>
                <w:left w:w="0" w:type="dxa"/>
                <w:right w:w="0" w:type="dxa"/>
              </w:tblCellMar>
              <w:tblLook w:val="04A0" w:firstRow="1" w:lastRow="0" w:firstColumn="1" w:lastColumn="0" w:noHBand="0" w:noVBand="1"/>
            </w:tblPr>
            <w:tblGrid>
              <w:gridCol w:w="371"/>
              <w:gridCol w:w="3719"/>
            </w:tblGrid>
            <w:tr w:rsidR="002D5766" w:rsidRPr="00653BB2" w14:paraId="1D8DCAFC" w14:textId="77777777" w:rsidTr="00700CC1">
              <w:trPr>
                <w:trHeight w:val="3405"/>
              </w:trPr>
              <w:tc>
                <w:tcPr>
                  <w:tcW w:w="371" w:type="dxa"/>
                  <w:shd w:val="clear" w:color="auto" w:fill="auto"/>
                  <w:hideMark/>
                </w:tcPr>
                <w:p w14:paraId="50531135"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(c)</w:t>
                  </w:r>
                </w:p>
              </w:tc>
              <w:tc>
                <w:tcPr>
                  <w:tcW w:w="3719" w:type="dxa"/>
                  <w:shd w:val="clear" w:color="auto" w:fill="auto"/>
                  <w:hideMark/>
                </w:tcPr>
                <w:p w14:paraId="1DC805A8" w14:textId="465EBFE1"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fermierii și alți beneficiari vizați primesc, prin mijloace electronice atunci când este oportun, informații clare și precise privind cerințele legale în materie de gestionare și standardele minime GAEC, stabilite în temeiul titlului III capitolul I secțiunea 2, precum și privind cerințele legate de condiționalitatea socială stabilite în temeiul titlului III capitolul I secțiunea 3, care trebuie aplicate la nivel de fermă</w:t>
                  </w:r>
                  <w:r w:rsidRPr="00653BB2">
                    <w:rPr>
                      <w:rFonts w:ascii="Times New Roman" w:eastAsia="Times New Roman" w:hAnsi="Times New Roman" w:cs="Times New Roman"/>
                      <w:sz w:val="24"/>
                      <w:szCs w:val="24"/>
                      <w:lang w:eastAsia="ro-RO"/>
                    </w:rPr>
                    <w:t>;</w:t>
                  </w:r>
                </w:p>
              </w:tc>
            </w:tr>
          </w:tbl>
          <w:p w14:paraId="67961F10"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29756" w14:textId="77777777" w:rsidR="002D5766" w:rsidRPr="00653BB2" w:rsidRDefault="002D5766" w:rsidP="002D5766">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7596D1" w14:textId="6DCE08BD" w:rsidR="002D5766" w:rsidRPr="00653BB2" w:rsidRDefault="002D5766" w:rsidP="002D5766">
            <w:pPr>
              <w:spacing w:after="0" w:line="240" w:lineRule="auto"/>
              <w:rPr>
                <w:rFonts w:ascii="Times New Roman" w:eastAsia="Times New Roman" w:hAnsi="Times New Roman" w:cs="Times New Roman"/>
                <w:sz w:val="24"/>
                <w:szCs w:val="24"/>
                <w:lang w:eastAsia="ro-RO"/>
              </w:rPr>
            </w:pPr>
            <w:r w:rsidRPr="00DB3579">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EA6759" w14:textId="4B1A1738"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9D4AA0">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2D5766" w:rsidRPr="00653BB2" w14:paraId="5F98E7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2D5766" w:rsidRPr="00653BB2" w14:paraId="752CCF70" w14:textId="77777777" w:rsidTr="007B465D">
              <w:tc>
                <w:tcPr>
                  <w:tcW w:w="370" w:type="dxa"/>
                  <w:shd w:val="clear" w:color="auto" w:fill="auto"/>
                  <w:hideMark/>
                </w:tcPr>
                <w:p w14:paraId="4D4EC992"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6297D0A9" w14:textId="72E53914"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evaluarea </w:t>
                  </w:r>
                  <w:r w:rsidRPr="00653BB2">
                    <w:rPr>
                      <w:rStyle w:val="italics"/>
                      <w:rFonts w:ascii="Times New Roman" w:hAnsi="Times New Roman" w:cs="Times New Roman"/>
                      <w:i/>
                      <w:iCs/>
                      <w:color w:val="000000"/>
                      <w:sz w:val="24"/>
                      <w:szCs w:val="24"/>
                      <w:shd w:val="clear" w:color="auto" w:fill="FFFFFF"/>
                    </w:rPr>
                    <w:t>ex ante</w:t>
                  </w:r>
                  <w:r w:rsidRPr="00653BB2">
                    <w:rPr>
                      <w:rFonts w:ascii="Times New Roman" w:hAnsi="Times New Roman" w:cs="Times New Roman"/>
                      <w:color w:val="000000"/>
                      <w:sz w:val="24"/>
                      <w:szCs w:val="24"/>
                      <w:shd w:val="clear" w:color="auto" w:fill="FFFFFF"/>
                    </w:rPr>
                    <w:t> menționată la articolul 139 este în conformitate cu sistemul de evaluare și monitorizare și este prezentată Comisiei</w:t>
                  </w:r>
                  <w:r w:rsidRPr="00653BB2">
                    <w:rPr>
                      <w:rFonts w:ascii="Times New Roman" w:eastAsia="Times New Roman" w:hAnsi="Times New Roman" w:cs="Times New Roman"/>
                      <w:sz w:val="24"/>
                      <w:szCs w:val="24"/>
                      <w:lang w:eastAsia="ro-RO"/>
                    </w:rPr>
                    <w:t>;</w:t>
                  </w:r>
                </w:p>
              </w:tc>
            </w:tr>
          </w:tbl>
          <w:p w14:paraId="1084AA42" w14:textId="77777777" w:rsidR="002D5766" w:rsidRPr="00653BB2" w:rsidRDefault="002D5766" w:rsidP="002D5766">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45264" w14:textId="77777777" w:rsidR="002D5766" w:rsidRPr="00653BB2" w:rsidRDefault="002D5766" w:rsidP="002D5766">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E8F0C8" w14:textId="627CAAE6" w:rsidR="002D5766" w:rsidRPr="00653BB2" w:rsidRDefault="002D5766" w:rsidP="002D5766">
            <w:pPr>
              <w:spacing w:after="0" w:line="240" w:lineRule="auto"/>
              <w:rPr>
                <w:rFonts w:ascii="Times New Roman" w:eastAsia="Times New Roman" w:hAnsi="Times New Roman" w:cs="Times New Roman"/>
                <w:sz w:val="24"/>
                <w:szCs w:val="24"/>
                <w:lang w:eastAsia="ro-RO"/>
              </w:rPr>
            </w:pPr>
            <w:r w:rsidRPr="00DB3579">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B95259" w14:textId="42F9A373"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9D4AA0">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2D5766" w:rsidRPr="00653BB2" w14:paraId="6DAD9EA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2D5766" w:rsidRPr="00653BB2" w14:paraId="6974E2B2" w14:textId="77777777" w:rsidTr="007B465D">
              <w:tc>
                <w:tcPr>
                  <w:tcW w:w="370" w:type="dxa"/>
                  <w:shd w:val="clear" w:color="auto" w:fill="auto"/>
                  <w:hideMark/>
                </w:tcPr>
                <w:p w14:paraId="1C2A27EA"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1849FCD3" w14:textId="5F2A8A89"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este instituit planul de evaluare menționat la articolul 140 alineatul (4) și că evaluările </w:t>
                  </w:r>
                  <w:r w:rsidRPr="00653BB2">
                    <w:rPr>
                      <w:rStyle w:val="italics"/>
                      <w:rFonts w:ascii="Times New Roman" w:hAnsi="Times New Roman" w:cs="Times New Roman"/>
                      <w:i/>
                      <w:iCs/>
                      <w:color w:val="000000"/>
                      <w:sz w:val="24"/>
                      <w:szCs w:val="24"/>
                      <w:shd w:val="clear" w:color="auto" w:fill="FFFFFF"/>
                    </w:rPr>
                    <w:t>ex-post</w:t>
                  </w:r>
                  <w:r w:rsidRPr="00653BB2">
                    <w:rPr>
                      <w:rFonts w:ascii="Times New Roman" w:hAnsi="Times New Roman" w:cs="Times New Roman"/>
                      <w:color w:val="000000"/>
                      <w:sz w:val="24"/>
                      <w:szCs w:val="24"/>
                      <w:shd w:val="clear" w:color="auto" w:fill="FFFFFF"/>
                    </w:rPr>
                    <w:t> menționate la articolul respectiv sunt efectuate în termenul prevăzut în prezentul regulament, asigurându-se faptul că astfel de evaluări sunt în conformitate cu sistemul de monitorizare și evaluare și sunt transmise comitetului de monitorizare și Comisiei</w:t>
                  </w:r>
                  <w:r w:rsidRPr="00653BB2">
                    <w:rPr>
                      <w:rFonts w:ascii="Times New Roman" w:eastAsia="Times New Roman" w:hAnsi="Times New Roman" w:cs="Times New Roman"/>
                      <w:sz w:val="24"/>
                      <w:szCs w:val="24"/>
                      <w:lang w:eastAsia="ro-RO"/>
                    </w:rPr>
                    <w:t>;</w:t>
                  </w:r>
                </w:p>
              </w:tc>
            </w:tr>
          </w:tbl>
          <w:p w14:paraId="23D14CCF" w14:textId="77777777" w:rsidR="002D5766" w:rsidRPr="00653BB2" w:rsidRDefault="002D5766" w:rsidP="002D5766">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7C69F5" w14:textId="77777777" w:rsidR="002D5766" w:rsidRPr="00167627" w:rsidRDefault="002D5766" w:rsidP="002D5766">
            <w:pPr>
              <w:pStyle w:val="Listparagraf"/>
              <w:tabs>
                <w:tab w:val="left" w:pos="993"/>
              </w:tabs>
              <w:spacing w:after="0" w:line="240" w:lineRule="auto"/>
              <w:ind w:left="0"/>
              <w:jc w:val="both"/>
              <w:rPr>
                <w:rFonts w:ascii="Times New Roman" w:eastAsia="Times New Roman" w:hAnsi="Times New Roman" w:cs="Times New Roman"/>
                <w:color w:val="FF0000"/>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273AA7" w14:textId="355F73BC" w:rsidR="002D5766" w:rsidRPr="00167627" w:rsidRDefault="002D5766" w:rsidP="002D5766">
            <w:pPr>
              <w:spacing w:after="0" w:line="240" w:lineRule="auto"/>
              <w:rPr>
                <w:rFonts w:ascii="Times New Roman" w:eastAsia="Times New Roman" w:hAnsi="Times New Roman" w:cs="Times New Roman"/>
                <w:color w:val="FF0000"/>
                <w:sz w:val="24"/>
                <w:szCs w:val="24"/>
                <w:lang w:eastAsia="ro-RO"/>
              </w:rPr>
            </w:pPr>
            <w:r w:rsidRPr="00DB3579">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75F7BB" w14:textId="7E004006"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9D4AA0">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2D5766" w:rsidRPr="00653BB2" w14:paraId="10C2110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2D5766" w:rsidRPr="00653BB2" w14:paraId="666A7680" w14:textId="77777777" w:rsidTr="007B465D">
              <w:tc>
                <w:tcPr>
                  <w:tcW w:w="370" w:type="dxa"/>
                  <w:shd w:val="clear" w:color="auto" w:fill="auto"/>
                  <w:hideMark/>
                </w:tcPr>
                <w:p w14:paraId="00CFEB48" w14:textId="77777777"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p>
              </w:tc>
              <w:tc>
                <w:tcPr>
                  <w:tcW w:w="3780" w:type="dxa"/>
                  <w:shd w:val="clear" w:color="auto" w:fill="auto"/>
                  <w:hideMark/>
                </w:tcPr>
                <w:p w14:paraId="4381D238" w14:textId="6F8CDEC4"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comitetul de monitorizare dispune de informațiile și documentele necesare pentru monitorizarea punerii în aplicare a planului strategic PAC, având în vedere prioritățile și obiectivele specifice ale acestuia</w:t>
                  </w:r>
                  <w:r w:rsidRPr="00653BB2">
                    <w:rPr>
                      <w:rFonts w:ascii="Times New Roman" w:eastAsia="Times New Roman" w:hAnsi="Times New Roman" w:cs="Times New Roman"/>
                      <w:sz w:val="24"/>
                      <w:szCs w:val="24"/>
                      <w:lang w:eastAsia="ro-RO"/>
                    </w:rPr>
                    <w:t>;</w:t>
                  </w:r>
                </w:p>
              </w:tc>
            </w:tr>
          </w:tbl>
          <w:p w14:paraId="0A0248FF" w14:textId="77777777" w:rsidR="002D5766" w:rsidRPr="00653BB2" w:rsidRDefault="002D5766" w:rsidP="002D5766">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B71F9A" w14:textId="45527633" w:rsidR="002D5766" w:rsidRPr="00167627" w:rsidRDefault="002D5766" w:rsidP="002D5766">
            <w:pPr>
              <w:pStyle w:val="Listparagraf"/>
              <w:tabs>
                <w:tab w:val="left" w:pos="993"/>
              </w:tabs>
              <w:spacing w:after="0" w:line="240" w:lineRule="auto"/>
              <w:ind w:left="0"/>
              <w:jc w:val="both"/>
              <w:rPr>
                <w:rFonts w:ascii="Times New Roman" w:eastAsia="Times New Roman" w:hAnsi="Times New Roman" w:cs="Times New Roman"/>
                <w:color w:val="FF0000"/>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6A2F6" w14:textId="3AB30089" w:rsidR="002D5766" w:rsidRPr="00167627" w:rsidRDefault="002D5766" w:rsidP="002D5766">
            <w:pPr>
              <w:spacing w:after="0" w:line="240" w:lineRule="auto"/>
              <w:rPr>
                <w:rFonts w:ascii="Times New Roman" w:eastAsia="Times New Roman" w:hAnsi="Times New Roman" w:cs="Times New Roman"/>
                <w:color w:val="FF0000"/>
                <w:sz w:val="24"/>
                <w:szCs w:val="24"/>
                <w:lang w:eastAsia="ro-RO"/>
              </w:rPr>
            </w:pPr>
            <w:r w:rsidRPr="00DB3579">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4B31CA" w14:textId="6AA530CB" w:rsidR="002D5766" w:rsidRPr="00653BB2" w:rsidRDefault="002D5766" w:rsidP="002D5766">
            <w:pPr>
              <w:spacing w:after="0" w:line="240" w:lineRule="auto"/>
              <w:jc w:val="both"/>
              <w:rPr>
                <w:rFonts w:ascii="Times New Roman" w:eastAsia="Times New Roman" w:hAnsi="Times New Roman" w:cs="Times New Roman"/>
                <w:sz w:val="24"/>
                <w:szCs w:val="24"/>
                <w:lang w:eastAsia="ro-RO"/>
              </w:rPr>
            </w:pPr>
            <w:r w:rsidRPr="009D4AA0">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DE604B" w:rsidRPr="00653BB2" w14:paraId="1C0B9A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DCBE12B" w14:textId="77777777" w:rsidTr="007B465D">
              <w:tc>
                <w:tcPr>
                  <w:tcW w:w="370" w:type="dxa"/>
                  <w:shd w:val="clear" w:color="auto" w:fill="auto"/>
                  <w:hideMark/>
                </w:tcPr>
                <w:p w14:paraId="181D9D7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(g)</w:t>
                  </w:r>
                </w:p>
              </w:tc>
              <w:tc>
                <w:tcPr>
                  <w:tcW w:w="3780" w:type="dxa"/>
                  <w:shd w:val="clear" w:color="auto" w:fill="auto"/>
                  <w:hideMark/>
                </w:tcPr>
                <w:p w14:paraId="432DC42E" w14:textId="793DF7B2"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este elaborat raportul anual privind performanța, inclusiv tabelele de monitorizare agregate, și, după înaintarea raportului către comitetul de monitorizare în vederea unui aviz, raportul este transmis Comisiei în conformitate cu articolul 9 alineatul (3) primul paragraf litera (b) din Regulamentul (UE) 2021/2116</w:t>
                  </w:r>
                  <w:r w:rsidRPr="00653BB2">
                    <w:rPr>
                      <w:rFonts w:ascii="Times New Roman" w:eastAsia="Times New Roman" w:hAnsi="Times New Roman" w:cs="Times New Roman"/>
                      <w:sz w:val="24"/>
                      <w:szCs w:val="24"/>
                      <w:lang w:eastAsia="ro-RO"/>
                    </w:rPr>
                    <w:t>;</w:t>
                  </w:r>
                </w:p>
              </w:tc>
            </w:tr>
          </w:tbl>
          <w:p w14:paraId="6064EC3D"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591B6E" w14:textId="655DDEEA" w:rsidR="00DE604B" w:rsidRPr="00FA7424" w:rsidRDefault="00DE604B" w:rsidP="00DE604B">
            <w:pPr>
              <w:tabs>
                <w:tab w:val="left" w:pos="709"/>
                <w:tab w:val="left" w:pos="851"/>
                <w:tab w:val="left" w:pos="993"/>
              </w:tabs>
              <w:spacing w:after="0" w:line="240" w:lineRule="auto"/>
              <w:jc w:val="both"/>
              <w:rPr>
                <w:rFonts w:ascii="Times New Roman" w:eastAsia="Times New Roman" w:hAnsi="Times New Roman" w:cs="Times New Roman"/>
                <w:color w:val="000000" w:themeColor="text1"/>
                <w:sz w:val="24"/>
                <w:szCs w:val="24"/>
                <w:lang w:val="ro-MD"/>
              </w:rPr>
            </w:pPr>
            <w:r w:rsidRPr="00FA7424">
              <w:rPr>
                <w:rFonts w:ascii="Times New Roman" w:eastAsia="Times New Roman" w:hAnsi="Times New Roman" w:cs="Times New Roman"/>
                <w:color w:val="000000" w:themeColor="text1"/>
                <w:sz w:val="24"/>
                <w:szCs w:val="24"/>
              </w:rPr>
              <w:t>h)</w:t>
            </w:r>
            <w:r w:rsidRPr="00FA7424">
              <w:rPr>
                <w:rFonts w:ascii="Times New Roman" w:eastAsia="Times New Roman" w:hAnsi="Times New Roman" w:cs="Times New Roman"/>
                <w:color w:val="000000" w:themeColor="text1"/>
                <w:sz w:val="28"/>
                <w:szCs w:val="28"/>
                <w:lang w:val="ro-MD"/>
              </w:rPr>
              <w:t xml:space="preserve"> </w:t>
            </w:r>
            <w:r w:rsidRPr="00FA7424">
              <w:rPr>
                <w:rFonts w:ascii="Times New Roman" w:eastAsia="Times New Roman" w:hAnsi="Times New Roman" w:cs="Times New Roman"/>
                <w:color w:val="000000" w:themeColor="text1"/>
                <w:sz w:val="24"/>
                <w:szCs w:val="24"/>
                <w:lang w:val="ro-MD"/>
              </w:rPr>
              <w:t xml:space="preserve">prezentarea Guvernului a raportului privind progresul de implementare a PSPA finanțat din FNDAMR, până în data de 1 martie a anului ulterior celui de raportare, </w:t>
            </w:r>
            <w:proofErr w:type="spellStart"/>
            <w:r w:rsidRPr="00FA7424">
              <w:rPr>
                <w:rFonts w:ascii="Times New Roman" w:eastAsia="Times New Roman" w:hAnsi="Times New Roman" w:cs="Times New Roman"/>
                <w:color w:val="000000" w:themeColor="text1"/>
                <w:sz w:val="24"/>
                <w:szCs w:val="24"/>
                <w:lang w:val="ro-MD"/>
              </w:rPr>
              <w:t>şi</w:t>
            </w:r>
            <w:proofErr w:type="spellEnd"/>
            <w:r w:rsidRPr="00FA7424">
              <w:rPr>
                <w:rFonts w:ascii="Times New Roman" w:eastAsia="Times New Roman" w:hAnsi="Times New Roman" w:cs="Times New Roman"/>
                <w:color w:val="000000" w:themeColor="text1"/>
                <w:sz w:val="24"/>
                <w:szCs w:val="24"/>
                <w:lang w:val="ro-MD"/>
              </w:rPr>
              <w:t xml:space="preserve"> asigurarea publicării acestuia pe pagina web oficială a autorității de management.</w:t>
            </w:r>
          </w:p>
          <w:p w14:paraId="1AC7D041" w14:textId="597E148A" w:rsidR="00DE604B" w:rsidRPr="00FA7424" w:rsidRDefault="00DE604B" w:rsidP="00DE604B">
            <w:pPr>
              <w:spacing w:after="0" w:line="240" w:lineRule="auto"/>
              <w:ind w:left="85" w:hanging="85"/>
              <w:jc w:val="both"/>
              <w:textAlignment w:val="baseline"/>
              <w:rPr>
                <w:rFonts w:ascii="Times New Roman" w:eastAsia="Times New Roman" w:hAnsi="Times New Roman" w:cs="Times New Roman"/>
                <w:sz w:val="24"/>
                <w:szCs w:val="24"/>
                <w:lang w:eastAsia="en-GB"/>
              </w:rPr>
            </w:pPr>
            <w:r w:rsidRPr="00FA7424">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2BD004" w14:textId="77777777" w:rsidR="00DE604B" w:rsidRDefault="00DE604B" w:rsidP="00DE604B">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Parțial</w:t>
            </w:r>
          </w:p>
          <w:p w14:paraId="06A87068" w14:textId="30D80CCF"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CD7995">
              <w:rPr>
                <w:rFonts w:ascii="Times New Roman" w:eastAsia="Times New Roman" w:hAnsi="Times New Roman" w:cs="Times New Roman"/>
                <w:b/>
                <w:bCs/>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DA9E2F"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69F360CA"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53BB2">
              <w:rPr>
                <w:rFonts w:ascii="Times New Roman" w:hAnsi="Times New Roman" w:cs="Times New Roman"/>
                <w:color w:val="000000"/>
                <w:sz w:val="24"/>
                <w:szCs w:val="24"/>
                <w:shd w:val="clear" w:color="auto" w:fill="FFFFFF"/>
              </w:rPr>
              <w:t>inclusiv tabelele de monitorizare agregate, și, după înaintarea raportului către comitetul de monitorizare în vederea unui aviz, raportul este transmis Comisiei în conformitate cu articolul 9 alineatul (3) primul paragraf litera (b) din Regulamentul (UE) 2021/2116</w:t>
            </w:r>
            <w:r>
              <w:rPr>
                <w:rFonts w:ascii="Times New Roman" w:hAnsi="Times New Roman" w:cs="Times New Roman"/>
                <w:color w:val="000000"/>
                <w:sz w:val="24"/>
                <w:szCs w:val="24"/>
                <w:shd w:val="clear" w:color="auto" w:fill="FFFFFF"/>
              </w:rPr>
              <w:t>”</w:t>
            </w:r>
          </w:p>
          <w:p w14:paraId="38D51EFE"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 </w:t>
            </w:r>
          </w:p>
          <w:p w14:paraId="6312C88B"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cu textul</w:t>
            </w:r>
          </w:p>
          <w:p w14:paraId="49D8C508" w14:textId="4116E91B"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w:t>
            </w:r>
            <w:r w:rsidRPr="00FA7424">
              <w:rPr>
                <w:rFonts w:ascii="Times New Roman" w:eastAsia="Times New Roman" w:hAnsi="Times New Roman" w:cs="Times New Roman"/>
                <w:color w:val="000000" w:themeColor="text1"/>
                <w:sz w:val="24"/>
                <w:szCs w:val="24"/>
                <w:lang w:val="ro-MD"/>
              </w:rPr>
              <w:t>prezentarea Guvernului a raportului privind progresul de implementare a PSPA finanțat din FNDAMR</w:t>
            </w:r>
            <w:r w:rsidRPr="00653BB2">
              <w:rPr>
                <w:rFonts w:ascii="Times New Roman" w:eastAsia="Times New Roman" w:hAnsi="Times New Roman" w:cs="Times New Roman"/>
                <w:color w:val="000000" w:themeColor="text1"/>
                <w:sz w:val="24"/>
                <w:szCs w:val="24"/>
              </w:rPr>
              <w:t xml:space="preserve"> până în data de 1 martie a anului ulterior celui de raportare, </w:t>
            </w:r>
            <w:proofErr w:type="spellStart"/>
            <w:r w:rsidRPr="00653BB2">
              <w:rPr>
                <w:rFonts w:ascii="Times New Roman" w:eastAsia="Times New Roman" w:hAnsi="Times New Roman" w:cs="Times New Roman"/>
                <w:color w:val="000000" w:themeColor="text1"/>
                <w:sz w:val="24"/>
                <w:szCs w:val="24"/>
              </w:rPr>
              <w:t>şi</w:t>
            </w:r>
            <w:proofErr w:type="spellEnd"/>
            <w:r w:rsidRPr="00653BB2">
              <w:rPr>
                <w:rFonts w:ascii="Times New Roman" w:eastAsia="Times New Roman" w:hAnsi="Times New Roman" w:cs="Times New Roman"/>
                <w:color w:val="000000" w:themeColor="text1"/>
                <w:sz w:val="24"/>
                <w:szCs w:val="24"/>
              </w:rPr>
              <w:t xml:space="preserve"> asigurarea publicării acestuia pe pagina web oficială a autorității de management</w:t>
            </w:r>
            <w:r>
              <w:rPr>
                <w:rFonts w:ascii="Times New Roman" w:eastAsia="Times New Roman" w:hAnsi="Times New Roman" w:cs="Times New Roman"/>
                <w:color w:val="000000" w:themeColor="text1"/>
                <w:sz w:val="24"/>
                <w:szCs w:val="24"/>
              </w:rPr>
              <w:t>”;</w:t>
            </w:r>
          </w:p>
        </w:tc>
      </w:tr>
      <w:tr w:rsidR="00015853" w:rsidRPr="00653BB2" w14:paraId="73CA5C7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015853" w:rsidRPr="00653BB2" w14:paraId="57637959" w14:textId="77777777" w:rsidTr="007B465D">
              <w:tc>
                <w:tcPr>
                  <w:tcW w:w="370" w:type="dxa"/>
                  <w:shd w:val="clear" w:color="auto" w:fill="auto"/>
                  <w:hideMark/>
                </w:tcPr>
                <w:p w14:paraId="58C7A2F7" w14:textId="7777777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780" w:type="dxa"/>
                  <w:shd w:val="clear" w:color="auto" w:fill="auto"/>
                  <w:hideMark/>
                </w:tcPr>
                <w:p w14:paraId="7DC3B0D3" w14:textId="616A84FD"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sunt luate măsuri subsecvente relevante în legătură cu observațiile Comisiei referitoare la rapoartele anuale privind performanța</w:t>
                  </w:r>
                  <w:r w:rsidRPr="00653BB2">
                    <w:rPr>
                      <w:rFonts w:ascii="Times New Roman" w:eastAsia="Times New Roman" w:hAnsi="Times New Roman" w:cs="Times New Roman"/>
                      <w:sz w:val="24"/>
                      <w:szCs w:val="24"/>
                      <w:lang w:eastAsia="ro-RO"/>
                    </w:rPr>
                    <w:t>;</w:t>
                  </w:r>
                </w:p>
              </w:tc>
            </w:tr>
          </w:tbl>
          <w:p w14:paraId="593498C5" w14:textId="77777777" w:rsidR="00015853" w:rsidRPr="00653BB2" w:rsidRDefault="00015853" w:rsidP="0001585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D5B0E1" w14:textId="77777777" w:rsidR="00015853" w:rsidRPr="00653BB2" w:rsidRDefault="00015853" w:rsidP="00015853">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6CD85B" w14:textId="33083232" w:rsidR="00015853" w:rsidRPr="00653BB2" w:rsidRDefault="00015853" w:rsidP="00015853">
            <w:pPr>
              <w:spacing w:after="0" w:line="240" w:lineRule="auto"/>
              <w:rPr>
                <w:rFonts w:ascii="Times New Roman" w:eastAsia="Times New Roman" w:hAnsi="Times New Roman" w:cs="Times New Roman"/>
                <w:sz w:val="24"/>
                <w:szCs w:val="24"/>
                <w:lang w:eastAsia="ro-RO"/>
              </w:rPr>
            </w:pPr>
            <w:r w:rsidRPr="00300F62">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3DCC11" w14:textId="23DAE522"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A52B5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015853" w:rsidRPr="00653BB2" w14:paraId="4E36728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015853" w:rsidRPr="00653BB2" w14:paraId="6FB80EB4" w14:textId="77777777" w:rsidTr="007B465D">
              <w:tc>
                <w:tcPr>
                  <w:tcW w:w="370" w:type="dxa"/>
                  <w:shd w:val="clear" w:color="auto" w:fill="auto"/>
                  <w:hideMark/>
                </w:tcPr>
                <w:p w14:paraId="0F223B40" w14:textId="7777777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780" w:type="dxa"/>
                  <w:shd w:val="clear" w:color="auto" w:fill="auto"/>
                  <w:hideMark/>
                </w:tcPr>
                <w:p w14:paraId="2F47C75D" w14:textId="0DE2ABA1"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înainte de autorizarea plăților, agenția de plăți primește toate informațiile necesare, în special în ceea ce privește procedurile aplicate și toate controalele efectuate în legătură cu intervențiile selectate pentru finanțare</w:t>
                  </w:r>
                  <w:r w:rsidRPr="00653BB2">
                    <w:rPr>
                      <w:rFonts w:ascii="Times New Roman" w:eastAsia="Times New Roman" w:hAnsi="Times New Roman" w:cs="Times New Roman"/>
                      <w:sz w:val="24"/>
                      <w:szCs w:val="24"/>
                      <w:lang w:eastAsia="ro-RO"/>
                    </w:rPr>
                    <w:t>;</w:t>
                  </w:r>
                </w:p>
              </w:tc>
            </w:tr>
          </w:tbl>
          <w:p w14:paraId="6877D0B3" w14:textId="77777777" w:rsidR="00015853" w:rsidRPr="00653BB2" w:rsidRDefault="00015853" w:rsidP="0001585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E5AFD" w14:textId="0B9CC247" w:rsidR="00015853" w:rsidRPr="00653BB2" w:rsidRDefault="00015853" w:rsidP="00015853">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A6853B" w14:textId="5EE65F8E" w:rsidR="00015853" w:rsidRPr="00653BB2" w:rsidRDefault="00015853" w:rsidP="00015853">
            <w:pPr>
              <w:spacing w:after="0" w:line="240" w:lineRule="auto"/>
              <w:rPr>
                <w:rFonts w:ascii="Times New Roman" w:eastAsia="Times New Roman" w:hAnsi="Times New Roman" w:cs="Times New Roman"/>
                <w:sz w:val="24"/>
                <w:szCs w:val="24"/>
                <w:lang w:eastAsia="ro-RO"/>
              </w:rPr>
            </w:pPr>
            <w:r w:rsidRPr="00300F62">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438448" w14:textId="1F9507C5"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A52B5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015853" w:rsidRPr="00653BB2" w14:paraId="29A244B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015853" w:rsidRPr="00653BB2" w14:paraId="76A9718E" w14:textId="77777777" w:rsidTr="007B465D">
              <w:tc>
                <w:tcPr>
                  <w:tcW w:w="370" w:type="dxa"/>
                  <w:shd w:val="clear" w:color="auto" w:fill="auto"/>
                  <w:hideMark/>
                </w:tcPr>
                <w:p w14:paraId="42E16805" w14:textId="7777777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(j)</w:t>
                  </w:r>
                </w:p>
              </w:tc>
              <w:tc>
                <w:tcPr>
                  <w:tcW w:w="3780" w:type="dxa"/>
                  <w:shd w:val="clear" w:color="auto" w:fill="auto"/>
                  <w:hideMark/>
                </w:tcPr>
                <w:p w14:paraId="5C6054FE" w14:textId="49765699"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beneficiarii unor intervenții finanțate din FEADR, altele decât cele bazate pe suprafață și pe animale, acordă recunoașterea cuvenită sprijinului financiar primit, inclusiv prin utilizarea adecvată a emblemei Uniunii conform normelor prevăzute de Comisie în conformitate cu alineatul (5)</w:t>
                  </w:r>
                  <w:r w:rsidRPr="00653BB2">
                    <w:rPr>
                      <w:rFonts w:ascii="Times New Roman" w:eastAsia="Times New Roman" w:hAnsi="Times New Roman" w:cs="Times New Roman"/>
                      <w:sz w:val="24"/>
                      <w:szCs w:val="24"/>
                      <w:lang w:eastAsia="ro-RO"/>
                    </w:rPr>
                    <w:t>;</w:t>
                  </w:r>
                </w:p>
              </w:tc>
            </w:tr>
          </w:tbl>
          <w:p w14:paraId="0671152B" w14:textId="77777777" w:rsidR="00015853" w:rsidRPr="00653BB2" w:rsidRDefault="00015853" w:rsidP="0001585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45C4D3" w14:textId="77777777" w:rsidR="00015853" w:rsidRPr="00653BB2" w:rsidRDefault="00015853" w:rsidP="00015853">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D7835C" w14:textId="04074640" w:rsidR="00015853" w:rsidRPr="00653BB2" w:rsidRDefault="00015853" w:rsidP="00015853">
            <w:pPr>
              <w:spacing w:after="0" w:line="240" w:lineRule="auto"/>
              <w:rPr>
                <w:rFonts w:ascii="Times New Roman" w:eastAsia="Times New Roman" w:hAnsi="Times New Roman" w:cs="Times New Roman"/>
                <w:sz w:val="24"/>
                <w:szCs w:val="24"/>
                <w:lang w:eastAsia="ro-RO"/>
              </w:rPr>
            </w:pPr>
            <w:r w:rsidRPr="00300F62">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F0CAD6" w14:textId="3357CFCF"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A52B5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015853" w:rsidRPr="00653BB2" w14:paraId="3E75FA0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015853" w:rsidRPr="00653BB2" w14:paraId="79CAB1F1" w14:textId="77777777" w:rsidTr="007B465D">
              <w:tc>
                <w:tcPr>
                  <w:tcW w:w="370" w:type="dxa"/>
                  <w:shd w:val="clear" w:color="auto" w:fill="auto"/>
                  <w:hideMark/>
                </w:tcPr>
                <w:p w14:paraId="22C6FDC7" w14:textId="7777777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(k)</w:t>
                  </w:r>
                </w:p>
              </w:tc>
              <w:tc>
                <w:tcPr>
                  <w:tcW w:w="3780" w:type="dxa"/>
                  <w:shd w:val="clear" w:color="auto" w:fill="auto"/>
                  <w:hideMark/>
                </w:tcPr>
                <w:p w14:paraId="47027C41" w14:textId="6AFA09EA"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se face publicitate în favoarea planului strategic PAC, inclusiv prin intermediul rețelei naționale PAC, prin informarea</w:t>
                  </w:r>
                  <w:r w:rsidRPr="00653BB2">
                    <w:rPr>
                      <w:rFonts w:ascii="Times New Roman" w:eastAsia="Times New Roman" w:hAnsi="Times New Roman" w:cs="Times New Roman"/>
                      <w:sz w:val="24"/>
                      <w:szCs w:val="24"/>
                      <w:lang w:eastAsia="ro-RO"/>
                    </w:rPr>
                    <w:t>:</w:t>
                  </w:r>
                </w:p>
                <w:p w14:paraId="4565B5F6" w14:textId="77777777" w:rsidR="00015853" w:rsidRPr="00653BB2" w:rsidRDefault="00015853" w:rsidP="00015853">
                  <w:pPr>
                    <w:spacing w:after="0" w:line="240" w:lineRule="auto"/>
                    <w:rPr>
                      <w:rFonts w:ascii="Times New Roman" w:eastAsia="Times New Roman" w:hAnsi="Times New Roman" w:cs="Times New Roman"/>
                      <w:vanish/>
                      <w:sz w:val="24"/>
                      <w:szCs w:val="24"/>
                      <w:lang w:eastAsia="ro-RO"/>
                    </w:rPr>
                  </w:pPr>
                </w:p>
                <w:p w14:paraId="6A026ADE" w14:textId="77777777" w:rsidR="00015853" w:rsidRPr="00653BB2" w:rsidRDefault="00015853" w:rsidP="00015853">
                  <w:pPr>
                    <w:spacing w:after="0" w:line="240" w:lineRule="auto"/>
                    <w:rPr>
                      <w:rFonts w:ascii="Times New Roman" w:eastAsia="Times New Roman" w:hAnsi="Times New Roman" w:cs="Times New Roman"/>
                      <w:sz w:val="24"/>
                      <w:szCs w:val="24"/>
                      <w:lang w:eastAsia="ro-RO"/>
                    </w:rPr>
                  </w:pPr>
                </w:p>
              </w:tc>
            </w:tr>
          </w:tbl>
          <w:p w14:paraId="2FAB4679" w14:textId="77777777" w:rsidR="00015853" w:rsidRPr="00653BB2" w:rsidRDefault="00015853" w:rsidP="0001585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BB6347" w14:textId="58C8227F" w:rsidR="00015853" w:rsidRPr="00653BB2" w:rsidRDefault="00015853" w:rsidP="00015853">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C3D8F" w14:textId="03510CDE" w:rsidR="00015853" w:rsidRPr="00653BB2" w:rsidRDefault="00015853" w:rsidP="00015853">
            <w:pPr>
              <w:spacing w:after="0" w:line="240" w:lineRule="auto"/>
              <w:rPr>
                <w:rFonts w:ascii="Times New Roman" w:eastAsia="Times New Roman" w:hAnsi="Times New Roman" w:cs="Times New Roman"/>
                <w:sz w:val="24"/>
                <w:szCs w:val="24"/>
                <w:lang w:eastAsia="ro-RO"/>
              </w:rPr>
            </w:pPr>
            <w:r w:rsidRPr="00300F62">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D9124" w14:textId="4ACBF75D"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A52B5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015853" w:rsidRPr="00653BB2" w14:paraId="3D39EC5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34"/>
              <w:gridCol w:w="3799"/>
            </w:tblGrid>
            <w:tr w:rsidR="00015853" w:rsidRPr="00653BB2" w14:paraId="1610F11A" w14:textId="77777777" w:rsidTr="007B465D">
              <w:tc>
                <w:tcPr>
                  <w:tcW w:w="379" w:type="dxa"/>
                  <w:shd w:val="clear" w:color="auto" w:fill="auto"/>
                  <w:hideMark/>
                </w:tcPr>
                <w:p w14:paraId="5F2A282F" w14:textId="7777777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314" w:type="dxa"/>
                  <w:shd w:val="clear" w:color="auto" w:fill="auto"/>
                  <w:hideMark/>
                </w:tcPr>
                <w:p w14:paraId="6F5474C7" w14:textId="39F501D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potențialilor beneficiari, a organizațiilor profesionale, a partenerilor economici și sociali, a organismelor implicate în promovarea egalității între bărbați și femei, precum și a organizațiilor neguvernamentale în cauză, inclusiv a organizațiilor de protecție a mediului, cu privire la posibilitățile oferite de planul strategic PAC și la normele privind accesul la finanțarea prin intermediul planului strategic PAC; și</w:t>
                  </w:r>
                </w:p>
              </w:tc>
            </w:tr>
          </w:tbl>
          <w:p w14:paraId="6BB8434B" w14:textId="77777777" w:rsidR="00015853" w:rsidRPr="00653BB2" w:rsidRDefault="00015853" w:rsidP="0001585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FA8624" w14:textId="77777777" w:rsidR="00015853" w:rsidRPr="00653BB2" w:rsidRDefault="00015853" w:rsidP="00015853">
            <w:pPr>
              <w:pStyle w:val="Listparagraf"/>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70010E" w14:textId="320D618F" w:rsidR="00015853" w:rsidRPr="00653BB2" w:rsidRDefault="00015853" w:rsidP="00015853">
            <w:pPr>
              <w:spacing w:after="0" w:line="240" w:lineRule="auto"/>
              <w:rPr>
                <w:rFonts w:ascii="Times New Roman" w:eastAsia="Times New Roman" w:hAnsi="Times New Roman" w:cs="Times New Roman"/>
                <w:sz w:val="24"/>
                <w:szCs w:val="24"/>
                <w:lang w:eastAsia="ro-RO"/>
              </w:rPr>
            </w:pPr>
            <w:r w:rsidRPr="00300F62">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81161B" w14:textId="0DDD8959"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A52B5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015853" w:rsidRPr="00653BB2" w14:paraId="1A824C6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6"/>
              <w:gridCol w:w="3757"/>
            </w:tblGrid>
            <w:tr w:rsidR="00015853" w:rsidRPr="00653BB2" w14:paraId="0ACB6814" w14:textId="77777777" w:rsidTr="007B465D">
              <w:tc>
                <w:tcPr>
                  <w:tcW w:w="425" w:type="dxa"/>
                  <w:shd w:val="clear" w:color="auto" w:fill="auto"/>
                  <w:hideMark/>
                </w:tcPr>
                <w:p w14:paraId="6D8B328A" w14:textId="7777777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(ii)</w:t>
                  </w:r>
                </w:p>
              </w:tc>
              <w:tc>
                <w:tcPr>
                  <w:tcW w:w="3355" w:type="dxa"/>
                  <w:shd w:val="clear" w:color="auto" w:fill="auto"/>
                  <w:hideMark/>
                </w:tcPr>
                <w:p w14:paraId="101EDB30" w14:textId="06E7572D"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fermierilor, a altor beneficiari și a publicului larg cu privire la sprijinul acordat de Uniune pentru agricultură și dezvoltare rurală prin intermediul planului strategic PAC</w:t>
                  </w:r>
                  <w:r w:rsidRPr="00653BB2">
                    <w:rPr>
                      <w:rFonts w:ascii="Times New Roman" w:eastAsia="Times New Roman" w:hAnsi="Times New Roman" w:cs="Times New Roman"/>
                      <w:sz w:val="24"/>
                      <w:szCs w:val="24"/>
                      <w:lang w:eastAsia="ro-RO"/>
                    </w:rPr>
                    <w:t>.</w:t>
                  </w:r>
                </w:p>
              </w:tc>
            </w:tr>
          </w:tbl>
          <w:p w14:paraId="3D84EE64" w14:textId="77777777" w:rsidR="00015853" w:rsidRPr="00653BB2" w:rsidRDefault="00015853" w:rsidP="0001585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A57B5" w14:textId="77777777" w:rsidR="00015853" w:rsidRPr="00653BB2" w:rsidRDefault="00015853" w:rsidP="00015853">
            <w:pPr>
              <w:pStyle w:val="Listparagraf"/>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C6CCCC" w14:textId="1824B81F" w:rsidR="00015853" w:rsidRPr="00167627" w:rsidRDefault="00015853" w:rsidP="00015853">
            <w:pPr>
              <w:spacing w:after="0" w:line="240" w:lineRule="auto"/>
              <w:rPr>
                <w:rFonts w:ascii="Times New Roman" w:eastAsia="Times New Roman" w:hAnsi="Times New Roman" w:cs="Times New Roman"/>
                <w:color w:val="FF0000"/>
                <w:sz w:val="24"/>
                <w:szCs w:val="24"/>
                <w:lang w:eastAsia="ro-RO"/>
              </w:rPr>
            </w:pPr>
            <w:r w:rsidRPr="00300F62">
              <w:rPr>
                <w:rFonts w:ascii="Times New Roman" w:eastAsia="Times New Roman" w:hAnsi="Times New Roman" w:cs="Times New Roman"/>
                <w:b/>
                <w:bCs/>
                <w:sz w:val="24"/>
                <w:szCs w:val="24"/>
                <w:lang w:eastAsia="ro-RO"/>
              </w:rPr>
              <w:t>Norme UE necompatibile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B359A1" w14:textId="06EAD7A7" w:rsidR="00015853" w:rsidRPr="00653BB2" w:rsidRDefault="00015853" w:rsidP="00015853">
            <w:pPr>
              <w:spacing w:after="0" w:line="240" w:lineRule="auto"/>
              <w:jc w:val="both"/>
              <w:rPr>
                <w:rFonts w:ascii="Times New Roman" w:eastAsia="Times New Roman" w:hAnsi="Times New Roman" w:cs="Times New Roman"/>
                <w:sz w:val="24"/>
                <w:szCs w:val="24"/>
                <w:lang w:eastAsia="ro-RO"/>
              </w:rPr>
            </w:pPr>
            <w:r w:rsidRPr="00A52B59">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DE604B" w:rsidRPr="00653BB2" w14:paraId="624BFB6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D2BD77" w14:textId="288B08F0"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Pentru sprijinul finanțat de FEGA, după caz, statele membre se asigură că autoritatea de management utilizează instrumentele și structurile de vizibilitate și comunicare folosite de FEADR</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BB59DE" w14:textId="463D7A9B"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F9EA61" w14:textId="1DF2EA97" w:rsidR="00DE604B" w:rsidRPr="00015853" w:rsidRDefault="00DE604B" w:rsidP="00015853">
            <w:pPr>
              <w:spacing w:after="0" w:line="240" w:lineRule="auto"/>
              <w:jc w:val="both"/>
              <w:rPr>
                <w:rFonts w:ascii="Times New Roman" w:eastAsia="Times New Roman" w:hAnsi="Times New Roman" w:cs="Times New Roman"/>
                <w:sz w:val="24"/>
                <w:szCs w:val="24"/>
                <w:lang w:eastAsia="ro-RO"/>
              </w:rPr>
            </w:pPr>
            <w:r w:rsidRPr="00015853">
              <w:rPr>
                <w:rFonts w:ascii="Times New Roman" w:eastAsia="Times New Roman" w:hAnsi="Times New Roman" w:cs="Times New Roman"/>
                <w:b/>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0AA43F" w14:textId="717DF833" w:rsidR="00DE604B" w:rsidRPr="00015853" w:rsidRDefault="00DE604B" w:rsidP="00015853">
            <w:pPr>
              <w:spacing w:after="0" w:line="240" w:lineRule="auto"/>
              <w:jc w:val="both"/>
              <w:rPr>
                <w:rFonts w:ascii="Times New Roman" w:eastAsia="Times New Roman" w:hAnsi="Times New Roman" w:cs="Times New Roman"/>
                <w:sz w:val="24"/>
                <w:szCs w:val="24"/>
                <w:lang w:eastAsia="ro-RO"/>
              </w:rPr>
            </w:pPr>
            <w:r w:rsidRPr="00015853">
              <w:rPr>
                <w:rFonts w:ascii="Times New Roman" w:eastAsia="Times New Roman" w:hAnsi="Times New Roman" w:cs="Times New Roman"/>
                <w:sz w:val="24"/>
                <w:szCs w:val="24"/>
                <w:lang w:eastAsia="ro-RO"/>
              </w:rPr>
              <w:t>Odată cu aderare Republicii Moldova la Uniunea Europeană, normele stipulate în  acest aliniat  se vor aplica direct și obligatoriu în toate elementele sale;</w:t>
            </w:r>
          </w:p>
        </w:tc>
      </w:tr>
      <w:tr w:rsidR="00DE604B" w:rsidRPr="00653BB2" w14:paraId="08598A9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8D58B" w14:textId="28EC7163" w:rsidR="00DE604B" w:rsidRPr="00653BB2" w:rsidRDefault="00DE604B" w:rsidP="00DE604B">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333333"/>
                <w:sz w:val="24"/>
                <w:szCs w:val="24"/>
                <w:lang w:eastAsia="ro-RO"/>
              </w:rPr>
              <w:t>(3)</w:t>
            </w:r>
            <w:r w:rsidRPr="00653BB2">
              <w:rPr>
                <w:rFonts w:ascii="Times New Roman" w:hAnsi="Times New Roman" w:cs="Times New Roman"/>
                <w:color w:val="000000"/>
                <w:sz w:val="24"/>
                <w:szCs w:val="24"/>
                <w:shd w:val="clear" w:color="auto" w:fill="FFFFFF"/>
              </w:rPr>
              <w:t xml:space="preserve"> În cazul în care autoritățile regionale de management menționate la alineatul (1) al doilea paragraf sunt responsabile de sarcinile menționate la alineatul (2), autoritatea națională de management asigură o coordonare adecvată între autoritățile respective în vederea garantării coerenței și consecvenței în ceea ce privește elaborarea </w:t>
            </w:r>
            <w:r w:rsidRPr="00653BB2">
              <w:rPr>
                <w:rFonts w:ascii="Times New Roman" w:hAnsi="Times New Roman" w:cs="Times New Roman"/>
                <w:color w:val="000000"/>
                <w:sz w:val="24"/>
                <w:szCs w:val="24"/>
                <w:shd w:val="clear" w:color="auto" w:fill="FFFFFF"/>
              </w:rPr>
              <w:lastRenderedPageBreak/>
              <w:t>și punerea în aplicare a planului strategic PAC</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52CEE" w14:textId="3F955F08"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353807" w14:textId="55675C2B" w:rsidR="00DE604B" w:rsidRPr="00015853" w:rsidRDefault="00DE604B" w:rsidP="00015853">
            <w:pPr>
              <w:spacing w:after="0" w:line="240" w:lineRule="auto"/>
              <w:jc w:val="both"/>
              <w:rPr>
                <w:rFonts w:ascii="Times New Roman" w:eastAsia="Times New Roman" w:hAnsi="Times New Roman" w:cs="Times New Roman"/>
                <w:sz w:val="24"/>
                <w:szCs w:val="24"/>
                <w:lang w:eastAsia="ro-RO"/>
              </w:rPr>
            </w:pPr>
            <w:r w:rsidRPr="00015853">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ACC6F6" w14:textId="31A037DB" w:rsidR="00DE604B" w:rsidRPr="00015853" w:rsidRDefault="00DE604B" w:rsidP="00015853">
            <w:pPr>
              <w:spacing w:after="0" w:line="240" w:lineRule="auto"/>
              <w:jc w:val="both"/>
              <w:rPr>
                <w:rFonts w:ascii="Times New Roman" w:eastAsia="Times New Roman" w:hAnsi="Times New Roman" w:cs="Times New Roman"/>
                <w:sz w:val="24"/>
                <w:szCs w:val="24"/>
                <w:lang w:eastAsia="ro-RO"/>
              </w:rPr>
            </w:pPr>
            <w:r w:rsidRPr="00015853">
              <w:rPr>
                <w:rFonts w:ascii="Times New Roman" w:eastAsia="Times New Roman" w:hAnsi="Times New Roman" w:cs="Times New Roman"/>
                <w:sz w:val="24"/>
                <w:szCs w:val="24"/>
                <w:lang w:eastAsia="ro-RO"/>
              </w:rPr>
              <w:t>Odată cu aderare Republicii Moldova la Uniunea Europeană, normele stipulate în  acest aliniat  se vor aplica direct și obligatoriu în toate elementele sale;</w:t>
            </w:r>
          </w:p>
        </w:tc>
      </w:tr>
      <w:tr w:rsidR="00DE604B" w:rsidRPr="00653BB2" w14:paraId="008F7EEE" w14:textId="77777777" w:rsidTr="00700CC1">
        <w:trPr>
          <w:trHeight w:val="365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178C20" w14:textId="34118580" w:rsidR="00DE604B" w:rsidRPr="00653BB2" w:rsidRDefault="00DE604B" w:rsidP="00700CC1">
            <w:pPr>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(4)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Autoritatea națională de management sau, dacă este cazul, autoritățile regionale de management, pot delega sarcini unor organisme intermediare. În acest caz, autoritatea de management care deleagă păstrează întreaga responsabilitate în ceea ce privește eficiența și corectitudinea gestionării și îndeplinirii sarcinilor respective și se asigură că sunt prevăzute dispoziții corespunzătoare care să permită organismului intermediar să obțină toate datele și informațiile necesare pentru îndeplinirea sarcinilor respective.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79A7D" w14:textId="6CEDE1BA" w:rsidR="00DE604B" w:rsidRPr="00653BB2" w:rsidRDefault="009A237D" w:rsidP="00700CC1">
            <w:pPr>
              <w:pStyle w:val="Listparagraf"/>
              <w:tabs>
                <w:tab w:val="left" w:pos="163"/>
                <w:tab w:val="left" w:pos="304"/>
              </w:tabs>
              <w:spacing w:after="0" w:line="240" w:lineRule="auto"/>
              <w:ind w:left="0"/>
              <w:jc w:val="both"/>
              <w:rPr>
                <w:rFonts w:ascii="Times New Roman" w:eastAsia="Times New Roman" w:hAnsi="Times New Roman" w:cs="Times New Roman"/>
                <w:sz w:val="24"/>
                <w:szCs w:val="24"/>
                <w:lang w:val="ro-RO" w:eastAsia="en-GB"/>
              </w:rPr>
            </w:pPr>
            <w:r w:rsidRPr="009A237D">
              <w:rPr>
                <w:rFonts w:ascii="Times New Roman" w:eastAsia="Times New Roman" w:hAnsi="Times New Roman" w:cs="Times New Roman"/>
                <w:sz w:val="24"/>
                <w:szCs w:val="24"/>
                <w:lang w:val="ro-RO" w:eastAsia="en-GB"/>
              </w:rPr>
              <w:t>g)</w:t>
            </w:r>
            <w:r w:rsidRPr="009A237D">
              <w:rPr>
                <w:rFonts w:ascii="Times New Roman" w:eastAsia="Times New Roman" w:hAnsi="Times New Roman" w:cs="Times New Roman"/>
                <w:sz w:val="24"/>
                <w:szCs w:val="24"/>
                <w:lang w:val="ro-RO" w:eastAsia="en-GB"/>
              </w:rPr>
              <w:tab/>
              <w:t>deleagă unele sarcini către organisme intermediare;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5535CA" w14:textId="7E1649ED" w:rsidR="00DE604B" w:rsidRPr="009A237D" w:rsidRDefault="009A237D" w:rsidP="00700CC1">
            <w:pPr>
              <w:spacing w:after="0" w:line="240" w:lineRule="auto"/>
              <w:rPr>
                <w:rFonts w:ascii="Times New Roman" w:eastAsia="Times New Roman" w:hAnsi="Times New Roman" w:cs="Times New Roman"/>
                <w:b/>
                <w:bCs/>
                <w:sz w:val="24"/>
                <w:szCs w:val="24"/>
                <w:lang w:eastAsia="ro-RO"/>
              </w:rPr>
            </w:pPr>
            <w:r w:rsidRPr="009A237D">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24DF18" w14:textId="2F717ED1" w:rsidR="00DE604B" w:rsidRPr="00653BB2" w:rsidRDefault="00DE604B" w:rsidP="00700CC1">
            <w:pPr>
              <w:spacing w:after="0" w:line="240" w:lineRule="auto"/>
              <w:rPr>
                <w:rFonts w:ascii="Times New Roman" w:eastAsia="Times New Roman" w:hAnsi="Times New Roman" w:cs="Times New Roman"/>
                <w:sz w:val="24"/>
                <w:szCs w:val="24"/>
                <w:lang w:eastAsia="ro-RO"/>
              </w:rPr>
            </w:pPr>
          </w:p>
        </w:tc>
      </w:tr>
      <w:tr w:rsidR="00DE604B" w:rsidRPr="00653BB2" w14:paraId="34ED8E1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809C66" w14:textId="326934CB"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w:t>
            </w:r>
            <w:r w:rsidRPr="00653BB2">
              <w:rPr>
                <w:rFonts w:ascii="Times New Roman" w:hAnsi="Times New Roman" w:cs="Times New Roman"/>
                <w:color w:val="000000"/>
                <w:sz w:val="24"/>
                <w:szCs w:val="24"/>
                <w:shd w:val="clear" w:color="auto" w:fill="FFFFFF"/>
              </w:rPr>
              <w:t>Comisia poate adopta acte de punere în aplicare prin care să stabilească condiții uniforme pentru aplicarea cerințelor privind informarea, publicitatea și vizibilitatea menționate la alineatul (2) literele (j) și (k). Respectivele acte de punere în aplicare se adoptă în conformitate cu procedura de examinare menționată la articolul 153 alineatul (2)</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876228" w14:textId="1D955B46"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85C950" w14:textId="5055686B" w:rsidR="00DE604B" w:rsidRPr="00E21A04" w:rsidRDefault="00DE604B" w:rsidP="00E21A04">
            <w:pPr>
              <w:spacing w:after="0" w:line="240" w:lineRule="auto"/>
              <w:jc w:val="both"/>
              <w:rPr>
                <w:rFonts w:ascii="Times New Roman" w:eastAsia="Times New Roman" w:hAnsi="Times New Roman" w:cs="Times New Roman"/>
                <w:sz w:val="24"/>
                <w:szCs w:val="24"/>
                <w:lang w:eastAsia="ro-RO"/>
              </w:rPr>
            </w:pPr>
            <w:r w:rsidRPr="00E21A04">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87EF20" w14:textId="0B16A1BF" w:rsidR="00DE604B" w:rsidRPr="00E21A04" w:rsidRDefault="00DE604B" w:rsidP="00E21A04">
            <w:pPr>
              <w:spacing w:after="0" w:line="240" w:lineRule="auto"/>
              <w:jc w:val="both"/>
              <w:rPr>
                <w:rFonts w:ascii="Times New Roman" w:eastAsia="Times New Roman" w:hAnsi="Times New Roman" w:cs="Times New Roman"/>
                <w:sz w:val="24"/>
                <w:szCs w:val="24"/>
                <w:lang w:eastAsia="ro-RO"/>
              </w:rPr>
            </w:pPr>
            <w:r w:rsidRPr="00E21A04">
              <w:rPr>
                <w:rFonts w:ascii="Times New Roman" w:eastAsia="Times New Roman" w:hAnsi="Times New Roman" w:cs="Times New Roman"/>
                <w:sz w:val="24"/>
                <w:szCs w:val="24"/>
                <w:lang w:eastAsia="ro-RO"/>
              </w:rPr>
              <w:t>Odată cu aderare Republicii Moldova la Uniunea Europeană, normele stipulate în  acest aliniat  se vor aplica direct și obligatoriu în toate elementele sale;</w:t>
            </w:r>
          </w:p>
        </w:tc>
      </w:tr>
      <w:tr w:rsidR="00DE604B" w:rsidRPr="00653BB2" w14:paraId="021172C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4B652D" w14:textId="51386978"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124</w:t>
            </w:r>
          </w:p>
          <w:p w14:paraId="40505E2B" w14:textId="0E40140F" w:rsidR="00DE604B" w:rsidRPr="00AA662D" w:rsidRDefault="00DE604B" w:rsidP="00AA662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Comitetul de monitorizare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5C2470" w14:textId="6F96CA1B" w:rsidR="001E27FD" w:rsidRPr="001E27FD" w:rsidRDefault="001E27FD" w:rsidP="00DE604B">
            <w:pPr>
              <w:spacing w:after="0" w:line="240" w:lineRule="auto"/>
              <w:jc w:val="center"/>
              <w:rPr>
                <w:rFonts w:ascii="Times New Roman" w:eastAsia="Times New Roman" w:hAnsi="Times New Roman" w:cs="Times New Roman"/>
                <w:b/>
                <w:bCs/>
                <w:color w:val="000000" w:themeColor="text1"/>
                <w:sz w:val="24"/>
                <w:szCs w:val="24"/>
              </w:rPr>
            </w:pPr>
            <w:r w:rsidRPr="001E27FD">
              <w:rPr>
                <w:rFonts w:ascii="Times New Roman" w:eastAsia="Times New Roman" w:hAnsi="Times New Roman" w:cs="Times New Roman"/>
                <w:b/>
                <w:bCs/>
                <w:color w:val="000000" w:themeColor="text1"/>
                <w:sz w:val="24"/>
                <w:szCs w:val="24"/>
              </w:rPr>
              <w:t>Articolul 14.</w:t>
            </w:r>
          </w:p>
          <w:p w14:paraId="66397295" w14:textId="4B4E3A72" w:rsidR="00DE604B" w:rsidRPr="00AA662D" w:rsidRDefault="00DE604B" w:rsidP="00AA662D">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Comitetul de monitorizare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DCF4E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D08A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0FEC7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CD1B83" w14:textId="31B9A9BB"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Fiecare stat membru instituie un comitet național de monitorizare a punerii în aplicare a planului strategic PAC în termen de trei luni de la data notificării statului membru cu privire la decizia de punere în aplicare a Comisiei prin care se aprobă planul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54482" w14:textId="2AE8AB3C" w:rsidR="00DE604B" w:rsidRPr="008919E1" w:rsidRDefault="00DE604B" w:rsidP="00DE604B">
            <w:pPr>
              <w:spacing w:after="0" w:line="240" w:lineRule="auto"/>
              <w:jc w:val="both"/>
              <w:rPr>
                <w:rFonts w:ascii="Times New Roman" w:eastAsia="Times New Roman" w:hAnsi="Times New Roman" w:cs="Times New Roman"/>
                <w:sz w:val="24"/>
                <w:szCs w:val="24"/>
                <w:lang w:val="ro-MD" w:eastAsia="en-GB"/>
              </w:rPr>
            </w:pPr>
            <w:r w:rsidRPr="008919E1">
              <w:rPr>
                <w:rFonts w:ascii="Times New Roman" w:eastAsia="Times New Roman" w:hAnsi="Times New Roman" w:cs="Times New Roman"/>
                <w:color w:val="000000" w:themeColor="text1"/>
                <w:sz w:val="24"/>
                <w:szCs w:val="24"/>
                <w:lang w:val="ro-MD"/>
              </w:rPr>
              <w:t xml:space="preserve">Autoritatea de management instituie un comitet național de monitorizare a punerii în aplicare a PSAR, componența căreia trebuie să asigure o reprezentare echilibrată a autorităților publice și a organismelor intermediare relevante, </w:t>
            </w:r>
            <w:r w:rsidRPr="008919E1">
              <w:rPr>
                <w:rFonts w:ascii="Times New Roman" w:eastAsia="Times New Roman" w:hAnsi="Times New Roman" w:cs="Times New Roman"/>
                <w:color w:val="000000" w:themeColor="text1"/>
                <w:sz w:val="24"/>
                <w:szCs w:val="24"/>
                <w:lang w:val="ro-MD"/>
              </w:rPr>
              <w:lastRenderedPageBreak/>
              <w:t>precum și a reprezentanților partenerilor relevanți.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685F5" w14:textId="0C651313" w:rsidR="00DE604B" w:rsidRPr="008915B5" w:rsidRDefault="00DE604B" w:rsidP="00DE604B">
            <w:pPr>
              <w:spacing w:after="0" w:line="240" w:lineRule="auto"/>
              <w:rPr>
                <w:rFonts w:ascii="Times New Roman" w:eastAsia="Times New Roman" w:hAnsi="Times New Roman" w:cs="Times New Roman"/>
                <w:b/>
                <w:bCs/>
                <w:sz w:val="24"/>
                <w:szCs w:val="24"/>
                <w:lang w:eastAsia="ro-RO"/>
              </w:rPr>
            </w:pPr>
            <w:r w:rsidRPr="008915B5">
              <w:rPr>
                <w:rFonts w:ascii="Times New Roman" w:eastAsia="Times New Roman" w:hAnsi="Times New Roman" w:cs="Times New Roman"/>
                <w:b/>
                <w:bCs/>
                <w:sz w:val="24"/>
                <w:szCs w:val="24"/>
                <w:lang w:eastAsia="ro-RO"/>
              </w:rPr>
              <w:lastRenderedPageBreak/>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9C5F4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67A9A2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4F2068" w14:textId="1ADE7F85"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Fiecare comitet de monitorizare își adoptă propriul regulament de procedură, care include dispoziții privind coordonarea cu comitetele regionale de monitorizare, dacă acestea sunt instituite în conformitate cu alineatul (5), privind prevenirea conflictelor de interese și privind aplicarea principiului transparenței.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9B27D3" w14:textId="4820EE17" w:rsidR="00DE604B" w:rsidRPr="00653BB2" w:rsidRDefault="00DE604B" w:rsidP="00DE604B">
            <w:pPr>
              <w:tabs>
                <w:tab w:val="left" w:pos="709"/>
              </w:tabs>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94CE67" w14:textId="65CA2A09" w:rsidR="00DE604B" w:rsidRPr="00DC13CE" w:rsidRDefault="00DC13CE" w:rsidP="00DE604B">
            <w:pPr>
              <w:spacing w:after="0" w:line="240" w:lineRule="auto"/>
              <w:rPr>
                <w:rFonts w:ascii="Times New Roman" w:eastAsia="Times New Roman" w:hAnsi="Times New Roman" w:cs="Times New Roman"/>
                <w:b/>
                <w:bCs/>
                <w:sz w:val="24"/>
                <w:szCs w:val="24"/>
                <w:lang w:eastAsia="ro-RO"/>
              </w:rPr>
            </w:pPr>
            <w:r w:rsidRPr="00DC13CE">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84C4B0" w14:textId="01165C01" w:rsidR="00DE604B" w:rsidRPr="00DC13CE" w:rsidRDefault="00DE604B"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 xml:space="preserve">Această normă se va </w:t>
            </w:r>
            <w:r w:rsidR="00DC13CE" w:rsidRPr="00DC13CE">
              <w:rPr>
                <w:rFonts w:ascii="Times New Roman" w:eastAsia="Times New Roman" w:hAnsi="Times New Roman" w:cs="Times New Roman"/>
                <w:sz w:val="24"/>
                <w:szCs w:val="24"/>
                <w:lang w:eastAsia="ro-RO"/>
              </w:rPr>
              <w:t>aproba prin ordin al Autorității de management</w:t>
            </w:r>
            <w:r w:rsidRPr="00DC13CE">
              <w:rPr>
                <w:rFonts w:ascii="Times New Roman" w:eastAsia="Times New Roman" w:hAnsi="Times New Roman" w:cs="Times New Roman"/>
                <w:sz w:val="24"/>
                <w:szCs w:val="24"/>
                <w:lang w:eastAsia="ro-RO"/>
              </w:rPr>
              <w:t>;</w:t>
            </w:r>
          </w:p>
        </w:tc>
      </w:tr>
      <w:tr w:rsidR="00DC13CE" w:rsidRPr="00653BB2" w14:paraId="4852F31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B03A5D" w14:textId="20385FC8"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Comitetul de monitorizare se reunește cel puțin o dată pe an și examinează toate chestiunile care afectează progresele înregistrate de planul strategic PAC în privința atingerii țintelor sale.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BBCBD0" w14:textId="5EA50C2A" w:rsidR="00DC13CE" w:rsidRPr="00653BB2" w:rsidRDefault="00DC13CE" w:rsidP="00DC13CE">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CFD6A5" w14:textId="4E81C730"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C4E35C" w14:textId="5198140E"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0379A6D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939E6E" w14:textId="5DA8FAD9"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Fiecare stat membru publică regulamentul de procedură și avizele comitetului de monitorizare.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318F10" w14:textId="3ACF80B8" w:rsidR="00DC13CE" w:rsidRPr="00653BB2" w:rsidRDefault="00DC13CE" w:rsidP="00DC13CE">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45692E" w14:textId="63C36DA7"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CE46AA" w14:textId="360A58EB"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1EC13A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08241A" w14:textId="6ADCE832"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w:t>
            </w:r>
            <w:r w:rsidRPr="00653BB2">
              <w:rPr>
                <w:rFonts w:ascii="Times New Roman" w:hAnsi="Times New Roman" w:cs="Times New Roman"/>
                <w:color w:val="000000"/>
                <w:sz w:val="24"/>
                <w:szCs w:val="24"/>
                <w:shd w:val="clear" w:color="auto" w:fill="FFFFFF"/>
              </w:rPr>
              <w:t xml:space="preserve"> Fiecare stat membru decide componența comitetului de monitorizare și asigură o reprezentare echilibrată a autorităților publice și a organismelor intermediare relevante, precum și a reprezentanților partenerilor menționați la articolul 106 alineatul (3).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5DE591" w14:textId="57CE014C" w:rsidR="00DC13CE" w:rsidRPr="00653BB2" w:rsidRDefault="00DC13CE" w:rsidP="00DC13CE">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104382" w14:textId="5B528B1D"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E05247" w14:textId="7FFC6C34"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2BF5E2C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A5FCCE" w14:textId="4BF37CD4" w:rsidR="00DC13CE" w:rsidRPr="00653BB2" w:rsidRDefault="00DC13CE" w:rsidP="00DC13CE">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Fiecare membru al comitetului de monitorizare dispune de un vot.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E03C5B" w14:textId="52BAFC58" w:rsidR="00DC13CE" w:rsidRPr="00653BB2" w:rsidRDefault="00DC13CE" w:rsidP="00DC13CE">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2947EB" w14:textId="08AFC383"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B702DE" w14:textId="356DD032"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073D1D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8BC813" w14:textId="6E4B30E7"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Statul membru publică online lista membrilor comitetului de monitorizare.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877797" w14:textId="582E9CB6" w:rsidR="00DC13CE" w:rsidRPr="00653BB2" w:rsidRDefault="00DC13CE" w:rsidP="00DC13CE">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051F5" w14:textId="59EC2240"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FBBAE1" w14:textId="5B5E6702"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556B81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F7F1FC" w14:textId="2A8E28ED"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Reprezentanții Comisiei participă la lucrările comitetului de monitorizare în calitate de consultanți.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0B1BA1" w14:textId="799BAB39" w:rsidR="00DC13CE" w:rsidRPr="00653BB2" w:rsidRDefault="00DC13CE" w:rsidP="00DC13CE">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916F26" w14:textId="52EACACA"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9A02D5" w14:textId="2D99F81D"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4BA73F5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AF740" w14:textId="472ACA41" w:rsidR="00DC13CE" w:rsidRPr="00653BB2" w:rsidRDefault="00DC13CE" w:rsidP="00DC13CE">
            <w:pPr>
              <w:spacing w:after="0" w:line="240" w:lineRule="auto"/>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shd w:val="clear" w:color="auto" w:fill="FFFFFF"/>
                <w:lang w:eastAsia="ro-RO"/>
              </w:rPr>
              <w:lastRenderedPageBreak/>
              <w:t>(3)  </w:t>
            </w:r>
            <w:r w:rsidRPr="00653BB2">
              <w:rPr>
                <w:rFonts w:ascii="Times New Roman" w:eastAsia="Times New Roman" w:hAnsi="Times New Roman" w:cs="Times New Roman"/>
                <w:color w:val="000000"/>
                <w:sz w:val="24"/>
                <w:szCs w:val="24"/>
                <w:lang w:eastAsia="ro-RO"/>
              </w:rPr>
              <w:t>Comitetul de monitorizare examinează în special:</w:t>
            </w:r>
          </w:p>
          <w:p w14:paraId="4CC9E491" w14:textId="4AE147A5"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(a) progresele înregistrate în ceea ce privește punerea în aplicare a planului strategic PAC și atingerea obiectivelor de etapă și a țintelor;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27FD0" w14:textId="1E428C12" w:rsidR="00DC13CE" w:rsidRPr="00653BB2" w:rsidRDefault="00DC13CE" w:rsidP="00DC13CE">
            <w:pPr>
              <w:tabs>
                <w:tab w:val="left" w:pos="445"/>
              </w:tabs>
              <w:spacing w:after="0" w:line="240" w:lineRule="auto"/>
              <w:ind w:left="360"/>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B8B496" w14:textId="1472838C"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D4CC1D" w14:textId="7C32DF8A"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3239F25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27A759" w14:textId="5E1D545B" w:rsidR="00DC13CE" w:rsidRPr="00653BB2" w:rsidRDefault="00DC13CE" w:rsidP="00DC13CE">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000000"/>
                <w:sz w:val="24"/>
                <w:szCs w:val="24"/>
                <w:lang w:eastAsia="ro-RO"/>
              </w:rPr>
              <w:t>(b) orice probleme care afectează performanța planului strategic PAC și acțiunile întreprinse pentru a le remedia, inclusiv progresele realizate în direcția simplificării și a reducerii sarcinii administrative pentru beneficiarii finali;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4BDF72" w14:textId="13F49C22" w:rsidR="00DC13CE" w:rsidRPr="00653BB2" w:rsidRDefault="00DC13CE" w:rsidP="00DC13CE">
            <w:pPr>
              <w:pStyle w:val="Listparagraf"/>
              <w:tabs>
                <w:tab w:val="left" w:pos="993"/>
              </w:tabs>
              <w:spacing w:after="0" w:line="240" w:lineRule="auto"/>
              <w:ind w:left="0"/>
              <w:jc w:val="both"/>
              <w:rPr>
                <w:rFonts w:ascii="Times New Roman" w:eastAsia="Times New Roman" w:hAnsi="Times New Roman" w:cs="Times New Roman"/>
                <w:sz w:val="24"/>
                <w:szCs w:val="24"/>
                <w:lang w:val="ro-RO" w:eastAsia="en-GB"/>
              </w:rPr>
            </w:pPr>
            <w:r w:rsidRPr="00653BB2">
              <w:rPr>
                <w:rFonts w:ascii="Times New Roman" w:eastAsia="Times New Roman" w:hAnsi="Times New Roman" w:cs="Times New Roman"/>
                <w:sz w:val="24"/>
                <w:szCs w:val="24"/>
                <w:lang w:val="ro-RO"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B4B230" w14:textId="082D5560"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C0E5B9" w14:textId="69FA5F32"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50FDD9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661B95" w14:textId="75D2BAA6"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(c) elementele evaluării </w:t>
            </w:r>
            <w:r w:rsidRPr="00653BB2">
              <w:rPr>
                <w:rFonts w:ascii="Times New Roman" w:eastAsia="Times New Roman" w:hAnsi="Times New Roman" w:cs="Times New Roman"/>
                <w:i/>
                <w:iCs/>
                <w:color w:val="000000"/>
                <w:sz w:val="24"/>
                <w:szCs w:val="24"/>
                <w:lang w:eastAsia="ro-RO"/>
              </w:rPr>
              <w:t>ex ante</w:t>
            </w:r>
            <w:r w:rsidRPr="00653BB2">
              <w:rPr>
                <w:rFonts w:ascii="Times New Roman" w:eastAsia="Times New Roman" w:hAnsi="Times New Roman" w:cs="Times New Roman"/>
                <w:color w:val="000000"/>
                <w:sz w:val="24"/>
                <w:szCs w:val="24"/>
                <w:lang w:eastAsia="ro-RO"/>
              </w:rPr>
              <w:t> menționate la articolul 58 alineatul (3) din Regulamentul (UE) 2021/1060 și în documentul de strategie menționat la articolul 59 alineatul (1) din regulamentul respectiv;</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CE6F0" w14:textId="3AA3D5D4" w:rsidR="00DC13CE" w:rsidRPr="00653BB2" w:rsidRDefault="00DC13CE" w:rsidP="00DC13CE">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4A7BD" w14:textId="4E30EA3D"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32268D" w14:textId="696E7689"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5A4EC4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BF5E93" w14:textId="793A456B"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(d) progresele înregistrate cu privire la efectuarea evaluărilor, a sintezelor evaluărilor și a oricăror acțiuni întreprinse ca urmare a constatărilor;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9C1D33" w14:textId="006D2C42" w:rsidR="00DC13CE" w:rsidRPr="00653BB2" w:rsidRDefault="00DC13CE" w:rsidP="00DC13CE">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883484" w14:textId="45970000"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76A96E" w14:textId="4D90C6A8"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253469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66BC4C" w14:textId="6CFC22D0"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(e) informațiile relevante referitoare la performanța planului strategic PAC furnizate de rețeaua națională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527750" w14:textId="0D783745" w:rsidR="00DC13CE" w:rsidRPr="00653BB2" w:rsidRDefault="00DC13CE" w:rsidP="00DC13CE">
            <w:pPr>
              <w:tabs>
                <w:tab w:val="left" w:pos="304"/>
              </w:tabs>
              <w:spacing w:after="0" w:line="240" w:lineRule="auto"/>
              <w:ind w:left="360"/>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5945A1" w14:textId="4CE7D1AC"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D83349" w14:textId="20EF72D9"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10F200D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3CE4BF" w14:textId="5D9BF001"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(f) punerea în aplicare a acțiunilor legate de comunicare și vizibilitate;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204489" w14:textId="3A877C57" w:rsidR="00DC13CE" w:rsidRPr="00653BB2" w:rsidRDefault="00DC13CE" w:rsidP="00DC13CE">
            <w:pPr>
              <w:tabs>
                <w:tab w:val="left" w:pos="993"/>
              </w:tabs>
              <w:spacing w:after="0" w:line="240" w:lineRule="auto"/>
              <w:ind w:left="360"/>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057E64" w14:textId="74638CDF"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A8487E" w14:textId="64D7C1A6"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20BE1A2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96BEFF" w14:textId="6975A901"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(g) consolidarea capacității administrative pentru autoritățile publice, fermieri și alți beneficiari, acolo unde este cazul.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29FC06" w14:textId="4BC76734" w:rsidR="00DC13CE" w:rsidRPr="00653BB2" w:rsidRDefault="00DC13CE" w:rsidP="00DC13CE">
            <w:pPr>
              <w:tabs>
                <w:tab w:val="left" w:pos="993"/>
              </w:tabs>
              <w:spacing w:after="0" w:line="240" w:lineRule="auto"/>
              <w:ind w:left="360"/>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64142" w14:textId="2A203B9A"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32C50B" w14:textId="0BEF6272"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3B1A2741"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757D32" w14:textId="5802D34F" w:rsidR="00DC13CE" w:rsidRPr="00653BB2" w:rsidRDefault="00DC13CE" w:rsidP="00DC13CE">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vanish/>
                <w:color w:val="333333"/>
                <w:sz w:val="24"/>
                <w:szCs w:val="24"/>
                <w:lang w:eastAsia="ro-RO"/>
              </w:rPr>
              <w:t xml:space="preserve"> </w:t>
            </w:r>
          </w:p>
          <w:p w14:paraId="566E1C11" w14:textId="77777777" w:rsidR="00DC13CE" w:rsidRPr="00653BB2" w:rsidRDefault="00DC13CE" w:rsidP="00DC13CE">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1A9CD2F" w14:textId="77777777" w:rsidR="00DC13CE" w:rsidRPr="00653BB2" w:rsidRDefault="00DC13CE" w:rsidP="00DC13CE">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87"/>
              <w:gridCol w:w="4146"/>
            </w:tblGrid>
            <w:tr w:rsidR="00DC13CE" w:rsidRPr="00653BB2" w14:paraId="5EF75BD0" w14:textId="77777777" w:rsidTr="00700CC1">
              <w:tc>
                <w:tcPr>
                  <w:tcW w:w="87" w:type="dxa"/>
                  <w:shd w:val="clear" w:color="auto" w:fill="auto"/>
                  <w:hideMark/>
                </w:tcPr>
                <w:p w14:paraId="6A31409D" w14:textId="7AFD8A4E" w:rsidR="00DC13CE" w:rsidRPr="00653BB2" w:rsidRDefault="00DC13CE" w:rsidP="00DC13CE">
                  <w:pPr>
                    <w:spacing w:after="0" w:line="240" w:lineRule="auto"/>
                    <w:jc w:val="both"/>
                    <w:rPr>
                      <w:rFonts w:ascii="Times New Roman" w:eastAsia="Times New Roman" w:hAnsi="Times New Roman" w:cs="Times New Roman"/>
                      <w:sz w:val="24"/>
                      <w:szCs w:val="24"/>
                      <w:lang w:eastAsia="ro-RO"/>
                    </w:rPr>
                  </w:pPr>
                </w:p>
              </w:tc>
              <w:tc>
                <w:tcPr>
                  <w:tcW w:w="4146" w:type="dxa"/>
                  <w:shd w:val="clear" w:color="auto" w:fill="auto"/>
                  <w:hideMark/>
                </w:tcPr>
                <w:p w14:paraId="45D4D051" w14:textId="77B878C1" w:rsidR="00DC13CE" w:rsidRPr="00653BB2" w:rsidRDefault="00DC13CE" w:rsidP="00DC13CE">
                  <w:pPr>
                    <w:shd w:val="clear" w:color="auto" w:fill="FFFFFF"/>
                    <w:spacing w:before="120" w:after="0" w:line="240" w:lineRule="auto"/>
                    <w:ind w:firstLine="36"/>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(4) Comitetul de monitorizare își dă avizul cu privire la:</w:t>
                  </w:r>
                </w:p>
                <w:p w14:paraId="49AE0365" w14:textId="709FB09A" w:rsidR="00DC13CE" w:rsidRPr="00653BB2" w:rsidRDefault="00DC13CE" w:rsidP="00DC13CE">
                  <w:pPr>
                    <w:shd w:val="clear" w:color="auto" w:fill="FFFFFF"/>
                    <w:spacing w:after="0" w:line="240" w:lineRule="auto"/>
                    <w:ind w:firstLine="36"/>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lastRenderedPageBreak/>
                    <w:t>(a) metodologia și criteriile folosite pentru selectarea operațiunilor;</w:t>
                  </w:r>
                </w:p>
                <w:p w14:paraId="7E88BE3E" w14:textId="6E0DCDAE" w:rsidR="00DC13CE" w:rsidRPr="00653BB2" w:rsidRDefault="00DC13CE" w:rsidP="00DC13CE">
                  <w:pPr>
                    <w:spacing w:after="0" w:line="240" w:lineRule="auto"/>
                    <w:ind w:firstLine="36"/>
                    <w:jc w:val="both"/>
                    <w:rPr>
                      <w:rFonts w:ascii="Times New Roman" w:eastAsia="Times New Roman" w:hAnsi="Times New Roman" w:cs="Times New Roman"/>
                      <w:sz w:val="24"/>
                      <w:szCs w:val="24"/>
                      <w:lang w:eastAsia="ro-RO"/>
                    </w:rPr>
                  </w:pPr>
                </w:p>
              </w:tc>
            </w:tr>
          </w:tbl>
          <w:p w14:paraId="2054C3CD" w14:textId="77777777" w:rsidR="00DC13CE" w:rsidRPr="00653BB2" w:rsidRDefault="00DC13CE" w:rsidP="00DC13CE">
            <w:pPr>
              <w:shd w:val="clear" w:color="auto" w:fill="FFFFFF"/>
              <w:spacing w:before="120"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E843D8" w14:textId="3BCF1B6B" w:rsidR="00DC13CE" w:rsidRPr="00653BB2" w:rsidRDefault="00DC13CE" w:rsidP="00DC13CE">
            <w:pPr>
              <w:pStyle w:val="Listparagraf"/>
              <w:tabs>
                <w:tab w:val="left" w:pos="304"/>
              </w:tabs>
              <w:spacing w:after="0" w:line="240" w:lineRule="auto"/>
              <w:ind w:left="0"/>
              <w:jc w:val="both"/>
              <w:rPr>
                <w:rFonts w:ascii="Times New Roman" w:eastAsia="Times New Roman" w:hAnsi="Times New Roman" w:cs="Times New Roman"/>
                <w:sz w:val="24"/>
                <w:szCs w:val="24"/>
                <w:lang w:val="ro-RO" w:eastAsia="en-GB"/>
              </w:rPr>
            </w:pPr>
            <w:r w:rsidRPr="00653BB2">
              <w:rPr>
                <w:rFonts w:ascii="Times New Roman" w:eastAsia="Times New Roman" w:hAnsi="Times New Roman" w:cs="Times New Roman"/>
                <w:sz w:val="24"/>
                <w:szCs w:val="24"/>
                <w:lang w:val="ro-RO"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387B81" w14:textId="319B4EB3"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D9A84B" w14:textId="1B575B79"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6846BB2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87"/>
              <w:gridCol w:w="4146"/>
            </w:tblGrid>
            <w:tr w:rsidR="00DC13CE" w:rsidRPr="00653BB2" w14:paraId="678BB870" w14:textId="77777777" w:rsidTr="00700CC1">
              <w:tc>
                <w:tcPr>
                  <w:tcW w:w="87" w:type="dxa"/>
                  <w:shd w:val="clear" w:color="auto" w:fill="auto"/>
                </w:tcPr>
                <w:p w14:paraId="2F5A9369" w14:textId="01658079" w:rsidR="00DC13CE" w:rsidRPr="00653BB2" w:rsidRDefault="00DC13CE" w:rsidP="00DC13CE">
                  <w:pPr>
                    <w:spacing w:after="0" w:line="240" w:lineRule="auto"/>
                    <w:ind w:left="-344" w:right="3"/>
                    <w:jc w:val="both"/>
                    <w:rPr>
                      <w:rFonts w:ascii="Times New Roman" w:eastAsia="Times New Roman" w:hAnsi="Times New Roman" w:cs="Times New Roman"/>
                      <w:sz w:val="24"/>
                      <w:szCs w:val="24"/>
                      <w:lang w:eastAsia="ro-RO"/>
                    </w:rPr>
                  </w:pPr>
                </w:p>
              </w:tc>
              <w:tc>
                <w:tcPr>
                  <w:tcW w:w="4146" w:type="dxa"/>
                  <w:shd w:val="clear" w:color="auto" w:fill="auto"/>
                </w:tcPr>
                <w:p w14:paraId="40D5DCFD" w14:textId="3947050C" w:rsidR="00DC13CE" w:rsidRPr="00653BB2" w:rsidRDefault="00DC13CE" w:rsidP="00DC13CE">
                  <w:pPr>
                    <w:shd w:val="clear" w:color="auto" w:fill="FFFFFF"/>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000000"/>
                      <w:sz w:val="24"/>
                      <w:szCs w:val="24"/>
                      <w:lang w:eastAsia="ro-RO"/>
                    </w:rPr>
                    <w:t>(b) rapoartele anuale privind performanța;</w:t>
                  </w:r>
                </w:p>
              </w:tc>
            </w:tr>
          </w:tbl>
          <w:p w14:paraId="57CEBBCC" w14:textId="77777777"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0756E7" w14:textId="40727CA4" w:rsidR="00DC13CE" w:rsidRPr="00653BB2" w:rsidRDefault="00DC13CE" w:rsidP="00DC13CE">
            <w:pPr>
              <w:shd w:val="clear" w:color="auto" w:fill="FFFFFF"/>
              <w:spacing w:before="120"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330693" w14:textId="2E26F502"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DFF1A9" w14:textId="66CDA44D"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108850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DC13CE" w:rsidRPr="00653BB2" w14:paraId="38686E3F" w14:textId="77777777" w:rsidTr="007B465D">
              <w:tc>
                <w:tcPr>
                  <w:tcW w:w="511" w:type="dxa"/>
                  <w:shd w:val="clear" w:color="auto" w:fill="auto"/>
                  <w:hideMark/>
                </w:tcPr>
                <w:p w14:paraId="5232F2A3" w14:textId="77777777" w:rsidR="00DC13CE" w:rsidRPr="00653BB2" w:rsidRDefault="00DC13CE" w:rsidP="00DC13CE">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39" w:type="dxa"/>
                  <w:shd w:val="clear" w:color="auto" w:fill="auto"/>
                  <w:hideMark/>
                </w:tcPr>
                <w:p w14:paraId="0793491C" w14:textId="57892BD6" w:rsidR="00DC13CE" w:rsidRPr="00653BB2" w:rsidRDefault="00DC13CE" w:rsidP="00DC13CE">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planul de evaluare și modificări ale acestuia;</w:t>
                  </w:r>
                </w:p>
              </w:tc>
            </w:tr>
          </w:tbl>
          <w:p w14:paraId="167BD733" w14:textId="77777777"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FB7F08" w14:textId="3E50B345" w:rsidR="00DC13CE" w:rsidRPr="00653BB2" w:rsidRDefault="00DC13CE" w:rsidP="00DC13CE">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0DF91C" w14:textId="2792083F"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5B102D" w14:textId="7937ED31"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7EECF33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4CEACD" w14:textId="61A53173" w:rsidR="00DC13CE" w:rsidRPr="00653BB2" w:rsidRDefault="00DC13CE" w:rsidP="00DC13CE">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sz w:val="24"/>
                <w:szCs w:val="24"/>
                <w:lang w:eastAsia="ro-RO"/>
              </w:rPr>
              <w:t>(d)</w:t>
            </w:r>
            <w:r w:rsidRPr="00653BB2">
              <w:rPr>
                <w:rFonts w:ascii="Times New Roman" w:hAnsi="Times New Roman" w:cs="Times New Roman"/>
                <w:sz w:val="24"/>
                <w:szCs w:val="24"/>
              </w:rPr>
              <w:t xml:space="preserve"> </w:t>
            </w:r>
            <w:r w:rsidRPr="00653BB2">
              <w:rPr>
                <w:rFonts w:ascii="Times New Roman" w:hAnsi="Times New Roman" w:cs="Times New Roman"/>
                <w:color w:val="000000"/>
                <w:sz w:val="24"/>
                <w:szCs w:val="24"/>
                <w:shd w:val="clear" w:color="auto" w:fill="FFFFFF"/>
              </w:rPr>
              <w:t>orice propunere a autorității de management privind modificarea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D88747" w14:textId="70962417" w:rsidR="00DC13CE" w:rsidRPr="00653BB2" w:rsidRDefault="00DC13CE" w:rsidP="00DC13CE">
            <w:pPr>
              <w:pStyle w:val="Listparagraf"/>
              <w:tabs>
                <w:tab w:val="left" w:pos="162"/>
                <w:tab w:val="left" w:pos="304"/>
              </w:tabs>
              <w:spacing w:after="0" w:line="240" w:lineRule="auto"/>
              <w:ind w:left="0"/>
              <w:jc w:val="both"/>
              <w:rPr>
                <w:rFonts w:ascii="Times New Roman" w:eastAsia="Times New Roman" w:hAnsi="Times New Roman" w:cs="Times New Roman"/>
                <w:sz w:val="24"/>
                <w:szCs w:val="24"/>
                <w:lang w:val="ro-RO" w:eastAsia="en-GB"/>
              </w:rPr>
            </w:pPr>
            <w:r w:rsidRPr="00653BB2">
              <w:rPr>
                <w:rFonts w:ascii="Times New Roman" w:eastAsia="Times New Roman" w:hAnsi="Times New Roman" w:cs="Times New Roman"/>
                <w:sz w:val="24"/>
                <w:szCs w:val="24"/>
                <w:lang w:val="ro-RO"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3416B6" w14:textId="28532D68"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8211AE" w14:textId="40E73F29"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C13CE" w:rsidRPr="00653BB2" w14:paraId="447497E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8FDB1" w14:textId="09DCE660" w:rsidR="00DC13CE" w:rsidRPr="00653BB2" w:rsidRDefault="00DC13CE" w:rsidP="00DC13CE">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(5)   </w:t>
            </w:r>
            <w:r w:rsidRPr="00653BB2">
              <w:rPr>
                <w:rFonts w:ascii="Times New Roman" w:hAnsi="Times New Roman" w:cs="Times New Roman"/>
                <w:color w:val="000000"/>
                <w:sz w:val="24"/>
                <w:szCs w:val="24"/>
                <w:shd w:val="clear" w:color="auto" w:fill="FFFFFF"/>
              </w:rPr>
              <w:t>Dacă există elemente care sunt stabilite la nivel regional, statele membre în cauză pot institui comitete regionale de monitorizare care să monitorizeze punerea în aplicare a elementelor regionale și să furnizeze comitetului național de monitorizare informații în acest sens. Prezentul articol se aplică respectivelor comitete regionale de monitorizare </w:t>
            </w:r>
            <w:r w:rsidRPr="00653BB2">
              <w:rPr>
                <w:rStyle w:val="italics"/>
                <w:rFonts w:ascii="Times New Roman" w:hAnsi="Times New Roman" w:cs="Times New Roman"/>
                <w:i/>
                <w:iCs/>
                <w:color w:val="000000"/>
                <w:sz w:val="24"/>
                <w:szCs w:val="24"/>
                <w:shd w:val="clear" w:color="auto" w:fill="FFFFFF"/>
              </w:rPr>
              <w:t>mutatis mutandis</w:t>
            </w:r>
            <w:r w:rsidRPr="00653BB2">
              <w:rPr>
                <w:rFonts w:ascii="Times New Roman" w:hAnsi="Times New Roman" w:cs="Times New Roman"/>
                <w:color w:val="000000"/>
                <w:sz w:val="24"/>
                <w:szCs w:val="24"/>
                <w:shd w:val="clear" w:color="auto" w:fill="FFFFFF"/>
              </w:rPr>
              <w:t> în ceea ce privește elementele stabilite la nivel regional</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FA4E73" w14:textId="62B4C6C9" w:rsidR="00DC13CE" w:rsidRPr="00653BB2" w:rsidRDefault="00DC13CE" w:rsidP="00DC13CE">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64888D" w14:textId="1A01C46D" w:rsidR="00DC13CE" w:rsidRPr="00653BB2" w:rsidRDefault="00DC13CE" w:rsidP="00DC13CE">
            <w:pPr>
              <w:spacing w:after="0" w:line="240" w:lineRule="auto"/>
              <w:rPr>
                <w:rFonts w:ascii="Times New Roman" w:eastAsia="Times New Roman" w:hAnsi="Times New Roman" w:cs="Times New Roman"/>
                <w:sz w:val="24"/>
                <w:szCs w:val="24"/>
                <w:lang w:eastAsia="ro-RO"/>
              </w:rPr>
            </w:pPr>
            <w:r w:rsidRPr="00FF45E9">
              <w:rPr>
                <w:rFonts w:ascii="Times New Roman" w:eastAsia="Times New Roman" w:hAnsi="Times New Roman" w:cs="Times New Roman"/>
                <w:b/>
                <w:bCs/>
                <w:sz w:val="24"/>
                <w:szCs w:val="24"/>
                <w:lang w:eastAsia="ro-RO"/>
              </w:rPr>
              <w:t>Parțial compatibilă</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776544" w14:textId="7429EBB5" w:rsidR="00DC13CE" w:rsidRPr="00DC13CE" w:rsidRDefault="00DC13CE" w:rsidP="00DC13CE">
            <w:pPr>
              <w:spacing w:after="0" w:line="240" w:lineRule="auto"/>
              <w:jc w:val="both"/>
              <w:rPr>
                <w:rFonts w:ascii="Times New Roman" w:eastAsia="Times New Roman" w:hAnsi="Times New Roman" w:cs="Times New Roman"/>
                <w:sz w:val="24"/>
                <w:szCs w:val="24"/>
                <w:lang w:eastAsia="ro-RO"/>
              </w:rPr>
            </w:pPr>
            <w:r w:rsidRPr="00DC13CE">
              <w:rPr>
                <w:rFonts w:ascii="Times New Roman" w:eastAsia="Times New Roman" w:hAnsi="Times New Roman" w:cs="Times New Roman"/>
                <w:sz w:val="24"/>
                <w:szCs w:val="24"/>
                <w:lang w:eastAsia="ro-RO"/>
              </w:rPr>
              <w:t>Această normă se va aproba prin ordin al Autorității de management;</w:t>
            </w:r>
          </w:p>
        </w:tc>
      </w:tr>
      <w:tr w:rsidR="00DE604B" w:rsidRPr="00653BB2" w14:paraId="4FCEC18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63CA4E" w14:textId="77777777" w:rsidR="00DE604B" w:rsidRPr="00282013" w:rsidRDefault="00DE604B" w:rsidP="00DE604B">
            <w:pPr>
              <w:shd w:val="clear" w:color="auto" w:fill="FFFFFF"/>
              <w:spacing w:after="0" w:line="240" w:lineRule="auto"/>
              <w:jc w:val="center"/>
              <w:rPr>
                <w:rFonts w:ascii="Times New Roman" w:eastAsia="Times New Roman" w:hAnsi="Times New Roman" w:cs="Times New Roman"/>
                <w:i/>
                <w:iCs/>
                <w:sz w:val="24"/>
                <w:szCs w:val="24"/>
                <w:lang w:eastAsia="ro-RO"/>
              </w:rPr>
            </w:pPr>
            <w:r w:rsidRPr="00282013">
              <w:rPr>
                <w:rFonts w:ascii="Times New Roman" w:eastAsia="Times New Roman" w:hAnsi="Times New Roman" w:cs="Times New Roman"/>
                <w:i/>
                <w:iCs/>
                <w:sz w:val="24"/>
                <w:szCs w:val="24"/>
                <w:lang w:eastAsia="ro-RO"/>
              </w:rPr>
              <w:t>Articolul 125</w:t>
            </w:r>
          </w:p>
          <w:p w14:paraId="04550D26" w14:textId="77777777" w:rsidR="00DE604B" w:rsidRPr="00282013" w:rsidRDefault="00DE604B" w:rsidP="00DE604B">
            <w:pPr>
              <w:shd w:val="clear" w:color="auto" w:fill="FFFFFF"/>
              <w:spacing w:after="0" w:line="240" w:lineRule="auto"/>
              <w:jc w:val="center"/>
              <w:rPr>
                <w:rFonts w:ascii="Times New Roman" w:eastAsia="Times New Roman" w:hAnsi="Times New Roman" w:cs="Times New Roman"/>
                <w:b/>
                <w:bCs/>
                <w:sz w:val="24"/>
                <w:szCs w:val="24"/>
                <w:lang w:eastAsia="ro-RO"/>
              </w:rPr>
            </w:pPr>
            <w:r w:rsidRPr="00282013">
              <w:rPr>
                <w:rFonts w:ascii="Times New Roman" w:eastAsia="Times New Roman" w:hAnsi="Times New Roman" w:cs="Times New Roman"/>
                <w:b/>
                <w:bCs/>
                <w:sz w:val="24"/>
                <w:szCs w:val="24"/>
                <w:lang w:eastAsia="ro-RO"/>
              </w:rPr>
              <w:t>Asistența tehnică la inițiativa statelor membre</w:t>
            </w:r>
          </w:p>
          <w:p w14:paraId="3C20320B" w14:textId="77777777" w:rsidR="00DE604B" w:rsidRPr="00282013" w:rsidRDefault="00DE604B" w:rsidP="00DE604B">
            <w:pPr>
              <w:shd w:val="clear" w:color="auto" w:fill="FFFFFF"/>
              <w:spacing w:after="0" w:line="240" w:lineRule="auto"/>
              <w:jc w:val="center"/>
              <w:rPr>
                <w:rFonts w:ascii="Times New Roman" w:eastAsia="Times New Roman" w:hAnsi="Times New Roman" w:cs="Times New Roman"/>
                <w:i/>
                <w:iCs/>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D60EB5" w14:textId="77777777" w:rsidR="00DE604B" w:rsidRPr="00282013" w:rsidRDefault="00DE604B" w:rsidP="00DE604B">
            <w:pPr>
              <w:spacing w:after="0" w:line="240" w:lineRule="auto"/>
              <w:jc w:val="both"/>
              <w:rPr>
                <w:rFonts w:ascii="Times New Roman" w:eastAsia="Times New Roman" w:hAnsi="Times New Roman" w:cs="Times New Roman"/>
                <w:sz w:val="24"/>
                <w:szCs w:val="24"/>
                <w:lang w:eastAsia="en-GB"/>
              </w:rPr>
            </w:pPr>
          </w:p>
          <w:p w14:paraId="3A2C98C1" w14:textId="3BFF30B6" w:rsidR="00DE604B" w:rsidRPr="00282013" w:rsidRDefault="00DE604B" w:rsidP="00DE604B">
            <w:pPr>
              <w:spacing w:after="0" w:line="240" w:lineRule="auto"/>
              <w:jc w:val="both"/>
              <w:rPr>
                <w:rFonts w:ascii="Times New Roman" w:eastAsia="Times New Roman" w:hAnsi="Times New Roman" w:cs="Times New Roman"/>
                <w:sz w:val="24"/>
                <w:szCs w:val="24"/>
                <w:lang w:eastAsia="en-GB"/>
              </w:rPr>
            </w:pPr>
            <w:r w:rsidRPr="00282013">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3C94D4" w14:textId="1206C55F" w:rsidR="00DE604B" w:rsidRPr="00C376C8" w:rsidRDefault="00C376C8" w:rsidP="00C376C8">
            <w:pPr>
              <w:spacing w:after="0" w:line="240" w:lineRule="auto"/>
              <w:jc w:val="both"/>
              <w:rPr>
                <w:rFonts w:ascii="Times New Roman" w:eastAsia="Times New Roman" w:hAnsi="Times New Roman" w:cs="Times New Roman"/>
                <w:sz w:val="24"/>
                <w:szCs w:val="24"/>
                <w:lang w:eastAsia="ro-RO"/>
              </w:rPr>
            </w:pPr>
            <w:r w:rsidRPr="00C376C8">
              <w:rPr>
                <w:rFonts w:ascii="Times New Roman" w:eastAsia="Times New Roman" w:hAnsi="Times New Roman" w:cs="Times New Roman"/>
                <w:sz w:val="24"/>
                <w:szCs w:val="24"/>
                <w:lang w:eastAsia="ro-RO"/>
              </w:rPr>
              <w:t>Norme UE neaplicabile</w:t>
            </w:r>
            <w:r w:rsidRPr="00C376C8">
              <w:rPr>
                <w:rFonts w:ascii="Times New Roman" w:eastAsia="Times New Roman" w:hAnsi="Times New Roman" w:cs="Times New Roman"/>
                <w:sz w:val="24"/>
                <w:szCs w:val="24"/>
                <w:lang w:eastAsia="ro-RO"/>
              </w:rPr>
              <w:tab/>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A04047" w14:textId="28CE7992" w:rsidR="00DE604B" w:rsidRPr="00C376C8" w:rsidRDefault="00C376C8" w:rsidP="00C376C8">
            <w:pPr>
              <w:spacing w:after="0" w:line="240" w:lineRule="auto"/>
              <w:jc w:val="both"/>
              <w:rPr>
                <w:rFonts w:ascii="Times New Roman" w:eastAsia="Times New Roman" w:hAnsi="Times New Roman" w:cs="Times New Roman"/>
                <w:sz w:val="24"/>
                <w:szCs w:val="24"/>
                <w:lang w:eastAsia="ro-RO"/>
              </w:rPr>
            </w:pPr>
            <w:r w:rsidRPr="00C376C8">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DE604B" w:rsidRPr="00653BB2" w14:paraId="38F1EA9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B19BA0" w14:textId="60A82D15"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   La inițiativa unui stat membru, FEADR poate sprijini acțiuni necesare pentru gestionarea și implementarea eficace a sprijinului aferent planului strategic PAC, inclusiv instituirea și funcționarea rețelelor naționale PAC menționate la articolul 126 alineatul (1). Acțiunile menționate la prezentul alineat pot viza perioade de </w:t>
            </w:r>
            <w:r w:rsidRPr="00653BB2">
              <w:rPr>
                <w:rFonts w:ascii="Times New Roman" w:eastAsia="Times New Roman" w:hAnsi="Times New Roman" w:cs="Times New Roman"/>
                <w:color w:val="333333"/>
                <w:sz w:val="24"/>
                <w:szCs w:val="24"/>
                <w:lang w:eastAsia="ro-RO"/>
              </w:rPr>
              <w:lastRenderedPageBreak/>
              <w:t>programare anterioare și perioade ulterioare ale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ABFE5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95174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12D7E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CE7B1A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47EB6F" w14:textId="2ED65B17"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De asemenea, pot fi sprijinite și acțiunile autorității fondului principal în conformitate cu articolul 31 alineatele (4), (5) și (6) din Regulamentul (UE) 2021/1060, cu condiția ca inițiativa LEADER să implice sprijin din partea FEADR.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0007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F8804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F367F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D7EC65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7D413A" w14:textId="4C35DFF3"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Asistența tehnică la inițiativa statelor membre nu finanțează organismele de certificare menționate la articolul 12 din Regulamentul (UE) 2021/2116.</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3BFF4D" w14:textId="12FF6E9A"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49B71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9A88C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494C16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7160B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33A2905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126</w:t>
            </w:r>
          </w:p>
          <w:p w14:paraId="7E874325"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Rețele naționale și europene PAC</w:t>
            </w:r>
          </w:p>
          <w:p w14:paraId="334F666B"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18E8C5" w14:textId="25756938"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C2115D" w14:textId="1873FC80" w:rsidR="00DE604B" w:rsidRPr="00C376C8" w:rsidRDefault="00DE604B" w:rsidP="00DE604B">
            <w:pPr>
              <w:spacing w:after="0" w:line="240" w:lineRule="auto"/>
              <w:rPr>
                <w:rFonts w:ascii="Times New Roman" w:eastAsia="Times New Roman" w:hAnsi="Times New Roman" w:cs="Times New Roman"/>
                <w:sz w:val="24"/>
                <w:szCs w:val="24"/>
                <w:lang w:eastAsia="ro-RO"/>
              </w:rPr>
            </w:pPr>
            <w:r w:rsidRPr="00C376C8">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0E02D" w14:textId="7FF122BE" w:rsidR="00DE604B" w:rsidRPr="00C376C8" w:rsidRDefault="00C376C8" w:rsidP="00C376C8">
            <w:pPr>
              <w:spacing w:after="0" w:line="240" w:lineRule="auto"/>
              <w:jc w:val="both"/>
              <w:rPr>
                <w:rFonts w:ascii="Times New Roman" w:eastAsia="Times New Roman" w:hAnsi="Times New Roman" w:cs="Times New Roman"/>
                <w:sz w:val="24"/>
                <w:szCs w:val="24"/>
                <w:lang w:eastAsia="ro-RO"/>
              </w:rPr>
            </w:pPr>
            <w:r w:rsidRPr="00C376C8">
              <w:rPr>
                <w:rFonts w:ascii="Times New Roman" w:eastAsia="Times New Roman" w:hAnsi="Times New Roman" w:cs="Times New Roman"/>
                <w:sz w:val="24"/>
                <w:szCs w:val="24"/>
                <w:lang w:eastAsia="ro-RO"/>
              </w:rPr>
              <w:t>Odată cu aderare Republicii Moldova la Uniunea Europeană, normele stipulate în  acest articol se vor aplica direct și obligatoriu în toate elementele sale;</w:t>
            </w:r>
          </w:p>
        </w:tc>
      </w:tr>
      <w:tr w:rsidR="00DE604B" w:rsidRPr="00653BB2" w14:paraId="4EEFAAD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05DD8" w14:textId="17CECCE9"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(1)   În termen de 12 luni de la aprobarea de către Comisie a planului strategic PAC, fiecare stat membru instituie o rețea națională pentru politica agricolă comună (denumită în continuare „rețeaua națională PAC”) pentru colaborarea în rețea a organizațiilor și administrațiilor, a consilierilor, a cercetătorilor și a altor actori din domeniul inovării, precum și a altor actori din domeniul agriculturii și dezvoltării locale de la nivel național. Rețelele naționale PAC valorifică experiența și practicile în materie de colaborare în rețea deja existente în statul membru.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BCF7DE" w14:textId="7D63BB4B" w:rsidR="00DE604B" w:rsidRPr="00653BB2" w:rsidRDefault="00DE604B" w:rsidP="00DE604B">
            <w:pPr>
              <w:pStyle w:val="Listparagraf"/>
              <w:tabs>
                <w:tab w:val="left" w:pos="445"/>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7AC8A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62089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12C48A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9B508E" w14:textId="4D3B0599"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Pentru colaborarea în rețea la nivelul Uniunii a rețelelor naționale și a </w:t>
            </w:r>
            <w:r w:rsidRPr="00653BB2">
              <w:rPr>
                <w:rFonts w:ascii="Times New Roman" w:eastAsia="Times New Roman" w:hAnsi="Times New Roman" w:cs="Times New Roman"/>
                <w:color w:val="333333"/>
                <w:sz w:val="24"/>
                <w:szCs w:val="24"/>
                <w:lang w:eastAsia="ro-RO"/>
              </w:rPr>
              <w:lastRenderedPageBreak/>
              <w:t>organizațiilor și administrațiilor naționale din domeniul agriculturii și dezvoltării rurale, Comisia instituie o rețea europeană pentru politica agricolă comună (denumită în continuare „rețeaua europeană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E30C1" w14:textId="2750F2C4" w:rsidR="00DE604B" w:rsidRPr="00653BB2" w:rsidRDefault="00DE604B" w:rsidP="00DE604B">
            <w:pPr>
              <w:tabs>
                <w:tab w:val="left" w:pos="1134"/>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B01B7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5F17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7F2E10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84DD4E" w14:textId="61FE8F1A"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Colaborarea în rețea prin intermediul rețelelor naționale PAC și a rețelei europene PAC are următoarele obiective: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2AE47C" w14:textId="77777777" w:rsidR="00DE604B" w:rsidRPr="00653BB2" w:rsidRDefault="00DE604B" w:rsidP="00DE604B">
            <w:pPr>
              <w:pStyle w:val="Listparagraf"/>
              <w:tabs>
                <w:tab w:val="left" w:pos="1134"/>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7920F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8427A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612CAA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6F5C6743" w14:textId="77777777" w:rsidTr="007B465D">
              <w:tc>
                <w:tcPr>
                  <w:tcW w:w="370" w:type="dxa"/>
                  <w:shd w:val="clear" w:color="auto" w:fill="auto"/>
                  <w:hideMark/>
                </w:tcPr>
                <w:p w14:paraId="1A95D48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0106725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sporirea implicării tuturor părților interesate relevante în punerea în aplicare a planurilor strategice PAC și, dacă este cazul, în elaborarea acestora;</w:t>
                  </w:r>
                </w:p>
              </w:tc>
            </w:tr>
          </w:tbl>
          <w:p w14:paraId="34F0D6E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7155C1" w14:textId="4EB20754" w:rsidR="00DE604B" w:rsidRPr="00653BB2" w:rsidRDefault="00DE604B" w:rsidP="00DE604B">
            <w:pPr>
              <w:pStyle w:val="Listparagraf"/>
              <w:tabs>
                <w:tab w:val="left" w:pos="162"/>
                <w:tab w:val="left" w:pos="304"/>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989B8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E97AA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A9D1EC9" w14:textId="77777777" w:rsidTr="00F42862">
        <w:trPr>
          <w:jc w:val="center"/>
          <w:hidden/>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201473"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62DACFB" w14:textId="77777777" w:rsidTr="007B465D">
              <w:tc>
                <w:tcPr>
                  <w:tcW w:w="370" w:type="dxa"/>
                  <w:shd w:val="clear" w:color="auto" w:fill="auto"/>
                  <w:hideMark/>
                </w:tcPr>
                <w:p w14:paraId="11BD653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29E1600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asistarea administrațiilor statelor membre în punerea în aplicare a planurilor strategice PAC și în tranziția spre un model de performanță bazat pe rezultatele înregistrate;</w:t>
                  </w:r>
                </w:p>
              </w:tc>
            </w:tr>
          </w:tbl>
          <w:p w14:paraId="69DB5BEA"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61FD25" w14:textId="1ED001BA" w:rsidR="00DE604B" w:rsidRPr="00653BB2" w:rsidRDefault="00DE604B" w:rsidP="00DE604B">
            <w:pPr>
              <w:pStyle w:val="Listparagraf"/>
              <w:tabs>
                <w:tab w:val="left" w:pos="304"/>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8207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C9C1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477E52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5E89D5D" w14:textId="77777777" w:rsidTr="007B465D">
              <w:tc>
                <w:tcPr>
                  <w:tcW w:w="370" w:type="dxa"/>
                  <w:shd w:val="clear" w:color="auto" w:fill="auto"/>
                  <w:hideMark/>
                </w:tcPr>
                <w:p w14:paraId="3927B48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4344EA9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ameliorarea calității punerii în aplicare a planurilor strategice PAC;</w:t>
                  </w:r>
                </w:p>
              </w:tc>
            </w:tr>
          </w:tbl>
          <w:p w14:paraId="7C5BF6F0"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1D5F94" w14:textId="2CDEF8BD" w:rsidR="00DE604B" w:rsidRPr="00653BB2" w:rsidRDefault="00DE604B" w:rsidP="00DE604B">
            <w:pPr>
              <w:pStyle w:val="Listparagraf"/>
              <w:tabs>
                <w:tab w:val="left" w:pos="304"/>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EE8D7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2765C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B3E5C0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02B26DE" w14:textId="77777777" w:rsidTr="007B465D">
              <w:tc>
                <w:tcPr>
                  <w:tcW w:w="370" w:type="dxa"/>
                  <w:shd w:val="clear" w:color="auto" w:fill="auto"/>
                  <w:hideMark/>
                </w:tcPr>
                <w:p w14:paraId="062FD87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7490C03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informarea publicului și a potențialilor beneficiari cu privire la PAC și la oportunitățile de finanțare;</w:t>
                  </w:r>
                </w:p>
              </w:tc>
            </w:tr>
          </w:tbl>
          <w:p w14:paraId="1861112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DBDEDB" w14:textId="77777777" w:rsidR="00DE604B" w:rsidRPr="00653BB2" w:rsidRDefault="00DE604B" w:rsidP="00DE604B">
            <w:pPr>
              <w:pStyle w:val="Listparagraf"/>
              <w:tabs>
                <w:tab w:val="left" w:pos="1134"/>
              </w:tabs>
              <w:spacing w:after="0" w:line="240" w:lineRule="auto"/>
              <w:ind w:left="0"/>
              <w:jc w:val="both"/>
              <w:rPr>
                <w:rFonts w:ascii="Times New Roman" w:eastAsia="Times New Roman" w:hAnsi="Times New Roman" w:cs="Times New Roman"/>
                <w:color w:val="000000" w:themeColor="text1"/>
                <w:sz w:val="24"/>
                <w:szCs w:val="24"/>
                <w:lang w:val="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0C4BA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8D7E9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AFD2F3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BE5B16B" w14:textId="77777777" w:rsidTr="007B465D">
              <w:tc>
                <w:tcPr>
                  <w:tcW w:w="370" w:type="dxa"/>
                  <w:shd w:val="clear" w:color="auto" w:fill="auto"/>
                  <w:hideMark/>
                </w:tcPr>
                <w:p w14:paraId="3476D64B"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4E07CA3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stimularea inovării în domeniul agriculturii și al dezvoltării rurale și sprijinirea învățării </w:t>
                  </w:r>
                  <w:r w:rsidRPr="00653BB2">
                    <w:rPr>
                      <w:rFonts w:ascii="Times New Roman" w:eastAsia="Times New Roman" w:hAnsi="Times New Roman" w:cs="Times New Roman"/>
                      <w:i/>
                      <w:iCs/>
                      <w:sz w:val="24"/>
                      <w:szCs w:val="24"/>
                      <w:lang w:eastAsia="ro-RO"/>
                    </w:rPr>
                    <w:t xml:space="preserve">inter </w:t>
                  </w:r>
                  <w:proofErr w:type="spellStart"/>
                  <w:r w:rsidRPr="00653BB2">
                    <w:rPr>
                      <w:rFonts w:ascii="Times New Roman" w:eastAsia="Times New Roman" w:hAnsi="Times New Roman" w:cs="Times New Roman"/>
                      <w:i/>
                      <w:iCs/>
                      <w:sz w:val="24"/>
                      <w:szCs w:val="24"/>
                      <w:lang w:eastAsia="ro-RO"/>
                    </w:rPr>
                    <w:t>pares</w:t>
                  </w:r>
                  <w:proofErr w:type="spellEnd"/>
                  <w:r w:rsidRPr="00653BB2">
                    <w:rPr>
                      <w:rFonts w:ascii="Times New Roman" w:eastAsia="Times New Roman" w:hAnsi="Times New Roman" w:cs="Times New Roman"/>
                      <w:sz w:val="24"/>
                      <w:szCs w:val="24"/>
                      <w:lang w:eastAsia="ro-RO"/>
                    </w:rPr>
                    <w:t> și a includerii în procesul de schimb de cunoștințe și consolidare a cunoștințelor a tuturor părților interesate, precum și a interacțiunii dintre acestea;</w:t>
                  </w:r>
                </w:p>
              </w:tc>
            </w:tr>
          </w:tbl>
          <w:p w14:paraId="66F40C0E"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F5991" w14:textId="037B001E" w:rsidR="00DE604B" w:rsidRPr="00653BB2" w:rsidRDefault="00DE604B" w:rsidP="00DE604B">
            <w:pPr>
              <w:pStyle w:val="Listparagraf"/>
              <w:tabs>
                <w:tab w:val="left" w:pos="304"/>
              </w:tabs>
              <w:spacing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F03A6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5C8F9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A4B0120" w14:textId="77777777" w:rsidTr="00700CC1">
        <w:trPr>
          <w:trHeight w:val="66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461A0E" w14:textId="1C1D0D73" w:rsidR="00DE604B" w:rsidRPr="00653BB2" w:rsidRDefault="00DE604B" w:rsidP="00DE604B">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w:t>
            </w:r>
            <w:r w:rsidR="00700CC1" w:rsidRPr="00700CC1">
              <w:rPr>
                <w:rFonts w:ascii="Times New Roman" w:eastAsia="Times New Roman" w:hAnsi="Times New Roman" w:cs="Times New Roman"/>
                <w:color w:val="333333"/>
                <w:sz w:val="24"/>
                <w:szCs w:val="24"/>
                <w:lang w:eastAsia="ro-RO"/>
              </w:rPr>
              <w:t>f)</w:t>
            </w:r>
            <w:r w:rsidR="00700CC1" w:rsidRPr="00700CC1">
              <w:rPr>
                <w:rFonts w:ascii="Times New Roman" w:eastAsia="Times New Roman" w:hAnsi="Times New Roman" w:cs="Times New Roman"/>
                <w:color w:val="333333"/>
                <w:sz w:val="24"/>
                <w:szCs w:val="24"/>
                <w:lang w:eastAsia="ro-RO"/>
              </w:rPr>
              <w:tab/>
              <w:t>contribuția la capacități și activități de monitorizare și evaluare;</w:t>
            </w:r>
          </w:p>
          <w:p w14:paraId="42723ADF" w14:textId="2604E15B" w:rsidR="00DE604B" w:rsidRPr="00653BB2" w:rsidRDefault="00DE604B" w:rsidP="00DE604B">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54AC8515"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EA2308F"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8018E47"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D2A7AEA"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28454BA"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B30584" w14:textId="2199B525" w:rsidR="00DE604B" w:rsidRPr="00653BB2" w:rsidRDefault="00700CC1" w:rsidP="00DE604B">
            <w:pPr>
              <w:pStyle w:val="Listparagraf"/>
              <w:tabs>
                <w:tab w:val="left" w:pos="304"/>
              </w:tabs>
              <w:spacing w:after="0" w:line="240" w:lineRule="auto"/>
              <w:ind w:left="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0CCDE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BC13A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202E13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5998F81F" w14:textId="77777777" w:rsidTr="007B465D">
              <w:tc>
                <w:tcPr>
                  <w:tcW w:w="370" w:type="dxa"/>
                  <w:shd w:val="clear" w:color="auto" w:fill="auto"/>
                  <w:hideMark/>
                </w:tcPr>
                <w:p w14:paraId="580BFF3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(g)</w:t>
                  </w:r>
                </w:p>
              </w:tc>
              <w:tc>
                <w:tcPr>
                  <w:tcW w:w="3780" w:type="dxa"/>
                  <w:shd w:val="clear" w:color="auto" w:fill="auto"/>
                  <w:hideMark/>
                </w:tcPr>
                <w:p w14:paraId="5F4AF4A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diseminarea rezultatelor planurilor strategice PAC.</w:t>
                  </w:r>
                </w:p>
              </w:tc>
            </w:tr>
          </w:tbl>
          <w:p w14:paraId="5AF154FB"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561219"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DB791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59A0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707911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EED08B" w14:textId="4C6935B2"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Obiectivul prevăzut la primul paragraf litera (d) este abordat în special prin intermediul rețelelor naționale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316B3" w14:textId="7F3A64AA"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CF2C3E" w14:textId="77777777" w:rsidR="00DE604B" w:rsidRPr="00653BB2" w:rsidRDefault="00DE604B" w:rsidP="00DE604B">
            <w:pPr>
              <w:spacing w:after="0" w:line="240" w:lineRule="auto"/>
              <w:rPr>
                <w:rFonts w:ascii="Times New Roman" w:eastAsia="Times New Roman" w:hAnsi="Times New Roman" w:cs="Times New Roman"/>
                <w:b/>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31C2B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0D5171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3FB5E" w14:textId="5F5A507E" w:rsidR="00DE604B" w:rsidRPr="00653BB2" w:rsidRDefault="00DE604B" w:rsidP="00DE604B">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(4)   Sarcinile rețelelor naționale PAC și ale rețelei europene PAC pentru îndeplinirea obiectivelor prevăzute la alineatul (3) sunt următoarele:</w:t>
            </w:r>
          </w:p>
          <w:p w14:paraId="309A1CFA"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500ED26"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8F030CB"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06B1F1A"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3A36BDB"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0900F56"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2A7DE8E"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B91522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09BB05"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A4429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149B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CDE842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BCDD04" w14:textId="6BA9823F" w:rsidR="00DE604B" w:rsidRPr="00653BB2" w:rsidRDefault="00700CC1"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00CC1">
              <w:rPr>
                <w:rFonts w:ascii="Times New Roman" w:eastAsia="Times New Roman" w:hAnsi="Times New Roman" w:cs="Times New Roman"/>
                <w:color w:val="333333"/>
                <w:sz w:val="24"/>
                <w:szCs w:val="24"/>
                <w:lang w:eastAsia="ro-RO"/>
              </w:rPr>
              <w:t>(a)</w:t>
            </w:r>
            <w:r w:rsidRPr="00700CC1">
              <w:rPr>
                <w:rFonts w:ascii="Times New Roman" w:eastAsia="Times New Roman" w:hAnsi="Times New Roman" w:cs="Times New Roman"/>
                <w:color w:val="333333"/>
                <w:sz w:val="24"/>
                <w:szCs w:val="24"/>
                <w:lang w:eastAsia="ro-RO"/>
              </w:rPr>
              <w:tab/>
              <w:t>colectarea, analizarea și diseminarea informațiilor privind acțiunile și bunele practici puse în aplicare sau sprijinite în temeiul planurilor strategice PAC, precum și analizarea evoluțiilor din domeniul agriculturii și al dezvoltării rurale care sunt relevante pentru obiectivele specifice prevăzute la articolul 6 alineatele (1) și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779FAB"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BDC08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B5D5F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B00AB9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BAAA6" w14:textId="02D9DC09" w:rsidR="00DE604B" w:rsidRPr="00653BB2" w:rsidRDefault="00700CC1"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00CC1">
              <w:rPr>
                <w:rFonts w:ascii="Times New Roman" w:eastAsia="Times New Roman" w:hAnsi="Times New Roman" w:cs="Times New Roman"/>
                <w:color w:val="333333"/>
                <w:sz w:val="24"/>
                <w:szCs w:val="24"/>
                <w:lang w:eastAsia="ro-RO"/>
              </w:rPr>
              <w:t>(b)</w:t>
            </w:r>
            <w:r w:rsidRPr="00700CC1">
              <w:rPr>
                <w:rFonts w:ascii="Times New Roman" w:eastAsia="Times New Roman" w:hAnsi="Times New Roman" w:cs="Times New Roman"/>
                <w:color w:val="333333"/>
                <w:sz w:val="24"/>
                <w:szCs w:val="24"/>
                <w:lang w:eastAsia="ro-RO"/>
              </w:rPr>
              <w:tab/>
              <w:t>contribuția la consolidarea capacităților administrațiilor statelor membre și ale altor actori implicați în punerea în aplicare a planurilor strategice PAC, inclusiv în ceea ce privește procesele de monitorizare și evaluare;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1E897C"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FBF77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204B9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C353F1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561EDE" w14:textId="331428DF" w:rsidR="00DE604B" w:rsidRPr="00653BB2" w:rsidRDefault="00700CC1"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00CC1">
              <w:rPr>
                <w:rFonts w:ascii="Times New Roman" w:eastAsia="Times New Roman" w:hAnsi="Times New Roman" w:cs="Times New Roman"/>
                <w:color w:val="333333"/>
                <w:sz w:val="24"/>
                <w:szCs w:val="24"/>
                <w:lang w:eastAsia="ro-RO"/>
              </w:rPr>
              <w:t>(c)</w:t>
            </w:r>
            <w:r w:rsidRPr="00700CC1">
              <w:rPr>
                <w:rFonts w:ascii="Times New Roman" w:eastAsia="Times New Roman" w:hAnsi="Times New Roman" w:cs="Times New Roman"/>
                <w:color w:val="333333"/>
                <w:sz w:val="24"/>
                <w:szCs w:val="24"/>
                <w:lang w:eastAsia="ro-RO"/>
              </w:rPr>
              <w:tab/>
              <w:t xml:space="preserve">crearea de platforme, forumuri și evenimente pentru facilitarea schimburilor de experiență între părțile interesate și a învățării inter </w:t>
            </w:r>
            <w:proofErr w:type="spellStart"/>
            <w:r w:rsidRPr="00700CC1">
              <w:rPr>
                <w:rFonts w:ascii="Times New Roman" w:eastAsia="Times New Roman" w:hAnsi="Times New Roman" w:cs="Times New Roman"/>
                <w:color w:val="333333"/>
                <w:sz w:val="24"/>
                <w:szCs w:val="24"/>
                <w:lang w:eastAsia="ro-RO"/>
              </w:rPr>
              <w:t>pares</w:t>
            </w:r>
            <w:proofErr w:type="spellEnd"/>
            <w:r w:rsidRPr="00700CC1">
              <w:rPr>
                <w:rFonts w:ascii="Times New Roman" w:eastAsia="Times New Roman" w:hAnsi="Times New Roman" w:cs="Times New Roman"/>
                <w:color w:val="333333"/>
                <w:sz w:val="24"/>
                <w:szCs w:val="24"/>
                <w:lang w:eastAsia="ro-RO"/>
              </w:rPr>
              <w:t>, inclusiv, după caz, a schimburilor cu rețele din țări terțe;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B1DD1"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E62B1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7D9E7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7CF6BF4" w14:textId="77777777" w:rsidTr="00F42862">
        <w:trPr>
          <w:trHeight w:val="1230"/>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602588" w14:textId="50343DCB" w:rsidR="00DE604B" w:rsidRPr="00653BB2" w:rsidRDefault="00700CC1"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00CC1">
              <w:rPr>
                <w:rFonts w:ascii="Times New Roman" w:eastAsia="Times New Roman" w:hAnsi="Times New Roman" w:cs="Times New Roman"/>
                <w:color w:val="333333"/>
                <w:sz w:val="24"/>
                <w:szCs w:val="24"/>
                <w:lang w:eastAsia="ro-RO"/>
              </w:rPr>
              <w:t>(d)</w:t>
            </w:r>
            <w:r w:rsidRPr="00700CC1">
              <w:rPr>
                <w:rFonts w:ascii="Times New Roman" w:eastAsia="Times New Roman" w:hAnsi="Times New Roman" w:cs="Times New Roman"/>
                <w:color w:val="333333"/>
                <w:sz w:val="24"/>
                <w:szCs w:val="24"/>
                <w:lang w:eastAsia="ro-RO"/>
              </w:rPr>
              <w:tab/>
              <w:t xml:space="preserve">colectarea de informații și facilitarea diseminării acestora, precum și a colaborării în rețea între structurile și proiectele finanțate, cum ar fi grupurile de acțiune </w:t>
            </w:r>
            <w:r w:rsidRPr="00700CC1">
              <w:rPr>
                <w:rFonts w:ascii="Times New Roman" w:eastAsia="Times New Roman" w:hAnsi="Times New Roman" w:cs="Times New Roman"/>
                <w:color w:val="333333"/>
                <w:sz w:val="24"/>
                <w:szCs w:val="24"/>
                <w:lang w:eastAsia="ro-RO"/>
              </w:rPr>
              <w:lastRenderedPageBreak/>
              <w:t>locală menționate la articolul 33 din Regulamentul (UE) 2021/1060, grupurile operaționale din cadrul PEI menționate la articolul 127 alineatul (3) din prezentul regulament și structuri și proiecte echivalente;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8CB95C" w14:textId="7E34D8AC" w:rsidR="00DE604B" w:rsidRPr="00653BB2" w:rsidRDefault="00DE604B" w:rsidP="00DE604B">
            <w:pPr>
              <w:tabs>
                <w:tab w:val="left" w:pos="162"/>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95B03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CD80B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DEFA41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0023022" w14:textId="77777777" w:rsidTr="00206BFD">
              <w:tc>
                <w:tcPr>
                  <w:tcW w:w="370" w:type="dxa"/>
                  <w:shd w:val="clear" w:color="auto" w:fill="auto"/>
                  <w:hideMark/>
                </w:tcPr>
                <w:p w14:paraId="167E1CC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7F22AAD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sprijinirea proiectelor de cooperare între grupuri operaționale din cadrul PEI menționate la articolul 127 alineatul (3) din prezentul regulament, grupurile de acțiune locală menționate la articolul 33 din Regulamentul (UE) 2021/1060 sau structuri similare de dezvoltare locală, inclusiv a proiectelor de cooperare transnațională;</w:t>
                  </w:r>
                </w:p>
              </w:tc>
            </w:tr>
          </w:tbl>
          <w:p w14:paraId="2F998E4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F43ECB"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42D21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A3188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B28C49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A5217" w14:textId="2EF14C4A"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(f)</w:t>
            </w:r>
            <w:r w:rsidRPr="00653BB2">
              <w:rPr>
                <w:rFonts w:ascii="Times New Roman" w:eastAsia="Times New Roman" w:hAnsi="Times New Roman" w:cs="Times New Roman"/>
                <w:color w:val="ED7D31" w:themeColor="accent2"/>
                <w:sz w:val="24"/>
                <w:szCs w:val="24"/>
                <w:lang w:eastAsia="ro-RO"/>
              </w:rPr>
              <w:t xml:space="preserve"> </w:t>
            </w:r>
            <w:r w:rsidRPr="00653BB2">
              <w:rPr>
                <w:rFonts w:ascii="Times New Roman" w:hAnsi="Times New Roman" w:cs="Times New Roman"/>
                <w:color w:val="000000"/>
                <w:sz w:val="24"/>
                <w:szCs w:val="24"/>
                <w:shd w:val="clear" w:color="auto" w:fill="FFFFFF"/>
              </w:rPr>
              <w:t>stabilirea de legături cu alte strategii sau rețele finanțate de Uniune;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0C2064"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6B254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D2F5B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061717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1862826" w14:textId="77777777" w:rsidTr="00206BFD">
              <w:tc>
                <w:tcPr>
                  <w:tcW w:w="370" w:type="dxa"/>
                  <w:shd w:val="clear" w:color="auto" w:fill="auto"/>
                  <w:hideMark/>
                </w:tcPr>
                <w:p w14:paraId="195DF44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0" w:type="dxa"/>
                  <w:shd w:val="clear" w:color="auto" w:fill="auto"/>
                  <w:hideMark/>
                </w:tcPr>
                <w:p w14:paraId="447116D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contribuția la dezvoltarea ulterioară a PAC și la pregătirea oricărei perioade ulterioare a planului strategic PAC;</w:t>
                  </w:r>
                </w:p>
              </w:tc>
            </w:tr>
          </w:tbl>
          <w:p w14:paraId="2777009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5E8ED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63913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16665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17F9F8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ED37AC8" w14:textId="77777777" w:rsidTr="00206BFD">
              <w:tc>
                <w:tcPr>
                  <w:tcW w:w="370" w:type="dxa"/>
                  <w:shd w:val="clear" w:color="auto" w:fill="auto"/>
                  <w:hideMark/>
                </w:tcPr>
                <w:p w14:paraId="414FA06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(h)</w:t>
                  </w:r>
                </w:p>
              </w:tc>
              <w:tc>
                <w:tcPr>
                  <w:tcW w:w="3780" w:type="dxa"/>
                  <w:shd w:val="clear" w:color="auto" w:fill="auto"/>
                  <w:hideMark/>
                </w:tcPr>
                <w:p w14:paraId="26C8C25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cazul rețelelor naționale PAC, participarea și contribuția la activitățile rețelei europene PAC;</w:t>
                  </w:r>
                </w:p>
              </w:tc>
            </w:tr>
          </w:tbl>
          <w:p w14:paraId="5C5FC2D1"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C1A251" w14:textId="71318B41"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D660C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BAACA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219155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6035F0B" w14:textId="77777777" w:rsidTr="00206BFD">
              <w:tc>
                <w:tcPr>
                  <w:tcW w:w="370" w:type="dxa"/>
                  <w:shd w:val="clear" w:color="auto" w:fill="auto"/>
                  <w:hideMark/>
                </w:tcPr>
                <w:p w14:paraId="78BEEB5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w:t>
                  </w:r>
                </w:p>
              </w:tc>
              <w:tc>
                <w:tcPr>
                  <w:tcW w:w="3780" w:type="dxa"/>
                  <w:shd w:val="clear" w:color="auto" w:fill="auto"/>
                  <w:hideMark/>
                </w:tcPr>
                <w:p w14:paraId="4F568A4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în cazul rețelei europene PAC, cooperarea cu rețelele naționale PAC și contribuția la activitățile acestora;</w:t>
                  </w:r>
                </w:p>
              </w:tc>
            </w:tr>
          </w:tbl>
          <w:p w14:paraId="78D6BF10"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6CC0C5" w14:textId="14B822D2"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63B4E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B4CC9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903BBB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D9D748" w14:textId="1AE011EA"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(5)   Comisia adoptă acte de punere în aplicare prin care stabilește structura organizațională și modul de funcționare ale rețelei europene PAC. Respectivele acte de punere în aplicare se adoptă în conformitate </w:t>
            </w:r>
            <w:r w:rsidRPr="00653BB2">
              <w:rPr>
                <w:rFonts w:ascii="Times New Roman" w:eastAsia="Times New Roman" w:hAnsi="Times New Roman" w:cs="Times New Roman"/>
                <w:color w:val="333333"/>
                <w:sz w:val="24"/>
                <w:szCs w:val="24"/>
                <w:lang w:eastAsia="ro-RO"/>
              </w:rPr>
              <w:lastRenderedPageBreak/>
              <w:t>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4DB18" w14:textId="771C7C78"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1CA2D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0F1A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C59F4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EC64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127</w:t>
            </w:r>
          </w:p>
          <w:p w14:paraId="35039259" w14:textId="06868B43" w:rsidR="00DE604B" w:rsidRPr="00B35992" w:rsidRDefault="00DE604B" w:rsidP="00B35992">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Parteneriatul european pentru inovare privind productivitatea și durabilitatea agriculturii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122D82" w14:textId="1FC2C3B9"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ECDE7" w14:textId="7879058F" w:rsidR="00DE604B" w:rsidRPr="00174E15"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F5343" w14:textId="56B7D010" w:rsidR="00DE604B" w:rsidRPr="00653BB2" w:rsidRDefault="00831E6E" w:rsidP="00DE604B">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Articolul se va regăsi în PSPA;</w:t>
            </w:r>
          </w:p>
        </w:tc>
      </w:tr>
      <w:tr w:rsidR="00DE604B" w:rsidRPr="00653BB2" w14:paraId="1DD71BB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7E27D2" w14:textId="211BFD79"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(1)   Obiectivul Parteneriatului european pentru inovare privind productivitatea și durabilitatea agriculturii (PEI) este de a stimula inovarea și de a îmbunătăți schimbul de cunoștințe.</w:t>
            </w:r>
          </w:p>
          <w:p w14:paraId="3FFA1551" w14:textId="32245BEA"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PEI sprijină AKIS prin îmbinarea politicilor și a instrumentelor în scopul accelerării inovării.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1099C4"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F432F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ED3A0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87A8AF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F747C3" w14:textId="0EA1715E"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PEI contribuie la îndeplinirea obiectivelor specifice prevăzute la articolul 6 alineatele (1) și (2).</w:t>
            </w:r>
          </w:p>
          <w:p w14:paraId="3F88CC39"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În special, PEI:</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5EFE80C1" w14:textId="77777777" w:rsidTr="00665D43">
              <w:tc>
                <w:tcPr>
                  <w:tcW w:w="370" w:type="dxa"/>
                  <w:shd w:val="clear" w:color="auto" w:fill="auto"/>
                  <w:hideMark/>
                </w:tcPr>
                <w:p w14:paraId="7E0F6C0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30AFAFF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creează valoare adăugată, prin asigurarea unei legături mai bune între cercetare și practica agricolă și prin încurajarea utilizării la scară mai largă a măsurilor disponibile în materie de inovare;</w:t>
                  </w:r>
                </w:p>
              </w:tc>
            </w:tr>
          </w:tbl>
          <w:p w14:paraId="649E46C6"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04EAB99" w14:textId="77777777" w:rsidTr="00665D43">
              <w:tc>
                <w:tcPr>
                  <w:tcW w:w="370" w:type="dxa"/>
                  <w:shd w:val="clear" w:color="auto" w:fill="auto"/>
                  <w:hideMark/>
                </w:tcPr>
                <w:p w14:paraId="270E11E4"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1D12A3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pune în legătură proiectele cu actorii din domeniul inovării;</w:t>
                  </w:r>
                </w:p>
              </w:tc>
            </w:tr>
          </w:tbl>
          <w:p w14:paraId="5519D7F5"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A2EA494" w14:textId="77777777" w:rsidTr="00665D43">
              <w:tc>
                <w:tcPr>
                  <w:tcW w:w="370" w:type="dxa"/>
                  <w:shd w:val="clear" w:color="auto" w:fill="auto"/>
                  <w:hideMark/>
                </w:tcPr>
                <w:p w14:paraId="5B7EC7D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29C65EC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promovează punerea în practică mai rapid și la scară mai largă a soluțiilor inovatoare, inclusiv a schimbului între fermieri; și</w:t>
                  </w:r>
                </w:p>
              </w:tc>
            </w:tr>
          </w:tbl>
          <w:p w14:paraId="2A6C82A8"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E5A0A1B" w14:textId="77777777" w:rsidTr="00665D43">
              <w:tc>
                <w:tcPr>
                  <w:tcW w:w="370" w:type="dxa"/>
                  <w:shd w:val="clear" w:color="auto" w:fill="auto"/>
                  <w:hideMark/>
                </w:tcPr>
                <w:p w14:paraId="1FDD260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02096AF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informează comunitatea științifică în privința nevoilor în materie de cercetare ale practicii agricole.</w:t>
                  </w:r>
                </w:p>
              </w:tc>
            </w:tr>
          </w:tbl>
          <w:p w14:paraId="58848506"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F014C3"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5E495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5473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F49B4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6588C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(3)   Grupurile operaționale din cadrul PEI sprijinite în cadrul tipului de intervenții pentru cooperare menționate la articolul 77 fac parte din PEI. Fiecare grup operațional din cadrul PEI elaborează un plan pentru un proiect inovator care să fie dezvoltat sau pus în aplicare. Proiectul inovator se bazează pe modelul de inovare interactivă, care are următoarele principii-cheie:</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1A9D9A8" w14:textId="77777777" w:rsidTr="00665D43">
              <w:tc>
                <w:tcPr>
                  <w:tcW w:w="370" w:type="dxa"/>
                  <w:shd w:val="clear" w:color="auto" w:fill="auto"/>
                  <w:hideMark/>
                </w:tcPr>
                <w:p w14:paraId="5D3D0E9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0A65779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dezvoltarea de soluții inovatoare axate pe nevoile fermierilor sau ale silvicultorilor, abordând în același timp interacțiunile de-a lungul întregului lanț de aprovizionare atunci când este util acest lucru;</w:t>
                  </w:r>
                </w:p>
              </w:tc>
            </w:tr>
          </w:tbl>
          <w:p w14:paraId="1C100143"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D5CE7EB" w14:textId="77777777" w:rsidTr="00665D43">
              <w:tc>
                <w:tcPr>
                  <w:tcW w:w="370" w:type="dxa"/>
                  <w:shd w:val="clear" w:color="auto" w:fill="auto"/>
                  <w:hideMark/>
                </w:tcPr>
                <w:p w14:paraId="2D0D2B4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D42F92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reunirea partenerilor cu cunoștințe complementare, cum ar fi fermierii, consilierii, cercetătorii, întreprinderile sau organizațiile neguvernamentale, într-o combinație gândită pentru a fi cea mai adecvată pentru îndeplinirea obiectivelor proiectului; și</w:t>
                  </w:r>
                </w:p>
              </w:tc>
            </w:tr>
          </w:tbl>
          <w:p w14:paraId="3039F65E"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B9AE8D6" w14:textId="77777777" w:rsidTr="00665D43">
              <w:tc>
                <w:tcPr>
                  <w:tcW w:w="370" w:type="dxa"/>
                  <w:shd w:val="clear" w:color="auto" w:fill="auto"/>
                  <w:hideMark/>
                </w:tcPr>
                <w:p w14:paraId="3AAD3F6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23652DC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luarea de decizii împreună și crearea împreună de-a lungul întregului proiect.</w:t>
                  </w:r>
                </w:p>
              </w:tc>
            </w:tr>
          </w:tbl>
          <w:p w14:paraId="00E35202"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0E26DD59" w14:textId="6286D3C6"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Grupurile operaționale din cadrul PEI pot acționa la nivel transnațional, inclusiv la nivel transfrontalier. Inovarea dorită se poate baza pe practici noi, dar și pe practici tradiționale într-un context geografic sau de mediu nou.</w:t>
            </w:r>
          </w:p>
          <w:p w14:paraId="51D01E09" w14:textId="04064D3B"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Grupurile operaționale din cadrul PEI diseminează un rezumat al planurilor lor și al rezultatelor proiectelor lor, în special prin </w:t>
            </w:r>
            <w:r w:rsidRPr="00653BB2">
              <w:rPr>
                <w:rFonts w:ascii="Times New Roman" w:eastAsia="Times New Roman" w:hAnsi="Times New Roman" w:cs="Times New Roman"/>
                <w:color w:val="333333"/>
                <w:sz w:val="24"/>
                <w:szCs w:val="24"/>
                <w:lang w:eastAsia="ro-RO"/>
              </w:rPr>
              <w:lastRenderedPageBreak/>
              <w:t>intermediul rețelelor naționale PAC și al rețelei europene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1D2446"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16919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4D6C8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0E4CA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798C6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TITLUL VII</w:t>
            </w:r>
          </w:p>
          <w:p w14:paraId="290D0D16"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MONITORIZARE, RAPORTARE ȘI EVALUARE</w:t>
            </w:r>
          </w:p>
          <w:p w14:paraId="74BBD68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w:t>
            </w:r>
          </w:p>
          <w:p w14:paraId="65215167"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CADRUL DE PERFORMANȚĂ</w:t>
            </w:r>
          </w:p>
          <w:p w14:paraId="2613EFA6"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4A3CD95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128</w:t>
            </w:r>
          </w:p>
          <w:p w14:paraId="0853367B" w14:textId="0D118D3C" w:rsidR="00DE604B" w:rsidRPr="00653BB2" w:rsidRDefault="00DE604B" w:rsidP="00AC436A">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Instituirea cadrului de performanță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4E2C03" w14:textId="4AC41FCC" w:rsidR="00DE604B" w:rsidRPr="00653BB2" w:rsidRDefault="00DE604B" w:rsidP="00DE604B">
            <w:pPr>
              <w:spacing w:after="0" w:line="240" w:lineRule="auto"/>
              <w:jc w:val="center"/>
              <w:rPr>
                <w:rFonts w:ascii="Times New Roman" w:eastAsia="Times New Roman" w:hAnsi="Times New Roman" w:cs="Times New Roman"/>
                <w:b/>
                <w:bCs/>
                <w:color w:val="000000" w:themeColor="text1"/>
                <w:sz w:val="24"/>
                <w:szCs w:val="24"/>
              </w:rPr>
            </w:pPr>
            <w:r w:rsidRPr="3C0B5F14">
              <w:rPr>
                <w:rFonts w:ascii="Times New Roman" w:eastAsia="Times New Roman" w:hAnsi="Times New Roman" w:cs="Times New Roman"/>
                <w:b/>
                <w:bCs/>
                <w:color w:val="000000" w:themeColor="text1"/>
                <w:sz w:val="24"/>
                <w:szCs w:val="24"/>
              </w:rPr>
              <w:t>Capitolul X</w:t>
            </w:r>
          </w:p>
          <w:p w14:paraId="13FB4689" w14:textId="77777777" w:rsidR="00DE604B" w:rsidRPr="00653BB2" w:rsidRDefault="00DE604B" w:rsidP="00DE604B">
            <w:pPr>
              <w:spacing w:after="0" w:line="240" w:lineRule="auto"/>
              <w:jc w:val="center"/>
              <w:rPr>
                <w:rFonts w:ascii="Times New Roman" w:eastAsia="Times New Roman" w:hAnsi="Times New Roman" w:cs="Times New Roman"/>
                <w:b/>
                <w:bCs/>
                <w:color w:val="000000" w:themeColor="text1"/>
                <w:sz w:val="24"/>
                <w:szCs w:val="24"/>
              </w:rPr>
            </w:pPr>
            <w:r w:rsidRPr="00653BB2">
              <w:rPr>
                <w:rFonts w:ascii="Times New Roman" w:eastAsia="Times New Roman" w:hAnsi="Times New Roman" w:cs="Times New Roman"/>
                <w:b/>
                <w:bCs/>
                <w:color w:val="000000" w:themeColor="text1"/>
                <w:sz w:val="24"/>
                <w:szCs w:val="24"/>
              </w:rPr>
              <w:t>MONITORIZARE, RAPORTARE, EVALUARE ȘI TRANSPARENȚĂ</w:t>
            </w:r>
          </w:p>
          <w:p w14:paraId="5F16E9BB" w14:textId="77777777" w:rsidR="00AC436A" w:rsidRDefault="00AC436A" w:rsidP="00AC436A">
            <w:pPr>
              <w:spacing w:after="0" w:line="240" w:lineRule="auto"/>
              <w:jc w:val="center"/>
              <w:rPr>
                <w:rFonts w:ascii="Times New Roman" w:eastAsia="Times New Roman" w:hAnsi="Times New Roman" w:cs="Times New Roman"/>
                <w:b/>
                <w:bCs/>
                <w:color w:val="000000" w:themeColor="text1"/>
                <w:sz w:val="24"/>
                <w:szCs w:val="24"/>
              </w:rPr>
            </w:pPr>
          </w:p>
          <w:p w14:paraId="29CDA846" w14:textId="03D009DC" w:rsidR="00DE604B" w:rsidRPr="00AC436A" w:rsidRDefault="00AC436A" w:rsidP="00AC436A">
            <w:pPr>
              <w:spacing w:after="0" w:line="240" w:lineRule="auto"/>
              <w:jc w:val="center"/>
              <w:rPr>
                <w:rFonts w:ascii="Times New Roman" w:eastAsia="Times New Roman" w:hAnsi="Times New Roman" w:cs="Times New Roman"/>
                <w:b/>
                <w:bCs/>
                <w:color w:val="000000" w:themeColor="text1"/>
                <w:sz w:val="24"/>
                <w:szCs w:val="24"/>
              </w:rPr>
            </w:pPr>
            <w:r w:rsidRPr="00AC436A">
              <w:rPr>
                <w:rFonts w:ascii="Times New Roman" w:eastAsia="Times New Roman" w:hAnsi="Times New Roman" w:cs="Times New Roman"/>
                <w:b/>
                <w:bCs/>
                <w:color w:val="000000" w:themeColor="text1"/>
                <w:sz w:val="24"/>
                <w:szCs w:val="24"/>
              </w:rPr>
              <w:t>Articolul 54.</w:t>
            </w:r>
          </w:p>
          <w:p w14:paraId="51BD493D" w14:textId="7570E015" w:rsidR="00DE604B" w:rsidRPr="00653BB2" w:rsidRDefault="00DE604B" w:rsidP="00DE604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Instituirea cadrului de performanță</w:t>
            </w:r>
          </w:p>
          <w:p w14:paraId="0882551F" w14:textId="77777777" w:rsidR="00DE604B" w:rsidRPr="00653BB2" w:rsidRDefault="00DE604B" w:rsidP="00DE604B">
            <w:pPr>
              <w:spacing w:after="0" w:line="240" w:lineRule="auto"/>
              <w:jc w:val="center"/>
              <w:rPr>
                <w:rFonts w:ascii="Times New Roman" w:eastAsia="Times New Roman" w:hAnsi="Times New Roman" w:cs="Times New Roman"/>
                <w:b/>
                <w:bCs/>
                <w:color w:val="000000" w:themeColor="text1"/>
                <w:sz w:val="24"/>
                <w:szCs w:val="24"/>
              </w:rPr>
            </w:pPr>
          </w:p>
          <w:p w14:paraId="7B5DB7FD"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A9C0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9965D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8E6DB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2842D1" w14:textId="27E5EE1B" w:rsidR="00DE604B" w:rsidRPr="00653BB2" w:rsidRDefault="00DE604B" w:rsidP="00DE604B">
            <w:pPr>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(1)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Se instituie, sub responsabilitatea comună a statelor membre și a Comisiei, un cadru de performanță. Cadrul de performanță permite raportarea, monitorizarea și evaluarea performanței planului strategic PAC pe parcursul punerii în aplicare a acestuia.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1FD64B" w14:textId="0A2823F5" w:rsidR="00DE604B" w:rsidRPr="00653BB2" w:rsidRDefault="00DE604B" w:rsidP="00DE604B">
            <w:pPr>
              <w:pStyle w:val="Listparagraf"/>
              <w:numPr>
                <w:ilvl w:val="0"/>
                <w:numId w:val="36"/>
              </w:numPr>
              <w:tabs>
                <w:tab w:val="left" w:pos="526"/>
              </w:tabs>
              <w:spacing w:after="0" w:line="240" w:lineRule="auto"/>
              <w:ind w:left="0" w:firstLine="100"/>
              <w:jc w:val="both"/>
              <w:rPr>
                <w:rFonts w:ascii="Times New Roman" w:eastAsia="Times New Roman" w:hAnsi="Times New Roman" w:cs="Times New Roman"/>
                <w:sz w:val="24"/>
                <w:szCs w:val="24"/>
                <w:lang w:val="ro-RO" w:eastAsia="en-GB"/>
              </w:rPr>
            </w:pPr>
            <w:r w:rsidRPr="008919E1">
              <w:rPr>
                <w:rFonts w:ascii="Times New Roman" w:eastAsia="Times New Roman" w:hAnsi="Times New Roman" w:cs="Times New Roman"/>
                <w:color w:val="000000" w:themeColor="text1"/>
                <w:sz w:val="24"/>
                <w:szCs w:val="24"/>
                <w:lang w:val="ro-MD"/>
              </w:rPr>
              <w:t>Autoritatea de management instituie cadrul de performanță, care permite raportarea, monitorizarea și evaluarea performanței PS</w:t>
            </w:r>
            <w:r>
              <w:rPr>
                <w:rFonts w:ascii="Times New Roman" w:eastAsia="Times New Roman" w:hAnsi="Times New Roman" w:cs="Times New Roman"/>
                <w:color w:val="000000" w:themeColor="text1"/>
                <w:sz w:val="24"/>
                <w:szCs w:val="24"/>
                <w:lang w:val="ro-MD"/>
              </w:rPr>
              <w:t>P</w:t>
            </w:r>
            <w:r w:rsidRPr="008919E1">
              <w:rPr>
                <w:rFonts w:ascii="Times New Roman" w:eastAsia="Times New Roman" w:hAnsi="Times New Roman" w:cs="Times New Roman"/>
                <w:color w:val="000000" w:themeColor="text1"/>
                <w:sz w:val="24"/>
                <w:szCs w:val="24"/>
                <w:lang w:val="ro-MD"/>
              </w:rPr>
              <w:t>A pe parcursul punerii în aplicare a acestuia</w:t>
            </w:r>
            <w:r w:rsidRPr="00653BB2">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FCFC44" w14:textId="3028B7D2"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919E1">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tcBorders>
            <w:tcMar>
              <w:top w:w="24" w:type="dxa"/>
              <w:left w:w="48" w:type="dxa"/>
              <w:bottom w:w="24" w:type="dxa"/>
              <w:right w:w="48" w:type="dxa"/>
            </w:tcMar>
          </w:tcPr>
          <w:p w14:paraId="57BDF398"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Textul</w:t>
            </w:r>
          </w:p>
          <w:p w14:paraId="2D36E6EF"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653BB2">
              <w:rPr>
                <w:rFonts w:ascii="Times New Roman" w:eastAsia="Times New Roman" w:hAnsi="Times New Roman" w:cs="Times New Roman"/>
                <w:color w:val="000000"/>
                <w:sz w:val="24"/>
                <w:szCs w:val="24"/>
                <w:lang w:eastAsia="ro-RO"/>
              </w:rPr>
              <w:t>planului strategic PAC</w:t>
            </w:r>
            <w:r>
              <w:rPr>
                <w:rFonts w:ascii="Times New Roman" w:eastAsia="Times New Roman" w:hAnsi="Times New Roman" w:cs="Times New Roman"/>
                <w:color w:val="000000"/>
                <w:sz w:val="24"/>
                <w:szCs w:val="24"/>
                <w:lang w:eastAsia="ro-RO"/>
              </w:rPr>
              <w:t>”</w:t>
            </w:r>
          </w:p>
          <w:p w14:paraId="2E463B10"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substituit </w:t>
            </w:r>
          </w:p>
          <w:p w14:paraId="57549F4A"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cu textul</w:t>
            </w:r>
          </w:p>
          <w:p w14:paraId="53680724" w14:textId="646FC8DA"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w:t>
            </w:r>
            <w:r w:rsidRPr="008919E1">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8919E1">
              <w:rPr>
                <w:rFonts w:ascii="Times New Roman" w:eastAsia="Times New Roman" w:hAnsi="Times New Roman" w:cs="Times New Roman"/>
                <w:color w:val="000000" w:themeColor="text1"/>
                <w:sz w:val="24"/>
                <w:szCs w:val="24"/>
                <w:lang w:val="ro-MD"/>
              </w:rPr>
              <w:t>A</w:t>
            </w:r>
            <w:r>
              <w:rPr>
                <w:rFonts w:ascii="Times New Roman" w:eastAsia="Times New Roman" w:hAnsi="Times New Roman" w:cs="Times New Roman"/>
                <w:color w:val="000000"/>
                <w:sz w:val="24"/>
                <w:szCs w:val="24"/>
                <w:lang w:eastAsia="ro-RO"/>
              </w:rPr>
              <w:t>”;</w:t>
            </w:r>
          </w:p>
        </w:tc>
      </w:tr>
      <w:tr w:rsidR="00DE604B" w:rsidRPr="00653BB2" w14:paraId="302DC6D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50AD83" w14:textId="128FAEE3" w:rsidR="00DE604B" w:rsidRPr="00653BB2" w:rsidRDefault="00DE604B" w:rsidP="00DE604B">
            <w:pPr>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333333"/>
                <w:sz w:val="24"/>
                <w:szCs w:val="24"/>
                <w:lang w:eastAsia="ro-RO"/>
              </w:rPr>
              <w:t xml:space="preserve">(2)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Cadrul de performanță include următoarele elemente:</w:t>
            </w:r>
          </w:p>
          <w:p w14:paraId="24193522" w14:textId="640617CC" w:rsidR="00DE604B" w:rsidRPr="00653BB2" w:rsidRDefault="00DE604B" w:rsidP="00DE604B">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000000"/>
                <w:sz w:val="24"/>
                <w:szCs w:val="24"/>
                <w:lang w:eastAsia="ro-RO"/>
              </w:rPr>
              <w:t>(a) un set de indicatori comuni de realizare, de rezultat, de impact și de context menționați la articolul 7, care vor fi utilizați ca bază pentru monitorizarea, evaluarea și raportarea anuală privind performanța;</w:t>
            </w:r>
          </w:p>
          <w:p w14:paraId="5C31920B"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49AF458"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83BC94B"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4067389" w14:textId="60B6EA4F"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0956ED" w14:textId="32CE7597" w:rsidR="00DE604B" w:rsidRPr="008919E1"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8919E1">
              <w:rPr>
                <w:rFonts w:ascii="Times New Roman" w:eastAsia="Times New Roman" w:hAnsi="Times New Roman" w:cs="Times New Roman"/>
                <w:color w:val="000000" w:themeColor="text1"/>
                <w:sz w:val="24"/>
                <w:szCs w:val="24"/>
                <w:lang w:val="ro-MD"/>
              </w:rPr>
              <w:t>(2)Cadrul de performanță include următoarele elemente:</w:t>
            </w:r>
          </w:p>
          <w:p w14:paraId="035152CE" w14:textId="77777777" w:rsidR="00DE604B" w:rsidRPr="00174E15" w:rsidRDefault="00DE604B" w:rsidP="00DE604B">
            <w:pPr>
              <w:pStyle w:val="Listparagraf"/>
              <w:numPr>
                <w:ilvl w:val="0"/>
                <w:numId w:val="37"/>
              </w:numPr>
              <w:tabs>
                <w:tab w:val="left" w:pos="227"/>
              </w:tabs>
              <w:spacing w:after="0" w:line="240" w:lineRule="auto"/>
              <w:ind w:left="0" w:firstLine="0"/>
              <w:jc w:val="both"/>
              <w:rPr>
                <w:rFonts w:ascii="Times New Roman" w:eastAsia="Times New Roman" w:hAnsi="Times New Roman" w:cs="Times New Roman"/>
                <w:color w:val="000000" w:themeColor="text1"/>
                <w:sz w:val="24"/>
                <w:szCs w:val="24"/>
                <w:lang w:val="ro-MD"/>
              </w:rPr>
            </w:pPr>
            <w:r w:rsidRPr="00174E15">
              <w:rPr>
                <w:rFonts w:ascii="Times New Roman" w:eastAsia="Times New Roman" w:hAnsi="Times New Roman" w:cs="Times New Roman"/>
                <w:color w:val="000000" w:themeColor="text1"/>
                <w:sz w:val="24"/>
                <w:szCs w:val="24"/>
                <w:lang w:val="ro-MD"/>
              </w:rPr>
              <w:t>un set de indicatori comuni de realizare, de rezultat, de impact și de context, care vor fi utilizați ca bază pentru monitorizarea, evaluarea și raportarea anuală privind performanța;</w:t>
            </w:r>
          </w:p>
          <w:p w14:paraId="568B15E0" w14:textId="291ADF68" w:rsidR="00DE604B" w:rsidRPr="00653BB2" w:rsidRDefault="00DE604B" w:rsidP="00DE604B">
            <w:pPr>
              <w:pStyle w:val="Listparagraf"/>
              <w:tabs>
                <w:tab w:val="left" w:pos="381"/>
                <w:tab w:val="left" w:pos="936"/>
              </w:tabs>
              <w:spacing w:after="0" w:line="240" w:lineRule="auto"/>
              <w:ind w:left="97"/>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B332B2" w14:textId="38E31D92"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919E1">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B8D66"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Textul</w:t>
            </w:r>
          </w:p>
          <w:p w14:paraId="33BC8D59"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„articolul 7”</w:t>
            </w:r>
          </w:p>
          <w:p w14:paraId="4DB4E7CF" w14:textId="27D5324D"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 xml:space="preserve">exclus, pentru că acest set de indicatori se va regăsi în PSPA; </w:t>
            </w:r>
          </w:p>
        </w:tc>
      </w:tr>
      <w:tr w:rsidR="00DE604B" w:rsidRPr="00653BB2" w14:paraId="79DA7FA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6D837764" w14:textId="77777777" w:rsidTr="00206BFD">
              <w:tc>
                <w:tcPr>
                  <w:tcW w:w="370" w:type="dxa"/>
                  <w:shd w:val="clear" w:color="auto" w:fill="auto"/>
                  <w:hideMark/>
                </w:tcPr>
                <w:p w14:paraId="081A456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72E59B4B" w14:textId="71400B13"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ținte și obiective de etapă anuale stabilite în raport cu obiectivul specific relevant, utilizând indicatorii de rezultat relevanți;</w:t>
                  </w:r>
                </w:p>
              </w:tc>
            </w:tr>
          </w:tbl>
          <w:p w14:paraId="6729C2EB"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27ADE7" w14:textId="3A2BB656" w:rsidR="00DE604B" w:rsidRPr="00653BB2" w:rsidRDefault="00DE604B" w:rsidP="00DE604B">
            <w:pPr>
              <w:tabs>
                <w:tab w:val="left" w:pos="1134"/>
              </w:tabs>
              <w:spacing w:after="0" w:line="240" w:lineRule="auto"/>
              <w:jc w:val="both"/>
              <w:rPr>
                <w:rFonts w:ascii="Times New Roman" w:eastAsia="Times New Roman" w:hAnsi="Times New Roman" w:cs="Times New Roman"/>
                <w:sz w:val="24"/>
                <w:szCs w:val="24"/>
                <w:lang w:eastAsia="en-GB"/>
              </w:rPr>
            </w:pPr>
            <w:r w:rsidRPr="00980EF7">
              <w:rPr>
                <w:rFonts w:ascii="Times New Roman" w:eastAsia="Times New Roman" w:hAnsi="Times New Roman" w:cs="Times New Roman"/>
                <w:color w:val="000000" w:themeColor="text1"/>
                <w:sz w:val="24"/>
                <w:szCs w:val="24"/>
              </w:rPr>
              <w:t>b)</w:t>
            </w:r>
            <w:r w:rsidRPr="00980EF7">
              <w:rPr>
                <w:rFonts w:ascii="Times New Roman" w:eastAsia="Times New Roman" w:hAnsi="Times New Roman" w:cs="Times New Roman"/>
                <w:color w:val="000000" w:themeColor="text1"/>
                <w:sz w:val="28"/>
                <w:szCs w:val="28"/>
                <w:lang w:val="ro-MD"/>
              </w:rPr>
              <w:t xml:space="preserve"> </w:t>
            </w:r>
            <w:r w:rsidRPr="00980EF7">
              <w:rPr>
                <w:rFonts w:ascii="Times New Roman" w:eastAsia="Times New Roman" w:hAnsi="Times New Roman" w:cs="Times New Roman"/>
                <w:color w:val="000000" w:themeColor="text1"/>
                <w:sz w:val="24"/>
                <w:szCs w:val="24"/>
                <w:lang w:val="ro-MD"/>
              </w:rPr>
              <w:t>indicatori și obiective de etapă anuale stabilite în raport cu obiectivul specific relevant, utilizând indicatorii de rezultat relevanți;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B3BA7" w14:textId="02F20FE9"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919E1">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9C693"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 xml:space="preserve">Cuvântul </w:t>
            </w:r>
          </w:p>
          <w:p w14:paraId="1063E08E"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w:t>
            </w:r>
            <w:r w:rsidRPr="0086118C">
              <w:rPr>
                <w:rFonts w:ascii="Times New Roman" w:hAnsi="Times New Roman" w:cs="Times New Roman"/>
                <w:sz w:val="24"/>
                <w:szCs w:val="24"/>
                <w:shd w:val="clear" w:color="auto" w:fill="FFFFFF"/>
              </w:rPr>
              <w:t>ținte</w:t>
            </w:r>
            <w:r w:rsidRPr="0086118C">
              <w:rPr>
                <w:rFonts w:ascii="Times New Roman" w:eastAsia="Times New Roman" w:hAnsi="Times New Roman" w:cs="Times New Roman"/>
                <w:sz w:val="24"/>
                <w:szCs w:val="24"/>
                <w:lang w:eastAsia="ro-RO"/>
              </w:rPr>
              <w:t>”</w:t>
            </w:r>
          </w:p>
          <w:p w14:paraId="62AA5178"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substituit</w:t>
            </w:r>
          </w:p>
          <w:p w14:paraId="3B04570A"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 xml:space="preserve">cu cuvântul </w:t>
            </w:r>
          </w:p>
          <w:p w14:paraId="308BEA6F" w14:textId="77777777"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t>„indicatori”,</w:t>
            </w:r>
          </w:p>
          <w:p w14:paraId="004533A2" w14:textId="52A23618" w:rsidR="00DE604B" w:rsidRPr="0086118C" w:rsidRDefault="00DE604B" w:rsidP="00DE604B">
            <w:pPr>
              <w:spacing w:after="0" w:line="240" w:lineRule="auto"/>
              <w:rPr>
                <w:rFonts w:ascii="Times New Roman" w:eastAsia="Times New Roman" w:hAnsi="Times New Roman" w:cs="Times New Roman"/>
                <w:sz w:val="24"/>
                <w:szCs w:val="24"/>
                <w:lang w:eastAsia="ro-RO"/>
              </w:rPr>
            </w:pPr>
            <w:r w:rsidRPr="0086118C">
              <w:rPr>
                <w:rFonts w:ascii="Times New Roman" w:eastAsia="Times New Roman" w:hAnsi="Times New Roman" w:cs="Times New Roman"/>
                <w:sz w:val="24"/>
                <w:szCs w:val="24"/>
                <w:lang w:eastAsia="ro-RO"/>
              </w:rPr>
              <w:lastRenderedPageBreak/>
              <w:t xml:space="preserve">pentru a uniformiza și aduce în concordanță cu definiția „indicatori” stipulată la art. 2 din proiectul legii; </w:t>
            </w:r>
          </w:p>
        </w:tc>
      </w:tr>
      <w:tr w:rsidR="00DE604B" w:rsidRPr="00653BB2" w14:paraId="713AB9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DB5D220" w14:textId="77777777" w:rsidTr="00206BFD">
              <w:tc>
                <w:tcPr>
                  <w:tcW w:w="370" w:type="dxa"/>
                  <w:shd w:val="clear" w:color="auto" w:fill="auto"/>
                  <w:hideMark/>
                </w:tcPr>
                <w:p w14:paraId="08C21EC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(c)</w:t>
                  </w:r>
                </w:p>
              </w:tc>
              <w:tc>
                <w:tcPr>
                  <w:tcW w:w="3780" w:type="dxa"/>
                  <w:shd w:val="clear" w:color="auto" w:fill="auto"/>
                  <w:hideMark/>
                </w:tcPr>
                <w:p w14:paraId="1A22A237" w14:textId="48C78816"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colectarea, stocarea și transmiterea datelor;</w:t>
                  </w:r>
                </w:p>
              </w:tc>
            </w:tr>
          </w:tbl>
          <w:p w14:paraId="1CA09C2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937396" w14:textId="6CE5D32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themeColor="text1"/>
                <w:sz w:val="24"/>
                <w:szCs w:val="24"/>
              </w:rPr>
              <w:t>c) colectarea, stocarea și transmiterea datelor;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A5F6F4" w14:textId="246E92AF"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919E1">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A9269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984648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2752D784" w14:textId="77777777" w:rsidTr="00206BFD">
              <w:tc>
                <w:tcPr>
                  <w:tcW w:w="370" w:type="dxa"/>
                  <w:shd w:val="clear" w:color="auto" w:fill="auto"/>
                  <w:hideMark/>
                </w:tcPr>
                <w:p w14:paraId="367EBEA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37648BC5" w14:textId="7974095F"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raportare periodică privind performanța, activități de monitorizare și evaluare;</w:t>
                  </w:r>
                </w:p>
              </w:tc>
            </w:tr>
          </w:tbl>
          <w:p w14:paraId="2415D597"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FC9A2" w14:textId="0FE9A770"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themeColor="text1"/>
                <w:sz w:val="24"/>
                <w:szCs w:val="24"/>
              </w:rPr>
              <w:t>d) raportare periodică privind performanța, activități de monitorizare și evaluare;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9EC60E" w14:textId="3D5B8395"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919E1">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66F2F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FB6ECD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3DFFF47" w14:textId="77777777" w:rsidTr="00D67078">
              <w:tc>
                <w:tcPr>
                  <w:tcW w:w="370" w:type="dxa"/>
                  <w:shd w:val="clear" w:color="auto" w:fill="auto"/>
                  <w:hideMark/>
                </w:tcPr>
                <w:p w14:paraId="44B7A76E"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tcPr>
                <w:p w14:paraId="549F0718" w14:textId="5A7F2D03"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evaluările </w:t>
                  </w:r>
                  <w:r w:rsidRPr="00653BB2">
                    <w:rPr>
                      <w:rStyle w:val="italics"/>
                      <w:rFonts w:ascii="Times New Roman" w:hAnsi="Times New Roman" w:cs="Times New Roman"/>
                      <w:i/>
                      <w:iCs/>
                      <w:color w:val="000000"/>
                      <w:sz w:val="24"/>
                      <w:szCs w:val="24"/>
                      <w:shd w:val="clear" w:color="auto" w:fill="FFFFFF"/>
                    </w:rPr>
                    <w:t>ex ante</w:t>
                  </w:r>
                  <w:r w:rsidRPr="00653BB2">
                    <w:rPr>
                      <w:rFonts w:ascii="Times New Roman" w:hAnsi="Times New Roman" w:cs="Times New Roman"/>
                      <w:color w:val="000000"/>
                      <w:sz w:val="24"/>
                      <w:szCs w:val="24"/>
                      <w:shd w:val="clear" w:color="auto" w:fill="FFFFFF"/>
                    </w:rPr>
                    <w:t>, intermediară și </w:t>
                  </w:r>
                  <w:r w:rsidRPr="00653BB2">
                    <w:rPr>
                      <w:rStyle w:val="italics"/>
                      <w:rFonts w:ascii="Times New Roman" w:hAnsi="Times New Roman" w:cs="Times New Roman"/>
                      <w:i/>
                      <w:iCs/>
                      <w:color w:val="000000"/>
                      <w:sz w:val="24"/>
                      <w:szCs w:val="24"/>
                      <w:shd w:val="clear" w:color="auto" w:fill="FFFFFF"/>
                    </w:rPr>
                    <w:t>ex post</w:t>
                  </w:r>
                  <w:r w:rsidRPr="00653BB2">
                    <w:rPr>
                      <w:rFonts w:ascii="Times New Roman" w:hAnsi="Times New Roman" w:cs="Times New Roman"/>
                      <w:color w:val="000000"/>
                      <w:sz w:val="24"/>
                      <w:szCs w:val="24"/>
                      <w:shd w:val="clear" w:color="auto" w:fill="FFFFFF"/>
                    </w:rPr>
                    <w:t>, precum și toate celelalte activități de evaluare legate de planul strategic PAC.</w:t>
                  </w:r>
                </w:p>
              </w:tc>
            </w:tr>
          </w:tbl>
          <w:p w14:paraId="6AE761BC"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9D58B7" w14:textId="6FDB198C"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themeColor="text1"/>
                <w:sz w:val="24"/>
                <w:szCs w:val="24"/>
              </w:rPr>
              <w:t>e) evaluările ex ante, intermediară și ex post, precum și toate celelalte activități de evaluare legate de</w:t>
            </w:r>
            <w:r>
              <w:rPr>
                <w:rFonts w:ascii="Times New Roman" w:eastAsia="Times New Roman" w:hAnsi="Times New Roman" w:cs="Times New Roman"/>
                <w:color w:val="000000" w:themeColor="text1"/>
                <w:sz w:val="24"/>
                <w:szCs w:val="24"/>
              </w:rPr>
              <w:t xml:space="preserve"> PSAR</w:t>
            </w:r>
            <w:r w:rsidRPr="00653BB2">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361ABD" w14:textId="610CB55B"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919E1">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7CF8DB"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Textul</w:t>
            </w:r>
          </w:p>
          <w:p w14:paraId="3963C559"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653BB2">
              <w:rPr>
                <w:rFonts w:ascii="Times New Roman" w:eastAsia="Times New Roman" w:hAnsi="Times New Roman" w:cs="Times New Roman"/>
                <w:color w:val="000000"/>
                <w:sz w:val="24"/>
                <w:szCs w:val="24"/>
                <w:lang w:eastAsia="ro-RO"/>
              </w:rPr>
              <w:t>planului strategic PAC</w:t>
            </w:r>
            <w:r>
              <w:rPr>
                <w:rFonts w:ascii="Times New Roman" w:eastAsia="Times New Roman" w:hAnsi="Times New Roman" w:cs="Times New Roman"/>
                <w:color w:val="000000"/>
                <w:sz w:val="24"/>
                <w:szCs w:val="24"/>
                <w:lang w:eastAsia="ro-RO"/>
              </w:rPr>
              <w:t>”</w:t>
            </w:r>
          </w:p>
          <w:p w14:paraId="4396AE5D"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substituit </w:t>
            </w:r>
          </w:p>
          <w:p w14:paraId="06AC071F"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cu textul</w:t>
            </w:r>
          </w:p>
          <w:p w14:paraId="35D9CDBF" w14:textId="1099E1DE"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w:t>
            </w:r>
            <w:r w:rsidRPr="008919E1">
              <w:rPr>
                <w:rFonts w:ascii="Times New Roman" w:eastAsia="Times New Roman" w:hAnsi="Times New Roman" w:cs="Times New Roman"/>
                <w:color w:val="000000" w:themeColor="text1"/>
                <w:sz w:val="24"/>
                <w:szCs w:val="24"/>
                <w:lang w:val="ro-MD"/>
              </w:rPr>
              <w:t>PSAR</w:t>
            </w:r>
            <w:r>
              <w:rPr>
                <w:rFonts w:ascii="Times New Roman" w:eastAsia="Times New Roman" w:hAnsi="Times New Roman" w:cs="Times New Roman"/>
                <w:color w:val="000000"/>
                <w:sz w:val="24"/>
                <w:szCs w:val="24"/>
                <w:lang w:eastAsia="ro-RO"/>
              </w:rPr>
              <w:t>”;</w:t>
            </w:r>
          </w:p>
        </w:tc>
      </w:tr>
      <w:tr w:rsidR="00DE604B" w:rsidRPr="00653BB2" w14:paraId="1653EA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37E8F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129</w:t>
            </w:r>
          </w:p>
          <w:p w14:paraId="40225165" w14:textId="62D9CC96" w:rsidR="00DE604B" w:rsidRPr="005B7A91" w:rsidRDefault="00DE604B" w:rsidP="005B7A91">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Obiectivele cadrului de performanță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968C7" w14:textId="3C0E11D8" w:rsidR="00DE604B" w:rsidRPr="00E122E1" w:rsidRDefault="00DE604B" w:rsidP="00DE604B">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E9ADB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C0C509" w14:textId="7EC507EA" w:rsidR="00DE604B" w:rsidRPr="00E122E1" w:rsidRDefault="00DE604B" w:rsidP="00DE604B">
            <w:pPr>
              <w:spacing w:after="0" w:line="240" w:lineRule="auto"/>
              <w:rPr>
                <w:rFonts w:ascii="Times New Roman" w:eastAsia="Times New Roman" w:hAnsi="Times New Roman" w:cs="Times New Roman"/>
                <w:color w:val="FF0000"/>
                <w:sz w:val="24"/>
                <w:szCs w:val="24"/>
                <w:lang w:eastAsia="ro-RO"/>
              </w:rPr>
            </w:pPr>
            <w:r w:rsidRPr="005B7A91">
              <w:rPr>
                <w:rFonts w:ascii="Times New Roman" w:eastAsia="Times New Roman" w:hAnsi="Times New Roman" w:cs="Times New Roman"/>
                <w:sz w:val="24"/>
                <w:szCs w:val="24"/>
                <w:lang w:eastAsia="ro-RO"/>
              </w:rPr>
              <w:t>Articolul se va regăsi în PSPA;</w:t>
            </w:r>
          </w:p>
        </w:tc>
      </w:tr>
      <w:tr w:rsidR="00DE604B" w:rsidRPr="00653BB2" w14:paraId="413761F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65F853"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Cadrul de performanță are următoarele obiective:</w:t>
            </w:r>
          </w:p>
          <w:p w14:paraId="08B3BDDC" w14:textId="693AD916" w:rsidR="00DE604B" w:rsidRPr="00653BB2" w:rsidRDefault="00092E9C" w:rsidP="00DE604B">
            <w:pPr>
              <w:spacing w:after="0" w:line="240" w:lineRule="auto"/>
              <w:rPr>
                <w:rFonts w:ascii="Times New Roman" w:eastAsia="Times New Roman" w:hAnsi="Times New Roman" w:cs="Times New Roman"/>
                <w:vanish/>
                <w:sz w:val="24"/>
                <w:szCs w:val="24"/>
                <w:lang w:eastAsia="ro-RO"/>
              </w:rPr>
            </w:pPr>
            <w:r w:rsidRPr="00092E9C">
              <w:rPr>
                <w:rFonts w:ascii="Times New Roman" w:eastAsia="Times New Roman" w:hAnsi="Times New Roman" w:cs="Times New Roman"/>
                <w:sz w:val="24"/>
                <w:szCs w:val="24"/>
                <w:lang w:eastAsia="ro-RO"/>
              </w:rPr>
              <w:t>(a)</w:t>
            </w:r>
            <w:r w:rsidRPr="00092E9C">
              <w:rPr>
                <w:rFonts w:ascii="Times New Roman" w:eastAsia="Times New Roman" w:hAnsi="Times New Roman" w:cs="Times New Roman"/>
                <w:sz w:val="24"/>
                <w:szCs w:val="24"/>
                <w:lang w:eastAsia="ro-RO"/>
              </w:rPr>
              <w:tab/>
              <w:t>evaluarea impactului, eficacității, eficienței, relevanței, coerenței și valorii adăugate a PAC la nivelul Uniunii;</w:t>
            </w:r>
          </w:p>
          <w:p w14:paraId="2C0F49C7" w14:textId="77777777" w:rsidR="00DE604B" w:rsidRPr="00653BB2" w:rsidRDefault="00DE604B" w:rsidP="00DE604B">
            <w:pPr>
              <w:spacing w:after="0" w:line="240" w:lineRule="auto"/>
              <w:rPr>
                <w:rFonts w:ascii="Times New Roman" w:eastAsia="Times New Roman" w:hAnsi="Times New Roman" w:cs="Times New Roman"/>
                <w:vanish/>
                <w:sz w:val="24"/>
                <w:szCs w:val="24"/>
                <w:lang w:eastAsia="ro-RO"/>
              </w:rPr>
            </w:pPr>
          </w:p>
          <w:p w14:paraId="58FE8887" w14:textId="77777777" w:rsidR="00DE604B" w:rsidRPr="00653BB2" w:rsidRDefault="00DE604B" w:rsidP="00DE604B">
            <w:pPr>
              <w:spacing w:after="0" w:line="240" w:lineRule="auto"/>
              <w:rPr>
                <w:rFonts w:ascii="Times New Roman" w:eastAsia="Times New Roman" w:hAnsi="Times New Roman" w:cs="Times New Roman"/>
                <w:vanish/>
                <w:sz w:val="24"/>
                <w:szCs w:val="24"/>
                <w:lang w:eastAsia="ro-RO"/>
              </w:rPr>
            </w:pPr>
          </w:p>
          <w:p w14:paraId="794B4A93" w14:textId="77777777" w:rsidR="00DE604B" w:rsidRPr="00653BB2" w:rsidRDefault="00DE604B" w:rsidP="00DE604B">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BF65E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51E8C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52E56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AB81B4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DE604B" w:rsidRPr="00653BB2" w14:paraId="6FE2BD14" w14:textId="77777777" w:rsidTr="00206BFD">
              <w:tc>
                <w:tcPr>
                  <w:tcW w:w="370" w:type="dxa"/>
                  <w:shd w:val="clear" w:color="auto" w:fill="FFFFFF"/>
                  <w:hideMark/>
                </w:tcPr>
                <w:p w14:paraId="09CEB922"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5AA10FA9"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monitorizarea progreselor realizate în ceea ce privește atingerea țintelor din planurile strategice PAC;</w:t>
                  </w:r>
                </w:p>
              </w:tc>
            </w:tr>
          </w:tbl>
          <w:p w14:paraId="4F80122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45B337"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983C9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20004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5BA63D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DE604B" w:rsidRPr="00653BB2" w14:paraId="6C1D26DB" w14:textId="77777777" w:rsidTr="00206BFD">
              <w:tc>
                <w:tcPr>
                  <w:tcW w:w="370" w:type="dxa"/>
                  <w:shd w:val="clear" w:color="auto" w:fill="FFFFFF"/>
                  <w:hideMark/>
                </w:tcPr>
                <w:p w14:paraId="5E411310"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0" w:type="dxa"/>
                  <w:shd w:val="clear" w:color="auto" w:fill="FFFFFF"/>
                  <w:hideMark/>
                </w:tcPr>
                <w:p w14:paraId="0185265B"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evaluarea impactului, eficacității, eficienței, relevanței și coerenței intervențiilor prevăzute în planurile strategice PAC;</w:t>
                  </w:r>
                </w:p>
              </w:tc>
            </w:tr>
          </w:tbl>
          <w:p w14:paraId="2C06E42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6C5BDB"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AEC26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688B7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E3BE40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DE604B" w:rsidRPr="00653BB2" w14:paraId="043D650C" w14:textId="77777777" w:rsidTr="00206BFD">
              <w:tc>
                <w:tcPr>
                  <w:tcW w:w="370" w:type="dxa"/>
                  <w:shd w:val="clear" w:color="auto" w:fill="FFFFFF"/>
                  <w:hideMark/>
                </w:tcPr>
                <w:p w14:paraId="4697AFE7"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(d)</w:t>
                  </w:r>
                </w:p>
              </w:tc>
              <w:tc>
                <w:tcPr>
                  <w:tcW w:w="3780" w:type="dxa"/>
                  <w:shd w:val="clear" w:color="auto" w:fill="FFFFFF"/>
                  <w:hideMark/>
                </w:tcPr>
                <w:p w14:paraId="44441DF0"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sprijinirea unui proces comun de învățare legat de monitorizare și de evaluare.</w:t>
                  </w:r>
                </w:p>
              </w:tc>
            </w:tr>
          </w:tbl>
          <w:p w14:paraId="0529160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3F9524"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C9FBE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F0C82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A394DD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706A7C"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130</w:t>
            </w:r>
          </w:p>
          <w:p w14:paraId="43D3D85F" w14:textId="16E820C3" w:rsidR="00DE604B" w:rsidRPr="005F57FF" w:rsidRDefault="00DE604B" w:rsidP="005F57FF">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Sistemul electronic de informații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208C7B" w14:textId="75F2A784"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C26C4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9B3F4" w14:textId="409656DB"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5F57FF">
              <w:rPr>
                <w:rFonts w:ascii="Times New Roman" w:eastAsia="Times New Roman" w:hAnsi="Times New Roman" w:cs="Times New Roman"/>
                <w:sz w:val="24"/>
                <w:szCs w:val="24"/>
                <w:lang w:eastAsia="ro-RO"/>
              </w:rPr>
              <w:t>Articolul se va regăsi în PSPA;</w:t>
            </w:r>
          </w:p>
        </w:tc>
      </w:tr>
      <w:tr w:rsidR="00DE604B" w:rsidRPr="00653BB2" w14:paraId="2020C4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09257E" w14:textId="77777777"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Statele membre instituie un sistem electronic de informații securizat sau utilizează unul existent, în care înregistrează și păstrează informațiile esențiale privind punerea în aplicare a planului strategic PAC care sunt necesare pentru monitorizare și evaluare, în special pentru monitorizarea progreselor înregistrate în vederea atingerii obiectivelor și țintelor stabilite, inclusiv informații privind fiecare beneficiar și fiecare operațiune.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76FC8B" w14:textId="60DD0050"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4F443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260F2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ECF62C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CC5AF0"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131</w:t>
            </w:r>
          </w:p>
          <w:p w14:paraId="28FC0C0B" w14:textId="415A9644" w:rsidR="00DE604B" w:rsidRPr="00866540" w:rsidRDefault="00DE604B" w:rsidP="0086654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Furnizarea de informații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ED0580" w14:textId="46A41AA2" w:rsidR="005F57FF" w:rsidRPr="005F57FF" w:rsidRDefault="005F57FF" w:rsidP="00DE604B">
            <w:pPr>
              <w:spacing w:after="0" w:line="240" w:lineRule="auto"/>
              <w:jc w:val="center"/>
              <w:rPr>
                <w:rFonts w:ascii="Times New Roman" w:eastAsia="Times New Roman" w:hAnsi="Times New Roman" w:cs="Times New Roman"/>
                <w:b/>
                <w:bCs/>
                <w:color w:val="000000" w:themeColor="text1"/>
                <w:sz w:val="24"/>
                <w:szCs w:val="24"/>
              </w:rPr>
            </w:pPr>
            <w:r w:rsidRPr="005F57FF">
              <w:rPr>
                <w:rFonts w:ascii="Times New Roman" w:eastAsia="Times New Roman" w:hAnsi="Times New Roman" w:cs="Times New Roman"/>
                <w:b/>
                <w:bCs/>
                <w:color w:val="000000" w:themeColor="text1"/>
                <w:sz w:val="24"/>
                <w:szCs w:val="24"/>
              </w:rPr>
              <w:t>Articolul 55.</w:t>
            </w:r>
          </w:p>
          <w:p w14:paraId="6866C9B3" w14:textId="183E8D09" w:rsidR="00DE604B" w:rsidRPr="00866540" w:rsidRDefault="00DE604B" w:rsidP="00866540">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Furnizarea de informații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2085C2" w14:textId="77777777" w:rsidR="00DE604B" w:rsidRDefault="00DE604B" w:rsidP="00DE604B">
            <w:pPr>
              <w:spacing w:after="0" w:line="240" w:lineRule="auto"/>
              <w:rPr>
                <w:rFonts w:ascii="Times New Roman" w:eastAsia="Times New Roman" w:hAnsi="Times New Roman" w:cs="Times New Roman"/>
                <w:sz w:val="24"/>
                <w:szCs w:val="24"/>
                <w:lang w:eastAsia="ro-RO"/>
              </w:rPr>
            </w:pPr>
          </w:p>
          <w:p w14:paraId="32FE0C5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754B1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BDA557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4E4752" w14:textId="2FEE9383"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Statele membre se asigură că beneficiarii sprijinului oferit prin intermediul intervențiilor din cadrul planului strategic PAC și grupurile de acțiune locală menționate la articolul 33 din Regulamentul (UE) 2021/1060 furnizează autorității de management, sau altor organisme delegate pentru a îndeplini funcții în numele acesteia, toate informațiile necesare pentru monitorizarea și evaluarea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36033E" w14:textId="1301D77B" w:rsidR="00DE604B" w:rsidRPr="00E122E1" w:rsidRDefault="00DE604B" w:rsidP="00DE604B">
            <w:pPr>
              <w:pStyle w:val="Listparagraf"/>
              <w:numPr>
                <w:ilvl w:val="0"/>
                <w:numId w:val="48"/>
              </w:numPr>
              <w:tabs>
                <w:tab w:val="left" w:pos="523"/>
              </w:tabs>
              <w:spacing w:after="0" w:line="240" w:lineRule="auto"/>
              <w:ind w:left="97" w:firstLine="0"/>
              <w:jc w:val="both"/>
              <w:rPr>
                <w:rFonts w:ascii="Times New Roman" w:eastAsia="Times New Roman" w:hAnsi="Times New Roman" w:cs="Times New Roman"/>
                <w:color w:val="000000" w:themeColor="text1"/>
                <w:sz w:val="24"/>
                <w:szCs w:val="24"/>
              </w:rPr>
            </w:pPr>
            <w:r w:rsidRPr="00E122E1">
              <w:rPr>
                <w:rFonts w:ascii="Times New Roman" w:eastAsia="Times New Roman" w:hAnsi="Times New Roman" w:cs="Times New Roman"/>
                <w:color w:val="000000" w:themeColor="text1"/>
                <w:sz w:val="24"/>
                <w:szCs w:val="24"/>
                <w:lang w:val="ro-MD"/>
              </w:rPr>
              <w:t xml:space="preserve">Beneficiarii sprijinului oferit prin intermediul intervențiilor din cadrul PSAR și grupurile de acțiune locală furnizează autorității de management și </w:t>
            </w:r>
            <w:r w:rsidRPr="00E122E1">
              <w:rPr>
                <w:rFonts w:ascii="Times New Roman" w:eastAsia="Times New Roman" w:hAnsi="Times New Roman" w:cs="Times New Roman"/>
                <w:color w:val="000000"/>
                <w:sz w:val="24"/>
                <w:szCs w:val="24"/>
                <w:lang w:val="ro-RO" w:eastAsia="ro-RO"/>
              </w:rPr>
              <w:t>Agenția de plăți</w:t>
            </w:r>
            <w:r w:rsidRPr="00E122E1">
              <w:rPr>
                <w:rFonts w:ascii="Times New Roman" w:eastAsia="Times New Roman" w:hAnsi="Times New Roman" w:cs="Times New Roman"/>
                <w:color w:val="000000" w:themeColor="text1"/>
                <w:sz w:val="24"/>
                <w:szCs w:val="24"/>
                <w:lang w:val="ro-MD"/>
              </w:rPr>
              <w:t>, toate informațiile necesare pentru monitorizarea și evaluarea PS</w:t>
            </w:r>
            <w:r>
              <w:rPr>
                <w:rFonts w:ascii="Times New Roman" w:eastAsia="Times New Roman" w:hAnsi="Times New Roman" w:cs="Times New Roman"/>
                <w:color w:val="000000" w:themeColor="text1"/>
                <w:sz w:val="24"/>
                <w:szCs w:val="24"/>
                <w:lang w:val="ro-MD"/>
              </w:rPr>
              <w:t>P</w:t>
            </w:r>
            <w:r w:rsidRPr="00E122E1">
              <w:rPr>
                <w:rFonts w:ascii="Times New Roman" w:eastAsia="Times New Roman" w:hAnsi="Times New Roman" w:cs="Times New Roman"/>
                <w:color w:val="000000" w:themeColor="text1"/>
                <w:sz w:val="24"/>
                <w:szCs w:val="24"/>
                <w:lang w:val="ro-MD"/>
              </w:rPr>
              <w:t>A</w:t>
            </w:r>
            <w:r w:rsidRPr="00E122E1">
              <w:rPr>
                <w:rFonts w:ascii="Times New Roman" w:eastAsia="Times New Roman" w:hAnsi="Times New Roman" w:cs="Times New Roman"/>
                <w:color w:val="000000" w:themeColor="text1"/>
                <w:sz w:val="24"/>
                <w:szCs w:val="24"/>
              </w:rPr>
              <w:t>.</w:t>
            </w:r>
          </w:p>
          <w:p w14:paraId="013F0DE1" w14:textId="1D275464" w:rsidR="00DE604B" w:rsidRPr="00E122E1" w:rsidRDefault="00DE604B" w:rsidP="00DE604B">
            <w:pPr>
              <w:tabs>
                <w:tab w:val="left" w:pos="523"/>
              </w:tabs>
              <w:spacing w:after="0" w:line="240" w:lineRule="auto"/>
              <w:ind w:left="97"/>
              <w:jc w:val="both"/>
              <w:rPr>
                <w:rFonts w:ascii="Times New Roman" w:eastAsia="Times New Roman" w:hAnsi="Times New Roman" w:cs="Times New Roman"/>
                <w:color w:val="000000" w:themeColor="text1"/>
                <w:sz w:val="24"/>
                <w:szCs w:val="24"/>
              </w:rPr>
            </w:pPr>
          </w:p>
          <w:p w14:paraId="79769D36" w14:textId="1DCE0A4D"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9FFAB9" w14:textId="22DDAA97"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453F6">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9F5DFE"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21E5B669"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hAnsi="Times New Roman" w:cs="Times New Roman"/>
                <w:color w:val="000000"/>
                <w:sz w:val="24"/>
                <w:szCs w:val="24"/>
                <w:shd w:val="clear" w:color="auto" w:fill="FFFFFF"/>
              </w:rPr>
              <w:t>Statele membre se asigură că</w:t>
            </w:r>
            <w:r>
              <w:rPr>
                <w:rFonts w:ascii="Times New Roman" w:eastAsia="Times New Roman" w:hAnsi="Times New Roman" w:cs="Times New Roman"/>
                <w:sz w:val="24"/>
                <w:szCs w:val="24"/>
                <w:lang w:eastAsia="ro-RO"/>
              </w:rPr>
              <w:t>” și textul „</w:t>
            </w:r>
            <w:r w:rsidRPr="00653BB2">
              <w:rPr>
                <w:rFonts w:ascii="Times New Roman" w:hAnsi="Times New Roman" w:cs="Times New Roman"/>
                <w:color w:val="000000"/>
                <w:sz w:val="24"/>
                <w:szCs w:val="24"/>
                <w:shd w:val="clear" w:color="auto" w:fill="FFFFFF"/>
              </w:rPr>
              <w:t>la articolul 33 din Regulamentul (UE) 2021/1060</w:t>
            </w:r>
            <w:r>
              <w:rPr>
                <w:rFonts w:ascii="Times New Roman" w:eastAsia="Times New Roman" w:hAnsi="Times New Roman" w:cs="Times New Roman"/>
                <w:sz w:val="24"/>
                <w:szCs w:val="24"/>
                <w:lang w:eastAsia="ro-RO"/>
              </w:rPr>
              <w:t>”</w:t>
            </w:r>
          </w:p>
          <w:p w14:paraId="0493AB85"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exclus, </w:t>
            </w:r>
          </w:p>
          <w:p w14:paraId="3027CAD5"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iar </w:t>
            </w:r>
          </w:p>
          <w:p w14:paraId="019D2C18"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05B1389D"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hAnsi="Times New Roman" w:cs="Times New Roman"/>
                <w:color w:val="000000"/>
                <w:sz w:val="24"/>
                <w:szCs w:val="24"/>
                <w:shd w:val="clear" w:color="auto" w:fill="FFFFFF"/>
              </w:rPr>
              <w:t>planului strategic PAC</w:t>
            </w:r>
            <w:r>
              <w:rPr>
                <w:rFonts w:ascii="Times New Roman" w:eastAsia="Times New Roman" w:hAnsi="Times New Roman" w:cs="Times New Roman"/>
                <w:sz w:val="24"/>
                <w:szCs w:val="24"/>
                <w:lang w:eastAsia="ro-RO"/>
              </w:rPr>
              <w:t>” substituit</w:t>
            </w:r>
          </w:p>
          <w:p w14:paraId="7AD592BC"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cu textul </w:t>
            </w:r>
          </w:p>
          <w:p w14:paraId="3A500B9D" w14:textId="6E6B285E"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E122E1">
              <w:rPr>
                <w:rFonts w:ascii="Times New Roman" w:eastAsia="Times New Roman" w:hAnsi="Times New Roman" w:cs="Times New Roman"/>
                <w:color w:val="000000" w:themeColor="text1"/>
                <w:sz w:val="24"/>
                <w:szCs w:val="24"/>
                <w:lang w:val="ro-MD"/>
              </w:rPr>
              <w:t>PS</w:t>
            </w:r>
            <w:r>
              <w:rPr>
                <w:rFonts w:ascii="Times New Roman" w:eastAsia="Times New Roman" w:hAnsi="Times New Roman" w:cs="Times New Roman"/>
                <w:color w:val="000000" w:themeColor="text1"/>
                <w:sz w:val="24"/>
                <w:szCs w:val="24"/>
                <w:lang w:val="ro-MD"/>
              </w:rPr>
              <w:t>P</w:t>
            </w:r>
            <w:r w:rsidRPr="00E122E1">
              <w:rPr>
                <w:rFonts w:ascii="Times New Roman" w:eastAsia="Times New Roman" w:hAnsi="Times New Roman" w:cs="Times New Roman"/>
                <w:color w:val="000000" w:themeColor="text1"/>
                <w:sz w:val="24"/>
                <w:szCs w:val="24"/>
                <w:lang w:val="ro-MD"/>
              </w:rPr>
              <w:t>A</w:t>
            </w:r>
            <w:r>
              <w:rPr>
                <w:rFonts w:ascii="Times New Roman" w:eastAsia="Times New Roman" w:hAnsi="Times New Roman" w:cs="Times New Roman"/>
                <w:sz w:val="24"/>
                <w:szCs w:val="24"/>
                <w:lang w:eastAsia="ro-RO"/>
              </w:rPr>
              <w:t xml:space="preserve">”; </w:t>
            </w:r>
          </w:p>
        </w:tc>
      </w:tr>
      <w:tr w:rsidR="00DE604B" w:rsidRPr="00653BB2" w14:paraId="612619E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4990E8" w14:textId="46AFF872"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hAnsi="Times New Roman" w:cs="Times New Roman"/>
                <w:color w:val="000000"/>
                <w:sz w:val="24"/>
                <w:szCs w:val="24"/>
                <w:shd w:val="clear" w:color="auto" w:fill="FFFFFF"/>
              </w:rPr>
              <w:t>Statele membre se asigură că sunt stabilite surse de date cuprinzătoare, disponibile la timp și fiabile, pentru a se permite o monitorizare eficace a progreselor înregistrate în vederea îndeplinirii obiectivelor de politică, folosind indicatori de realizare, de rezultat și de impact.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48F78F" w14:textId="4904CB12" w:rsidR="00DE604B" w:rsidRPr="00653BB2" w:rsidRDefault="00DE604B" w:rsidP="00DE604B">
            <w:pPr>
              <w:tabs>
                <w:tab w:val="left" w:pos="1134"/>
              </w:tabs>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themeColor="text1"/>
                <w:sz w:val="24"/>
                <w:szCs w:val="24"/>
              </w:rPr>
              <w:t>(2)</w:t>
            </w:r>
            <w:r w:rsidRPr="00E40887">
              <w:rPr>
                <w:rFonts w:ascii="Times New Roman" w:eastAsia="Times New Roman" w:hAnsi="Times New Roman" w:cs="Times New Roman"/>
                <w:color w:val="000000" w:themeColor="text1"/>
                <w:sz w:val="28"/>
                <w:szCs w:val="28"/>
                <w:lang w:val="ro-MD"/>
              </w:rPr>
              <w:t xml:space="preserve"> </w:t>
            </w:r>
            <w:r w:rsidRPr="00C22CB3">
              <w:rPr>
                <w:rFonts w:ascii="Times New Roman" w:eastAsia="Times New Roman" w:hAnsi="Times New Roman" w:cs="Times New Roman"/>
                <w:color w:val="000000" w:themeColor="text1"/>
                <w:sz w:val="24"/>
                <w:szCs w:val="24"/>
                <w:lang w:val="ro-MD"/>
              </w:rPr>
              <w:t>Autoritatea de management asigură că sunt stabilite surse de date cuprinzătoare, disponibile la timp și fiabile, pentru a se permite o monitorizare eficace a progreselor înregistrate în vederea îndeplinirii obiectivelor de politică, folosind indicatori de realizare, de rezultat și de impact</w:t>
            </w:r>
            <w:r w:rsidRPr="00C22CB3">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AD8471" w14:textId="280F9DB0"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C22CB3">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372F7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D83CCD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54CFB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132</w:t>
            </w:r>
          </w:p>
          <w:p w14:paraId="445B02E6" w14:textId="5CFDBDFC" w:rsidR="00DE604B" w:rsidRPr="00EE3EDB" w:rsidRDefault="00DE604B" w:rsidP="00EE3ED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lastRenderedPageBreak/>
              <w:t>Proceduri de monitorizare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34F0BC" w14:textId="5E326BBC" w:rsidR="00DE604B" w:rsidRPr="00653BB2" w:rsidRDefault="00DE604B" w:rsidP="00DE604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b/>
                <w:bCs/>
                <w:color w:val="000000" w:themeColor="text1"/>
                <w:sz w:val="24"/>
                <w:szCs w:val="24"/>
              </w:rPr>
              <w:lastRenderedPageBreak/>
              <w:t xml:space="preserve">Articolul </w:t>
            </w:r>
            <w:r>
              <w:rPr>
                <w:rFonts w:ascii="Times New Roman" w:eastAsia="Times New Roman" w:hAnsi="Times New Roman" w:cs="Times New Roman"/>
                <w:b/>
                <w:bCs/>
                <w:color w:val="000000" w:themeColor="text1"/>
                <w:sz w:val="24"/>
                <w:szCs w:val="24"/>
              </w:rPr>
              <w:t>5</w:t>
            </w:r>
            <w:r w:rsidR="00EE3EDB">
              <w:rPr>
                <w:rFonts w:ascii="Times New Roman" w:eastAsia="Times New Roman" w:hAnsi="Times New Roman" w:cs="Times New Roman"/>
                <w:b/>
                <w:bCs/>
                <w:color w:val="000000" w:themeColor="text1"/>
                <w:sz w:val="24"/>
                <w:szCs w:val="24"/>
              </w:rPr>
              <w:t>6</w:t>
            </w:r>
            <w:r w:rsidRPr="00653BB2">
              <w:rPr>
                <w:rFonts w:ascii="Times New Roman" w:eastAsia="Times New Roman" w:hAnsi="Times New Roman" w:cs="Times New Roman"/>
                <w:b/>
                <w:bCs/>
                <w:color w:val="000000" w:themeColor="text1"/>
                <w:sz w:val="24"/>
                <w:szCs w:val="24"/>
              </w:rPr>
              <w:t>.</w:t>
            </w:r>
          </w:p>
          <w:p w14:paraId="728AFB48" w14:textId="0DF3CCA0" w:rsidR="00DE604B" w:rsidRPr="00EE3EDB" w:rsidRDefault="00DE604B" w:rsidP="00EE3ED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lastRenderedPageBreak/>
              <w:t>Proceduri de monitorizare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A221C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BFC8B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3907C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E08407" w14:textId="63E28AA3"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Pe baza indicatorilor de realizare și de rezultat, comitetul de monitorizare și autoritatea de management monitorizează punerea în aplicare a planului strategic PAC, precum și progresele realizate în vederea atingerii țintelor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2EF534" w14:textId="3783E0DF" w:rsidR="00DE604B" w:rsidRPr="00700CC1" w:rsidRDefault="00DE604B" w:rsidP="00DE604B">
            <w:pPr>
              <w:spacing w:after="0" w:line="240" w:lineRule="auto"/>
              <w:jc w:val="both"/>
              <w:rPr>
                <w:rFonts w:ascii="Times New Roman" w:eastAsia="Times New Roman" w:hAnsi="Times New Roman" w:cs="Times New Roman"/>
                <w:color w:val="000000" w:themeColor="text1"/>
                <w:sz w:val="24"/>
                <w:szCs w:val="24"/>
                <w:lang w:val="ro-MD"/>
              </w:rPr>
            </w:pPr>
            <w:r w:rsidRPr="00C22CB3">
              <w:rPr>
                <w:rFonts w:ascii="Times New Roman" w:eastAsia="Times New Roman" w:hAnsi="Times New Roman" w:cs="Times New Roman"/>
                <w:color w:val="000000" w:themeColor="text1"/>
                <w:sz w:val="24"/>
                <w:szCs w:val="24"/>
                <w:lang w:val="ro-MD"/>
              </w:rPr>
              <w:t xml:space="preserve">Pe baza indicatorilor de </w:t>
            </w:r>
            <w:r>
              <w:rPr>
                <w:rFonts w:ascii="Times New Roman" w:eastAsia="Times New Roman" w:hAnsi="Times New Roman" w:cs="Times New Roman"/>
                <w:color w:val="000000" w:themeColor="text1"/>
                <w:sz w:val="28"/>
                <w:szCs w:val="28"/>
                <w:lang w:val="ro-MD"/>
              </w:rPr>
              <w:t>produs</w:t>
            </w:r>
            <w:r w:rsidRPr="00C22CB3">
              <w:rPr>
                <w:rFonts w:ascii="Times New Roman" w:eastAsia="Times New Roman" w:hAnsi="Times New Roman" w:cs="Times New Roman"/>
                <w:color w:val="000000" w:themeColor="text1"/>
                <w:sz w:val="24"/>
                <w:szCs w:val="24"/>
                <w:lang w:val="ro-MD"/>
              </w:rPr>
              <w:t xml:space="preserve"> și de rezultat, comitetul de monitorizare și autoritatea de management monitorizează punerea în aplicare a PS</w:t>
            </w:r>
            <w:r>
              <w:rPr>
                <w:rFonts w:ascii="Times New Roman" w:eastAsia="Times New Roman" w:hAnsi="Times New Roman" w:cs="Times New Roman"/>
                <w:color w:val="000000" w:themeColor="text1"/>
                <w:sz w:val="24"/>
                <w:szCs w:val="24"/>
                <w:lang w:val="ro-MD"/>
              </w:rPr>
              <w:t>P</w:t>
            </w:r>
            <w:r w:rsidRPr="00C22CB3">
              <w:rPr>
                <w:rFonts w:ascii="Times New Roman" w:eastAsia="Times New Roman" w:hAnsi="Times New Roman" w:cs="Times New Roman"/>
                <w:color w:val="000000" w:themeColor="text1"/>
                <w:sz w:val="24"/>
                <w:szCs w:val="24"/>
                <w:lang w:val="ro-MD"/>
              </w:rPr>
              <w:t>A, precum și progresele realizate în vederea atingerii țintelor PSAR.</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1D9F6E" w14:textId="59151BFD"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453F6">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6EB16"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30059445"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653BB2">
              <w:rPr>
                <w:rFonts w:ascii="Times New Roman" w:hAnsi="Times New Roman" w:cs="Times New Roman"/>
                <w:color w:val="000000"/>
                <w:sz w:val="24"/>
                <w:szCs w:val="24"/>
                <w:shd w:val="clear" w:color="auto" w:fill="FFFFFF"/>
              </w:rPr>
              <w:t>planului strategic PAC</w:t>
            </w:r>
            <w:r>
              <w:rPr>
                <w:rFonts w:ascii="Times New Roman" w:eastAsia="Times New Roman" w:hAnsi="Times New Roman" w:cs="Times New Roman"/>
                <w:sz w:val="24"/>
                <w:szCs w:val="24"/>
                <w:lang w:eastAsia="ro-RO"/>
              </w:rPr>
              <w:t xml:space="preserve">” </w:t>
            </w:r>
          </w:p>
          <w:p w14:paraId="6115D668"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1DCF4E97"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textul </w:t>
            </w:r>
          </w:p>
          <w:p w14:paraId="6FE30700" w14:textId="3506C588"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„PSPA”;</w:t>
            </w:r>
          </w:p>
        </w:tc>
      </w:tr>
      <w:tr w:rsidR="00523AF1" w:rsidRPr="00653BB2" w14:paraId="6B85BDC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7732A" w14:textId="77777777" w:rsidR="00523AF1" w:rsidRPr="00653BB2" w:rsidRDefault="00523AF1"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133</w:t>
            </w:r>
          </w:p>
          <w:p w14:paraId="1A29BEC4" w14:textId="59E1450F" w:rsidR="00523AF1" w:rsidRPr="005B4CC1" w:rsidRDefault="00523AF1" w:rsidP="005B4CC1">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Competențe de executare pentru cadrul de performanță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A63229" w14:textId="046CB3DE" w:rsidR="00523AF1" w:rsidRPr="00653BB2" w:rsidRDefault="00523AF1" w:rsidP="00DE604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b/>
                <w:bCs/>
                <w:color w:val="000000" w:themeColor="text1"/>
                <w:sz w:val="24"/>
                <w:szCs w:val="24"/>
              </w:rPr>
              <w:t xml:space="preserve">Articolul </w:t>
            </w:r>
            <w:r>
              <w:rPr>
                <w:rFonts w:ascii="Times New Roman" w:eastAsia="Times New Roman" w:hAnsi="Times New Roman" w:cs="Times New Roman"/>
                <w:b/>
                <w:bCs/>
                <w:color w:val="000000" w:themeColor="text1"/>
                <w:sz w:val="24"/>
                <w:szCs w:val="24"/>
              </w:rPr>
              <w:t>57</w:t>
            </w:r>
            <w:r w:rsidRPr="00653BB2">
              <w:rPr>
                <w:rFonts w:ascii="Times New Roman" w:eastAsia="Times New Roman" w:hAnsi="Times New Roman" w:cs="Times New Roman"/>
                <w:b/>
                <w:bCs/>
                <w:color w:val="000000" w:themeColor="text1"/>
                <w:sz w:val="24"/>
                <w:szCs w:val="24"/>
              </w:rPr>
              <w:t>.</w:t>
            </w:r>
          </w:p>
          <w:p w14:paraId="4E883766" w14:textId="32232FE9" w:rsidR="00523AF1" w:rsidRPr="005B4CC1" w:rsidRDefault="00523AF1" w:rsidP="005B4CC1">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Competențe de executare pentru cadrul de performanță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7FFAA9" w14:textId="77777777" w:rsidR="00523AF1" w:rsidRPr="00653BB2" w:rsidRDefault="00523AF1"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B7640A" w14:textId="77777777" w:rsidR="00523AF1" w:rsidRPr="00653BB2" w:rsidRDefault="00523AF1" w:rsidP="00DE604B">
            <w:pPr>
              <w:spacing w:after="0" w:line="240" w:lineRule="auto"/>
              <w:rPr>
                <w:rFonts w:ascii="Times New Roman" w:eastAsia="Times New Roman" w:hAnsi="Times New Roman" w:cs="Times New Roman"/>
                <w:sz w:val="24"/>
                <w:szCs w:val="24"/>
                <w:lang w:eastAsia="ro-RO"/>
              </w:rPr>
            </w:pPr>
          </w:p>
        </w:tc>
      </w:tr>
      <w:tr w:rsidR="00523AF1" w:rsidRPr="00653BB2" w14:paraId="6B63095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AE946C" w14:textId="77777777" w:rsidR="00523AF1" w:rsidRPr="00653BB2" w:rsidRDefault="00523AF1"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Comisia adoptă acte de punere în aplicare privind conținutul cadrului de performanță. Aceste acte includ indicatori, alții decât cei enumerați în anexa I, care sunt necesari pentru monitorizarea și evaluarea adecvate ale politicii, metodele de calculare a indicatorilor prevăzuți în anexa I și în afara acesteia, precum și dispozițiile necesare pentru a se garanta acuratețea și fiabilitatea datelor colectate de către statele membre.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8E8B74" w14:textId="74FC9353" w:rsidR="00523AF1" w:rsidRPr="00C22CB3" w:rsidRDefault="00523AF1" w:rsidP="00DE604B">
            <w:pPr>
              <w:spacing w:after="0" w:line="240" w:lineRule="auto"/>
              <w:jc w:val="both"/>
              <w:rPr>
                <w:rFonts w:ascii="Times New Roman" w:eastAsia="Times New Roman" w:hAnsi="Times New Roman" w:cs="Times New Roman"/>
                <w:color w:val="000000" w:themeColor="text1"/>
                <w:sz w:val="24"/>
                <w:szCs w:val="24"/>
                <w:lang w:val="ro-MD"/>
              </w:rPr>
            </w:pPr>
            <w:r w:rsidRPr="00C22CB3">
              <w:rPr>
                <w:rFonts w:ascii="Times New Roman" w:eastAsia="Times New Roman" w:hAnsi="Times New Roman" w:cs="Times New Roman"/>
                <w:color w:val="000000" w:themeColor="text1"/>
                <w:sz w:val="24"/>
                <w:szCs w:val="24"/>
                <w:lang w:val="ro-MD"/>
              </w:rPr>
              <w:t>Autoritatea de management stabilește conținutul cadrului de performanță, care includ</w:t>
            </w:r>
            <w:r>
              <w:rPr>
                <w:rFonts w:ascii="Times New Roman" w:eastAsia="Times New Roman" w:hAnsi="Times New Roman" w:cs="Times New Roman"/>
                <w:color w:val="000000" w:themeColor="text1"/>
                <w:sz w:val="24"/>
                <w:szCs w:val="24"/>
                <w:lang w:val="ro-MD"/>
              </w:rPr>
              <w:t>e</w:t>
            </w:r>
            <w:r w:rsidRPr="00C22CB3">
              <w:rPr>
                <w:rFonts w:ascii="Times New Roman" w:eastAsia="Times New Roman" w:hAnsi="Times New Roman" w:cs="Times New Roman"/>
                <w:color w:val="000000" w:themeColor="text1"/>
                <w:sz w:val="24"/>
                <w:szCs w:val="24"/>
                <w:lang w:val="ro-MD"/>
              </w:rPr>
              <w:t xml:space="preserve"> indicatori necesari pentru monitorizarea și evaluarea adecvată a politicii, metodele de calculare a indicatorilor, precum și dispozițiile necesare pentru a se garanta acuratețea și fiabilitatea datelor colectate. </w:t>
            </w:r>
          </w:p>
          <w:p w14:paraId="58B65B66" w14:textId="77777777" w:rsidR="00523AF1" w:rsidRPr="00C22CB3" w:rsidRDefault="00523AF1" w:rsidP="00DE604B">
            <w:pPr>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14A0B" w14:textId="1C9B6248" w:rsidR="00523AF1" w:rsidRPr="00653BB2" w:rsidRDefault="00523AF1" w:rsidP="00DE604B">
            <w:pPr>
              <w:spacing w:after="0" w:line="240" w:lineRule="auto"/>
              <w:rPr>
                <w:rFonts w:ascii="Times New Roman" w:eastAsia="Times New Roman" w:hAnsi="Times New Roman" w:cs="Times New Roman"/>
                <w:sz w:val="24"/>
                <w:szCs w:val="24"/>
                <w:lang w:eastAsia="ro-RO"/>
              </w:rPr>
            </w:pPr>
            <w:r w:rsidRPr="008453F6">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DF5599"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2EE39CBC"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color w:val="333333"/>
                <w:sz w:val="24"/>
                <w:szCs w:val="24"/>
                <w:lang w:eastAsia="ro-RO"/>
              </w:rPr>
              <w:t>Comisia adoptă acte de punere în aplicare privind conținutul cadrului de performanță. Aceste acte</w:t>
            </w:r>
            <w:r>
              <w:rPr>
                <w:rFonts w:ascii="Times New Roman" w:eastAsia="Times New Roman" w:hAnsi="Times New Roman" w:cs="Times New Roman"/>
                <w:sz w:val="24"/>
                <w:szCs w:val="24"/>
                <w:lang w:eastAsia="ro-RO"/>
              </w:rPr>
              <w:t xml:space="preserve">” </w:t>
            </w:r>
          </w:p>
          <w:p w14:paraId="6D009D14"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4B96FEBA"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textul </w:t>
            </w:r>
          </w:p>
          <w:p w14:paraId="7AB70626"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color w:val="000000" w:themeColor="text1"/>
                <w:sz w:val="24"/>
                <w:szCs w:val="24"/>
              </w:rPr>
              <w:t>Autoritatea de management stabilește conținutul cadrului de performanță,</w:t>
            </w:r>
            <w:r>
              <w:rPr>
                <w:rFonts w:ascii="Times New Roman" w:eastAsia="Times New Roman" w:hAnsi="Times New Roman" w:cs="Times New Roman"/>
                <w:sz w:val="24"/>
                <w:szCs w:val="24"/>
                <w:lang w:eastAsia="ro-RO"/>
              </w:rPr>
              <w:t xml:space="preserve">”, </w:t>
            </w:r>
          </w:p>
          <w:p w14:paraId="5A73E52D"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iar </w:t>
            </w:r>
          </w:p>
          <w:p w14:paraId="2B2BD57A"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4BA972E6"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color w:val="333333"/>
                <w:sz w:val="24"/>
                <w:szCs w:val="24"/>
                <w:lang w:eastAsia="ro-RO"/>
              </w:rPr>
              <w:t>prevăzuți în anexa I și în afara acesteia</w:t>
            </w:r>
            <w:r>
              <w:rPr>
                <w:rFonts w:ascii="Times New Roman" w:eastAsia="Times New Roman" w:hAnsi="Times New Roman" w:cs="Times New Roman"/>
                <w:sz w:val="24"/>
                <w:szCs w:val="24"/>
                <w:lang w:eastAsia="ro-RO"/>
              </w:rPr>
              <w:t xml:space="preserve">” </w:t>
            </w:r>
          </w:p>
          <w:p w14:paraId="3EA9C9A1"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și </w:t>
            </w:r>
          </w:p>
          <w:p w14:paraId="12A90ACB"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7A0FD766" w14:textId="77777777" w:rsidR="00523AF1"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color w:val="333333"/>
                <w:sz w:val="24"/>
                <w:szCs w:val="24"/>
                <w:lang w:eastAsia="ro-RO"/>
              </w:rPr>
              <w:t>de către statele membre. Respectivele acte de punere în aplicare se adoptă în conformitate cu procedura de examinare menționată la articolul 153 alineatul (2)</w:t>
            </w:r>
            <w:r>
              <w:rPr>
                <w:rFonts w:ascii="Times New Roman" w:eastAsia="Times New Roman" w:hAnsi="Times New Roman" w:cs="Times New Roman"/>
                <w:sz w:val="24"/>
                <w:szCs w:val="24"/>
                <w:lang w:eastAsia="ro-RO"/>
              </w:rPr>
              <w:t>”</w:t>
            </w:r>
          </w:p>
          <w:p w14:paraId="17A33633" w14:textId="4CC75319" w:rsidR="00523AF1" w:rsidRPr="00653BB2" w:rsidRDefault="00523AF1"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excluse, </w:t>
            </w:r>
            <w:r w:rsidRPr="00523AF1">
              <w:rPr>
                <w:rFonts w:ascii="Times New Roman" w:eastAsia="Times New Roman" w:hAnsi="Times New Roman" w:cs="Times New Roman"/>
                <w:sz w:val="24"/>
                <w:szCs w:val="24"/>
                <w:lang w:eastAsia="ro-RO"/>
              </w:rPr>
              <w:t xml:space="preserve">pentru că aceste norme se vor regăsi în PSPA; </w:t>
            </w:r>
          </w:p>
        </w:tc>
      </w:tr>
      <w:tr w:rsidR="00DE604B" w:rsidRPr="00653BB2" w14:paraId="40B1E99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39FB3B"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w:t>
            </w:r>
          </w:p>
          <w:p w14:paraId="1E67EDE9"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RAPOARTELE ANUALE PRIVIND PERFORMANȚA</w:t>
            </w:r>
          </w:p>
          <w:p w14:paraId="33C3FF4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141ED7A4"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134</w:t>
            </w:r>
          </w:p>
          <w:p w14:paraId="7173B5D2" w14:textId="4B4EA1D2" w:rsidR="00DE604B" w:rsidRPr="00B242CC" w:rsidRDefault="00DE604B" w:rsidP="00B242C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Rapoartele anuale privind performanța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63CF0C" w14:textId="66C08EB5" w:rsidR="00DB6081" w:rsidRPr="00DB6081" w:rsidRDefault="00DB6081" w:rsidP="00DE604B">
            <w:pPr>
              <w:spacing w:after="0" w:line="240" w:lineRule="auto"/>
              <w:jc w:val="center"/>
              <w:rPr>
                <w:rFonts w:ascii="Times New Roman" w:eastAsia="Times New Roman" w:hAnsi="Times New Roman" w:cs="Times New Roman"/>
                <w:b/>
                <w:bCs/>
                <w:color w:val="000000" w:themeColor="text1"/>
                <w:sz w:val="24"/>
                <w:szCs w:val="24"/>
              </w:rPr>
            </w:pPr>
            <w:r w:rsidRPr="00DB6081">
              <w:rPr>
                <w:rFonts w:ascii="Times New Roman" w:eastAsia="Times New Roman" w:hAnsi="Times New Roman" w:cs="Times New Roman"/>
                <w:b/>
                <w:bCs/>
                <w:color w:val="000000" w:themeColor="text1"/>
                <w:sz w:val="24"/>
                <w:szCs w:val="24"/>
              </w:rPr>
              <w:lastRenderedPageBreak/>
              <w:t xml:space="preserve">Articolul 58. </w:t>
            </w:r>
          </w:p>
          <w:p w14:paraId="07C14E76" w14:textId="0959F049" w:rsidR="00DE604B" w:rsidRPr="00653BB2" w:rsidRDefault="00DE604B" w:rsidP="00DE604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Rapoartele anuale privind performanța</w:t>
            </w:r>
          </w:p>
          <w:p w14:paraId="7F134062"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B1A4B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48109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3AF543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91A10" w14:textId="135D4AD3"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w:t>
            </w:r>
            <w:r w:rsidRPr="00653BB2">
              <w:rPr>
                <w:rFonts w:ascii="Times New Roman" w:hAnsi="Times New Roman" w:cs="Times New Roman"/>
                <w:color w:val="000000"/>
                <w:sz w:val="24"/>
                <w:szCs w:val="24"/>
                <w:shd w:val="clear" w:color="auto" w:fill="FFFFFF"/>
              </w:rPr>
              <w:t>Statele membre furnizează, în conformitate cu articolul 9 alineatul (3) și cu articolul 10 din Regulamentul (UE) 2021/2116, un raport anual privind performanța referitor la punerea în aplicare a planului strategic PAC în exercițiul financiar precedent.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C14481" w14:textId="76C87F3F" w:rsidR="00DE604B" w:rsidRPr="00653BB2"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(1) Autoritatea de management prezintă Guvernului un raport anual privind performanța implementării </w:t>
            </w:r>
            <w:r>
              <w:rPr>
                <w:rFonts w:ascii="Times New Roman" w:eastAsia="Times New Roman" w:hAnsi="Times New Roman" w:cs="Times New Roman"/>
                <w:color w:val="000000" w:themeColor="text1"/>
                <w:sz w:val="24"/>
                <w:szCs w:val="24"/>
              </w:rPr>
              <w:t xml:space="preserve">PSPA </w:t>
            </w:r>
            <w:r w:rsidRPr="00653BB2">
              <w:rPr>
                <w:rFonts w:ascii="Times New Roman" w:eastAsia="Times New Roman" w:hAnsi="Times New Roman" w:cs="Times New Roman"/>
                <w:color w:val="000000" w:themeColor="text1"/>
                <w:sz w:val="24"/>
                <w:szCs w:val="24"/>
              </w:rPr>
              <w:t>în anul bugetar precedent.</w:t>
            </w:r>
          </w:p>
          <w:p w14:paraId="2E84FD9B" w14:textId="476DCF72" w:rsidR="00DE604B" w:rsidRPr="00653BB2" w:rsidRDefault="00DE604B" w:rsidP="00DE604B">
            <w:pPr>
              <w:spacing w:after="0" w:line="240" w:lineRule="auto"/>
              <w:jc w:val="both"/>
              <w:rPr>
                <w:rFonts w:ascii="Times New Roman" w:eastAsia="Times New Roman" w:hAnsi="Times New Roman" w:cs="Times New Roman"/>
                <w:color w:val="000000" w:themeColor="text1"/>
                <w:sz w:val="24"/>
                <w:szCs w:val="24"/>
              </w:rPr>
            </w:pPr>
          </w:p>
          <w:p w14:paraId="31399DF2" w14:textId="1F5CEDAD"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8B8AC1" w14:textId="3E7EEDE2"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453F6">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525A0E"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Textul </w:t>
            </w:r>
          </w:p>
          <w:p w14:paraId="6755D52D"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 </w:t>
            </w:r>
            <w:r w:rsidRPr="00653BB2">
              <w:rPr>
                <w:rFonts w:ascii="Times New Roman" w:hAnsi="Times New Roman" w:cs="Times New Roman"/>
                <w:color w:val="000000"/>
                <w:sz w:val="24"/>
                <w:szCs w:val="24"/>
                <w:shd w:val="clear" w:color="auto" w:fill="FFFFFF"/>
              </w:rPr>
              <w:t>Statele membre furnizează, în conformitate cu articolul 9 alineatul (3) și cu articolul 10 din Regulamentul (UE) 2021/2116,</w:t>
            </w:r>
            <w:r>
              <w:rPr>
                <w:rFonts w:ascii="Times New Roman" w:hAnsi="Times New Roman" w:cs="Times New Roman"/>
                <w:color w:val="000000"/>
                <w:sz w:val="24"/>
                <w:szCs w:val="24"/>
                <w:shd w:val="clear" w:color="auto" w:fill="FFFFFF"/>
              </w:rPr>
              <w:t xml:space="preserve">” </w:t>
            </w:r>
          </w:p>
          <w:p w14:paraId="62E0168F"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 </w:t>
            </w:r>
          </w:p>
          <w:p w14:paraId="49CE456A"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cu textul  ”</w:t>
            </w:r>
            <w:r w:rsidRPr="00653BB2">
              <w:rPr>
                <w:rFonts w:ascii="Times New Roman" w:eastAsia="Times New Roman" w:hAnsi="Times New Roman" w:cs="Times New Roman"/>
                <w:color w:val="000000" w:themeColor="text1"/>
                <w:sz w:val="24"/>
                <w:szCs w:val="24"/>
              </w:rPr>
              <w:t>Autoritatea de management prezintă Guvernului</w:t>
            </w:r>
            <w:r>
              <w:rPr>
                <w:rFonts w:ascii="Times New Roman" w:eastAsia="Times New Roman" w:hAnsi="Times New Roman" w:cs="Times New Roman"/>
                <w:color w:val="000000" w:themeColor="text1"/>
                <w:sz w:val="24"/>
                <w:szCs w:val="24"/>
              </w:rPr>
              <w:t xml:space="preserve">”, </w:t>
            </w:r>
          </w:p>
          <w:p w14:paraId="0949C8B4"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p>
          <w:p w14:paraId="6EA56905"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iar </w:t>
            </w:r>
          </w:p>
          <w:p w14:paraId="5ABAD788"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textul </w:t>
            </w:r>
          </w:p>
          <w:p w14:paraId="4CEB59D7"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653BB2">
              <w:rPr>
                <w:rFonts w:ascii="Times New Roman" w:hAnsi="Times New Roman" w:cs="Times New Roman"/>
                <w:color w:val="000000"/>
                <w:sz w:val="24"/>
                <w:szCs w:val="24"/>
                <w:shd w:val="clear" w:color="auto" w:fill="FFFFFF"/>
              </w:rPr>
              <w:t>referitor la punerea în aplicare a planului strategic PAC în exercițiul financiar precedent</w:t>
            </w:r>
            <w:r>
              <w:rPr>
                <w:rFonts w:ascii="Times New Roman" w:eastAsia="Times New Roman" w:hAnsi="Times New Roman" w:cs="Times New Roman"/>
                <w:color w:val="000000" w:themeColor="text1"/>
                <w:sz w:val="24"/>
                <w:szCs w:val="24"/>
              </w:rPr>
              <w:t xml:space="preserve">” </w:t>
            </w:r>
          </w:p>
          <w:p w14:paraId="7BE27A59"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substituit </w:t>
            </w:r>
          </w:p>
          <w:p w14:paraId="3A7CA217" w14:textId="77777777" w:rsidR="00DE604B" w:rsidRDefault="00DE604B" w:rsidP="00DE60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cu textul </w:t>
            </w:r>
          </w:p>
          <w:p w14:paraId="680B46FD" w14:textId="3344E60D"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themeColor="text1"/>
                <w:sz w:val="24"/>
                <w:szCs w:val="24"/>
              </w:rPr>
              <w:t>„</w:t>
            </w:r>
            <w:r w:rsidRPr="00653BB2">
              <w:rPr>
                <w:rFonts w:ascii="Times New Roman" w:eastAsia="Times New Roman" w:hAnsi="Times New Roman" w:cs="Times New Roman"/>
                <w:color w:val="000000" w:themeColor="text1"/>
                <w:sz w:val="24"/>
                <w:szCs w:val="24"/>
              </w:rPr>
              <w:t xml:space="preserve">privind performanța implementării </w:t>
            </w:r>
            <w:r>
              <w:rPr>
                <w:rFonts w:ascii="Times New Roman" w:eastAsia="Times New Roman" w:hAnsi="Times New Roman" w:cs="Times New Roman"/>
                <w:color w:val="000000" w:themeColor="text1"/>
                <w:sz w:val="24"/>
                <w:szCs w:val="24"/>
              </w:rPr>
              <w:t xml:space="preserve">PSPA </w:t>
            </w:r>
            <w:r w:rsidRPr="00653BB2">
              <w:rPr>
                <w:rFonts w:ascii="Times New Roman" w:eastAsia="Times New Roman" w:hAnsi="Times New Roman" w:cs="Times New Roman"/>
                <w:color w:val="000000" w:themeColor="text1"/>
                <w:sz w:val="24"/>
                <w:szCs w:val="24"/>
              </w:rPr>
              <w:t>în anul bugetar preceden</w:t>
            </w:r>
            <w:r w:rsidR="000B6CA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w:t>
            </w:r>
          </w:p>
        </w:tc>
      </w:tr>
      <w:tr w:rsidR="00DE604B" w:rsidRPr="00653BB2" w14:paraId="17AF3AA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57B96" w14:textId="37429897" w:rsidR="00DE604B" w:rsidRPr="007B5B6F"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7B5B6F">
              <w:rPr>
                <w:rFonts w:ascii="Times New Roman" w:eastAsia="Times New Roman" w:hAnsi="Times New Roman" w:cs="Times New Roman"/>
                <w:color w:val="333333"/>
                <w:sz w:val="24"/>
                <w:szCs w:val="24"/>
                <w:lang w:eastAsia="ro-RO"/>
              </w:rPr>
              <w:t>(2)   </w:t>
            </w:r>
            <w:r w:rsidRPr="007B5B6F">
              <w:rPr>
                <w:rFonts w:ascii="Times New Roman" w:hAnsi="Times New Roman" w:cs="Times New Roman"/>
                <w:color w:val="000000"/>
                <w:sz w:val="24"/>
                <w:szCs w:val="24"/>
                <w:shd w:val="clear" w:color="auto" w:fill="FFFFFF"/>
              </w:rPr>
              <w:t>Ultimul raport anual privind performanța, care trebuie furnizat în conformitate cu articolul 9 alineatul (3) și cu articolul 10 din Regulamentul (UE) 2021/2116, cuprinde un rezumat al evaluărilor realizate pe parcursul perioadei de punere în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ACFE09" w14:textId="77777777" w:rsidR="00DE604B" w:rsidRPr="007B5B6F"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rPr>
            </w:pPr>
            <w:r w:rsidRPr="007B5B6F">
              <w:rPr>
                <w:rFonts w:ascii="Times New Roman" w:eastAsia="Times New Roman" w:hAnsi="Times New Roman" w:cs="Times New Roman"/>
                <w:color w:val="000000" w:themeColor="text1"/>
                <w:sz w:val="24"/>
                <w:szCs w:val="24"/>
              </w:rPr>
              <w:t>(2) Ultimul raport anual privind performanța cuprinde un rezumat al evaluărilor realizate pe parcursul perioadei de punere în aplicare.</w:t>
            </w:r>
          </w:p>
          <w:p w14:paraId="76B317DC" w14:textId="77777777" w:rsidR="00DE604B" w:rsidRPr="007B5B6F"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A32199" w14:textId="177FD049"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8453F6">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47687F"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0B80B299"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B5B6F">
              <w:rPr>
                <w:rFonts w:ascii="Times New Roman" w:hAnsi="Times New Roman" w:cs="Times New Roman"/>
                <w:color w:val="000000"/>
                <w:sz w:val="24"/>
                <w:szCs w:val="24"/>
                <w:shd w:val="clear" w:color="auto" w:fill="FFFFFF"/>
              </w:rPr>
              <w:t>, care trebuie furnizat în conformitate cu articolul 9 alineatul (3) și cu articolul 10 din Regulamentul (UE) 2021/2116,</w:t>
            </w:r>
            <w:r>
              <w:rPr>
                <w:rFonts w:ascii="Times New Roman" w:eastAsia="Times New Roman" w:hAnsi="Times New Roman" w:cs="Times New Roman"/>
                <w:sz w:val="24"/>
                <w:szCs w:val="24"/>
                <w:lang w:eastAsia="ro-RO"/>
              </w:rPr>
              <w:t xml:space="preserve">” </w:t>
            </w:r>
          </w:p>
          <w:p w14:paraId="25AA774B" w14:textId="63503E9E"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exclus;</w:t>
            </w:r>
          </w:p>
        </w:tc>
      </w:tr>
      <w:tr w:rsidR="00DE604B" w:rsidRPr="00653BB2" w14:paraId="014B6A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EF1EB6" w14:textId="5C5E3B6F" w:rsidR="00DE604B" w:rsidRPr="007B5B6F"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B5B6F">
              <w:rPr>
                <w:rFonts w:ascii="Times New Roman" w:eastAsia="Times New Roman" w:hAnsi="Times New Roman" w:cs="Times New Roman"/>
                <w:color w:val="333333"/>
                <w:sz w:val="24"/>
                <w:szCs w:val="24"/>
                <w:lang w:eastAsia="ro-RO"/>
              </w:rPr>
              <w:t>(3)   </w:t>
            </w:r>
            <w:r w:rsidRPr="007B5B6F">
              <w:rPr>
                <w:rFonts w:ascii="Times New Roman" w:hAnsi="Times New Roman" w:cs="Times New Roman"/>
                <w:color w:val="000000"/>
                <w:sz w:val="24"/>
                <w:szCs w:val="24"/>
                <w:shd w:val="clear" w:color="auto" w:fill="FFFFFF"/>
              </w:rPr>
              <w:t xml:space="preserve">Pentru a fi admisibil, raportul anual privind performanța trebuie să conțină toate informațiile prevăzute la alineatele (4), (5), (7), (8), (9) și (10) și, dacă este cazul, la alineatul (6). Fără a aduce atingere procedurilor de verificare anuală prevăzute în Regulamentul (UE) 2021/2116, în termen </w:t>
            </w:r>
            <w:r w:rsidRPr="007B5B6F">
              <w:rPr>
                <w:rFonts w:ascii="Times New Roman" w:hAnsi="Times New Roman" w:cs="Times New Roman"/>
                <w:color w:val="000000"/>
                <w:sz w:val="24"/>
                <w:szCs w:val="24"/>
                <w:shd w:val="clear" w:color="auto" w:fill="FFFFFF"/>
              </w:rPr>
              <w:lastRenderedPageBreak/>
              <w:t>de 15 zile lucrătoare de la data transmiterii raportului anual privind performanța, Comisia informează statul membru în cauză dacă raportul nu este admisibil; în caz contrar, raportul este considerat admisibil</w:t>
            </w:r>
            <w:r w:rsidRPr="007B5B6F">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C7C1BC" w14:textId="158AC7AC" w:rsidR="00DE604B" w:rsidRPr="00C22CB3" w:rsidRDefault="00DE604B" w:rsidP="00DE604B">
            <w:pPr>
              <w:tabs>
                <w:tab w:val="left" w:pos="239"/>
                <w:tab w:val="left" w:pos="381"/>
                <w:tab w:val="left" w:pos="526"/>
              </w:tabs>
              <w:spacing w:after="0" w:line="240" w:lineRule="auto"/>
              <w:ind w:left="9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r w:rsidRPr="00C22CB3">
              <w:rPr>
                <w:rFonts w:ascii="Times New Roman" w:eastAsia="Times New Roman" w:hAnsi="Times New Roman" w:cs="Times New Roman"/>
                <w:color w:val="000000" w:themeColor="text1"/>
                <w:sz w:val="24"/>
                <w:szCs w:val="24"/>
              </w:rPr>
              <w:t>Rapoartele anuale privind performanța prezintă informații calitative și cantitative esențiale privind implementarea</w:t>
            </w:r>
            <w:r>
              <w:rPr>
                <w:rFonts w:ascii="Times New Roman" w:eastAsia="Times New Roman" w:hAnsi="Times New Roman" w:cs="Times New Roman"/>
                <w:color w:val="000000" w:themeColor="text1"/>
                <w:sz w:val="24"/>
                <w:szCs w:val="24"/>
              </w:rPr>
              <w:t xml:space="preserve"> PSPA</w:t>
            </w:r>
            <w:r w:rsidRPr="00C22CB3">
              <w:rPr>
                <w:rFonts w:ascii="Times New Roman" w:eastAsia="Times New Roman" w:hAnsi="Times New Roman" w:cs="Times New Roman"/>
                <w:color w:val="000000" w:themeColor="text1"/>
                <w:sz w:val="24"/>
                <w:szCs w:val="24"/>
              </w:rPr>
              <w:t>, făcând trimitere la date financiare și la indicatori de realizare și de rezultat, inclusiv la nivel regional dacă este cazul.</w:t>
            </w:r>
          </w:p>
          <w:p w14:paraId="5D79FC37" w14:textId="7A9DB222" w:rsidR="00DE604B" w:rsidRPr="007B5B6F"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FFD2F1" w14:textId="77777777" w:rsidR="00DE604B" w:rsidRDefault="00DE604B" w:rsidP="00DE604B">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Parțial </w:t>
            </w:r>
          </w:p>
          <w:p w14:paraId="0C125574" w14:textId="774C3F4A"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8453F6">
              <w:rPr>
                <w:rFonts w:ascii="Times New Roman" w:eastAsia="Times New Roman" w:hAnsi="Times New Roman" w:cs="Times New Roman"/>
                <w:b/>
                <w:bCs/>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E70913" w14:textId="77777777" w:rsidR="00DE604B" w:rsidRDefault="00DE604B" w:rsidP="00700CC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31540CDF" w14:textId="77777777" w:rsidR="00DE604B" w:rsidRDefault="00DE604B" w:rsidP="00700CC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7B5B6F">
              <w:rPr>
                <w:rFonts w:ascii="Times New Roman" w:hAnsi="Times New Roman" w:cs="Times New Roman"/>
                <w:color w:val="000000"/>
                <w:sz w:val="24"/>
                <w:szCs w:val="24"/>
                <w:shd w:val="clear" w:color="auto" w:fill="FFFFFF"/>
              </w:rPr>
              <w:t xml:space="preserve">prevăzute la alineatele (4), (5), (7), (8), (9) și (10) și, dacă este cazul, la alineatul (6). Fără a aduce atingere procedurilor de verificare anuală prevăzute în Regulamentul (UE) 2021/2116, în termen de 15 zile lucrătoare de la data transmiterii raportului anual privind </w:t>
            </w:r>
            <w:r w:rsidRPr="007B5B6F">
              <w:rPr>
                <w:rFonts w:ascii="Times New Roman" w:hAnsi="Times New Roman" w:cs="Times New Roman"/>
                <w:color w:val="000000"/>
                <w:sz w:val="24"/>
                <w:szCs w:val="24"/>
                <w:shd w:val="clear" w:color="auto" w:fill="FFFFFF"/>
              </w:rPr>
              <w:lastRenderedPageBreak/>
              <w:t>performanța, Comisia informează statul membru în cauză dacă raportul nu este admisibil; în caz contrar, raportul este considerat admisibil</w:t>
            </w:r>
            <w:r>
              <w:rPr>
                <w:rFonts w:ascii="Times New Roman" w:hAnsi="Times New Roman" w:cs="Times New Roman"/>
                <w:color w:val="000000"/>
                <w:sz w:val="24"/>
                <w:szCs w:val="24"/>
                <w:shd w:val="clear" w:color="auto" w:fill="FFFFFF"/>
              </w:rPr>
              <w:t>”</w:t>
            </w:r>
          </w:p>
          <w:p w14:paraId="007EA13B" w14:textId="77777777" w:rsidR="00DE604B" w:rsidRDefault="00DE604B" w:rsidP="00700CC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substituit</w:t>
            </w:r>
          </w:p>
          <w:p w14:paraId="14FBFC39" w14:textId="77777777" w:rsidR="00DE604B" w:rsidRDefault="00DE604B" w:rsidP="00700CC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cu textul</w:t>
            </w:r>
          </w:p>
          <w:p w14:paraId="5CCB60BF" w14:textId="4A5178A7" w:rsidR="00DE604B" w:rsidRPr="00653BB2" w:rsidRDefault="00DE604B" w:rsidP="00700CC1">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w:t>
            </w:r>
            <w:r w:rsidRPr="00C22CB3">
              <w:rPr>
                <w:rFonts w:ascii="Times New Roman" w:eastAsia="Times New Roman" w:hAnsi="Times New Roman" w:cs="Times New Roman"/>
                <w:color w:val="000000" w:themeColor="text1"/>
                <w:sz w:val="24"/>
                <w:szCs w:val="24"/>
              </w:rPr>
              <w:t>Rapoartele anuale privind performanța prezintă informații calitative și cantitative esențiale privind implementarea</w:t>
            </w:r>
            <w:r>
              <w:rPr>
                <w:rFonts w:ascii="Times New Roman" w:eastAsia="Times New Roman" w:hAnsi="Times New Roman" w:cs="Times New Roman"/>
                <w:color w:val="000000" w:themeColor="text1"/>
                <w:sz w:val="24"/>
                <w:szCs w:val="24"/>
              </w:rPr>
              <w:t xml:space="preserve"> PSPA</w:t>
            </w:r>
            <w:r w:rsidRPr="00C22CB3">
              <w:rPr>
                <w:rFonts w:ascii="Times New Roman" w:eastAsia="Times New Roman" w:hAnsi="Times New Roman" w:cs="Times New Roman"/>
                <w:color w:val="000000" w:themeColor="text1"/>
                <w:sz w:val="24"/>
                <w:szCs w:val="24"/>
              </w:rPr>
              <w:t>, făcând trimitere la date financiare și la indicatori de realizare și de rezultat, inclusiv la nivel regional dacă este cazul</w:t>
            </w:r>
            <w:r>
              <w:rPr>
                <w:rFonts w:ascii="Times New Roman" w:hAnsi="Times New Roman" w:cs="Times New Roman"/>
                <w:color w:val="000000"/>
                <w:sz w:val="24"/>
                <w:szCs w:val="24"/>
                <w:shd w:val="clear" w:color="auto" w:fill="FFFFFF"/>
              </w:rPr>
              <w:t>”;</w:t>
            </w:r>
          </w:p>
        </w:tc>
      </w:tr>
      <w:tr w:rsidR="00DE604B" w:rsidRPr="00653BB2" w14:paraId="2FA74E3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2EFD7A" w14:textId="6407CD70" w:rsidR="00DE604B" w:rsidRPr="007B5B6F"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7B5B6F">
              <w:rPr>
                <w:rFonts w:ascii="Times New Roman" w:eastAsia="Times New Roman" w:hAnsi="Times New Roman" w:cs="Times New Roman"/>
                <w:color w:val="333333"/>
                <w:sz w:val="24"/>
                <w:szCs w:val="24"/>
                <w:lang w:eastAsia="ro-RO"/>
              </w:rPr>
              <w:lastRenderedPageBreak/>
              <w:t>(4)   </w:t>
            </w:r>
            <w:r w:rsidRPr="007B5B6F">
              <w:rPr>
                <w:rFonts w:ascii="Times New Roman" w:hAnsi="Times New Roman" w:cs="Times New Roman"/>
                <w:color w:val="000000"/>
                <w:sz w:val="24"/>
                <w:szCs w:val="24"/>
                <w:shd w:val="clear" w:color="auto" w:fill="FFFFFF"/>
              </w:rPr>
              <w:t>Rapoartele anuale privind performanța prezintă informații calitative și cantitative esențiale privind punerea în aplicare a planului strategic PAC, făcând trimitere la date financiare și la indicatori de realizare și de rezultat, inclusiv la nivel regional dacă este cazul</w:t>
            </w:r>
            <w:r w:rsidRPr="007B5B6F">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BEE459" w14:textId="7B79C53B" w:rsidR="00DE604B" w:rsidRPr="007B5B6F"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2E51B3" w14:textId="398EBB7E"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F900FB" w14:textId="670719AD" w:rsidR="00DE604B" w:rsidRPr="009604B0" w:rsidRDefault="00DE604B" w:rsidP="00DE604B">
            <w:pPr>
              <w:spacing w:after="0" w:line="240" w:lineRule="auto"/>
              <w:rPr>
                <w:rFonts w:ascii="Times New Roman" w:eastAsia="Times New Roman" w:hAnsi="Times New Roman" w:cs="Times New Roman"/>
                <w:sz w:val="24"/>
                <w:szCs w:val="24"/>
                <w:lang w:eastAsia="ro-RO"/>
              </w:rPr>
            </w:pPr>
            <w:r w:rsidRPr="009604B0">
              <w:rPr>
                <w:rFonts w:ascii="Times New Roman" w:eastAsia="Times New Roman" w:hAnsi="Times New Roman" w:cs="Times New Roman"/>
                <w:sz w:val="24"/>
                <w:szCs w:val="24"/>
                <w:lang w:eastAsia="ro-RO"/>
              </w:rPr>
              <w:t>Aliniatul respectiv se va regăsi în PSPA;</w:t>
            </w:r>
          </w:p>
        </w:tc>
      </w:tr>
      <w:tr w:rsidR="00DE604B" w:rsidRPr="00653BB2" w14:paraId="622E156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E54986" w14:textId="232ECCB1" w:rsidR="00DE604B" w:rsidRPr="007C4319" w:rsidRDefault="00DE604B" w:rsidP="007C4319">
            <w:pPr>
              <w:pStyle w:val="norm"/>
              <w:shd w:val="clear" w:color="auto" w:fill="FFFFFF"/>
              <w:spacing w:before="0" w:beforeAutospacing="0" w:after="0" w:afterAutospacing="0"/>
              <w:jc w:val="both"/>
              <w:rPr>
                <w:color w:val="000000"/>
                <w:lang w:val="ro-RO" w:eastAsia="ro-RO"/>
              </w:rPr>
            </w:pPr>
            <w:r w:rsidRPr="00653BB2">
              <w:rPr>
                <w:color w:val="333333"/>
                <w:lang w:val="ro-RO" w:eastAsia="ro-RO"/>
              </w:rPr>
              <w:t>(5)   </w:t>
            </w:r>
            <w:r w:rsidRPr="00653BB2">
              <w:rPr>
                <w:color w:val="000000"/>
                <w:lang w:val="ro-RO" w:eastAsia="ro-RO"/>
              </w:rPr>
              <w:t>Informațiile cantitative menționate la alineatul (4) includ:</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4285BA" w14:textId="145CE950"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BF4BC" w14:textId="685AD074"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B8FF2" w14:textId="64E20C91" w:rsidR="00DE604B" w:rsidRPr="009604B0" w:rsidRDefault="00DE604B" w:rsidP="00DE604B">
            <w:pPr>
              <w:spacing w:after="0" w:line="240" w:lineRule="auto"/>
              <w:rPr>
                <w:rFonts w:ascii="Times New Roman" w:eastAsia="Times New Roman" w:hAnsi="Times New Roman" w:cs="Times New Roman"/>
                <w:sz w:val="24"/>
                <w:szCs w:val="24"/>
                <w:lang w:eastAsia="ro-RO"/>
              </w:rPr>
            </w:pPr>
            <w:r w:rsidRPr="009604B0">
              <w:rPr>
                <w:rFonts w:ascii="Times New Roman" w:eastAsia="Times New Roman" w:hAnsi="Times New Roman" w:cs="Times New Roman"/>
                <w:sz w:val="24"/>
                <w:szCs w:val="24"/>
                <w:lang w:eastAsia="ro-RO"/>
              </w:rPr>
              <w:t>Aliniatul respectiv se va regăsi în PSPA;</w:t>
            </w:r>
          </w:p>
        </w:tc>
      </w:tr>
      <w:tr w:rsidR="007C4319" w:rsidRPr="00653BB2" w14:paraId="73AE896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A26466" w14:textId="77777777" w:rsidR="007C4319" w:rsidRPr="00653BB2" w:rsidRDefault="007C4319" w:rsidP="007C4319">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000000"/>
                <w:sz w:val="24"/>
                <w:szCs w:val="24"/>
                <w:lang w:eastAsia="ro-RO"/>
              </w:rPr>
              <w:t>(a) realizările obținute;</w:t>
            </w:r>
            <w:r w:rsidRPr="00653BB2">
              <w:rPr>
                <w:rFonts w:ascii="Times New Roman" w:eastAsia="Times New Roman" w:hAnsi="Times New Roman" w:cs="Times New Roman"/>
                <w:vanish/>
                <w:color w:val="333333"/>
                <w:sz w:val="24"/>
                <w:szCs w:val="24"/>
                <w:lang w:eastAsia="ro-RO"/>
              </w:rPr>
              <w:t xml:space="preserve"> </w:t>
            </w:r>
          </w:p>
          <w:p w14:paraId="0EF261B1" w14:textId="77777777" w:rsidR="007C4319" w:rsidRPr="00653BB2" w:rsidRDefault="007C4319" w:rsidP="007C4319">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39A8577" w14:textId="77777777" w:rsidR="007C4319" w:rsidRPr="00653BB2" w:rsidRDefault="007C4319" w:rsidP="007C4319">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74C889E" w14:textId="77777777" w:rsidR="007C4319" w:rsidRPr="00653BB2" w:rsidRDefault="007C4319" w:rsidP="00DE604B">
            <w:pPr>
              <w:pStyle w:val="norm"/>
              <w:shd w:val="clear" w:color="auto" w:fill="FFFFFF"/>
              <w:spacing w:before="0" w:beforeAutospacing="0" w:after="0" w:afterAutospacing="0"/>
              <w:jc w:val="both"/>
              <w:rPr>
                <w:color w:val="333333"/>
                <w:lang w:val="ro-RO"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220485" w14:textId="77777777" w:rsidR="007C4319" w:rsidRDefault="007C4319"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14241A" w14:textId="77777777" w:rsidR="007C4319" w:rsidRPr="00653BB2" w:rsidRDefault="007C4319"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B9E5B8" w14:textId="77777777" w:rsidR="007C4319" w:rsidRPr="009604B0" w:rsidRDefault="007C4319" w:rsidP="00DE604B">
            <w:pPr>
              <w:spacing w:after="0" w:line="240" w:lineRule="auto"/>
              <w:rPr>
                <w:rFonts w:ascii="Times New Roman" w:eastAsia="Times New Roman" w:hAnsi="Times New Roman" w:cs="Times New Roman"/>
                <w:sz w:val="24"/>
                <w:szCs w:val="24"/>
                <w:lang w:eastAsia="ro-RO"/>
              </w:rPr>
            </w:pPr>
          </w:p>
        </w:tc>
      </w:tr>
      <w:tr w:rsidR="00DE604B" w:rsidRPr="00653BB2" w14:paraId="1EB5D46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E8942AD" w14:textId="77777777" w:rsidTr="00206BFD">
              <w:tc>
                <w:tcPr>
                  <w:tcW w:w="370" w:type="dxa"/>
                  <w:shd w:val="clear" w:color="auto" w:fill="auto"/>
                  <w:hideMark/>
                </w:tcPr>
                <w:p w14:paraId="467FB47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2C3C40A8" w14:textId="04C77515"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cheltuielile declarate în conturile anuale și relevante pentru realizările menționate la litera (a), înainte de aplicarea eventualelor sancțiuni sau a altor reduceri, și pentru FEADR, luând în considerare realocarea fondurilor anulate sau recuperate în temeiul articolului 57 din Regulamentul (UE) 2021/2116</w:t>
                  </w:r>
                  <w:r w:rsidRPr="00653BB2">
                    <w:rPr>
                      <w:rFonts w:ascii="Times New Roman" w:eastAsia="Times New Roman" w:hAnsi="Times New Roman" w:cs="Times New Roman"/>
                      <w:sz w:val="24"/>
                      <w:szCs w:val="24"/>
                      <w:lang w:eastAsia="ro-RO"/>
                    </w:rPr>
                    <w:t>;</w:t>
                  </w:r>
                </w:p>
              </w:tc>
            </w:tr>
          </w:tbl>
          <w:p w14:paraId="19259755"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2B5C10" w14:textId="4CA6DD7D"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B023F0" w14:textId="3F5CAD00"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FA0C48" w14:textId="668F2D4D" w:rsidR="00DE604B" w:rsidRPr="009604B0"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ED65E7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8D4F57E" w14:textId="77777777" w:rsidTr="00206BFD">
              <w:tc>
                <w:tcPr>
                  <w:tcW w:w="370" w:type="dxa"/>
                  <w:shd w:val="clear" w:color="auto" w:fill="auto"/>
                  <w:hideMark/>
                </w:tcPr>
                <w:p w14:paraId="4A13B9D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71CE77C0" w14:textId="4132E5E2"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raportul dintre cheltuielile menționate la litera (b) și realizările relevante </w:t>
                  </w:r>
                  <w:r w:rsidRPr="00653BB2">
                    <w:rPr>
                      <w:rFonts w:ascii="Times New Roman" w:hAnsi="Times New Roman" w:cs="Times New Roman"/>
                      <w:color w:val="000000"/>
                      <w:sz w:val="24"/>
                      <w:szCs w:val="24"/>
                      <w:shd w:val="clear" w:color="auto" w:fill="FFFFFF"/>
                    </w:rPr>
                    <w:lastRenderedPageBreak/>
                    <w:t>menționate la litera (a) (denumit în continuare „cuantumul unitar realizat”);</w:t>
                  </w:r>
                </w:p>
              </w:tc>
            </w:tr>
          </w:tbl>
          <w:p w14:paraId="5F8B2B1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011F44" w14:textId="388BE658"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A89B37" w14:textId="347815E9"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E48BDC" w14:textId="1DC9D431" w:rsidR="00DE604B" w:rsidRPr="009604B0"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6B21CF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1F7120A" w14:textId="77777777" w:rsidTr="00206BFD">
              <w:tc>
                <w:tcPr>
                  <w:tcW w:w="370" w:type="dxa"/>
                  <w:shd w:val="clear" w:color="auto" w:fill="auto"/>
                  <w:hideMark/>
                </w:tcPr>
                <w:p w14:paraId="7D839F3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3D80D1A2" w14:textId="24055FD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rezultatele și distanța față de obiectivele de etapă corespunzătoare stabilite în conformitate cu articolul 109 alineatul (1) litera (a</w:t>
                  </w:r>
                  <w:r>
                    <w:rPr>
                      <w:rFonts w:ascii="Times New Roman" w:hAnsi="Times New Roman" w:cs="Times New Roman"/>
                      <w:color w:val="000000"/>
                      <w:sz w:val="24"/>
                      <w:szCs w:val="24"/>
                      <w:shd w:val="clear" w:color="auto" w:fill="FFFFFF"/>
                    </w:rPr>
                    <w:t>)</w:t>
                  </w:r>
                  <w:r w:rsidRPr="00653BB2">
                    <w:rPr>
                      <w:rFonts w:ascii="Times New Roman" w:eastAsia="Times New Roman" w:hAnsi="Times New Roman" w:cs="Times New Roman"/>
                      <w:sz w:val="24"/>
                      <w:szCs w:val="24"/>
                      <w:lang w:eastAsia="ro-RO"/>
                    </w:rPr>
                    <w:t>.</w:t>
                  </w:r>
                </w:p>
              </w:tc>
            </w:tr>
          </w:tbl>
          <w:p w14:paraId="249575D9"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D6DC87" w14:textId="4B6F69B2"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72C782" w14:textId="1B8DDCEE"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DBC8C5" w14:textId="62DE20E2" w:rsidR="00DE604B" w:rsidRPr="009604B0"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85D2BB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7645E7" w14:textId="0EDC4BAA"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Informațiile menționate la primul paragraf literele (a), (b) și (c) sunt defalcate pe cuantumul unitar prevăzut în planul strategic PAC în conformitate cu articolul 111 litera (h), în scopul verificării performanței. Pentru indicatorii de realizare care sunt marcați în anexa I, utilizați numai în scopul monitorizării, se includ doar informațiile menționate la primul paragraf litera (a) de la prezentul alineat.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648310" w14:textId="13A804B6"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91B780" w14:textId="020D81CD"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EE1309" w14:textId="07BD3E59" w:rsidR="00DE604B" w:rsidRPr="009604B0" w:rsidRDefault="00DE604B" w:rsidP="00DE604B">
            <w:pPr>
              <w:spacing w:after="0" w:line="240" w:lineRule="auto"/>
              <w:rPr>
                <w:rFonts w:ascii="Times New Roman" w:eastAsia="Times New Roman" w:hAnsi="Times New Roman" w:cs="Times New Roman"/>
                <w:sz w:val="24"/>
                <w:szCs w:val="24"/>
                <w:lang w:eastAsia="ro-RO"/>
              </w:rPr>
            </w:pPr>
            <w:r w:rsidRPr="009604B0">
              <w:rPr>
                <w:rFonts w:ascii="Times New Roman" w:eastAsia="Times New Roman" w:hAnsi="Times New Roman" w:cs="Times New Roman"/>
                <w:sz w:val="24"/>
                <w:szCs w:val="24"/>
                <w:lang w:eastAsia="ro-RO"/>
              </w:rPr>
              <w:t>Aliniatul respectiv se va regăsi în PSPA;</w:t>
            </w:r>
          </w:p>
        </w:tc>
      </w:tr>
      <w:tr w:rsidR="00DE604B" w:rsidRPr="00653BB2" w14:paraId="7D457F4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6B579C" w14:textId="68BE57FF" w:rsidR="00DE604B" w:rsidRPr="00653BB2" w:rsidRDefault="00DE604B" w:rsidP="00DE604B">
            <w:pPr>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000000"/>
                <w:sz w:val="24"/>
                <w:szCs w:val="24"/>
                <w:shd w:val="clear" w:color="auto" w:fill="FFFFFF"/>
                <w:lang w:eastAsia="ro-RO"/>
              </w:rPr>
              <w:t>(6) </w:t>
            </w:r>
            <w:r w:rsidRPr="00653BB2">
              <w:rPr>
                <w:rFonts w:ascii="Times New Roman" w:eastAsia="Times New Roman" w:hAnsi="Times New Roman" w:cs="Times New Roman"/>
                <w:color w:val="000000"/>
                <w:sz w:val="24"/>
                <w:szCs w:val="24"/>
                <w:lang w:eastAsia="ro-RO"/>
              </w:rPr>
              <w:t>Pentru o intervenție care nu este cuprinsă în sistemul integrat menționat la articolul 65 alineatul (2) din Regulamentul (UE) 2021/2116, statele membre pot, pe lângă informațiile furnizate în temeiul alineatului (5) din prezentul articol, decide să furnizeze în fiecare raport anual privind performanța:</w:t>
            </w:r>
            <w:r w:rsidRPr="00653BB2">
              <w:rPr>
                <w:rFonts w:ascii="Times New Roman" w:eastAsia="Times New Roman" w:hAnsi="Times New Roman" w:cs="Times New Roman"/>
                <w:color w:val="000000"/>
                <w:sz w:val="24"/>
                <w:szCs w:val="24"/>
                <w:shd w:val="clear" w:color="auto" w:fill="FFFFFF"/>
                <w:lang w:eastAsia="ro-RO"/>
              </w:rPr>
              <w:t>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0CD5CF" w14:textId="0C369E05"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608F72" w14:textId="40A63DB1"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A684E7" w14:textId="68B1D2AB" w:rsidR="00DE604B" w:rsidRPr="009604B0" w:rsidRDefault="00DE604B" w:rsidP="00DE604B">
            <w:pPr>
              <w:spacing w:after="0" w:line="240" w:lineRule="auto"/>
              <w:rPr>
                <w:rFonts w:ascii="Times New Roman" w:eastAsia="Times New Roman" w:hAnsi="Times New Roman" w:cs="Times New Roman"/>
                <w:sz w:val="24"/>
                <w:szCs w:val="24"/>
                <w:lang w:eastAsia="ro-RO"/>
              </w:rPr>
            </w:pPr>
            <w:r w:rsidRPr="009604B0">
              <w:rPr>
                <w:rFonts w:ascii="Times New Roman" w:eastAsia="Times New Roman" w:hAnsi="Times New Roman" w:cs="Times New Roman"/>
                <w:sz w:val="24"/>
                <w:szCs w:val="24"/>
                <w:lang w:eastAsia="ro-RO"/>
              </w:rPr>
              <w:t>Aliniatul respectiv se va regăsi în PSPA;</w:t>
            </w:r>
          </w:p>
        </w:tc>
      </w:tr>
      <w:tr w:rsidR="00DE604B" w:rsidRPr="00653BB2" w14:paraId="7B35C26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4"/>
              <w:gridCol w:w="3819"/>
            </w:tblGrid>
            <w:tr w:rsidR="00DE604B" w:rsidRPr="00653BB2" w14:paraId="263FCB02" w14:textId="77777777" w:rsidTr="00BF2915">
              <w:tc>
                <w:tcPr>
                  <w:tcW w:w="366" w:type="dxa"/>
                  <w:shd w:val="clear" w:color="auto" w:fill="auto"/>
                  <w:hideMark/>
                </w:tcPr>
                <w:p w14:paraId="16DDA94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377" w:type="dxa"/>
                  <w:shd w:val="clear" w:color="auto" w:fill="auto"/>
                  <w:hideMark/>
                </w:tcPr>
                <w:p w14:paraId="50B40C11" w14:textId="5EB737AF"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fie cuantumurile unitare medii pentru operațiunile selectate în exercițiul financiar precedent și numărul aferent de realizări și cheltuieli; fie</w:t>
                  </w:r>
                </w:p>
              </w:tc>
            </w:tr>
          </w:tbl>
          <w:p w14:paraId="2ADDCD54"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1AC971" w14:textId="2658DCD1"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693733" w14:textId="435A6AE6"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E3A0D" w14:textId="47004349" w:rsidR="00DE604B" w:rsidRPr="009604B0"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86D11C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4"/>
              <w:gridCol w:w="3819"/>
            </w:tblGrid>
            <w:tr w:rsidR="00DE604B" w:rsidRPr="00653BB2" w14:paraId="4C4B9F2F" w14:textId="77777777" w:rsidTr="00BF2915">
              <w:tc>
                <w:tcPr>
                  <w:tcW w:w="366" w:type="dxa"/>
                  <w:shd w:val="clear" w:color="auto" w:fill="auto"/>
                  <w:hideMark/>
                </w:tcPr>
                <w:p w14:paraId="10E6633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377" w:type="dxa"/>
                  <w:shd w:val="clear" w:color="auto" w:fill="auto"/>
                  <w:hideMark/>
                </w:tcPr>
                <w:p w14:paraId="71790F44" w14:textId="7F1AC639"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raportul dintre cheltuielile publice totale, excluzând finanțarea națională suplimentară menționată la </w:t>
                  </w:r>
                  <w:r w:rsidRPr="00653BB2">
                    <w:rPr>
                      <w:rFonts w:ascii="Times New Roman" w:hAnsi="Times New Roman" w:cs="Times New Roman"/>
                      <w:color w:val="000000"/>
                      <w:sz w:val="24"/>
                      <w:szCs w:val="24"/>
                      <w:shd w:val="clear" w:color="auto" w:fill="FFFFFF"/>
                    </w:rPr>
                    <w:lastRenderedPageBreak/>
                    <w:t>articolul 115 alineatul (5), angajate pentru operațiunile pentru care s-au făcut plăți în exercițiul financiar precedent și realizările obținute, precum și numărul aferent de realizări și cheltuieli.</w:t>
                  </w:r>
                </w:p>
              </w:tc>
            </w:tr>
          </w:tbl>
          <w:p w14:paraId="0A581D52"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988E2" w14:textId="3A1BFDD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2BA683" w14:textId="5A9B1C12"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703E4" w14:textId="70221511" w:rsidR="00DE604B" w:rsidRPr="009604B0"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4C962C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99AA20" w14:textId="36763449"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Informațiile respective sunt utilizate de Comisie în sensul articolelor 40 și 54 din Regulamentul (UE) 2021/2116 pentru fiecare an în care sunt efectuate plăți pentru operațiunile aferente.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076E6" w14:textId="5EE5F89F"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1AD9C9" w14:textId="7D0F8B44"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r w:rsidRPr="003F691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39D5BB" w14:textId="0F8B5D9A"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r w:rsidRPr="003F6919">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5898324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216FB3" w14:textId="77777777" w:rsidR="00DE604B" w:rsidRPr="00653BB2" w:rsidRDefault="00DE604B" w:rsidP="00DE604B">
            <w:pPr>
              <w:pStyle w:val="norm"/>
              <w:shd w:val="clear" w:color="auto" w:fill="FFFFFF"/>
              <w:spacing w:before="0" w:beforeAutospacing="0" w:after="0" w:afterAutospacing="0"/>
              <w:jc w:val="both"/>
              <w:rPr>
                <w:color w:val="000000"/>
                <w:lang w:val="ro-RO" w:eastAsia="ro-RO"/>
              </w:rPr>
            </w:pPr>
            <w:r w:rsidRPr="00653BB2">
              <w:rPr>
                <w:color w:val="333333"/>
                <w:lang w:val="ro-RO" w:eastAsia="ro-RO"/>
              </w:rPr>
              <w:t xml:space="preserve">(7)    </w:t>
            </w:r>
            <w:r w:rsidRPr="00653BB2">
              <w:rPr>
                <w:color w:val="000000"/>
                <w:lang w:val="ro-RO" w:eastAsia="ro-RO"/>
              </w:rPr>
              <w:t>Informațiile calitative menționate la alineatul (4) includ:</w:t>
            </w:r>
          </w:p>
          <w:p w14:paraId="208DE3CA" w14:textId="4FB3E0B1"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t>(a) o sinteză a stadiului punerii în aplicare a planului strategic PAC în ceea ce privește exercițiul financiar precedent;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687387" w14:textId="019B535D"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81154" w14:textId="647D280C"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r w:rsidRPr="003F6919">
              <w:rPr>
                <w:rFonts w:ascii="Times New Roman" w:eastAsia="Times New Roman" w:hAnsi="Times New Roman" w:cs="Times New Roman"/>
                <w:b/>
                <w:bCs/>
                <w:sz w:val="24"/>
                <w:szCs w:val="24"/>
                <w:lang w:eastAsia="ro-RO"/>
              </w:rPr>
              <w:t xml:space="preserve"> 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28C848" w14:textId="29DCBF9D"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r w:rsidRPr="003F6919">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4F6E7A5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772D2D" w14:textId="0E24DECC" w:rsidR="00DE604B" w:rsidRPr="00653BB2" w:rsidRDefault="00700CC1"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r w:rsidRPr="00700CC1">
              <w:rPr>
                <w:rFonts w:ascii="Times New Roman" w:eastAsia="Times New Roman" w:hAnsi="Times New Roman" w:cs="Times New Roman"/>
                <w:color w:val="333333"/>
                <w:sz w:val="24"/>
                <w:szCs w:val="24"/>
                <w:lang w:eastAsia="ro-RO"/>
              </w:rPr>
              <w:t>(b)</w:t>
            </w:r>
            <w:r w:rsidRPr="00700CC1">
              <w:rPr>
                <w:rFonts w:ascii="Times New Roman" w:eastAsia="Times New Roman" w:hAnsi="Times New Roman" w:cs="Times New Roman"/>
                <w:color w:val="333333"/>
                <w:sz w:val="24"/>
                <w:szCs w:val="24"/>
                <w:lang w:eastAsia="ro-RO"/>
              </w:rPr>
              <w:tab/>
              <w:t>orice problemă care afectează performanța planului strategic PAC, în special în ceea ce privește abaterile de la obiectivele de etapă, dacă este cazul, motivând și descriind măsurile luate, dacă acest lucru este relevant.</w:t>
            </w:r>
          </w:p>
          <w:p w14:paraId="25BCB7E2"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E73078" w14:textId="3ED9B56E"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B2D2B4" w14:textId="481A2BDB"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781947" w14:textId="77777777"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p>
        </w:tc>
      </w:tr>
      <w:tr w:rsidR="00DE604B" w:rsidRPr="00653BB2" w14:paraId="7E67DCD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C7185" w14:textId="6A6B9748" w:rsidR="00DE604B" w:rsidRPr="00653BB2" w:rsidRDefault="00DE604B" w:rsidP="00DE604B">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653BB2">
              <w:rPr>
                <w:rFonts w:ascii="Times New Roman" w:eastAsia="Times New Roman" w:hAnsi="Times New Roman" w:cs="Times New Roman"/>
                <w:color w:val="333333"/>
                <w:sz w:val="24"/>
                <w:szCs w:val="24"/>
                <w:lang w:eastAsia="ro-RO"/>
              </w:rPr>
              <w:t>(8)   </w:t>
            </w:r>
            <w:r w:rsidRPr="00653BB2">
              <w:rPr>
                <w:rFonts w:ascii="Times New Roman" w:hAnsi="Times New Roman" w:cs="Times New Roman"/>
                <w:color w:val="000000"/>
                <w:sz w:val="24"/>
                <w:szCs w:val="24"/>
                <w:shd w:val="clear" w:color="auto" w:fill="FFFFFF"/>
              </w:rPr>
              <w:t>În sensul articolului 54 alineatul (2) din Regulamentul (UE) 2021/2116, statele membre pot decide să includă de asemenea în cadrul informațiilor calitative menționate la alineatul (4) din prezentul articol:</w:t>
            </w:r>
          </w:p>
          <w:p w14:paraId="63066F64"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EC2F8A" w14:textId="411221F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1BC757" w14:textId="51AFBC94"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r w:rsidRPr="003F691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F9BA2B" w14:textId="14AFA4C8" w:rsidR="00DE604B" w:rsidRPr="003F6919" w:rsidRDefault="00DE604B" w:rsidP="003F6919">
            <w:pPr>
              <w:spacing w:after="0" w:line="240" w:lineRule="auto"/>
              <w:jc w:val="both"/>
              <w:rPr>
                <w:rFonts w:ascii="Times New Roman" w:eastAsia="Times New Roman" w:hAnsi="Times New Roman" w:cs="Times New Roman"/>
                <w:sz w:val="24"/>
                <w:szCs w:val="24"/>
                <w:lang w:eastAsia="ro-RO"/>
              </w:rPr>
            </w:pPr>
            <w:r w:rsidRPr="003F6919">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05A31A3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F15240" w14:textId="57BBD8A0"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(a) justificarea oricărei depășiri a cuantumului unitar realizat în raport cu cuantumul unitar planificat corespunzător sau, după caz, cu cuantumul unitar planificat maxim menționat la articolul 102 din prezentul regulament; sau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ED44E7" w14:textId="6FADE056"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E91CB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BC6CB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r>
      <w:tr w:rsidR="00DE604B" w:rsidRPr="00653BB2" w14:paraId="7990D29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09939B" w14:textId="1FFF18E7" w:rsidR="00DE604B" w:rsidRPr="00653BB2" w:rsidRDefault="00700CC1"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00CC1">
              <w:rPr>
                <w:rFonts w:ascii="Times New Roman" w:eastAsia="Times New Roman" w:hAnsi="Times New Roman" w:cs="Times New Roman"/>
                <w:color w:val="333333"/>
                <w:sz w:val="24"/>
                <w:szCs w:val="24"/>
                <w:lang w:eastAsia="ro-RO"/>
              </w:rPr>
              <w:lastRenderedPageBreak/>
              <w:t>(b)</w:t>
            </w:r>
            <w:r w:rsidRPr="00700CC1">
              <w:rPr>
                <w:rFonts w:ascii="Times New Roman" w:eastAsia="Times New Roman" w:hAnsi="Times New Roman" w:cs="Times New Roman"/>
                <w:color w:val="333333"/>
                <w:sz w:val="24"/>
                <w:szCs w:val="24"/>
                <w:lang w:eastAsia="ro-RO"/>
              </w:rPr>
              <w:tab/>
              <w:t>în cazul în care un stat membru decide să utilizeze una dintre posibilitățile prevăzute la alineatul (6) din prezentul articol, justificarea oricărei depășiri a cuantumului unitar realizat fie față de cuantumul unitar mediu corespunzător pentru operațiunile selectate, fie față de raportul dintre cheltuielile publice totale, excluzând finanțarea națională suplimentară menționată la articolul 115 alineatul (5), angajate pentru operațiunile pentru care s-au făcut plăți în exercițiul financiar precedent și realizările conexe obținute, în funcție de opțiunea statului membru.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09992" w14:textId="7C843AC0"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191B31" w14:textId="278D0AD4" w:rsidR="00DE604B" w:rsidRPr="00425915"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D702BC" w14:textId="176C0F20"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r>
      <w:tr w:rsidR="00DE604B" w:rsidRPr="00653BB2" w14:paraId="52216B9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FBA56F" w14:textId="77777777" w:rsidR="00DE604B" w:rsidRPr="00653BB2" w:rsidRDefault="00DE604B" w:rsidP="00DE604B">
            <w:pPr>
              <w:shd w:val="clear" w:color="auto" w:fill="FFFFFF"/>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333333"/>
                <w:sz w:val="24"/>
                <w:szCs w:val="24"/>
                <w:lang w:eastAsia="ro-RO"/>
              </w:rPr>
              <w:t>(9)   </w:t>
            </w:r>
            <w:r w:rsidRPr="00653BB2">
              <w:rPr>
                <w:rFonts w:ascii="Times New Roman" w:eastAsia="Times New Roman" w:hAnsi="Times New Roman" w:cs="Times New Roman"/>
                <w:color w:val="000000"/>
                <w:sz w:val="24"/>
                <w:szCs w:val="24"/>
                <w:lang w:eastAsia="ro-RO"/>
              </w:rPr>
              <w:t>Justificarea este inclusă în sensul articolului 40 alineatul (2) din Regulamentul (UE) 2021/2116 în cazul în care depășirea menționată la alineatul (8) litera (a) din prezentul articol este mai mare de 50 %.</w:t>
            </w:r>
          </w:p>
          <w:p w14:paraId="021B5D49" w14:textId="666479C2" w:rsidR="00DE604B" w:rsidRPr="00653BB2" w:rsidRDefault="00DE604B" w:rsidP="00DE604B">
            <w:pPr>
              <w:shd w:val="clear" w:color="auto" w:fill="FFFFFF"/>
              <w:spacing w:before="120"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000000"/>
                <w:sz w:val="24"/>
                <w:szCs w:val="24"/>
                <w:lang w:eastAsia="ro-RO"/>
              </w:rPr>
              <w:t>Alternativ, în cazul în care un stat membru decide să utilizeze posibilitatea prevăzută la alineatul (6), justificarea este necesară numai dacă depășirea menționată la alineatul (8) litera (b) este mai mare de 50 %.</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D661C1" w14:textId="14369D3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A76F91" w14:textId="06EF9671"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1718DB" w14:textId="68E53670"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3CF031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0F6BA0" w14:textId="5F075CC2" w:rsidR="00DE604B" w:rsidRPr="00700CC1" w:rsidRDefault="00DE604B" w:rsidP="00700CC1">
            <w:pPr>
              <w:pStyle w:val="norm"/>
              <w:shd w:val="clear" w:color="auto" w:fill="FFFFFF"/>
              <w:spacing w:before="120" w:beforeAutospacing="0" w:after="0" w:afterAutospacing="0"/>
              <w:jc w:val="both"/>
              <w:rPr>
                <w:color w:val="000000"/>
                <w:lang w:val="ro-RO" w:eastAsia="ro-RO"/>
              </w:rPr>
            </w:pPr>
            <w:r w:rsidRPr="00653BB2">
              <w:rPr>
                <w:color w:val="333333"/>
                <w:lang w:val="ro-RO" w:eastAsia="ro-RO"/>
              </w:rPr>
              <w:t>(10)   </w:t>
            </w:r>
            <w:r w:rsidRPr="00653BB2">
              <w:rPr>
                <w:color w:val="000000"/>
                <w:lang w:val="ro-RO" w:eastAsia="ro-RO"/>
              </w:rPr>
              <w:t>În cazul instrumentelor financiare, pe lângă datele care trebuie furnizate în temeiul alineatului (4), trebuie furnizate informații privind:</w:t>
            </w:r>
          </w:p>
          <w:p w14:paraId="3756B21F" w14:textId="61F3BF86" w:rsidR="00DE604B" w:rsidRPr="00700CC1" w:rsidRDefault="00DE604B" w:rsidP="00DE604B">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(a) cheltuielile eligibile, în funcție de tipul de produs financiar;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FC2176" w14:textId="1753A58D"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80D370" w14:textId="2380FF8B"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E5836F" w14:textId="3C665535"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3099A8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78CBA5" w14:textId="6639FDBA"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000000"/>
                <w:sz w:val="24"/>
                <w:szCs w:val="24"/>
                <w:lang w:eastAsia="ro-RO"/>
              </w:rPr>
              <w:lastRenderedPageBreak/>
              <w:t>(b) cuantumul costurilor și comisioanelor de gestiune declarate drept cheltuieli eligibile;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9618A" w14:textId="146A600F"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CBB05D" w14:textId="1F07491D" w:rsidR="00DE604B" w:rsidRPr="00425915"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2AD77D" w14:textId="3ECECFD1"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r>
      <w:tr w:rsidR="00DE604B" w:rsidRPr="00653BB2" w14:paraId="035C7C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59DE7A" w14:textId="5E7FA542" w:rsidR="00DE604B" w:rsidRPr="00700CC1" w:rsidRDefault="00DE604B" w:rsidP="00DE604B">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(c) cuantumul resurselor publice și private mobilizate, pe lângă FEADR, per tip de produs financiar;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B8C83D" w14:textId="5CBE9B2B"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8D63F5" w14:textId="2E531E5D" w:rsidR="00DE604B" w:rsidRPr="00425915"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6B2AFA" w14:textId="758C9C3F"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r>
      <w:tr w:rsidR="00DE604B" w:rsidRPr="00653BB2" w14:paraId="360927C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832C0E" w14:textId="71CA23D6" w:rsidR="00DE604B" w:rsidRPr="00653BB2" w:rsidRDefault="00DE604B" w:rsidP="00DE604B">
            <w:pPr>
              <w:pStyle w:val="Listparagraf"/>
              <w:numPr>
                <w:ilvl w:val="0"/>
                <w:numId w:val="23"/>
              </w:numPr>
              <w:shd w:val="clear" w:color="auto" w:fill="FFFFFF"/>
              <w:spacing w:after="0" w:line="240" w:lineRule="auto"/>
              <w:ind w:left="224" w:hanging="224"/>
              <w:jc w:val="both"/>
              <w:rPr>
                <w:rFonts w:ascii="Times New Roman" w:eastAsia="Times New Roman" w:hAnsi="Times New Roman" w:cs="Times New Roman"/>
                <w:color w:val="333333"/>
                <w:sz w:val="24"/>
                <w:szCs w:val="24"/>
                <w:lang w:val="ro-RO" w:eastAsia="ro-RO"/>
              </w:rPr>
            </w:pPr>
            <w:r w:rsidRPr="00653BB2">
              <w:rPr>
                <w:rFonts w:ascii="Times New Roman" w:hAnsi="Times New Roman" w:cs="Times New Roman"/>
                <w:color w:val="000000"/>
                <w:sz w:val="24"/>
                <w:szCs w:val="24"/>
                <w:shd w:val="clear" w:color="auto" w:fill="FFFFFF"/>
                <w:lang w:val="ro-RO"/>
              </w:rPr>
              <w:t>dobânzi și alte câștiguri generate de sprijinul din contribuția FEADR la instrumentele financiare în conformitate cu articolul 60 din Regulamentul (UE) 2021/1060 și resursele restituite care pot fi atribuite sprijinului din partea FEADR, în conformitate cu articolul 62 din respectivul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DD440" w14:textId="1E03CD9F"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C1DCE2" w14:textId="45C0AAD4" w:rsidR="00DE604B" w:rsidRPr="00425915"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7A39D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6E3C0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3711F37" w14:textId="77777777" w:rsidTr="00206BFD">
              <w:tc>
                <w:tcPr>
                  <w:tcW w:w="370" w:type="dxa"/>
                  <w:shd w:val="clear" w:color="auto" w:fill="auto"/>
                  <w:hideMark/>
                </w:tcPr>
                <w:p w14:paraId="3FCEC8E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7AFE9398" w14:textId="37BD8C83"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hAnsi="Times New Roman" w:cs="Times New Roman"/>
                      <w:color w:val="000000"/>
                      <w:sz w:val="24"/>
                      <w:szCs w:val="24"/>
                      <w:shd w:val="clear" w:color="auto" w:fill="FFFFFF"/>
                    </w:rPr>
                    <w:t xml:space="preserve">valoarea totală a împrumuturilor și a investițiilor de capital sau </w:t>
                  </w:r>
                  <w:proofErr w:type="spellStart"/>
                  <w:r w:rsidRPr="00653BB2">
                    <w:rPr>
                      <w:rFonts w:ascii="Times New Roman" w:hAnsi="Times New Roman" w:cs="Times New Roman"/>
                      <w:color w:val="000000"/>
                      <w:sz w:val="24"/>
                      <w:szCs w:val="24"/>
                      <w:shd w:val="clear" w:color="auto" w:fill="FFFFFF"/>
                    </w:rPr>
                    <w:t>cvasicapital</w:t>
                  </w:r>
                  <w:proofErr w:type="spellEnd"/>
                  <w:r w:rsidRPr="00653BB2">
                    <w:rPr>
                      <w:rFonts w:ascii="Times New Roman" w:hAnsi="Times New Roman" w:cs="Times New Roman"/>
                      <w:color w:val="000000"/>
                      <w:sz w:val="24"/>
                      <w:szCs w:val="24"/>
                      <w:shd w:val="clear" w:color="auto" w:fill="FFFFFF"/>
                    </w:rPr>
                    <w:t xml:space="preserve"> în destinatarii finali, care au fost garantate cu cheltuieli publice eligibile excluzând finanțarea națională suplimentară menționată la articolul 115 alineatul (5) din prezentul regulament și care au fost plătite efectiv destinatarilor finali</w:t>
                  </w:r>
                  <w:r w:rsidRPr="00653BB2">
                    <w:rPr>
                      <w:rFonts w:ascii="Times New Roman" w:eastAsia="Times New Roman" w:hAnsi="Times New Roman" w:cs="Times New Roman"/>
                      <w:sz w:val="24"/>
                      <w:szCs w:val="24"/>
                      <w:lang w:eastAsia="ro-RO"/>
                    </w:rPr>
                    <w:t>.</w:t>
                  </w:r>
                </w:p>
              </w:tc>
            </w:tr>
          </w:tbl>
          <w:p w14:paraId="21611480"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5C484B" w14:textId="12F40F4D"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B76216" w14:textId="728D187E"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D84BE0" w14:textId="0B666714"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E18FA2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1EE8B8" w14:textId="1C42F52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hAnsi="Times New Roman" w:cs="Times New Roman"/>
                <w:color w:val="000000"/>
                <w:sz w:val="24"/>
                <w:szCs w:val="24"/>
                <w:shd w:val="clear" w:color="auto" w:fill="FFFFFF"/>
              </w:rPr>
              <w:t>În cazul în care statele membre decid să aplice alineatul (6) de la prezentul articol pentru instrumentele financiare, informațiile menționate la alineatul respectiv sunt furnizate la nivelul destinatarilor finali.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D28794" w14:textId="4FCCD1A2"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A5A97D" w14:textId="351738B5"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041151" w14:textId="29F19CC0"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p>
        </w:tc>
      </w:tr>
      <w:tr w:rsidR="00DE604B" w:rsidRPr="00653BB2" w14:paraId="0E4D885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0CC1D7" w14:textId="20BE17BF"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(11)   </w:t>
            </w:r>
            <w:r w:rsidRPr="00653BB2">
              <w:rPr>
                <w:rFonts w:ascii="Times New Roman" w:hAnsi="Times New Roman" w:cs="Times New Roman"/>
                <w:color w:val="000000"/>
                <w:sz w:val="24"/>
                <w:szCs w:val="24"/>
                <w:shd w:val="clear" w:color="auto" w:fill="FFFFFF"/>
              </w:rPr>
              <w:t xml:space="preserve">În scopul analizei bienale a performanței menționate la articolul 135, raportul anual privind performanța conține informații privind finanțarea națională suplimentară menționată la articolul 115 alineatul (5) literele (a) și (d). Respectiva </w:t>
            </w:r>
            <w:r w:rsidRPr="00653BB2">
              <w:rPr>
                <w:rFonts w:ascii="Times New Roman" w:hAnsi="Times New Roman" w:cs="Times New Roman"/>
                <w:color w:val="000000"/>
                <w:sz w:val="24"/>
                <w:szCs w:val="24"/>
                <w:shd w:val="clear" w:color="auto" w:fill="FFFFFF"/>
              </w:rPr>
              <w:lastRenderedPageBreak/>
              <w:t>finanțare este luată în calcul pentru analiza bienală a performanței.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753D1C" w14:textId="7F930452"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94038" w14:textId="034624FD"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20103" w14:textId="106AF83E"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1F21D9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164E1" w14:textId="6ABABB29"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(12)   </w:t>
            </w:r>
            <w:r w:rsidRPr="00653BB2">
              <w:rPr>
                <w:rFonts w:ascii="Times New Roman" w:hAnsi="Times New Roman" w:cs="Times New Roman"/>
                <w:color w:val="000000"/>
                <w:sz w:val="24"/>
                <w:szCs w:val="24"/>
                <w:shd w:val="clear" w:color="auto" w:fill="FFFFFF"/>
              </w:rPr>
              <w:t>Rapoartele anuale privind performanța, precum și un rezumat pentru cetățeni al conținutului acestora, sunt puse la dispoziția publicului.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B8007A" w14:textId="3505BA74" w:rsidR="00DE604B" w:rsidRPr="00132DCB" w:rsidRDefault="00DE604B" w:rsidP="00DE604B">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(4) Rapoartele anuale privind performanța, precum și un rezumat pentru cetățeni al conținutului acestora, sunt puse la dispoziția publicului.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087813" w14:textId="27C93A97"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7B5B6F">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65DED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EF74A0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22EB84" w14:textId="47160BB6"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(13)   </w:t>
            </w:r>
            <w:r w:rsidRPr="00653BB2">
              <w:rPr>
                <w:rFonts w:ascii="Times New Roman" w:hAnsi="Times New Roman" w:cs="Times New Roman"/>
                <w:color w:val="000000"/>
                <w:sz w:val="24"/>
                <w:szCs w:val="24"/>
                <w:shd w:val="clear" w:color="auto" w:fill="FFFFFF"/>
              </w:rPr>
              <w:t>Fără a aduce atingere procedurilor de verificare anuală prevăzute în Regulamentul (UE) 2021/2116, Comisia poate formula observații cu privire la rapoartele anuale privind performanța admisibile în termen de o lună de la prezentarea acestora. În cazul în care Comisia nu prezintă observații în acest termen, rapoartele sunt considerate acceptate. Articolul 121 din prezentul regulament privind calcularea termenelor pentru acțiunile Comisiei se aplică </w:t>
            </w:r>
            <w:r w:rsidRPr="00653BB2">
              <w:rPr>
                <w:rStyle w:val="italics"/>
                <w:rFonts w:ascii="Times New Roman" w:hAnsi="Times New Roman" w:cs="Times New Roman"/>
                <w:i/>
                <w:iCs/>
                <w:color w:val="000000"/>
                <w:sz w:val="24"/>
                <w:szCs w:val="24"/>
                <w:shd w:val="clear" w:color="auto" w:fill="FFFFFF"/>
              </w:rPr>
              <w:t>mutatis mutandis</w:t>
            </w:r>
            <w:r w:rsidRPr="00653BB2">
              <w:rPr>
                <w:rFonts w:ascii="Times New Roman" w:hAnsi="Times New Roman" w:cs="Times New Roman"/>
                <w:color w:val="000000"/>
                <w:sz w:val="24"/>
                <w:szCs w:val="24"/>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704AA9" w14:textId="0BC0242C" w:rsidR="00DE604B" w:rsidRPr="00653BB2" w:rsidRDefault="00DE604B" w:rsidP="00DE604B">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w:t>
            </w:r>
          </w:p>
          <w:p w14:paraId="59B214B9"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CC122D" w14:textId="12680E61"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F86994" w14:textId="72C20FED"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2A6B045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5534D7" w14:textId="2B013786"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(14)   </w:t>
            </w:r>
            <w:r w:rsidRPr="00653BB2">
              <w:rPr>
                <w:rFonts w:ascii="Times New Roman" w:hAnsi="Times New Roman" w:cs="Times New Roman"/>
                <w:color w:val="000000"/>
                <w:sz w:val="24"/>
                <w:szCs w:val="24"/>
                <w:shd w:val="clear" w:color="auto" w:fill="FFFFFF"/>
              </w:rPr>
              <w:t>Comisia adoptă acte de punere în aplicare prin care stabilește norme privind prezentarea conținutului raportului anual privind performanța.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D8E815" w14:textId="77CECD29"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6CCC1D" w14:textId="3AAFBD9B"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6DD401" w14:textId="19E9FA26"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01A87A2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25D17"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135</w:t>
            </w:r>
          </w:p>
          <w:p w14:paraId="0229F1AF"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Analiza bienală a performanței</w:t>
            </w:r>
          </w:p>
          <w:p w14:paraId="6A20A3EF"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FF0000"/>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3DF54C" w14:textId="59F91D3F" w:rsidR="00DE604B" w:rsidRPr="00132DCB"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132DCB">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EB9CB5" w14:textId="25A1E3E3"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392760" w14:textId="322377C9"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02F7231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DAAFAD" w14:textId="0898DC06"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Comisia efectuează o analiză bienală a performanței, pe baza informațiilor furnizate în rapoartele anuale privind performanța.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282E5"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8E47D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06C66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421D06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EE9BEA" w14:textId="6B3D7F22"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În cazul în care valoarea unuia sau mai multor indicatori de rezultat raportați în conformitate cu articolul 134 și care au fost utilizați de statul membru în cauză în scopul analizei performanței în cadrul planului strategic PAC, în conformitate cu anexa I, arată un decalaj mai mare de 35 % față de obiectivul de etapă aferent pentru exercițiul financiar 2024 și mai mare de 25 % pentru exercițiul financiar 2026, statul membru în cauză prezintă o justificare a acestei abateri. În urma evaluării justificării respective, Comisia poate solicita, dacă este necesar, statului membru în cauză să prezinte un plan de acțiune, în conformitate cu articolul 41 alineatul (1) din Regulamentul (UE) 2021/2116, care să descrie acțiunile de remediere preconizate și calendarul preconizat.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E037D3"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11023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5320E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A17BB9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D6648B" w14:textId="2A380A8F"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În 2026, Comisia evaluează informațiile furnizate în rapoartele de performanță pentru exercițiul financiar 2025. În cazul în care valoarea unuia sau mai multor indicatori de rezultat raportați în conformitate cu articolul 134 și care au fost utilizați de statul membru în cauză în scopul analizei performanței în cadrul planului strategic PAC, în conformitate cu anexa I, arată un decalaj mai mare de 35 % față de obiectivul de etapă aferent pentru exercițiul financiar 2025, Comisia poate solicita statului membru în cauză să întreprindă acțiuni de remediere.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19ECF2" w14:textId="773ACA54"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4A02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F32D2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44298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9D0835"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lastRenderedPageBreak/>
              <w:t>Articolul 136</w:t>
            </w:r>
          </w:p>
          <w:p w14:paraId="7049F76C" w14:textId="604D5EE3" w:rsidR="00DE604B" w:rsidRPr="00132DCB" w:rsidRDefault="00DE604B" w:rsidP="00132DC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Reuniuni anuale de evaluare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80FFA5" w14:textId="11D8C87C" w:rsidR="00132DCB" w:rsidRPr="00020E98" w:rsidRDefault="00132DCB" w:rsidP="00DE604B">
            <w:pPr>
              <w:spacing w:after="0" w:line="240" w:lineRule="auto"/>
              <w:jc w:val="center"/>
              <w:rPr>
                <w:rFonts w:ascii="Times New Roman" w:eastAsia="Times New Roman" w:hAnsi="Times New Roman" w:cs="Times New Roman"/>
                <w:b/>
                <w:bCs/>
                <w:sz w:val="24"/>
                <w:szCs w:val="24"/>
              </w:rPr>
            </w:pPr>
            <w:r w:rsidRPr="00020E98">
              <w:rPr>
                <w:rFonts w:ascii="Times New Roman" w:eastAsia="Times New Roman" w:hAnsi="Times New Roman" w:cs="Times New Roman"/>
                <w:b/>
                <w:bCs/>
                <w:sz w:val="24"/>
                <w:szCs w:val="24"/>
              </w:rPr>
              <w:t>Articolul 59.</w:t>
            </w:r>
          </w:p>
          <w:p w14:paraId="60A5EEA2" w14:textId="448FEB94" w:rsidR="00DE604B" w:rsidRPr="00132DCB" w:rsidRDefault="00DE604B" w:rsidP="00132DC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Reuniuni anuale de evaluare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28588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97311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F5A83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C17B8" w14:textId="0BEA2D66" w:rsidR="00DE604B" w:rsidRPr="00653BB2" w:rsidRDefault="00DE604B" w:rsidP="00DE604B">
            <w:pPr>
              <w:spacing w:after="0"/>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 (1)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În fiecare an, statele membre organizează o reuniune de evaluare cu Comisia. Reuniunea de evaluare este prezidată în comun sau de către Comisie și are loc cel mai devreme la două luni de la prezentarea raportului anual privind performanța.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7B654B" w14:textId="47FFC06E" w:rsidR="00DE604B" w:rsidRPr="00D406D5"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D406D5">
              <w:rPr>
                <w:rFonts w:ascii="Times New Roman" w:eastAsia="Times New Roman" w:hAnsi="Times New Roman" w:cs="Times New Roman"/>
                <w:color w:val="000000" w:themeColor="text1"/>
                <w:sz w:val="24"/>
                <w:szCs w:val="24"/>
              </w:rPr>
              <w:t>(1)</w:t>
            </w:r>
            <w:r w:rsidRPr="00D406D5">
              <w:rPr>
                <w:rFonts w:ascii="Times New Roman" w:eastAsia="Times New Roman" w:hAnsi="Times New Roman" w:cs="Times New Roman"/>
                <w:color w:val="000000" w:themeColor="text1"/>
                <w:sz w:val="28"/>
                <w:szCs w:val="28"/>
                <w:lang w:val="ro-MD"/>
              </w:rPr>
              <w:t xml:space="preserve"> </w:t>
            </w:r>
            <w:r w:rsidRPr="00D406D5">
              <w:rPr>
                <w:rFonts w:ascii="Times New Roman" w:eastAsia="Times New Roman" w:hAnsi="Times New Roman" w:cs="Times New Roman"/>
                <w:color w:val="000000" w:themeColor="text1"/>
                <w:sz w:val="24"/>
                <w:szCs w:val="24"/>
                <w:lang w:val="ro-MD"/>
              </w:rPr>
              <w:t>În fiecare an, autoritatea de management organizează o reuniune de evaluare a raportului anual privind performanța PS</w:t>
            </w:r>
            <w:r>
              <w:rPr>
                <w:rFonts w:ascii="Times New Roman" w:eastAsia="Times New Roman" w:hAnsi="Times New Roman" w:cs="Times New Roman"/>
                <w:color w:val="000000" w:themeColor="text1"/>
                <w:sz w:val="24"/>
                <w:szCs w:val="24"/>
                <w:lang w:val="ro-MD"/>
              </w:rPr>
              <w:t>P</w:t>
            </w:r>
            <w:r w:rsidRPr="00D406D5">
              <w:rPr>
                <w:rFonts w:ascii="Times New Roman" w:eastAsia="Times New Roman" w:hAnsi="Times New Roman" w:cs="Times New Roman"/>
                <w:color w:val="000000" w:themeColor="text1"/>
                <w:sz w:val="24"/>
                <w:szCs w:val="24"/>
                <w:lang w:val="ro-MD"/>
              </w:rPr>
              <w:t xml:space="preserve">A. </w:t>
            </w:r>
          </w:p>
          <w:p w14:paraId="21A289E0" w14:textId="4DAAF0D6" w:rsidR="00DE604B" w:rsidRPr="00D406D5"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rPr>
            </w:pPr>
          </w:p>
          <w:p w14:paraId="0A1ABAF5" w14:textId="3FFB6F87" w:rsidR="00DE604B" w:rsidRPr="00653BB2" w:rsidRDefault="00DE604B" w:rsidP="00DE604B">
            <w:pPr>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 xml:space="preserve"> </w:t>
            </w:r>
          </w:p>
          <w:p w14:paraId="1B117C14" w14:textId="3E830459"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15E816" w14:textId="01398239"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D406D5">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1F6DDC"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Textul</w:t>
            </w:r>
          </w:p>
          <w:p w14:paraId="77C66909" w14:textId="77777777" w:rsidR="00DE604B" w:rsidRDefault="00DE604B" w:rsidP="00DE604B">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653BB2">
              <w:rPr>
                <w:rFonts w:ascii="Times New Roman" w:eastAsia="Times New Roman" w:hAnsi="Times New Roman" w:cs="Times New Roman"/>
                <w:color w:val="000000"/>
                <w:sz w:val="24"/>
                <w:szCs w:val="24"/>
                <w:lang w:eastAsia="ro-RO"/>
              </w:rPr>
              <w:t>Reuniunea de evaluare este prezidată în comun sau de către Comisie și are loc cel mai devreme la două luni de la prezentarea raportului anual privind performanța</w:t>
            </w:r>
            <w:r>
              <w:rPr>
                <w:rFonts w:ascii="Times New Roman" w:eastAsia="Times New Roman" w:hAnsi="Times New Roman" w:cs="Times New Roman"/>
                <w:color w:val="000000"/>
                <w:sz w:val="24"/>
                <w:szCs w:val="24"/>
                <w:lang w:eastAsia="ro-RO"/>
              </w:rPr>
              <w:t>”</w:t>
            </w:r>
          </w:p>
          <w:p w14:paraId="097EC50F" w14:textId="11B86F7D"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exclus;</w:t>
            </w:r>
          </w:p>
        </w:tc>
      </w:tr>
      <w:tr w:rsidR="00DE604B" w:rsidRPr="00653BB2" w14:paraId="39AACA19" w14:textId="77777777" w:rsidTr="00F42862">
        <w:trPr>
          <w:trHeight w:val="2648"/>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23B4C2" w14:textId="6524D789" w:rsidR="00DE604B" w:rsidRPr="007B5B6F" w:rsidRDefault="00DE604B" w:rsidP="00DE604B">
            <w:pPr>
              <w:shd w:val="clear" w:color="auto" w:fill="FFFFFF"/>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97E3B0" w14:textId="65CEA45C" w:rsidR="00DE604B" w:rsidRPr="00D406D5" w:rsidRDefault="00DE604B" w:rsidP="00DE604B">
            <w:pPr>
              <w:tabs>
                <w:tab w:val="left" w:pos="1134"/>
              </w:tabs>
              <w:spacing w:after="0" w:line="240" w:lineRule="auto"/>
              <w:jc w:val="both"/>
              <w:rPr>
                <w:rFonts w:ascii="Times New Roman" w:eastAsia="Times New Roman" w:hAnsi="Times New Roman" w:cs="Times New Roman"/>
                <w:sz w:val="24"/>
                <w:szCs w:val="24"/>
                <w:lang w:val="ro-MD" w:eastAsia="en-GB"/>
              </w:rPr>
            </w:pPr>
            <w:r w:rsidRPr="00D406D5">
              <w:rPr>
                <w:rFonts w:ascii="Times New Roman" w:eastAsia="Times New Roman" w:hAnsi="Times New Roman" w:cs="Times New Roman"/>
                <w:color w:val="000000" w:themeColor="text1"/>
                <w:sz w:val="24"/>
                <w:szCs w:val="24"/>
              </w:rPr>
              <w:t xml:space="preserve">(2) </w:t>
            </w:r>
            <w:r w:rsidRPr="00D406D5">
              <w:rPr>
                <w:rFonts w:ascii="Times New Roman" w:eastAsia="Times New Roman" w:hAnsi="Times New Roman" w:cs="Times New Roman"/>
                <w:color w:val="000000" w:themeColor="text1"/>
                <w:sz w:val="24"/>
                <w:szCs w:val="24"/>
                <w:lang w:val="ro-MD"/>
              </w:rPr>
              <w:t>Reuniunea de evaluare vizează examinarea performanței PS</w:t>
            </w:r>
            <w:r>
              <w:rPr>
                <w:rFonts w:ascii="Times New Roman" w:eastAsia="Times New Roman" w:hAnsi="Times New Roman" w:cs="Times New Roman"/>
                <w:color w:val="000000" w:themeColor="text1"/>
                <w:sz w:val="24"/>
                <w:szCs w:val="24"/>
                <w:lang w:val="ro-MD"/>
              </w:rPr>
              <w:t>P</w:t>
            </w:r>
            <w:r w:rsidRPr="00D406D5">
              <w:rPr>
                <w:rFonts w:ascii="Times New Roman" w:eastAsia="Times New Roman" w:hAnsi="Times New Roman" w:cs="Times New Roman"/>
                <w:color w:val="000000" w:themeColor="text1"/>
                <w:sz w:val="24"/>
                <w:szCs w:val="24"/>
                <w:lang w:val="ro-MD"/>
              </w:rPr>
              <w:t>A, inclusiv a progreselor realizate în vederea atingerii țintelor stabilite, și a informațiilor disponibile privind impactul relevant, precum și a eventualelor probleme care afectează performanța și a măsurilor trecute sau viitoare care puteau sau pot fi luate pentru a le soluționa.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70E2B6" w14:textId="5FF9B8EC" w:rsidR="00DE604B" w:rsidRPr="00132DCB" w:rsidRDefault="00132DCB" w:rsidP="00DE604B">
            <w:pPr>
              <w:spacing w:after="0" w:line="240" w:lineRule="auto"/>
              <w:rPr>
                <w:rFonts w:ascii="Times New Roman" w:eastAsia="Times New Roman" w:hAnsi="Times New Roman" w:cs="Times New Roman"/>
                <w:b/>
                <w:bCs/>
                <w:sz w:val="24"/>
                <w:szCs w:val="24"/>
                <w:lang w:eastAsia="ro-RO"/>
              </w:rPr>
            </w:pPr>
            <w:r w:rsidRPr="00132DCB">
              <w:rPr>
                <w:rFonts w:ascii="Times New Roman" w:eastAsia="Times New Roman" w:hAnsi="Times New Roman" w:cs="Times New Roman"/>
                <w:b/>
                <w:bCs/>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73705E" w14:textId="31E60FBE" w:rsidR="00DE604B" w:rsidRPr="00653BB2" w:rsidRDefault="00DE604B" w:rsidP="00132DC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Acest aliniat nu excedă obiectul de reglementare al Regulamentului UE 2021/2115</w:t>
            </w:r>
            <w:r w:rsidR="00132DCB">
              <w:rPr>
                <w:rFonts w:ascii="Times New Roman" w:eastAsia="Times New Roman" w:hAnsi="Times New Roman" w:cs="Times New Roman"/>
                <w:sz w:val="24"/>
                <w:szCs w:val="24"/>
                <w:lang w:eastAsia="ro-RO"/>
              </w:rPr>
              <w:t>;</w:t>
            </w:r>
          </w:p>
        </w:tc>
      </w:tr>
      <w:tr w:rsidR="00DE604B" w:rsidRPr="00653BB2" w14:paraId="3A11696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91DB2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III</w:t>
            </w:r>
          </w:p>
          <w:p w14:paraId="2D9143C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RAPORTAREA PRIVIND PLATA SPECIFICĂ PENTRU CULTURA DE BUMBAC ȘI AJUTOARELE NAȚIONALE TRANZITORII</w:t>
            </w:r>
          </w:p>
          <w:p w14:paraId="0B914FF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38E2169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137</w:t>
            </w:r>
          </w:p>
          <w:p w14:paraId="0E7EB16D" w14:textId="0A382588" w:rsidR="00DE604B" w:rsidRPr="00132DCB" w:rsidRDefault="00DE604B" w:rsidP="00132DC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Raportarea anuală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CFE963" w14:textId="77777777" w:rsidR="00DE604B" w:rsidRDefault="00DE604B" w:rsidP="00DE604B">
            <w:pPr>
              <w:spacing w:after="0" w:line="240" w:lineRule="auto"/>
              <w:rPr>
                <w:rFonts w:ascii="Times New Roman" w:eastAsia="Times New Roman" w:hAnsi="Times New Roman" w:cs="Times New Roman"/>
                <w:sz w:val="24"/>
                <w:szCs w:val="24"/>
                <w:lang w:eastAsia="en-GB"/>
              </w:rPr>
            </w:pPr>
          </w:p>
          <w:p w14:paraId="6F69AEB4" w14:textId="77777777" w:rsidR="00DE604B" w:rsidRDefault="00DE604B" w:rsidP="00DE604B">
            <w:pPr>
              <w:spacing w:after="0" w:line="240" w:lineRule="auto"/>
              <w:rPr>
                <w:rFonts w:ascii="Times New Roman" w:eastAsia="Times New Roman" w:hAnsi="Times New Roman" w:cs="Times New Roman"/>
                <w:sz w:val="24"/>
                <w:szCs w:val="24"/>
                <w:lang w:eastAsia="en-GB"/>
              </w:rPr>
            </w:pPr>
          </w:p>
          <w:p w14:paraId="3531D874" w14:textId="77777777" w:rsidR="00DE604B" w:rsidRDefault="00DE604B" w:rsidP="00DE604B">
            <w:pPr>
              <w:spacing w:after="0" w:line="240" w:lineRule="auto"/>
              <w:rPr>
                <w:rFonts w:ascii="Times New Roman" w:eastAsia="Times New Roman" w:hAnsi="Times New Roman" w:cs="Times New Roman"/>
                <w:sz w:val="24"/>
                <w:szCs w:val="24"/>
                <w:lang w:eastAsia="en-GB"/>
              </w:rPr>
            </w:pPr>
          </w:p>
          <w:p w14:paraId="2B3F8DB6" w14:textId="77777777" w:rsidR="00DE604B" w:rsidRDefault="00DE604B" w:rsidP="00DE604B">
            <w:pPr>
              <w:spacing w:after="0" w:line="240" w:lineRule="auto"/>
              <w:rPr>
                <w:rFonts w:ascii="Times New Roman" w:eastAsia="Times New Roman" w:hAnsi="Times New Roman" w:cs="Times New Roman"/>
                <w:sz w:val="24"/>
                <w:szCs w:val="24"/>
                <w:lang w:eastAsia="en-GB"/>
              </w:rPr>
            </w:pPr>
          </w:p>
          <w:p w14:paraId="7BE29446" w14:textId="77777777" w:rsidR="00DE604B" w:rsidRDefault="00DE604B" w:rsidP="00DE604B">
            <w:pPr>
              <w:spacing w:after="0" w:line="240" w:lineRule="auto"/>
              <w:rPr>
                <w:rFonts w:ascii="Times New Roman" w:eastAsia="Times New Roman" w:hAnsi="Times New Roman" w:cs="Times New Roman"/>
                <w:sz w:val="24"/>
                <w:szCs w:val="24"/>
                <w:lang w:eastAsia="en-GB"/>
              </w:rPr>
            </w:pPr>
          </w:p>
          <w:p w14:paraId="66885FA1" w14:textId="77777777" w:rsidR="00DE604B" w:rsidRDefault="00DE604B" w:rsidP="00DE604B">
            <w:pPr>
              <w:spacing w:after="0" w:line="240" w:lineRule="auto"/>
              <w:rPr>
                <w:rFonts w:ascii="Times New Roman" w:eastAsia="Times New Roman" w:hAnsi="Times New Roman" w:cs="Times New Roman"/>
                <w:sz w:val="24"/>
                <w:szCs w:val="24"/>
                <w:lang w:eastAsia="en-GB"/>
              </w:rPr>
            </w:pPr>
          </w:p>
          <w:p w14:paraId="2D6968A8" w14:textId="1CF8EAF3" w:rsidR="00DE604B" w:rsidRPr="00653BB2" w:rsidRDefault="00DE604B" w:rsidP="00DE604B">
            <w:pPr>
              <w:spacing w:after="0" w:line="240" w:lineRule="auto"/>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78BDAD" w14:textId="1A7CA9D9"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A5DCB9" w14:textId="3581D3C6"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47E4CED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E876E2"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Până la data de 15 februarie 2025 și până la data de 15 februarie a fiecărui an ulterior până în anul 2030, statele membre care acordă plăți specifice pentru cultura de bumbac ce figurează în titlul III capitolul II secțiunea 3 subsecțiunea 2 prezintă Comisiei </w:t>
            </w:r>
            <w:r w:rsidRPr="00653BB2">
              <w:rPr>
                <w:rFonts w:ascii="Times New Roman" w:eastAsia="Times New Roman" w:hAnsi="Times New Roman" w:cs="Times New Roman"/>
                <w:color w:val="333333"/>
                <w:sz w:val="24"/>
                <w:szCs w:val="24"/>
                <w:lang w:eastAsia="ro-RO"/>
              </w:rPr>
              <w:lastRenderedPageBreak/>
              <w:t>următoarele informații privind executarea plății respective în exercițiul financiar precedent:</w:t>
            </w:r>
          </w:p>
          <w:tbl>
            <w:tblPr>
              <w:tblW w:w="5000" w:type="pct"/>
              <w:tblLayout w:type="fixed"/>
              <w:tblCellMar>
                <w:left w:w="0" w:type="dxa"/>
                <w:right w:w="0" w:type="dxa"/>
              </w:tblCellMar>
              <w:tblLook w:val="04A0" w:firstRow="1" w:lastRow="0" w:firstColumn="1" w:lastColumn="0" w:noHBand="0" w:noVBand="1"/>
            </w:tblPr>
            <w:tblGrid>
              <w:gridCol w:w="460"/>
              <w:gridCol w:w="3773"/>
            </w:tblGrid>
            <w:tr w:rsidR="00DE604B" w:rsidRPr="00653BB2" w14:paraId="38EFB915" w14:textId="77777777" w:rsidTr="008961D9">
              <w:tc>
                <w:tcPr>
                  <w:tcW w:w="1002" w:type="dxa"/>
                  <w:shd w:val="clear" w:color="auto" w:fill="auto"/>
                  <w:hideMark/>
                </w:tcPr>
                <w:p w14:paraId="1425BB8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8404" w:type="dxa"/>
                  <w:shd w:val="clear" w:color="auto" w:fill="auto"/>
                  <w:hideMark/>
                </w:tcPr>
                <w:p w14:paraId="06990F6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numărul de beneficiari;</w:t>
                  </w:r>
                </w:p>
              </w:tc>
            </w:tr>
          </w:tbl>
          <w:p w14:paraId="5F9C20FC"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96"/>
              <w:gridCol w:w="3837"/>
            </w:tblGrid>
            <w:tr w:rsidR="00DE604B" w:rsidRPr="00653BB2" w14:paraId="429E8D3A" w14:textId="77777777" w:rsidTr="008961D9">
              <w:tc>
                <w:tcPr>
                  <w:tcW w:w="859" w:type="dxa"/>
                  <w:shd w:val="clear" w:color="auto" w:fill="auto"/>
                  <w:hideMark/>
                </w:tcPr>
                <w:p w14:paraId="03AA52E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8547" w:type="dxa"/>
                  <w:shd w:val="clear" w:color="auto" w:fill="auto"/>
                  <w:hideMark/>
                </w:tcPr>
                <w:p w14:paraId="383ACB8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cuantumul plății pe hectar; și</w:t>
                  </w:r>
                </w:p>
              </w:tc>
            </w:tr>
          </w:tbl>
          <w:p w14:paraId="579CB0BA"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E05E33F" w14:textId="77777777" w:rsidTr="008961D9">
              <w:tc>
                <w:tcPr>
                  <w:tcW w:w="370" w:type="dxa"/>
                  <w:shd w:val="clear" w:color="auto" w:fill="auto"/>
                  <w:hideMark/>
                </w:tcPr>
                <w:p w14:paraId="3134B46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4DFA7FCE"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numărul de hectare pentru care a fost executată plata.</w:t>
                  </w:r>
                </w:p>
              </w:tc>
            </w:tr>
          </w:tbl>
          <w:p w14:paraId="62EBA075" w14:textId="77777777" w:rsidR="00DE604B" w:rsidRPr="00653BB2" w:rsidRDefault="00DE604B" w:rsidP="00DE604B">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787AB" w14:textId="6CE70212"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143A35" w14:textId="77777777" w:rsidR="00DE604B" w:rsidRPr="003F3EB0"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F2DBB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2384AC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2F489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138</w:t>
            </w:r>
          </w:p>
          <w:p w14:paraId="064C0C46" w14:textId="3AE78254" w:rsidR="00DE604B" w:rsidRPr="00700CC1" w:rsidRDefault="00DE604B" w:rsidP="00700CC1">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Raportarea anuală privind ajutoarele naționale tranzitorii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FC561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2E7F8B55" w14:textId="207FB428"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52C754" w14:textId="433956BE" w:rsidR="00DE604B" w:rsidRPr="00132DCB"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6055B" w14:textId="0B8F74D9" w:rsidR="00DE604B" w:rsidRPr="00132DCB" w:rsidRDefault="00DE604B" w:rsidP="00DE604B">
            <w:pPr>
              <w:spacing w:after="0" w:line="240" w:lineRule="auto"/>
              <w:jc w:val="both"/>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3042E49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89B96A"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Până la data de 15 februarie 2025 și până la data de 15 februarie a fiecărui an ulterior până în anul 2030, statele membre care acordă ajutoare naționale tranzitorii prevăzute la articolul 147 prezintă Comisiei următoarele informații privind implementarea ajutoarelor respective în exercițiul financiar precedent, pentru fiecare sector relevant: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59"/>
              <w:gridCol w:w="3774"/>
            </w:tblGrid>
            <w:tr w:rsidR="00DE604B" w:rsidRPr="00653BB2" w14:paraId="7DEAFF98" w14:textId="77777777" w:rsidTr="00AE780D">
              <w:tc>
                <w:tcPr>
                  <w:tcW w:w="1001" w:type="dxa"/>
                  <w:shd w:val="clear" w:color="auto" w:fill="FFFFFF"/>
                  <w:hideMark/>
                </w:tcPr>
                <w:p w14:paraId="379AEF66"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(a)</w:t>
                  </w:r>
                </w:p>
              </w:tc>
              <w:tc>
                <w:tcPr>
                  <w:tcW w:w="8405" w:type="dxa"/>
                  <w:shd w:val="clear" w:color="auto" w:fill="FFFFFF"/>
                  <w:hideMark/>
                </w:tcPr>
                <w:p w14:paraId="4DDEF85E"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numărul de beneficiari;</w:t>
                  </w:r>
                </w:p>
              </w:tc>
            </w:tr>
          </w:tbl>
          <w:p w14:paraId="3B5C5511" w14:textId="77777777" w:rsidR="00DE604B" w:rsidRPr="00653BB2" w:rsidRDefault="00DE604B" w:rsidP="00DE604B">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DE604B" w:rsidRPr="00653BB2" w14:paraId="29BB39B4" w14:textId="77777777" w:rsidTr="00AE780D">
              <w:tc>
                <w:tcPr>
                  <w:tcW w:w="370" w:type="dxa"/>
                  <w:shd w:val="clear" w:color="auto" w:fill="FFFFFF"/>
                  <w:hideMark/>
                </w:tcPr>
                <w:p w14:paraId="603847EA"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(b)</w:t>
                  </w:r>
                </w:p>
              </w:tc>
              <w:tc>
                <w:tcPr>
                  <w:tcW w:w="3780" w:type="dxa"/>
                  <w:shd w:val="clear" w:color="auto" w:fill="FFFFFF"/>
                  <w:hideMark/>
                </w:tcPr>
                <w:p w14:paraId="6A2BB492"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cuantumul total al ajutoarelor naționale tranzitorii acordate; și</w:t>
                  </w:r>
                </w:p>
              </w:tc>
            </w:tr>
          </w:tbl>
          <w:p w14:paraId="0EA1811D" w14:textId="77777777" w:rsidR="00DE604B" w:rsidRPr="00653BB2" w:rsidRDefault="00DE604B" w:rsidP="00DE604B">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3856"/>
            </w:tblGrid>
            <w:tr w:rsidR="00DE604B" w:rsidRPr="00653BB2" w14:paraId="2512397E" w14:textId="77777777" w:rsidTr="00AE780D">
              <w:tc>
                <w:tcPr>
                  <w:tcW w:w="370" w:type="dxa"/>
                  <w:shd w:val="clear" w:color="auto" w:fill="FFFFFF"/>
                  <w:hideMark/>
                </w:tcPr>
                <w:p w14:paraId="64E2FD64"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(c)</w:t>
                  </w:r>
                </w:p>
              </w:tc>
              <w:tc>
                <w:tcPr>
                  <w:tcW w:w="3780" w:type="dxa"/>
                  <w:shd w:val="clear" w:color="auto" w:fill="FFFFFF"/>
                  <w:hideMark/>
                </w:tcPr>
                <w:p w14:paraId="731FC695" w14:textId="77777777" w:rsidR="00DE604B" w:rsidRPr="00653BB2" w:rsidRDefault="00DE604B" w:rsidP="00DE604B">
                  <w:pPr>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numărul de hectare, de animale sau de alte unități pentru care a fost acordat ajutorul respectiv.</w:t>
                  </w:r>
                </w:p>
              </w:tc>
            </w:tr>
          </w:tbl>
          <w:p w14:paraId="473457E3" w14:textId="77777777" w:rsidR="00DE604B" w:rsidRPr="00653BB2" w:rsidRDefault="00DE604B" w:rsidP="00DE604B">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1C7363" w14:textId="75475762"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35B3C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7F433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4FD86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DB0F9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IV</w:t>
            </w:r>
          </w:p>
          <w:p w14:paraId="05F1281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EVALUAREA PLANULUI STRATEGIC PAC</w:t>
            </w:r>
          </w:p>
          <w:p w14:paraId="49EF82F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0F9C8C5F"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139</w:t>
            </w:r>
          </w:p>
          <w:p w14:paraId="4D2322C9" w14:textId="405954BF" w:rsidR="00DE604B" w:rsidRPr="00132DCB" w:rsidRDefault="00DE604B" w:rsidP="00132DC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Evaluările ex ante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BE325" w14:textId="77777777" w:rsidR="00DE604B" w:rsidRPr="00653BB2" w:rsidRDefault="00DE604B" w:rsidP="00DE604B">
            <w:pPr>
              <w:spacing w:after="0" w:line="240" w:lineRule="auto"/>
              <w:jc w:val="center"/>
              <w:rPr>
                <w:rFonts w:ascii="Times New Roman" w:eastAsia="Times New Roman" w:hAnsi="Times New Roman" w:cs="Times New Roman"/>
                <w:b/>
                <w:bCs/>
                <w:color w:val="000000" w:themeColor="text1"/>
                <w:sz w:val="24"/>
                <w:szCs w:val="24"/>
              </w:rPr>
            </w:pPr>
          </w:p>
          <w:p w14:paraId="57FA4452" w14:textId="44A9C78D" w:rsidR="00DE604B" w:rsidRPr="00653BB2" w:rsidRDefault="00DE604B" w:rsidP="00DE604B">
            <w:pPr>
              <w:spacing w:after="0" w:line="240" w:lineRule="auto"/>
              <w:jc w:val="center"/>
              <w:rPr>
                <w:rFonts w:ascii="Times New Roman" w:eastAsia="Times New Roman" w:hAnsi="Times New Roman" w:cs="Times New Roman"/>
                <w:b/>
                <w:bCs/>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53C8D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A542BA" w14:textId="3E150C23"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132DCB">
              <w:rPr>
                <w:rFonts w:ascii="Times New Roman" w:eastAsia="Times New Roman" w:hAnsi="Times New Roman" w:cs="Times New Roman"/>
                <w:sz w:val="24"/>
                <w:szCs w:val="24"/>
                <w:lang w:eastAsia="ro-RO"/>
              </w:rPr>
              <w:t>Articolul se va regăsi în PSPA</w:t>
            </w:r>
            <w:r w:rsidR="00132DCB" w:rsidRPr="00132DCB">
              <w:rPr>
                <w:rFonts w:ascii="Times New Roman" w:eastAsia="Times New Roman" w:hAnsi="Times New Roman" w:cs="Times New Roman"/>
                <w:sz w:val="24"/>
                <w:szCs w:val="24"/>
                <w:lang w:eastAsia="ro-RO"/>
              </w:rPr>
              <w:t>;</w:t>
            </w:r>
          </w:p>
        </w:tc>
      </w:tr>
      <w:tr w:rsidR="00DE604B" w:rsidRPr="00653BB2" w14:paraId="1E2D9D1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97739E" w14:textId="2F896B85" w:rsidR="00DE604B" w:rsidRPr="00653BB2" w:rsidRDefault="00DE604B" w:rsidP="00DE604B">
            <w:pPr>
              <w:shd w:val="clear" w:color="auto" w:fill="FFFFFF"/>
              <w:spacing w:after="0" w:line="240" w:lineRule="auto"/>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 xml:space="preserve"> (1)   Statele membre efectuează evaluări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 pentru a îmbunătăți calitatea elaborării planurilor lor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3B19C9" w14:textId="77777777" w:rsidR="00DE604B" w:rsidRPr="00653BB2" w:rsidRDefault="00DE604B" w:rsidP="00DE604B">
            <w:pPr>
              <w:spacing w:after="0" w:line="240" w:lineRule="auto"/>
              <w:jc w:val="center"/>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21787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19A72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132DCB" w:rsidRPr="00653BB2" w14:paraId="49D00F5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374322" w14:textId="6B8789A1" w:rsidR="00132DCB" w:rsidRPr="00653BB2" w:rsidRDefault="00132DCB" w:rsidP="00DE604B">
            <w:pPr>
              <w:shd w:val="clear" w:color="auto" w:fill="FFFFFF"/>
              <w:spacing w:after="0" w:line="240" w:lineRule="auto"/>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(2)   Evaluarea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 se efectuează sub responsabilitatea autorității responsabile cu elaborarea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175841" w14:textId="2697B3F7" w:rsidR="00132DCB" w:rsidRPr="00653BB2" w:rsidRDefault="00132DC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FE555F" w14:textId="77777777" w:rsidR="00132DCB" w:rsidRPr="00653BB2" w:rsidRDefault="00132DC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B89F9C" w14:textId="77777777" w:rsidR="00132DCB" w:rsidRPr="00653BB2" w:rsidRDefault="00132DCB" w:rsidP="00DE604B">
            <w:pPr>
              <w:spacing w:after="0" w:line="240" w:lineRule="auto"/>
              <w:rPr>
                <w:rFonts w:ascii="Times New Roman" w:eastAsia="Times New Roman" w:hAnsi="Times New Roman" w:cs="Times New Roman"/>
                <w:sz w:val="24"/>
                <w:szCs w:val="24"/>
                <w:lang w:eastAsia="ro-RO"/>
              </w:rPr>
            </w:pPr>
          </w:p>
        </w:tc>
      </w:tr>
      <w:tr w:rsidR="00DE604B" w:rsidRPr="00653BB2" w14:paraId="3719610C" w14:textId="77777777" w:rsidTr="00F42862">
        <w:trPr>
          <w:trHeight w:val="2521"/>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595726" w14:textId="77777777" w:rsidR="003457B1" w:rsidRPr="00653BB2" w:rsidRDefault="003457B1" w:rsidP="003457B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Evaluarea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 analizează:</w:t>
            </w:r>
          </w:p>
          <w:p w14:paraId="6B681155" w14:textId="2C384958" w:rsidR="00DE604B" w:rsidRPr="00653BB2" w:rsidRDefault="003457B1" w:rsidP="003457B1">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3457B1">
              <w:rPr>
                <w:rFonts w:ascii="Times New Roman" w:eastAsia="Times New Roman" w:hAnsi="Times New Roman" w:cs="Times New Roman"/>
                <w:color w:val="333333"/>
                <w:sz w:val="24"/>
                <w:szCs w:val="24"/>
                <w:lang w:eastAsia="ro-RO"/>
              </w:rPr>
              <w:t>(a)</w:t>
            </w:r>
            <w:r w:rsidRPr="003457B1">
              <w:rPr>
                <w:rFonts w:ascii="Times New Roman" w:eastAsia="Times New Roman" w:hAnsi="Times New Roman" w:cs="Times New Roman"/>
                <w:color w:val="333333"/>
                <w:sz w:val="24"/>
                <w:szCs w:val="24"/>
                <w:lang w:eastAsia="ro-RO"/>
              </w:rPr>
              <w:tab/>
              <w:t>contribuția planului strategic PAC la îndeplinirea obiectivelor specifice prevăzute la articolul 6 alineatele (1) și (2), luând în considerare nevoile naționale și regionale și potențialul de dezvoltare, precum și învățămintele desprinse din punerea în aplicare a PAC în perioadele de programare anterioare;</w:t>
            </w:r>
          </w:p>
          <w:p w14:paraId="6183E733"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8F9ED84"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4A11AFD0"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B6A5BD2"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49E1C65"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E149A6E" w14:textId="5AE37860" w:rsidR="00DE604B" w:rsidRPr="00653BB2" w:rsidRDefault="00DE604B" w:rsidP="00DE604B">
            <w:pPr>
              <w:shd w:val="clear" w:color="auto" w:fill="FFFFFF"/>
              <w:spacing w:after="0" w:line="240" w:lineRule="auto"/>
              <w:rPr>
                <w:rFonts w:ascii="Times New Roman" w:eastAsia="Times New Roman" w:hAnsi="Times New Roman" w:cs="Times New Roman"/>
                <w:b/>
                <w:bCs/>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75719B" w14:textId="24DFCB8C"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CF4C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4271E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29E7EF7" w14:textId="77777777" w:rsidTr="00F42862">
        <w:trPr>
          <w:trHeight w:val="993"/>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619FE60B" w14:textId="77777777" w:rsidTr="00206BFD">
              <w:tc>
                <w:tcPr>
                  <w:tcW w:w="370" w:type="dxa"/>
                  <w:shd w:val="clear" w:color="auto" w:fill="auto"/>
                  <w:hideMark/>
                </w:tcPr>
                <w:p w14:paraId="553C83F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0DA081C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coerența internă a planului strategic PAC propus și relația acestuia cu alte instrumente relevante;</w:t>
                  </w:r>
                </w:p>
              </w:tc>
            </w:tr>
          </w:tbl>
          <w:p w14:paraId="213176F6"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AD731E" w14:textId="389071E8" w:rsidR="00DE604B" w:rsidRPr="00653BB2" w:rsidRDefault="00DE604B" w:rsidP="00DE604B">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ABA03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CA013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C26A533" w14:textId="77777777" w:rsidTr="00700CC1">
        <w:trPr>
          <w:trHeight w:val="1145"/>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D0B609" w14:textId="11E6E28B" w:rsidR="00DE604B" w:rsidRPr="00653BB2" w:rsidRDefault="00700CC1"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700CC1">
              <w:rPr>
                <w:rFonts w:ascii="Times New Roman" w:eastAsia="Times New Roman" w:hAnsi="Times New Roman" w:cs="Times New Roman"/>
                <w:color w:val="333333"/>
                <w:sz w:val="24"/>
                <w:szCs w:val="24"/>
                <w:lang w:eastAsia="ro-RO"/>
              </w:rPr>
              <w:t>(c)</w:t>
            </w:r>
            <w:r w:rsidRPr="00700CC1">
              <w:rPr>
                <w:rFonts w:ascii="Times New Roman" w:eastAsia="Times New Roman" w:hAnsi="Times New Roman" w:cs="Times New Roman"/>
                <w:color w:val="333333"/>
                <w:sz w:val="24"/>
                <w:szCs w:val="24"/>
                <w:lang w:eastAsia="ro-RO"/>
              </w:rPr>
              <w:tab/>
              <w:t>coerența alocării resurselor bugetare cu acele obiective specifice prevăzute la articolul 6 alineatele (1) și (2) care sunt vizate de planul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E44D36" w14:textId="77777777" w:rsidR="00DE604B" w:rsidRPr="00653BB2" w:rsidRDefault="00DE604B" w:rsidP="00DE604B">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9065B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BDDF2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C9396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81C9BDE" w14:textId="77777777" w:rsidTr="00206BFD">
              <w:tc>
                <w:tcPr>
                  <w:tcW w:w="370" w:type="dxa"/>
                  <w:shd w:val="clear" w:color="auto" w:fill="auto"/>
                  <w:hideMark/>
                </w:tcPr>
                <w:p w14:paraId="1DC86EF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2D559AB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modul în care realizările preconizate vor contribui la obținerea rezultatelor;</w:t>
                  </w:r>
                </w:p>
              </w:tc>
            </w:tr>
          </w:tbl>
          <w:p w14:paraId="2B4473DA"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1D3840" w14:textId="186EA60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1B1F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25BB6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26751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4C73B5A" w14:textId="77777777" w:rsidTr="00206BFD">
              <w:tc>
                <w:tcPr>
                  <w:tcW w:w="370" w:type="dxa"/>
                  <w:shd w:val="clear" w:color="auto" w:fill="auto"/>
                  <w:hideMark/>
                </w:tcPr>
                <w:p w14:paraId="3AEFD03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(e)</w:t>
                  </w:r>
                </w:p>
              </w:tc>
              <w:tc>
                <w:tcPr>
                  <w:tcW w:w="3780" w:type="dxa"/>
                  <w:shd w:val="clear" w:color="auto" w:fill="auto"/>
                  <w:hideMark/>
                </w:tcPr>
                <w:p w14:paraId="1D14DF4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caracterul adecvat și realist al valorilor-țintă cuantificate pentru rezultate și pentru obiectivele de etapă, având în vedere sprijinul preconizat din FEGA și FEADR;</w:t>
                  </w:r>
                </w:p>
              </w:tc>
            </w:tr>
          </w:tbl>
          <w:p w14:paraId="59F4A49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5B4A57" w14:textId="67E41EBA"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EBC19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F295B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6A6944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1"/>
              <w:gridCol w:w="3712"/>
            </w:tblGrid>
            <w:tr w:rsidR="00DE604B" w:rsidRPr="00653BB2" w14:paraId="125216D3" w14:textId="77777777" w:rsidTr="00206BFD">
              <w:tc>
                <w:tcPr>
                  <w:tcW w:w="511" w:type="dxa"/>
                  <w:shd w:val="clear" w:color="auto" w:fill="auto"/>
                  <w:hideMark/>
                </w:tcPr>
                <w:p w14:paraId="11B1B03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(f)</w:t>
                  </w:r>
                </w:p>
              </w:tc>
              <w:tc>
                <w:tcPr>
                  <w:tcW w:w="3639" w:type="dxa"/>
                  <w:shd w:val="clear" w:color="auto" w:fill="auto"/>
                  <w:hideMark/>
                </w:tcPr>
                <w:p w14:paraId="68C2C024"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măsurile planificate pentru reducerea sarcinii administrative pentru fermieri și alți beneficiari;</w:t>
                  </w:r>
                </w:p>
              </w:tc>
            </w:tr>
          </w:tbl>
          <w:p w14:paraId="715AA1A7"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886B8" w14:textId="357BAAA6"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751A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D2F8F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F0273A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889D246" w14:textId="77777777" w:rsidTr="00206BFD">
              <w:tc>
                <w:tcPr>
                  <w:tcW w:w="370" w:type="dxa"/>
                  <w:shd w:val="clear" w:color="auto" w:fill="auto"/>
                  <w:hideMark/>
                </w:tcPr>
                <w:p w14:paraId="63583D4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(g)</w:t>
                  </w:r>
                </w:p>
              </w:tc>
              <w:tc>
                <w:tcPr>
                  <w:tcW w:w="3780" w:type="dxa"/>
                  <w:shd w:val="clear" w:color="auto" w:fill="auto"/>
                  <w:hideMark/>
                </w:tcPr>
                <w:p w14:paraId="4B34ED8B"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dacă este cazul, justificarea utilizării instrumentelor financiare finanțate de FEADR.</w:t>
                  </w:r>
                </w:p>
              </w:tc>
            </w:tr>
          </w:tbl>
          <w:p w14:paraId="5B060B97"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F77CEB" w14:textId="644E7D6A"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9D4CE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9973F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B8036A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8DB27F" w14:textId="638DD443"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(4)   Evaluarea </w:t>
            </w:r>
            <w:r w:rsidRPr="00653BB2">
              <w:rPr>
                <w:rFonts w:ascii="Times New Roman" w:eastAsia="Times New Roman" w:hAnsi="Times New Roman" w:cs="Times New Roman"/>
                <w:i/>
                <w:iCs/>
                <w:color w:val="333333"/>
                <w:sz w:val="24"/>
                <w:szCs w:val="24"/>
                <w:lang w:eastAsia="ro-RO"/>
              </w:rPr>
              <w:t>ex ante</w:t>
            </w:r>
            <w:r w:rsidRPr="00653BB2">
              <w:rPr>
                <w:rFonts w:ascii="Times New Roman" w:eastAsia="Times New Roman" w:hAnsi="Times New Roman" w:cs="Times New Roman"/>
                <w:color w:val="333333"/>
                <w:sz w:val="24"/>
                <w:szCs w:val="24"/>
                <w:lang w:eastAsia="ro-RO"/>
              </w:rPr>
              <w:t> poate include cerințele privind SEA stabilite în Directiva 2001/42/CE, ținând seama de nevoile de atenuare a schimbărilor climatice.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D278F" w14:textId="322E46EA"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E4355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D19B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48874E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EB88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140</w:t>
            </w:r>
          </w:p>
          <w:p w14:paraId="2B8F46C3" w14:textId="50F83D9A" w:rsidR="00DE604B" w:rsidRPr="00837D6F" w:rsidRDefault="00DE604B" w:rsidP="00837D6F">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Evaluarea planurilor strategice PAC în perioada de punere în aplicare și ex post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150126" w14:textId="60FFD0C0" w:rsidR="00DE604B" w:rsidRPr="00653BB2" w:rsidRDefault="00DE604B" w:rsidP="00DE604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b/>
                <w:bCs/>
                <w:color w:val="000000" w:themeColor="text1"/>
                <w:sz w:val="24"/>
                <w:szCs w:val="24"/>
              </w:rPr>
              <w:t>Articolul 6</w:t>
            </w:r>
            <w:r w:rsidR="00837D6F">
              <w:rPr>
                <w:rFonts w:ascii="Times New Roman" w:eastAsia="Times New Roman" w:hAnsi="Times New Roman" w:cs="Times New Roman"/>
                <w:b/>
                <w:bCs/>
                <w:color w:val="000000" w:themeColor="text1"/>
                <w:sz w:val="24"/>
                <w:szCs w:val="24"/>
              </w:rPr>
              <w:t>0</w:t>
            </w:r>
            <w:r w:rsidRPr="00653BB2">
              <w:rPr>
                <w:rFonts w:ascii="Times New Roman" w:eastAsia="Times New Roman" w:hAnsi="Times New Roman" w:cs="Times New Roman"/>
                <w:b/>
                <w:bCs/>
                <w:color w:val="000000" w:themeColor="text1"/>
                <w:sz w:val="24"/>
                <w:szCs w:val="24"/>
              </w:rPr>
              <w:t>.</w:t>
            </w:r>
          </w:p>
          <w:p w14:paraId="329A7D75" w14:textId="264741DE" w:rsidR="00DE604B" w:rsidRPr="00D406D5" w:rsidRDefault="00DE604B" w:rsidP="00DE604B">
            <w:pPr>
              <w:spacing w:after="0" w:line="240" w:lineRule="auto"/>
              <w:jc w:val="center"/>
              <w:rPr>
                <w:rFonts w:ascii="Times New Roman" w:eastAsia="Times New Roman" w:hAnsi="Times New Roman" w:cs="Times New Roman"/>
                <w:color w:val="000000"/>
                <w:sz w:val="24"/>
                <w:szCs w:val="24"/>
                <w:lang w:eastAsia="ro-RO"/>
              </w:rPr>
            </w:pPr>
            <w:r w:rsidRPr="00D406D5">
              <w:rPr>
                <w:rFonts w:ascii="Times New Roman" w:eastAsia="Times New Roman" w:hAnsi="Times New Roman" w:cs="Times New Roman"/>
                <w:color w:val="000000" w:themeColor="text1"/>
                <w:sz w:val="24"/>
                <w:szCs w:val="24"/>
                <w:lang w:val="ro-MD"/>
              </w:rPr>
              <w:t>Evaluarea PS</w:t>
            </w:r>
            <w:r>
              <w:rPr>
                <w:rFonts w:ascii="Times New Roman" w:eastAsia="Times New Roman" w:hAnsi="Times New Roman" w:cs="Times New Roman"/>
                <w:color w:val="000000" w:themeColor="text1"/>
                <w:sz w:val="24"/>
                <w:szCs w:val="24"/>
                <w:lang w:val="ro-MD"/>
              </w:rPr>
              <w:t>P</w:t>
            </w:r>
            <w:r w:rsidRPr="00D406D5">
              <w:rPr>
                <w:rFonts w:ascii="Times New Roman" w:eastAsia="Times New Roman" w:hAnsi="Times New Roman" w:cs="Times New Roman"/>
                <w:color w:val="000000" w:themeColor="text1"/>
                <w:sz w:val="24"/>
                <w:szCs w:val="24"/>
                <w:lang w:val="ro-MD"/>
              </w:rPr>
              <w:t>A în perioada de punere în aplicare și ex post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22423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FEF1A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27ABE2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DAE69" w14:textId="11FF4AB2"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Statele membre efectuează evaluări ale planurilor lor strategice PAC în perioada de punere în aplicare și ex post pentru a îmbunătăți calitatea elaborării și punerii în aplicare a planurilor. Statele membre evaluează eficacitatea, eficiența, relevanța, coerența, valoarea adăugată la nivelul Uniunii și impactul planurilor lor strategice PAC în ceea ce privește contribuția sa la îndeplinirea obiectivelor generale ale PAC prevăzute la articolul 5 și a acelor obiective specifice prevăzute la articolul 6 alineatele (1) și (2) care sunt vizate de planul strategic PAC în cauză. Impactul general al planului strategic PAC este evaluat doar în cadrul evaluării ex post.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7A7560" w14:textId="77777777" w:rsidR="00DE604B" w:rsidRPr="003F3EB0" w:rsidRDefault="00DE604B" w:rsidP="00DE604B">
            <w:pPr>
              <w:pStyle w:val="Listparagraf"/>
              <w:numPr>
                <w:ilvl w:val="0"/>
                <w:numId w:val="38"/>
              </w:numPr>
              <w:tabs>
                <w:tab w:val="left" w:pos="369"/>
              </w:tabs>
              <w:spacing w:after="0" w:line="240" w:lineRule="auto"/>
              <w:ind w:left="85" w:hanging="85"/>
              <w:jc w:val="both"/>
              <w:rPr>
                <w:rFonts w:ascii="Times New Roman" w:eastAsia="Times New Roman" w:hAnsi="Times New Roman" w:cs="Times New Roman"/>
                <w:color w:val="000000" w:themeColor="text1"/>
                <w:sz w:val="24"/>
                <w:szCs w:val="24"/>
                <w:lang w:val="ro-MD"/>
              </w:rPr>
            </w:pPr>
            <w:r w:rsidRPr="003F3EB0">
              <w:rPr>
                <w:rFonts w:ascii="Times New Roman" w:eastAsia="Times New Roman" w:hAnsi="Times New Roman" w:cs="Times New Roman"/>
                <w:color w:val="000000" w:themeColor="text1"/>
                <w:sz w:val="24"/>
                <w:szCs w:val="24"/>
                <w:lang w:val="ro-MD"/>
              </w:rPr>
              <w:t>Autoritatea de management efectuează evaluări ale PSPA în perioada de punere în aplicare și ex post pentru a îmbunătăți calitatea elaborării și punerii în aplicare. Autoritatea de management evaluează eficacitatea, eficiența, relevanța, coerența, valoarea adăugată și impactul PSPA în ceea ce privește contribuția sa la îndeplinirea obiectivelor generale ale politicii agricole care sunt vizate de PSPA în cauză. Impactul general al PSPA este evaluat doar în cadrul evaluării ex post.</w:t>
            </w:r>
          </w:p>
          <w:p w14:paraId="01B8A061" w14:textId="6F39A851" w:rsidR="00DE604B" w:rsidRPr="00D406D5" w:rsidRDefault="00DE604B" w:rsidP="00DE604B">
            <w:pPr>
              <w:pStyle w:val="Listparagraf"/>
              <w:tabs>
                <w:tab w:val="left" w:pos="381"/>
              </w:tabs>
              <w:spacing w:after="0" w:line="240" w:lineRule="auto"/>
              <w:jc w:val="both"/>
              <w:rPr>
                <w:rFonts w:ascii="Times New Roman" w:eastAsia="Times New Roman" w:hAnsi="Times New Roman" w:cs="Times New Roman"/>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750560" w14:textId="65783C3B"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 xml:space="preserve">Compatibil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B6B39E"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Cuvintele </w:t>
            </w:r>
          </w:p>
          <w:p w14:paraId="6B157968"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Statele membre</w:t>
            </w:r>
            <w:r>
              <w:rPr>
                <w:rFonts w:ascii="Times New Roman" w:eastAsia="Times New Roman" w:hAnsi="Times New Roman" w:cs="Times New Roman"/>
                <w:color w:val="333333"/>
                <w:sz w:val="24"/>
                <w:szCs w:val="24"/>
                <w:lang w:eastAsia="ro-RO"/>
              </w:rPr>
              <w:t xml:space="preserve">” </w:t>
            </w:r>
          </w:p>
          <w:p w14:paraId="31DF6FC9"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substituite </w:t>
            </w:r>
          </w:p>
          <w:p w14:paraId="63D0462A"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cu cuvintele </w:t>
            </w:r>
          </w:p>
          <w:p w14:paraId="4820926C"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000000" w:themeColor="text1"/>
                <w:sz w:val="24"/>
                <w:szCs w:val="24"/>
              </w:rPr>
              <w:t>Autoritatea de management</w:t>
            </w:r>
            <w:r>
              <w:rPr>
                <w:rFonts w:ascii="Times New Roman" w:eastAsia="Times New Roman" w:hAnsi="Times New Roman" w:cs="Times New Roman"/>
                <w:color w:val="333333"/>
                <w:sz w:val="24"/>
                <w:szCs w:val="24"/>
                <w:lang w:eastAsia="ro-RO"/>
              </w:rPr>
              <w:t>”;</w:t>
            </w:r>
          </w:p>
          <w:p w14:paraId="147287B9"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p>
          <w:p w14:paraId="249E18EB" w14:textId="60C58454"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textul  </w:t>
            </w:r>
          </w:p>
          <w:p w14:paraId="602EC77C"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planurilor lor strategice PAC</w:t>
            </w:r>
            <w:r>
              <w:rPr>
                <w:rFonts w:ascii="Times New Roman" w:eastAsia="Times New Roman" w:hAnsi="Times New Roman" w:cs="Times New Roman"/>
                <w:color w:val="333333"/>
                <w:sz w:val="24"/>
                <w:szCs w:val="24"/>
                <w:lang w:eastAsia="ro-RO"/>
              </w:rPr>
              <w:t xml:space="preserve">” </w:t>
            </w:r>
          </w:p>
          <w:p w14:paraId="7DA7D143" w14:textId="0208B462"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 cu textul „PSPA”, </w:t>
            </w:r>
          </w:p>
          <w:p w14:paraId="50E1ABEF"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p>
          <w:p w14:paraId="2A13E2CA" w14:textId="39CB8CB4"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iar </w:t>
            </w:r>
          </w:p>
          <w:p w14:paraId="57F02524"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textele </w:t>
            </w:r>
          </w:p>
          <w:p w14:paraId="32CDB40A"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articolul 5</w:t>
            </w:r>
            <w:r>
              <w:rPr>
                <w:rFonts w:ascii="Times New Roman" w:eastAsia="Times New Roman" w:hAnsi="Times New Roman" w:cs="Times New Roman"/>
                <w:color w:val="333333"/>
                <w:sz w:val="24"/>
                <w:szCs w:val="24"/>
                <w:lang w:eastAsia="ro-RO"/>
              </w:rPr>
              <w:t>” și „</w:t>
            </w:r>
            <w:r w:rsidRPr="00653BB2">
              <w:rPr>
                <w:rFonts w:ascii="Times New Roman" w:eastAsia="Times New Roman" w:hAnsi="Times New Roman" w:cs="Times New Roman"/>
                <w:color w:val="333333"/>
                <w:sz w:val="24"/>
                <w:szCs w:val="24"/>
                <w:lang w:eastAsia="ro-RO"/>
              </w:rPr>
              <w:t>articolul </w:t>
            </w:r>
            <w:r>
              <w:rPr>
                <w:rFonts w:ascii="Times New Roman" w:eastAsia="Times New Roman" w:hAnsi="Times New Roman" w:cs="Times New Roman"/>
                <w:color w:val="333333"/>
                <w:sz w:val="24"/>
                <w:szCs w:val="24"/>
                <w:lang w:eastAsia="ro-RO"/>
              </w:rPr>
              <w:t xml:space="preserve">6” </w:t>
            </w:r>
          </w:p>
          <w:p w14:paraId="718E12F9" w14:textId="41CCFD83"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excluse, </w:t>
            </w:r>
            <w:r w:rsidRPr="0023377C">
              <w:rPr>
                <w:rFonts w:ascii="Times New Roman" w:eastAsia="Times New Roman" w:hAnsi="Times New Roman" w:cs="Times New Roman"/>
                <w:sz w:val="24"/>
                <w:szCs w:val="24"/>
                <w:lang w:eastAsia="ro-RO"/>
              </w:rPr>
              <w:t>pentru că aceste articole s vor regăsi în PSPA</w:t>
            </w:r>
            <w:r w:rsidR="0023377C">
              <w:rPr>
                <w:rFonts w:ascii="Times New Roman" w:eastAsia="Times New Roman" w:hAnsi="Times New Roman" w:cs="Times New Roman"/>
                <w:sz w:val="24"/>
                <w:szCs w:val="24"/>
                <w:lang w:eastAsia="ro-RO"/>
              </w:rPr>
              <w:t>;</w:t>
            </w:r>
          </w:p>
        </w:tc>
      </w:tr>
      <w:tr w:rsidR="00DE604B" w:rsidRPr="00653BB2" w14:paraId="09EACA6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47DF2" w14:textId="79F72182"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Statele membre încredințează efectuarea evaluărilor unor experți independenți din punct de vedere funcțional.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305E25" w14:textId="22AF52DC" w:rsidR="00DE604B" w:rsidRPr="00653BB2" w:rsidRDefault="00DE604B" w:rsidP="00DE604B">
            <w:pPr>
              <w:pStyle w:val="Listparagraf"/>
              <w:numPr>
                <w:ilvl w:val="0"/>
                <w:numId w:val="36"/>
              </w:numPr>
              <w:tabs>
                <w:tab w:val="left" w:pos="381"/>
              </w:tabs>
              <w:spacing w:after="0" w:line="240" w:lineRule="auto"/>
              <w:ind w:left="97" w:firstLine="0"/>
              <w:jc w:val="both"/>
              <w:rPr>
                <w:rFonts w:ascii="Times New Roman" w:eastAsia="Times New Roman" w:hAnsi="Times New Roman" w:cs="Times New Roman"/>
                <w:color w:val="000000"/>
                <w:sz w:val="24"/>
                <w:szCs w:val="24"/>
                <w:lang w:val="ro-RO" w:eastAsia="ro-RO"/>
              </w:rPr>
            </w:pPr>
            <w:r w:rsidRPr="00BF7934">
              <w:rPr>
                <w:rFonts w:ascii="Times New Roman" w:eastAsia="Times New Roman" w:hAnsi="Times New Roman" w:cs="Times New Roman"/>
                <w:color w:val="000000" w:themeColor="text1"/>
                <w:sz w:val="24"/>
                <w:szCs w:val="24"/>
                <w:lang w:val="ro-MD"/>
              </w:rPr>
              <w:t>Evaluarea PS</w:t>
            </w:r>
            <w:r>
              <w:rPr>
                <w:rFonts w:ascii="Times New Roman" w:eastAsia="Times New Roman" w:hAnsi="Times New Roman" w:cs="Times New Roman"/>
                <w:color w:val="000000" w:themeColor="text1"/>
                <w:sz w:val="24"/>
                <w:szCs w:val="24"/>
                <w:lang w:val="ro-MD"/>
              </w:rPr>
              <w:t>P</w:t>
            </w:r>
            <w:r w:rsidRPr="00BF7934">
              <w:rPr>
                <w:rFonts w:ascii="Times New Roman" w:eastAsia="Times New Roman" w:hAnsi="Times New Roman" w:cs="Times New Roman"/>
                <w:color w:val="000000" w:themeColor="text1"/>
                <w:sz w:val="24"/>
                <w:szCs w:val="24"/>
                <w:lang w:val="ro-MD"/>
              </w:rPr>
              <w:t>A se încredințează unor experți independenți din punct de vedere funcțional.</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55A6AC" w14:textId="42D3D3E1"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41FF4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B32B84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11CE3A" w14:textId="24431272"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(3)   Statele membre se asigură că sunt instituite proceduri pentru generarea și colectarea datelor necesare pentru evaluări.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2185EE" w14:textId="45F1042D" w:rsidR="00DE604B" w:rsidRPr="00653BB2" w:rsidRDefault="00DE604B" w:rsidP="00DE604B">
            <w:pPr>
              <w:pStyle w:val="Listparagraf"/>
              <w:numPr>
                <w:ilvl w:val="0"/>
                <w:numId w:val="39"/>
              </w:numPr>
              <w:tabs>
                <w:tab w:val="left" w:pos="384"/>
              </w:tabs>
              <w:spacing w:after="0" w:line="240" w:lineRule="auto"/>
              <w:ind w:left="100" w:hanging="141"/>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themeColor="text1"/>
                <w:sz w:val="24"/>
                <w:szCs w:val="24"/>
                <w:lang w:val="ro-RO"/>
              </w:rPr>
              <w:t>Autoritatea de management se asigură că sunt instituite proceduri pentru generarea și colectarea datelor necesare pentru evaluări.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FDEAD" w14:textId="5CD45F4D"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508CB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044E48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D1975F" w14:textId="39AAFCC3"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(4)   Statele membre întocmesc un plan de evaluare care furnizează indicii privind activitățile de evaluare menite a fi desfășurate în cursul perioadei de punere în aplicare.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A91FF5" w14:textId="51068851" w:rsidR="00DE604B" w:rsidRPr="00653BB2" w:rsidRDefault="00DE604B" w:rsidP="00DE604B">
            <w:pPr>
              <w:pStyle w:val="Listparagraf"/>
              <w:numPr>
                <w:ilvl w:val="0"/>
                <w:numId w:val="39"/>
              </w:numPr>
              <w:tabs>
                <w:tab w:val="left" w:pos="526"/>
                <w:tab w:val="left" w:pos="1134"/>
              </w:tabs>
              <w:spacing w:after="0" w:line="240" w:lineRule="auto"/>
              <w:ind w:left="100" w:firstLine="0"/>
              <w:jc w:val="both"/>
              <w:rPr>
                <w:rFonts w:ascii="Times New Roman" w:eastAsia="Times New Roman" w:hAnsi="Times New Roman" w:cs="Times New Roman"/>
                <w:color w:val="000000"/>
                <w:sz w:val="24"/>
                <w:szCs w:val="24"/>
                <w:lang w:val="ro-RO" w:eastAsia="ro-RO"/>
              </w:rPr>
            </w:pPr>
            <w:r w:rsidRPr="00653BB2">
              <w:rPr>
                <w:rFonts w:ascii="Times New Roman" w:eastAsia="Times New Roman" w:hAnsi="Times New Roman" w:cs="Times New Roman"/>
                <w:color w:val="000000" w:themeColor="text1"/>
                <w:sz w:val="24"/>
                <w:szCs w:val="24"/>
                <w:lang w:val="ro-RO"/>
              </w:rPr>
              <w:t>Autoritatea de management întocmește un plan de evaluare care furnizează indicii privind activitățile de evaluare menite a fi desfășurate în cursul perioadei de punere în aplicare.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7A667" w14:textId="0129EBF6"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B426E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43D41D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E0F77" w14:textId="58FEFE4D"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Statele membre prezintă planul de evaluare comitetului de monitorizare în termen de un an de la adoptarea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A407C6" w14:textId="2F45E6DF" w:rsidR="00DE604B" w:rsidRPr="00653BB2" w:rsidRDefault="00DE604B" w:rsidP="00DE604B">
            <w:pPr>
              <w:pStyle w:val="Listparagraf"/>
              <w:numPr>
                <w:ilvl w:val="0"/>
                <w:numId w:val="39"/>
              </w:numPr>
              <w:tabs>
                <w:tab w:val="left" w:pos="526"/>
              </w:tabs>
              <w:spacing w:after="0" w:line="240" w:lineRule="auto"/>
              <w:ind w:left="100" w:firstLine="0"/>
              <w:jc w:val="both"/>
              <w:rPr>
                <w:rFonts w:ascii="Times New Roman" w:eastAsia="Times New Roman" w:hAnsi="Times New Roman" w:cs="Times New Roman"/>
                <w:color w:val="000000"/>
                <w:sz w:val="24"/>
                <w:szCs w:val="24"/>
                <w:lang w:val="ro-RO" w:eastAsia="ro-RO"/>
              </w:rPr>
            </w:pPr>
            <w:r w:rsidRPr="00653BB2">
              <w:rPr>
                <w:rFonts w:ascii="Times New Roman" w:eastAsia="Times New Roman" w:hAnsi="Times New Roman" w:cs="Times New Roman"/>
                <w:color w:val="000000" w:themeColor="text1"/>
                <w:sz w:val="24"/>
                <w:szCs w:val="24"/>
                <w:lang w:val="ro-RO"/>
              </w:rPr>
              <w:t>Autoritatea de management prezintă planul de evaluare comitetului de monitorizare în termen de un an de la adoptarea programului strategic P</w:t>
            </w:r>
            <w:r>
              <w:rPr>
                <w:rFonts w:ascii="Times New Roman" w:eastAsia="Times New Roman" w:hAnsi="Times New Roman" w:cs="Times New Roman"/>
                <w:color w:val="000000" w:themeColor="text1"/>
                <w:sz w:val="24"/>
                <w:szCs w:val="24"/>
                <w:lang w:val="ro-RO"/>
              </w:rPr>
              <w:t>S</w:t>
            </w:r>
            <w:r w:rsidRPr="00653BB2">
              <w:rPr>
                <w:rFonts w:ascii="Times New Roman" w:eastAsia="Times New Roman" w:hAnsi="Times New Roman" w:cs="Times New Roman"/>
                <w:color w:val="000000" w:themeColor="text1"/>
                <w:sz w:val="24"/>
                <w:szCs w:val="24"/>
                <w:lang w:val="ro-RO"/>
              </w:rPr>
              <w:t>A</w:t>
            </w:r>
            <w:r>
              <w:rPr>
                <w:rFonts w:ascii="Times New Roman" w:eastAsia="Times New Roman" w:hAnsi="Times New Roman" w:cs="Times New Roman"/>
                <w:color w:val="000000" w:themeColor="text1"/>
                <w:sz w:val="24"/>
                <w:szCs w:val="24"/>
                <w:lang w:val="ro-RO"/>
              </w:rPr>
              <w:t>R</w:t>
            </w:r>
            <w:r w:rsidRPr="00653BB2">
              <w:rPr>
                <w:rFonts w:ascii="Times New Roman" w:eastAsia="Times New Roman" w:hAnsi="Times New Roman" w:cs="Times New Roman"/>
                <w:color w:val="000000" w:themeColor="text1"/>
                <w:sz w:val="24"/>
                <w:szCs w:val="24"/>
                <w:lang w:val="ro-RO"/>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2FDFAF" w14:textId="03CE9128"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46412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4E9CAB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71E9C2" w14:textId="27B51B9F"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Autoritatea de management este responsabilă cu finalizarea unei evaluări ex post cuprinzătoare a planului strategic PAC până la 31 decembrie 2031.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8290C8" w14:textId="200964E5" w:rsidR="00DE604B" w:rsidRPr="00653BB2" w:rsidRDefault="00DE604B" w:rsidP="00DE604B">
            <w:pPr>
              <w:tabs>
                <w:tab w:val="left" w:pos="1134"/>
              </w:tabs>
              <w:spacing w:after="0" w:line="240" w:lineRule="auto"/>
              <w:jc w:val="both"/>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sz w:val="24"/>
                <w:szCs w:val="24"/>
                <w:lang w:eastAsia="ro-RO"/>
              </w:rPr>
              <w:t>(6) </w:t>
            </w:r>
            <w:r w:rsidRPr="00653BB2">
              <w:rPr>
                <w:rFonts w:ascii="Times New Roman" w:eastAsia="Times New Roman" w:hAnsi="Times New Roman" w:cs="Times New Roman"/>
                <w:color w:val="000000" w:themeColor="text1"/>
                <w:sz w:val="24"/>
                <w:szCs w:val="24"/>
              </w:rPr>
              <w:t>Autoritatea de management este responsabil cu finalizarea unei evaluări ex post cuprinzătoare a</w:t>
            </w:r>
            <w:r>
              <w:rPr>
                <w:rFonts w:ascii="Times New Roman" w:eastAsia="Times New Roman" w:hAnsi="Times New Roman" w:cs="Times New Roman"/>
                <w:color w:val="000000" w:themeColor="text1"/>
                <w:sz w:val="24"/>
                <w:szCs w:val="24"/>
              </w:rPr>
              <w:t xml:space="preserve"> PSPA</w:t>
            </w:r>
            <w:r w:rsidRPr="00653BB2">
              <w:rPr>
                <w:rFonts w:ascii="Times New Roman" w:eastAsia="Times New Roman" w:hAnsi="Times New Roman" w:cs="Times New Roman"/>
                <w:color w:val="000000" w:themeColor="text1"/>
                <w:sz w:val="24"/>
                <w:szCs w:val="24"/>
              </w:rPr>
              <w:t>.</w:t>
            </w:r>
          </w:p>
          <w:p w14:paraId="7D08427E" w14:textId="55F929FD"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B37F88" w14:textId="4795C05F"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4EB3C9"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4153EB54"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eastAsia="Times New Roman" w:hAnsi="Times New Roman" w:cs="Times New Roman"/>
                <w:color w:val="333333"/>
                <w:sz w:val="24"/>
                <w:szCs w:val="24"/>
                <w:lang w:eastAsia="ro-RO"/>
              </w:rPr>
              <w:t>planului strategic PAC până la 31 decembrie 2031</w:t>
            </w:r>
            <w:r>
              <w:rPr>
                <w:rFonts w:ascii="Times New Roman" w:eastAsia="Times New Roman" w:hAnsi="Times New Roman" w:cs="Times New Roman"/>
                <w:sz w:val="24"/>
                <w:szCs w:val="24"/>
                <w:lang w:eastAsia="ro-RO"/>
              </w:rPr>
              <w:t xml:space="preserve">” substituit </w:t>
            </w:r>
          </w:p>
          <w:p w14:paraId="4B77D007"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textul </w:t>
            </w:r>
          </w:p>
          <w:p w14:paraId="790F8EE4" w14:textId="4E748691"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Pr>
                <w:rFonts w:ascii="Times New Roman" w:eastAsia="Times New Roman" w:hAnsi="Times New Roman" w:cs="Times New Roman"/>
                <w:color w:val="000000" w:themeColor="text1"/>
                <w:sz w:val="24"/>
                <w:szCs w:val="24"/>
              </w:rPr>
              <w:t>PSPA</w:t>
            </w:r>
            <w:r>
              <w:rPr>
                <w:rFonts w:ascii="Times New Roman" w:eastAsia="Times New Roman" w:hAnsi="Times New Roman" w:cs="Times New Roman"/>
                <w:sz w:val="24"/>
                <w:szCs w:val="24"/>
                <w:lang w:eastAsia="ro-RO"/>
              </w:rPr>
              <w:t>”;</w:t>
            </w:r>
          </w:p>
        </w:tc>
      </w:tr>
      <w:tr w:rsidR="00DE604B" w:rsidRPr="00653BB2" w14:paraId="4FB60A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E42A5" w14:textId="6A035ACF" w:rsidR="00DE604B" w:rsidRPr="00653BB2" w:rsidRDefault="00DE604B" w:rsidP="00DE604B">
            <w:pPr>
              <w:shd w:val="clear" w:color="auto" w:fill="FFFFFF"/>
              <w:spacing w:after="0" w:line="240" w:lineRule="auto"/>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(7)   Statele membre pun toate evaluările la dispoziția publicului.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6F6EE8" w14:textId="15A6C3A3" w:rsidR="00DE604B" w:rsidRPr="00653BB2" w:rsidRDefault="00DE604B" w:rsidP="00DE604B">
            <w:pPr>
              <w:pStyle w:val="Listparagraf"/>
              <w:numPr>
                <w:ilvl w:val="0"/>
                <w:numId w:val="40"/>
              </w:numPr>
              <w:tabs>
                <w:tab w:val="left" w:pos="384"/>
              </w:tabs>
              <w:spacing w:after="0" w:line="240" w:lineRule="auto"/>
              <w:ind w:left="100" w:hanging="100"/>
              <w:jc w:val="both"/>
              <w:rPr>
                <w:rFonts w:ascii="Times New Roman" w:eastAsia="Times New Roman" w:hAnsi="Times New Roman" w:cs="Times New Roman"/>
                <w:sz w:val="24"/>
                <w:szCs w:val="24"/>
                <w:lang w:val="ro-RO" w:eastAsia="en-GB"/>
              </w:rPr>
            </w:pPr>
            <w:r w:rsidRPr="00653BB2">
              <w:rPr>
                <w:rFonts w:ascii="Times New Roman" w:eastAsia="Times New Roman" w:hAnsi="Times New Roman" w:cs="Times New Roman"/>
                <w:color w:val="000000" w:themeColor="text1"/>
                <w:sz w:val="24"/>
                <w:szCs w:val="24"/>
                <w:lang w:val="ro-RO"/>
              </w:rPr>
              <w:t>Toate evaluările se pun la dispoziția publicului.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D1C1B" w14:textId="67CE592D"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33F5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24BEB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C75568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49C25F" w14:textId="78B69EA4" w:rsidR="00DE604B" w:rsidRPr="00653BB2" w:rsidRDefault="00005712"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Pr>
                <w:rFonts w:ascii="Times New Roman" w:eastAsia="Times New Roman" w:hAnsi="Times New Roman" w:cs="Times New Roman"/>
                <w:b/>
                <w:bCs/>
                <w:i/>
                <w:iCs/>
                <w:color w:val="333333"/>
                <w:sz w:val="24"/>
                <w:szCs w:val="24"/>
                <w:lang w:eastAsia="ro-RO"/>
              </w:rPr>
              <w:t>C</w:t>
            </w:r>
            <w:r w:rsidR="00DE604B" w:rsidRPr="00653BB2">
              <w:rPr>
                <w:rFonts w:ascii="Times New Roman" w:eastAsia="Times New Roman" w:hAnsi="Times New Roman" w:cs="Times New Roman"/>
                <w:b/>
                <w:bCs/>
                <w:i/>
                <w:iCs/>
                <w:color w:val="333333"/>
                <w:sz w:val="24"/>
                <w:szCs w:val="24"/>
                <w:lang w:eastAsia="ro-RO"/>
              </w:rPr>
              <w:t>APITOLUL V</w:t>
            </w:r>
          </w:p>
          <w:p w14:paraId="12B2AD0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EVALUAREA PERFORMANȚEI DE CĂTRE COMISIE</w:t>
            </w:r>
          </w:p>
          <w:p w14:paraId="55B0F4A5"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6BA58CFC"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141</w:t>
            </w:r>
          </w:p>
          <w:p w14:paraId="4F8C7E20" w14:textId="7026749C" w:rsidR="00DE604B" w:rsidRPr="0023377C" w:rsidRDefault="00DE604B" w:rsidP="0023377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Analiza și evaluarea performanței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B8DA6F" w14:textId="77777777" w:rsidR="00DE604B"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p w14:paraId="7A2D4DA4" w14:textId="77777777" w:rsidR="00DE604B"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p w14:paraId="5BCF6192" w14:textId="68B382C0"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812EBE" w14:textId="320CFC73" w:rsidR="00DE604B" w:rsidRPr="008322CC" w:rsidRDefault="0023377C" w:rsidP="0023377C">
            <w:pPr>
              <w:spacing w:after="0" w:line="240" w:lineRule="auto"/>
              <w:jc w:val="both"/>
              <w:rPr>
                <w:rFonts w:ascii="Times New Roman" w:eastAsia="Times New Roman" w:hAnsi="Times New Roman" w:cs="Times New Roman"/>
                <w:b/>
                <w:bCs/>
                <w:sz w:val="24"/>
                <w:szCs w:val="24"/>
                <w:lang w:eastAsia="ro-RO"/>
              </w:rPr>
            </w:pPr>
            <w:r w:rsidRPr="008322CC">
              <w:rPr>
                <w:rFonts w:ascii="Times New Roman" w:eastAsia="Times New Roman" w:hAnsi="Times New Roman" w:cs="Times New Roman"/>
                <w:b/>
                <w:bCs/>
                <w:sz w:val="24"/>
                <w:szCs w:val="24"/>
                <w:lang w:eastAsia="en-GB"/>
              </w:rPr>
              <w:t>Norme UE neaplicabile</w:t>
            </w:r>
            <w:r w:rsidRPr="008322CC">
              <w:rPr>
                <w:rFonts w:ascii="Times New Roman" w:eastAsia="Times New Roman" w:hAnsi="Times New Roman" w:cs="Times New Roman"/>
                <w:b/>
                <w:bCs/>
                <w:sz w:val="24"/>
                <w:szCs w:val="24"/>
                <w:lang w:eastAsia="en-GB"/>
              </w:rPr>
              <w:tab/>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58DF24" w14:textId="14A0F70F" w:rsidR="00DE604B" w:rsidRPr="0023377C" w:rsidRDefault="0023377C" w:rsidP="0023377C">
            <w:pPr>
              <w:spacing w:after="0" w:line="240" w:lineRule="auto"/>
              <w:jc w:val="both"/>
              <w:rPr>
                <w:rFonts w:ascii="Times New Roman" w:eastAsia="Times New Roman" w:hAnsi="Times New Roman" w:cs="Times New Roman"/>
                <w:sz w:val="24"/>
                <w:szCs w:val="24"/>
                <w:lang w:eastAsia="ro-RO"/>
              </w:rPr>
            </w:pPr>
            <w:r w:rsidRPr="0023377C">
              <w:rPr>
                <w:rFonts w:ascii="Times New Roman" w:eastAsia="Times New Roman" w:hAnsi="Times New Roman" w:cs="Times New Roman"/>
                <w:sz w:val="24"/>
                <w:szCs w:val="24"/>
                <w:lang w:eastAsia="en-GB"/>
              </w:rPr>
              <w:t>Odată cu aderare Republicii Moldova la Uniunea Europeană, normele stipulate la  acest articol se vor aplica direct și obligatoriu în toate elementele sale;</w:t>
            </w:r>
          </w:p>
        </w:tc>
      </w:tr>
      <w:tr w:rsidR="00DE604B" w:rsidRPr="00653BB2" w14:paraId="26E980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D7FAB9" w14:textId="3A0CFC5F"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Comisia stabilește un plan de evaluare multianual al PAC care urmează să fie realizat sub responsabilitatea sa. Planul de evaluare respectiv vizează și măsurile prevăzute în Regulamentul (UE) nr. 1308/2013.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A4547"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1C5DA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43ED0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B45DFD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1BF833" w14:textId="7C19C7D5"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Până la 31 decembrie 2023, Comisia prezintă Parlamentului European și Consiliului un raport de sinteză privind planurile strategice PAC ale statelor membre. Raportul include o analiză a efortului comun și a ambiției colective a statelor membre vizând îndeplinirea obiectivelor specifice prevăzute la articolul 6 alineatele (1) și (2), mai ales a celor menționate la articolul 6 alineatul (1) literele (d), (e), (f) și (i).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0D7F71" w14:textId="0EA6B9B1"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7A7BA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A2F2B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819ADD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7F95AC" w14:textId="41D936F3"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(3)   Până la 31 decembrie 2025, Comisia prezintă un raport Parlamentului European și Consiliului pentru a evalua utilizarea noului model de performanță de către statele membre, precum și consecvența și contribuția combinată a intervențiilor din planurile strategice PAC ale statelor membre la îndeplinirea angajamentelor Uniunii în materie de mediu și de climă. Atunci când este necesar, Comisia emite recomandări adresate statelor membre pentru a facilita îndeplinirea acestor angajamente.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9DCFA3" w14:textId="6CA6D412"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E19F2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C8380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31B760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E6A3E9" w14:textId="37D4E9D9"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(4)   Până la 31 decembrie 2026, Comisia efectuează, ținând seama de indicatorii prevăzuți în anexa I, o evaluare intermediară pentru a analiza eficacitatea, eficiența, relevanța, coerența și valoarea adăugată la nivelul Uniunii a FEGA și FEADR. Comisia poate utiliza toate informațiile relevante disponibile deja în conformitate cu articolul 128 din Regulamentul financiar.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2AEEAB" w14:textId="77777777"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B9D20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F110B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09CD17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E7BA99" w14:textId="3A25791F"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(5)   Comisia efectuează o evaluare </w:t>
            </w:r>
            <w:r w:rsidRPr="00653BB2">
              <w:rPr>
                <w:rFonts w:ascii="Times New Roman" w:eastAsia="Times New Roman" w:hAnsi="Times New Roman" w:cs="Times New Roman"/>
                <w:i/>
                <w:iCs/>
                <w:color w:val="333333"/>
                <w:sz w:val="24"/>
                <w:szCs w:val="24"/>
                <w:lang w:eastAsia="ro-RO"/>
              </w:rPr>
              <w:t>ex post</w:t>
            </w:r>
            <w:r w:rsidRPr="00653BB2">
              <w:rPr>
                <w:rFonts w:ascii="Times New Roman" w:eastAsia="Times New Roman" w:hAnsi="Times New Roman" w:cs="Times New Roman"/>
                <w:color w:val="333333"/>
                <w:sz w:val="24"/>
                <w:szCs w:val="24"/>
                <w:lang w:eastAsia="ro-RO"/>
              </w:rPr>
              <w:t> pentru a analiza eficacitatea, eficiența, relevanța, coerența și valoarea adăugată la nivelul Uniunii a FEGA și FEADR.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EE4903" w14:textId="5722A415"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54E89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CD861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61726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03AAD1" w14:textId="28C73C75"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Pe baza dovezilor furnizate în evaluările PAC, inclusiv în evaluările privind planurile strategice PAC, precum și a altor surse de informații relevante, Comisia prezintă Parlamentului European și Consiliului, până la 31 decembrie 2027, un raport privind evaluarea intermediară, care include primele rezultate referitoare la performanța PAC. Un al doilea raport, care include o evaluare a performanței PAC, este prezentat până la 31 decembrie 2031.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F0375C" w14:textId="2C4B0F05"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7CE9E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868E8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C717E1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73EF3B"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142</w:t>
            </w:r>
          </w:p>
          <w:p w14:paraId="1C256024" w14:textId="22EFE9B9" w:rsidR="00DE604B" w:rsidRPr="008322CC" w:rsidRDefault="00DE604B" w:rsidP="008322C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Raportare prin utilizarea unui set de bază de indicatori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7CBF4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60E601C5" w14:textId="07C2A8AA"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2FAA3" w14:textId="77777777" w:rsidR="00DE604B" w:rsidRPr="00653BB2" w:rsidRDefault="00DE604B" w:rsidP="00DE604B">
            <w:pPr>
              <w:spacing w:after="0" w:line="240" w:lineRule="auto"/>
              <w:rPr>
                <w:rFonts w:ascii="Times New Roman" w:eastAsia="Times New Roman" w:hAnsi="Times New Roman" w:cs="Times New Roman"/>
                <w:b/>
                <w:sz w:val="24"/>
                <w:szCs w:val="24"/>
                <w:lang w:eastAsia="ro-RO"/>
              </w:rPr>
            </w:pPr>
          </w:p>
          <w:p w14:paraId="66AC6AE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3565C6" w14:textId="77777777" w:rsidR="00DE604B" w:rsidRPr="008322CC" w:rsidRDefault="00DE604B" w:rsidP="00DE604B">
            <w:pPr>
              <w:spacing w:after="0" w:line="240" w:lineRule="auto"/>
              <w:rPr>
                <w:rFonts w:ascii="Times New Roman" w:eastAsia="Times New Roman" w:hAnsi="Times New Roman" w:cs="Times New Roman"/>
                <w:sz w:val="24"/>
                <w:szCs w:val="24"/>
              </w:rPr>
            </w:pPr>
            <w:r w:rsidRPr="008322CC">
              <w:rPr>
                <w:rFonts w:ascii="Times New Roman" w:eastAsia="Times New Roman" w:hAnsi="Times New Roman" w:cs="Times New Roman"/>
                <w:sz w:val="24"/>
                <w:szCs w:val="24"/>
                <w:lang w:eastAsia="ro-RO"/>
              </w:rPr>
              <w:t>Articolul se va regăsi în PSPA;</w:t>
            </w:r>
          </w:p>
          <w:p w14:paraId="1B1CD70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1D5BBB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BFA197" w14:textId="77777777"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În conformitate cu obligația de raportare în temeiul articolului 41 alineatul (3) litera (h) punctul (iii) din Regulamentul financiar, Comisia prezintă Parlamentului European și Consiliului informațiile privind performanța menționate la articolul respectiv, măsurate cu ajutorul setului de bază de indicatori prevăzut în anexa XIV la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712E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7197F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9E880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0833DF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1FB56" w14:textId="77777777" w:rsidR="00DE604B" w:rsidRPr="00653BB2" w:rsidRDefault="00DE604B" w:rsidP="00DE604B">
            <w:pPr>
              <w:pStyle w:val="oj-ti-art"/>
              <w:shd w:val="clear" w:color="auto" w:fill="FFFFFF"/>
              <w:spacing w:before="0" w:beforeAutospacing="0" w:after="0" w:afterAutospacing="0"/>
              <w:jc w:val="center"/>
              <w:rPr>
                <w:i/>
                <w:iCs/>
                <w:color w:val="333333"/>
              </w:rPr>
            </w:pPr>
            <w:r w:rsidRPr="00653BB2">
              <w:rPr>
                <w:i/>
                <w:iCs/>
                <w:color w:val="333333"/>
              </w:rPr>
              <w:t>Articolul 143</w:t>
            </w:r>
          </w:p>
          <w:p w14:paraId="110401E3" w14:textId="77777777" w:rsidR="00DE604B" w:rsidRPr="00653BB2" w:rsidRDefault="00DE604B" w:rsidP="00DE604B">
            <w:pPr>
              <w:pStyle w:val="oj-sti-art"/>
              <w:shd w:val="clear" w:color="auto" w:fill="FFFFFF"/>
              <w:spacing w:before="0" w:beforeAutospacing="0" w:after="0" w:afterAutospacing="0"/>
              <w:jc w:val="center"/>
              <w:rPr>
                <w:b/>
                <w:bCs/>
                <w:color w:val="333333"/>
              </w:rPr>
            </w:pPr>
            <w:r w:rsidRPr="00653BB2">
              <w:rPr>
                <w:b/>
                <w:bCs/>
                <w:color w:val="333333"/>
              </w:rPr>
              <w:t>Dispoziții generale</w:t>
            </w:r>
          </w:p>
          <w:p w14:paraId="3C48757C" w14:textId="77777777" w:rsidR="00DE604B" w:rsidRPr="00653BB2" w:rsidRDefault="00DE604B" w:rsidP="00DE604B">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CFF25C" w14:textId="1017B63B" w:rsidR="00DE604B" w:rsidRPr="00653BB2" w:rsidRDefault="00DE604B" w:rsidP="00DE604B">
            <w:pPr>
              <w:spacing w:after="0" w:line="240" w:lineRule="auto"/>
              <w:jc w:val="both"/>
              <w:textAlignment w:val="baseline"/>
              <w:rPr>
                <w:rFonts w:ascii="Times New Roman" w:eastAsia="Times New Roman" w:hAnsi="Times New Roman" w:cs="Times New Roman"/>
                <w:b/>
                <w:bCs/>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A3237E" w14:textId="01A4ED02" w:rsidR="00DE604B" w:rsidRPr="00005712" w:rsidRDefault="00DE604B" w:rsidP="00DE604B">
            <w:pPr>
              <w:spacing w:after="0" w:line="240" w:lineRule="auto"/>
              <w:rPr>
                <w:rFonts w:ascii="Times New Roman" w:eastAsia="Times New Roman" w:hAnsi="Times New Roman" w:cs="Times New Roman"/>
                <w:sz w:val="24"/>
                <w:szCs w:val="24"/>
                <w:lang w:eastAsia="ro-RO"/>
              </w:rPr>
            </w:pPr>
            <w:r w:rsidRPr="0000571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373F46" w14:textId="6E1732AA" w:rsidR="00DE604B" w:rsidRPr="00005712" w:rsidRDefault="00DE604B" w:rsidP="00DE604B">
            <w:pPr>
              <w:spacing w:after="0" w:line="240" w:lineRule="auto"/>
              <w:jc w:val="both"/>
              <w:rPr>
                <w:rFonts w:ascii="Times New Roman" w:eastAsia="Times New Roman" w:hAnsi="Times New Roman" w:cs="Times New Roman"/>
                <w:sz w:val="24"/>
                <w:szCs w:val="24"/>
                <w:lang w:eastAsia="ro-RO"/>
              </w:rPr>
            </w:pPr>
            <w:r w:rsidRPr="00005712">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269D2B8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68E5A3" w14:textId="049A9D55" w:rsidR="00DE604B" w:rsidRPr="00653BB2" w:rsidRDefault="00DE604B" w:rsidP="00DE604B">
            <w:pPr>
              <w:pStyle w:val="oj-normal"/>
              <w:shd w:val="clear" w:color="auto" w:fill="FFFFFF"/>
              <w:spacing w:before="0" w:beforeAutospacing="0" w:after="0" w:afterAutospacing="0"/>
              <w:jc w:val="both"/>
              <w:rPr>
                <w:i/>
                <w:iCs/>
                <w:color w:val="333333"/>
              </w:rPr>
            </w:pPr>
            <w:r w:rsidRPr="00653BB2">
              <w:rPr>
                <w:color w:val="333333"/>
              </w:rPr>
              <w:t xml:space="preserve"> (1)   Statele membre furnizează Comisiei informațiile disponibile de care aceasta are </w:t>
            </w:r>
            <w:r w:rsidRPr="00653BB2">
              <w:rPr>
                <w:color w:val="333333"/>
              </w:rPr>
              <w:lastRenderedPageBreak/>
              <w:t>nevoie pentru a putea realiza monitorizarea și evaluarea PAC menționate la articolul 141.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3E6480" w14:textId="77777777" w:rsidR="00DE604B" w:rsidRPr="00653BB2" w:rsidRDefault="00DE604B" w:rsidP="00DE604B">
            <w:pPr>
              <w:spacing w:after="0" w:line="240" w:lineRule="auto"/>
              <w:jc w:val="both"/>
              <w:textAlignment w:val="baseline"/>
              <w:rPr>
                <w:rFonts w:ascii="Times New Roman" w:eastAsia="Times New Roman" w:hAnsi="Times New Roman" w:cs="Times New Roman"/>
                <w:b/>
                <w:bCs/>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2B306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660D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1A31A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1D8916" w14:textId="59562845" w:rsidR="00DE604B" w:rsidRPr="00653BB2" w:rsidRDefault="00DE604B" w:rsidP="00DE604B">
            <w:pPr>
              <w:pStyle w:val="oj-normal"/>
              <w:shd w:val="clear" w:color="auto" w:fill="FFFFFF"/>
              <w:spacing w:before="0" w:beforeAutospacing="0" w:after="0" w:afterAutospacing="0"/>
              <w:jc w:val="both"/>
              <w:rPr>
                <w:i/>
                <w:iCs/>
                <w:color w:val="333333"/>
              </w:rPr>
            </w:pPr>
            <w:r w:rsidRPr="00653BB2">
              <w:rPr>
                <w:color w:val="333333"/>
              </w:rPr>
              <w:t xml:space="preserve">(2)   Datele necesare pentru indicatorii de context și de impact provin, în primul rând, de la surse de date confirmate, precum Rețeaua de informații contabile agricole și </w:t>
            </w:r>
            <w:proofErr w:type="spellStart"/>
            <w:r w:rsidRPr="00653BB2">
              <w:rPr>
                <w:color w:val="333333"/>
              </w:rPr>
              <w:t>Eurostat</w:t>
            </w:r>
            <w:proofErr w:type="spellEnd"/>
            <w:r w:rsidRPr="00653BB2">
              <w:rPr>
                <w:color w:val="333333"/>
              </w:rPr>
              <w:t>. Dacă datele pentru acești indicatori nu sunt disponibile sau nu sunt complete, lacunele sunt soluționate în contextul Programului statistic european instituit prin Regulamentul (CE) nr. 223/2009 al Parlamentului European și al Consiliului </w:t>
            </w:r>
            <w:hyperlink r:id="rId27" w:anchor="ntr51-L_2021435RO.01000101-E0051" w:history="1">
              <w:r w:rsidRPr="00653BB2">
                <w:rPr>
                  <w:rStyle w:val="Hyperlink"/>
                  <w:color w:val="337AB7"/>
                </w:rPr>
                <w:t>(</w:t>
              </w:r>
              <w:r w:rsidRPr="00653BB2">
                <w:rPr>
                  <w:rStyle w:val="oj-super"/>
                  <w:color w:val="337AB7"/>
                  <w:vertAlign w:val="superscript"/>
                </w:rPr>
                <w:t>51</w:t>
              </w:r>
              <w:r w:rsidRPr="00653BB2">
                <w:rPr>
                  <w:rStyle w:val="Hyperlink"/>
                  <w:color w:val="337AB7"/>
                </w:rPr>
                <w:t>)</w:t>
              </w:r>
            </w:hyperlink>
            <w:r w:rsidRPr="00653BB2">
              <w:rPr>
                <w:color w:val="333333"/>
              </w:rPr>
              <w:t>, Rețeaua de informații contabile agricole instituită prin Regulamentul (CE) nr. 1217/2009 al Consiliului </w:t>
            </w:r>
            <w:hyperlink r:id="rId28" w:anchor="ntr52-L_2021435RO.01000101-E0052" w:history="1">
              <w:r w:rsidRPr="00653BB2">
                <w:rPr>
                  <w:rStyle w:val="Hyperlink"/>
                  <w:color w:val="337AB7"/>
                </w:rPr>
                <w:t>(</w:t>
              </w:r>
              <w:r w:rsidRPr="00653BB2">
                <w:rPr>
                  <w:rStyle w:val="oj-super"/>
                  <w:color w:val="337AB7"/>
                  <w:vertAlign w:val="superscript"/>
                </w:rPr>
                <w:t>52</w:t>
              </w:r>
              <w:r w:rsidRPr="00653BB2">
                <w:rPr>
                  <w:rStyle w:val="Hyperlink"/>
                  <w:color w:val="337AB7"/>
                </w:rPr>
                <w:t>)</w:t>
              </w:r>
            </w:hyperlink>
            <w:r w:rsidRPr="00653BB2">
              <w:rPr>
                <w:color w:val="333333"/>
              </w:rPr>
              <w:t>, sau prin intermediul acordurilor formale cu alți furnizori de date, precum Centrul Comun de Cercetare și Agenția Europeană de Mediu.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20D28E" w14:textId="77777777" w:rsidR="00DE604B" w:rsidRPr="00653BB2" w:rsidRDefault="00DE604B" w:rsidP="00DE604B">
            <w:pPr>
              <w:spacing w:after="0" w:line="240" w:lineRule="auto"/>
              <w:jc w:val="both"/>
              <w:rPr>
                <w:rFonts w:ascii="Times New Roman" w:eastAsia="Times New Roman" w:hAnsi="Times New Roman" w:cs="Times New Roman"/>
                <w:b/>
                <w:bCs/>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D92A8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3F260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6B905A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341682" w14:textId="1AA57A6B" w:rsidR="00DE604B" w:rsidRPr="00653BB2" w:rsidRDefault="00DE604B" w:rsidP="00DE604B">
            <w:pPr>
              <w:pStyle w:val="oj-normal"/>
              <w:shd w:val="clear" w:color="auto" w:fill="FFFFFF"/>
              <w:spacing w:before="0" w:beforeAutospacing="0" w:after="0" w:afterAutospacing="0"/>
              <w:jc w:val="both"/>
              <w:rPr>
                <w:i/>
                <w:iCs/>
                <w:color w:val="333333"/>
              </w:rPr>
            </w:pPr>
            <w:r w:rsidRPr="00653BB2">
              <w:rPr>
                <w:color w:val="333333"/>
              </w:rPr>
              <w:t xml:space="preserve">(3)   Datele provenite din registrele administrative, cum ar fi sistemul integrat menționat la articolul 65 alineatul (2) din Regulamentul (UE) 2021/2116, sistemul de identificare a parcelelor agricole menționat la articolul 68 din regulamentul respectiv, precum și registrul animalelor și registrul plantațiilor viticole, sunt utilizate și în scopuri statistice, în colaborare cu autoritățile statistice din statele membre și cu </w:t>
            </w:r>
            <w:proofErr w:type="spellStart"/>
            <w:r w:rsidRPr="00653BB2">
              <w:rPr>
                <w:color w:val="333333"/>
              </w:rPr>
              <w:t>Eurostat</w:t>
            </w:r>
            <w:proofErr w:type="spellEnd"/>
            <w:r w:rsidRPr="00653BB2">
              <w:rPr>
                <w:color w:val="333333"/>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5052B2" w14:textId="77777777" w:rsidR="00DE604B" w:rsidRPr="00653BB2" w:rsidRDefault="00DE604B" w:rsidP="00DE604B">
            <w:pPr>
              <w:spacing w:after="0" w:line="240" w:lineRule="auto"/>
              <w:jc w:val="both"/>
              <w:textAlignment w:val="baseline"/>
              <w:rPr>
                <w:rFonts w:ascii="Times New Roman" w:eastAsia="Times New Roman" w:hAnsi="Times New Roman" w:cs="Times New Roman"/>
                <w:b/>
                <w:bCs/>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8840C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23A0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C45A8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FCEDD3" w14:textId="49634B0C" w:rsidR="00DE604B" w:rsidRPr="00653BB2" w:rsidRDefault="00DE604B" w:rsidP="00DE604B">
            <w:pPr>
              <w:pStyle w:val="oj-ti-art"/>
              <w:shd w:val="clear" w:color="auto" w:fill="FFFFFF"/>
              <w:spacing w:before="0" w:beforeAutospacing="0" w:after="0" w:afterAutospacing="0"/>
              <w:jc w:val="both"/>
              <w:rPr>
                <w:i/>
                <w:iCs/>
                <w:color w:val="333333"/>
              </w:rPr>
            </w:pPr>
            <w:r w:rsidRPr="00653BB2">
              <w:rPr>
                <w:color w:val="333333"/>
              </w:rPr>
              <w:t xml:space="preserve">(4)   Comisia poate adopta acte de punere în aplicare de stabilire a unor norme privind </w:t>
            </w:r>
            <w:r w:rsidRPr="00653BB2">
              <w:rPr>
                <w:color w:val="333333"/>
              </w:rPr>
              <w:lastRenderedPageBreak/>
              <w:t xml:space="preserve">informațiile care trebuie trimise de statele membre, ținând seama de necesitatea evitării oricărei sarcini administrative inutile, precum și a unor norme privind nevoile de date și </w:t>
            </w:r>
            <w:proofErr w:type="spellStart"/>
            <w:r w:rsidRPr="00653BB2">
              <w:rPr>
                <w:color w:val="333333"/>
              </w:rPr>
              <w:t>sinergiile</w:t>
            </w:r>
            <w:proofErr w:type="spellEnd"/>
            <w:r w:rsidRPr="00653BB2">
              <w:rPr>
                <w:color w:val="333333"/>
              </w:rPr>
              <w:t xml:space="preserve"> dintre potențialele surse de date.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3C97F0" w14:textId="46C44C9B" w:rsidR="00DE604B" w:rsidRPr="00653BB2" w:rsidRDefault="00DE604B" w:rsidP="00DE604B">
            <w:pPr>
              <w:spacing w:after="0" w:line="240" w:lineRule="auto"/>
              <w:jc w:val="both"/>
              <w:textAlignment w:val="baseline"/>
              <w:rPr>
                <w:rFonts w:ascii="Times New Roman" w:eastAsia="Times New Roman" w:hAnsi="Times New Roman" w:cs="Times New Roman"/>
                <w:b/>
                <w:bCs/>
                <w:color w:val="000000"/>
                <w:sz w:val="24"/>
                <w:szCs w:val="24"/>
                <w:lang w:eastAsia="ro-RO"/>
              </w:rPr>
            </w:pPr>
            <w:r w:rsidRPr="00653BB2">
              <w:rPr>
                <w:rFonts w:ascii="Times New Roman" w:eastAsia="Times New Roman" w:hAnsi="Times New Roman" w:cs="Times New Roman"/>
                <w:b/>
                <w:bCs/>
                <w:color w:val="000000"/>
                <w:sz w:val="24"/>
                <w:szCs w:val="24"/>
                <w:lang w:eastAsia="ro-RO"/>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76616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19224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E956DBF" w14:textId="77777777" w:rsidTr="00700CC1">
        <w:trPr>
          <w:trHeight w:val="134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6ACA1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TITLUL VIII</w:t>
            </w:r>
          </w:p>
          <w:p w14:paraId="7BD6E80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DISPOZIȚII PRIVIND CONCURENȚA</w:t>
            </w:r>
          </w:p>
          <w:p w14:paraId="0437BA4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7E8F7BE6"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144</w:t>
            </w:r>
          </w:p>
          <w:p w14:paraId="62F990D7" w14:textId="676585B7" w:rsidR="00DE604B" w:rsidRPr="00653BB2" w:rsidRDefault="00DE604B" w:rsidP="00700CC1">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Norme aplicabile întreprinderilor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1B85E0" w14:textId="6CAA8127" w:rsidR="00005712" w:rsidRPr="00005712" w:rsidRDefault="00005712" w:rsidP="00DE604B">
            <w:pPr>
              <w:spacing w:after="0" w:line="240" w:lineRule="auto"/>
              <w:jc w:val="center"/>
              <w:rPr>
                <w:rFonts w:ascii="Times New Roman" w:eastAsia="Times New Roman" w:hAnsi="Times New Roman" w:cs="Times New Roman"/>
                <w:b/>
                <w:bCs/>
                <w:color w:val="000000" w:themeColor="text1"/>
                <w:sz w:val="24"/>
                <w:szCs w:val="24"/>
              </w:rPr>
            </w:pPr>
            <w:r w:rsidRPr="00005712">
              <w:rPr>
                <w:rFonts w:ascii="Times New Roman" w:eastAsia="Times New Roman" w:hAnsi="Times New Roman" w:cs="Times New Roman"/>
                <w:b/>
                <w:bCs/>
                <w:color w:val="000000" w:themeColor="text1"/>
                <w:sz w:val="24"/>
                <w:szCs w:val="24"/>
              </w:rPr>
              <w:t>Articolul 64.</w:t>
            </w:r>
          </w:p>
          <w:p w14:paraId="35ED7A29" w14:textId="10F0F60A" w:rsidR="00DE604B" w:rsidRPr="00653BB2" w:rsidRDefault="00DE604B" w:rsidP="00DE604B">
            <w:pPr>
              <w:spacing w:after="0" w:line="240" w:lineRule="auto"/>
              <w:jc w:val="center"/>
              <w:rPr>
                <w:rFonts w:ascii="Times New Roman" w:eastAsia="Times New Roman" w:hAnsi="Times New Roman" w:cs="Times New Roman"/>
                <w:color w:val="000000" w:themeColor="text1"/>
                <w:sz w:val="24"/>
                <w:szCs w:val="24"/>
              </w:rPr>
            </w:pPr>
            <w:r w:rsidRPr="00653BB2">
              <w:rPr>
                <w:rFonts w:ascii="Times New Roman" w:eastAsia="Times New Roman" w:hAnsi="Times New Roman" w:cs="Times New Roman"/>
                <w:color w:val="000000" w:themeColor="text1"/>
                <w:sz w:val="24"/>
                <w:szCs w:val="24"/>
              </w:rPr>
              <w:t>Norme aplicabile întreprinderilor</w:t>
            </w:r>
          </w:p>
          <w:p w14:paraId="1B36749B" w14:textId="77777777" w:rsidR="00DE604B" w:rsidRPr="00653BB2" w:rsidRDefault="00DE604B" w:rsidP="00DE604B">
            <w:pPr>
              <w:spacing w:after="0" w:line="240" w:lineRule="auto"/>
              <w:jc w:val="both"/>
              <w:rPr>
                <w:rFonts w:ascii="Times New Roman" w:eastAsia="Times New Roman" w:hAnsi="Times New Roman" w:cs="Times New Roman"/>
                <w:b/>
                <w:bCs/>
                <w:color w:val="000000"/>
                <w:sz w:val="24"/>
                <w:szCs w:val="24"/>
                <w:lang w:eastAsia="ro-RO"/>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E21CA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D41E2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5E5578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E5D0C" w14:textId="441D0D4F"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hAnsi="Times New Roman" w:cs="Times New Roman"/>
                <w:color w:val="000000"/>
                <w:sz w:val="24"/>
                <w:szCs w:val="24"/>
                <w:shd w:val="clear" w:color="auto" w:fill="FFFFFF"/>
              </w:rPr>
              <w:t>În cazul în care sprijinul prevăzut în titlul III din prezentul regulament se acordă pentru forme de cooperare între întreprinderi, acesta se poate acorda numai formelor de cooperare care respectă normele de concurență, astfel cum se aplică în temeiul articolelor 206-210 din Regulamentul (UE) nr. 1308/2013.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656008" w14:textId="60525DF5" w:rsidR="00DE604B" w:rsidRPr="00891212" w:rsidRDefault="00DE604B" w:rsidP="00DE604B">
            <w:pPr>
              <w:spacing w:after="0" w:line="240" w:lineRule="auto"/>
              <w:jc w:val="both"/>
              <w:rPr>
                <w:rFonts w:ascii="Times New Roman" w:eastAsia="Times New Roman" w:hAnsi="Times New Roman" w:cs="Times New Roman"/>
                <w:color w:val="000000" w:themeColor="text1"/>
                <w:sz w:val="24"/>
                <w:szCs w:val="24"/>
              </w:rPr>
            </w:pPr>
            <w:r w:rsidRPr="00891212">
              <w:rPr>
                <w:rFonts w:ascii="Times New Roman" w:eastAsia="Times New Roman" w:hAnsi="Times New Roman" w:cs="Times New Roman"/>
                <w:color w:val="000000" w:themeColor="text1"/>
                <w:sz w:val="24"/>
                <w:szCs w:val="24"/>
                <w:lang w:val="ro-MD"/>
              </w:rPr>
              <w:t xml:space="preserve">În cazul în care sprijinul prevăzut în capitolul V din prezenta lege se acordă pentru forme de cooperare între întreprinderi, acesta se poate acorda numai formelor de cooperare care respectă normele de concurență, </w:t>
            </w:r>
            <w:r w:rsidRPr="00891212">
              <w:rPr>
                <w:rFonts w:ascii="Times New Roman" w:eastAsia="Times New Roman" w:hAnsi="Times New Roman" w:cs="Times New Roman"/>
                <w:sz w:val="24"/>
                <w:szCs w:val="24"/>
                <w:lang w:val="ro-MD"/>
              </w:rPr>
              <w:t>reglementate de Legea concurenței nr. 183/2012</w:t>
            </w:r>
            <w:r w:rsidRPr="00891212">
              <w:rPr>
                <w:rFonts w:ascii="Times New Roman" w:eastAsia="Times New Roman" w:hAnsi="Times New Roman" w:cs="Times New Roman"/>
                <w:color w:val="000000" w:themeColor="text1"/>
                <w:sz w:val="24"/>
                <w:szCs w:val="24"/>
              </w:rPr>
              <w:t>.</w:t>
            </w:r>
          </w:p>
          <w:p w14:paraId="59BA4196" w14:textId="7FF0307B" w:rsidR="00DE604B" w:rsidRPr="00653BB2" w:rsidRDefault="00DE604B" w:rsidP="00DE604B">
            <w:pPr>
              <w:spacing w:after="0" w:line="240" w:lineRule="auto"/>
              <w:ind w:firstLine="720"/>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113682" w14:textId="73A499E8"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b/>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8EE4C" w14:textId="77777777" w:rsidR="00DE604B" w:rsidRPr="00891212" w:rsidRDefault="00DE604B" w:rsidP="00DE604B">
            <w:pPr>
              <w:spacing w:after="0" w:line="240" w:lineRule="auto"/>
              <w:rPr>
                <w:rFonts w:ascii="Times New Roman" w:eastAsia="Times New Roman" w:hAnsi="Times New Roman" w:cs="Times New Roman"/>
                <w:sz w:val="24"/>
                <w:szCs w:val="24"/>
                <w:lang w:eastAsia="ro-RO"/>
              </w:rPr>
            </w:pPr>
            <w:r w:rsidRPr="00891212">
              <w:rPr>
                <w:rFonts w:ascii="Times New Roman" w:eastAsia="Times New Roman" w:hAnsi="Times New Roman" w:cs="Times New Roman"/>
                <w:sz w:val="24"/>
                <w:szCs w:val="24"/>
                <w:lang w:eastAsia="ro-RO"/>
              </w:rPr>
              <w:t xml:space="preserve">Textul </w:t>
            </w:r>
          </w:p>
          <w:p w14:paraId="354ACB6D" w14:textId="77777777" w:rsidR="00DE604B" w:rsidRPr="00891212" w:rsidRDefault="00DE604B" w:rsidP="00DE604B">
            <w:pPr>
              <w:spacing w:after="0" w:line="240" w:lineRule="auto"/>
              <w:rPr>
                <w:rFonts w:ascii="Times New Roman" w:hAnsi="Times New Roman" w:cs="Times New Roman"/>
                <w:color w:val="000000"/>
                <w:sz w:val="24"/>
                <w:szCs w:val="24"/>
                <w:shd w:val="clear" w:color="auto" w:fill="FFFFFF"/>
              </w:rPr>
            </w:pPr>
            <w:r w:rsidRPr="00891212">
              <w:rPr>
                <w:rFonts w:ascii="Times New Roman" w:eastAsia="Times New Roman" w:hAnsi="Times New Roman" w:cs="Times New Roman"/>
                <w:sz w:val="24"/>
                <w:szCs w:val="24"/>
                <w:lang w:eastAsia="ro-RO"/>
              </w:rPr>
              <w:t>„</w:t>
            </w:r>
            <w:r w:rsidRPr="00891212">
              <w:rPr>
                <w:rFonts w:ascii="Times New Roman" w:hAnsi="Times New Roman" w:cs="Times New Roman"/>
                <w:color w:val="000000"/>
                <w:sz w:val="24"/>
                <w:szCs w:val="24"/>
                <w:shd w:val="clear" w:color="auto" w:fill="FFFFFF"/>
              </w:rPr>
              <w:t>titlul III din prezentul regulament”</w:t>
            </w:r>
          </w:p>
          <w:p w14:paraId="116AEB11" w14:textId="77777777" w:rsidR="00DE604B" w:rsidRPr="00891212" w:rsidRDefault="00DE604B" w:rsidP="00DE604B">
            <w:pPr>
              <w:spacing w:after="0" w:line="240" w:lineRule="auto"/>
              <w:rPr>
                <w:rFonts w:ascii="Times New Roman" w:hAnsi="Times New Roman" w:cs="Times New Roman"/>
                <w:color w:val="000000"/>
                <w:sz w:val="24"/>
                <w:szCs w:val="24"/>
                <w:shd w:val="clear" w:color="auto" w:fill="FFFFFF"/>
              </w:rPr>
            </w:pPr>
            <w:r w:rsidRPr="00891212">
              <w:rPr>
                <w:rFonts w:ascii="Times New Roman" w:hAnsi="Times New Roman" w:cs="Times New Roman"/>
                <w:color w:val="000000"/>
                <w:sz w:val="24"/>
                <w:szCs w:val="24"/>
                <w:shd w:val="clear" w:color="auto" w:fill="FFFFFF"/>
              </w:rPr>
              <w:t xml:space="preserve">substituit </w:t>
            </w:r>
          </w:p>
          <w:p w14:paraId="4DC8B62E" w14:textId="77777777" w:rsidR="00DE604B" w:rsidRPr="00891212" w:rsidRDefault="00DE604B" w:rsidP="00DE604B">
            <w:pPr>
              <w:spacing w:after="0" w:line="240" w:lineRule="auto"/>
              <w:rPr>
                <w:rFonts w:ascii="Times New Roman" w:hAnsi="Times New Roman" w:cs="Times New Roman"/>
                <w:color w:val="000000"/>
                <w:sz w:val="24"/>
                <w:szCs w:val="24"/>
                <w:shd w:val="clear" w:color="auto" w:fill="FFFFFF"/>
              </w:rPr>
            </w:pPr>
            <w:r w:rsidRPr="00891212">
              <w:rPr>
                <w:rFonts w:ascii="Times New Roman" w:hAnsi="Times New Roman" w:cs="Times New Roman"/>
                <w:color w:val="000000"/>
                <w:sz w:val="24"/>
                <w:szCs w:val="24"/>
                <w:shd w:val="clear" w:color="auto" w:fill="FFFFFF"/>
              </w:rPr>
              <w:t>cu textul</w:t>
            </w:r>
          </w:p>
          <w:p w14:paraId="2801D5BC"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r w:rsidRPr="00891212">
              <w:rPr>
                <w:rFonts w:ascii="Times New Roman" w:hAnsi="Times New Roman" w:cs="Times New Roman"/>
                <w:color w:val="000000"/>
                <w:sz w:val="24"/>
                <w:szCs w:val="24"/>
                <w:shd w:val="clear" w:color="auto" w:fill="FFFFFF"/>
              </w:rPr>
              <w:t>„</w:t>
            </w:r>
            <w:r w:rsidRPr="00891212">
              <w:rPr>
                <w:rFonts w:ascii="Times New Roman" w:eastAsia="Times New Roman" w:hAnsi="Times New Roman" w:cs="Times New Roman"/>
                <w:color w:val="000000" w:themeColor="text1"/>
                <w:sz w:val="24"/>
                <w:szCs w:val="24"/>
                <w:lang w:val="ro-MD"/>
              </w:rPr>
              <w:t>capitolul V din prezenta lege</w:t>
            </w:r>
            <w:r w:rsidRPr="0089121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69714AA9" w14:textId="77777777" w:rsidR="00DE604B" w:rsidRDefault="00DE604B" w:rsidP="00DE604B">
            <w:pPr>
              <w:spacing w:after="0" w:line="240" w:lineRule="auto"/>
              <w:rPr>
                <w:rFonts w:ascii="Times New Roman" w:hAnsi="Times New Roman" w:cs="Times New Roman"/>
                <w:color w:val="000000"/>
                <w:sz w:val="24"/>
                <w:szCs w:val="24"/>
                <w:shd w:val="clear" w:color="auto" w:fill="FFFFFF"/>
              </w:rPr>
            </w:pPr>
          </w:p>
          <w:p w14:paraId="3A4A2C88" w14:textId="77777777" w:rsidR="00DE604B" w:rsidRPr="00891212" w:rsidRDefault="00DE604B" w:rsidP="00DE604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iar </w:t>
            </w:r>
          </w:p>
          <w:p w14:paraId="4A9B2FE7"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3E898A3C"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653BB2">
              <w:rPr>
                <w:rFonts w:ascii="Times New Roman" w:hAnsi="Times New Roman" w:cs="Times New Roman"/>
                <w:color w:val="000000"/>
                <w:sz w:val="24"/>
                <w:szCs w:val="24"/>
                <w:shd w:val="clear" w:color="auto" w:fill="FFFFFF"/>
              </w:rPr>
              <w:t>astfel cum se aplică în temeiul articolelor 206-210 din Regulamentul (UE) nr. 1308/2013</w:t>
            </w:r>
            <w:r>
              <w:rPr>
                <w:rFonts w:ascii="Times New Roman" w:eastAsia="Times New Roman" w:hAnsi="Times New Roman" w:cs="Times New Roman"/>
                <w:sz w:val="24"/>
                <w:szCs w:val="24"/>
                <w:lang w:eastAsia="ro-RO"/>
              </w:rPr>
              <w:t>”</w:t>
            </w:r>
          </w:p>
          <w:p w14:paraId="3D88E70E"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4814D3F6" w14:textId="77777777" w:rsidR="00DE604B"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textul </w:t>
            </w:r>
          </w:p>
          <w:p w14:paraId="47A5922B" w14:textId="62144FF8"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891212">
              <w:rPr>
                <w:rFonts w:ascii="Times New Roman" w:eastAsia="Times New Roman" w:hAnsi="Times New Roman" w:cs="Times New Roman"/>
                <w:sz w:val="24"/>
                <w:szCs w:val="24"/>
                <w:lang w:val="ro-MD"/>
              </w:rPr>
              <w:t>reglementate de Legea concurenței nr. 183/2012</w:t>
            </w:r>
            <w:r>
              <w:rPr>
                <w:rFonts w:ascii="Times New Roman" w:eastAsia="Times New Roman" w:hAnsi="Times New Roman" w:cs="Times New Roman"/>
                <w:sz w:val="24"/>
                <w:szCs w:val="24"/>
                <w:lang w:eastAsia="ro-RO"/>
              </w:rPr>
              <w:t>”;</w:t>
            </w:r>
          </w:p>
        </w:tc>
      </w:tr>
      <w:tr w:rsidR="00DE604B" w:rsidRPr="00653BB2" w14:paraId="0EAE5EE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4BFB7"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sz w:val="24"/>
                <w:szCs w:val="24"/>
                <w:lang w:eastAsia="ro-RO"/>
              </w:rPr>
            </w:pPr>
            <w:r w:rsidRPr="00653BB2">
              <w:rPr>
                <w:rFonts w:ascii="Times New Roman" w:eastAsia="Times New Roman" w:hAnsi="Times New Roman" w:cs="Times New Roman"/>
                <w:i/>
                <w:iCs/>
                <w:sz w:val="24"/>
                <w:szCs w:val="24"/>
                <w:lang w:eastAsia="ro-RO"/>
              </w:rPr>
              <w:t>Articolul 145</w:t>
            </w:r>
          </w:p>
          <w:p w14:paraId="1E6875D4" w14:textId="2EC6D457" w:rsidR="00DE604B" w:rsidRPr="00005712" w:rsidRDefault="00DE604B" w:rsidP="00005712">
            <w:pPr>
              <w:shd w:val="clear" w:color="auto" w:fill="FFFFFF"/>
              <w:spacing w:after="0" w:line="240" w:lineRule="auto"/>
              <w:jc w:val="center"/>
              <w:rPr>
                <w:rFonts w:ascii="Times New Roman" w:eastAsia="Times New Roman" w:hAnsi="Times New Roman" w:cs="Times New Roman"/>
                <w:b/>
                <w:bCs/>
                <w:sz w:val="24"/>
                <w:szCs w:val="24"/>
                <w:lang w:eastAsia="ro-RO"/>
              </w:rPr>
            </w:pPr>
            <w:r w:rsidRPr="00653BB2">
              <w:rPr>
                <w:rFonts w:ascii="Times New Roman" w:eastAsia="Times New Roman" w:hAnsi="Times New Roman" w:cs="Times New Roman"/>
                <w:b/>
                <w:bCs/>
                <w:sz w:val="24"/>
                <w:szCs w:val="24"/>
                <w:lang w:eastAsia="ro-RO"/>
              </w:rPr>
              <w:t>Ajutoare de stat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8A85B" w14:textId="622489C9" w:rsidR="00005712" w:rsidRPr="00005712" w:rsidRDefault="00005712" w:rsidP="00005712">
            <w:pPr>
              <w:spacing w:after="0" w:line="240" w:lineRule="auto"/>
              <w:jc w:val="center"/>
              <w:rPr>
                <w:rFonts w:ascii="Times New Roman" w:eastAsia="Times New Roman" w:hAnsi="Times New Roman" w:cs="Times New Roman"/>
                <w:b/>
                <w:bCs/>
                <w:color w:val="000000" w:themeColor="text1"/>
                <w:sz w:val="24"/>
                <w:szCs w:val="24"/>
              </w:rPr>
            </w:pPr>
            <w:r w:rsidRPr="00005712">
              <w:rPr>
                <w:rFonts w:ascii="Times New Roman" w:eastAsia="Times New Roman" w:hAnsi="Times New Roman" w:cs="Times New Roman"/>
                <w:b/>
                <w:bCs/>
                <w:color w:val="000000" w:themeColor="text1"/>
                <w:sz w:val="24"/>
                <w:szCs w:val="24"/>
              </w:rPr>
              <w:t>Articolul 6</w:t>
            </w:r>
            <w:r>
              <w:rPr>
                <w:rFonts w:ascii="Times New Roman" w:eastAsia="Times New Roman" w:hAnsi="Times New Roman" w:cs="Times New Roman"/>
                <w:b/>
                <w:bCs/>
                <w:color w:val="000000" w:themeColor="text1"/>
                <w:sz w:val="24"/>
                <w:szCs w:val="24"/>
              </w:rPr>
              <w:t>5</w:t>
            </w:r>
            <w:r w:rsidRPr="00005712">
              <w:rPr>
                <w:rFonts w:ascii="Times New Roman" w:eastAsia="Times New Roman" w:hAnsi="Times New Roman" w:cs="Times New Roman"/>
                <w:b/>
                <w:bCs/>
                <w:color w:val="000000" w:themeColor="text1"/>
                <w:sz w:val="24"/>
                <w:szCs w:val="24"/>
              </w:rPr>
              <w:t>.</w:t>
            </w:r>
          </w:p>
          <w:p w14:paraId="287CFEE3" w14:textId="1CCCCBCC" w:rsidR="00DE604B" w:rsidRPr="00005712" w:rsidRDefault="00DE604B" w:rsidP="00005712">
            <w:pPr>
              <w:spacing w:after="0" w:line="240" w:lineRule="auto"/>
              <w:jc w:val="center"/>
              <w:rPr>
                <w:rFonts w:ascii="Times New Roman" w:eastAsia="Times New Roman" w:hAnsi="Times New Roman" w:cs="Times New Roman"/>
                <w:sz w:val="24"/>
                <w:szCs w:val="24"/>
              </w:rPr>
            </w:pPr>
            <w:r w:rsidRPr="00653BB2">
              <w:rPr>
                <w:rFonts w:ascii="Times New Roman" w:eastAsia="Times New Roman" w:hAnsi="Times New Roman" w:cs="Times New Roman"/>
                <w:sz w:val="24"/>
                <w:szCs w:val="24"/>
              </w:rPr>
              <w:t>Ajutoare de stat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F63EE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BA432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0B0DB4" w:rsidRPr="00653BB2" w14:paraId="22DC705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BAE953" w14:textId="2498CC5D" w:rsidR="000B0DB4" w:rsidRPr="00653BB2" w:rsidRDefault="000B0DB4"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Cu excepția cazului în care se prevede altfel în prezentul titlu, sprijinul în temeiul </w:t>
            </w:r>
            <w:r w:rsidRPr="00653BB2">
              <w:rPr>
                <w:rFonts w:ascii="Times New Roman" w:eastAsia="Times New Roman" w:hAnsi="Times New Roman" w:cs="Times New Roman"/>
                <w:color w:val="333333"/>
                <w:sz w:val="24"/>
                <w:szCs w:val="24"/>
                <w:lang w:eastAsia="ro-RO"/>
              </w:rPr>
              <w:lastRenderedPageBreak/>
              <w:t>prezentului regulament este acordat în conformitate cu articolele 107, 108 și 109 din TFUE.</w:t>
            </w:r>
          </w:p>
        </w:tc>
        <w:tc>
          <w:tcPr>
            <w:tcW w:w="1398"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43C7E021" w14:textId="77777777" w:rsidR="000B0DB4" w:rsidRPr="00005712" w:rsidRDefault="000B0DB4" w:rsidP="00DE604B">
            <w:pPr>
              <w:spacing w:after="0" w:line="240" w:lineRule="auto"/>
              <w:jc w:val="both"/>
              <w:rPr>
                <w:rFonts w:ascii="Times New Roman" w:eastAsia="Times New Roman" w:hAnsi="Times New Roman" w:cs="Times New Roman"/>
                <w:color w:val="000000" w:themeColor="text1"/>
                <w:sz w:val="24"/>
                <w:szCs w:val="24"/>
              </w:rPr>
            </w:pPr>
            <w:r w:rsidRPr="00E524A7">
              <w:rPr>
                <w:rFonts w:ascii="Times New Roman" w:eastAsia="Times New Roman" w:hAnsi="Times New Roman" w:cs="Times New Roman"/>
                <w:color w:val="000000" w:themeColor="text1"/>
                <w:sz w:val="24"/>
                <w:szCs w:val="24"/>
              </w:rPr>
              <w:lastRenderedPageBreak/>
              <w:t xml:space="preserve">Legea ajutoarelor de stat nu se aplică în cazul sprijinului acordat în temeiul </w:t>
            </w:r>
            <w:r w:rsidRPr="00E524A7">
              <w:rPr>
                <w:rFonts w:ascii="Times New Roman" w:eastAsia="Times New Roman" w:hAnsi="Times New Roman" w:cs="Times New Roman"/>
                <w:color w:val="000000" w:themeColor="text1"/>
                <w:sz w:val="24"/>
                <w:szCs w:val="24"/>
              </w:rPr>
              <w:lastRenderedPageBreak/>
              <w:t xml:space="preserve">prezentei </w:t>
            </w:r>
            <w:r>
              <w:rPr>
                <w:rFonts w:ascii="Times New Roman" w:eastAsia="Times New Roman" w:hAnsi="Times New Roman" w:cs="Times New Roman"/>
                <w:color w:val="000000" w:themeColor="text1"/>
                <w:sz w:val="24"/>
                <w:szCs w:val="24"/>
              </w:rPr>
              <w:t>l</w:t>
            </w:r>
            <w:r w:rsidRPr="00E524A7">
              <w:rPr>
                <w:rFonts w:ascii="Times New Roman" w:eastAsia="Times New Roman" w:hAnsi="Times New Roman" w:cs="Times New Roman"/>
                <w:color w:val="000000" w:themeColor="text1"/>
                <w:sz w:val="24"/>
                <w:szCs w:val="24"/>
              </w:rPr>
              <w:t>egi pentru producția și comercializarea produselor agricole.</w:t>
            </w:r>
          </w:p>
          <w:p w14:paraId="5495DAD6" w14:textId="38CE8F4B" w:rsidR="000B0DB4" w:rsidRPr="00005712" w:rsidRDefault="000B0DB4" w:rsidP="00DE604B">
            <w:pPr>
              <w:spacing w:after="0" w:line="240" w:lineRule="auto"/>
              <w:jc w:val="both"/>
              <w:rPr>
                <w:rFonts w:ascii="Times New Roman" w:eastAsia="Times New Roman" w:hAnsi="Times New Roman" w:cs="Times New Roman"/>
                <w:color w:val="000000" w:themeColor="text1"/>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8373B7" w14:textId="69EA79F5" w:rsidR="000B0DB4" w:rsidRPr="00653BB2" w:rsidRDefault="000B0DB4"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lastRenderedPageBreak/>
              <w:t>Parțial</w:t>
            </w:r>
            <w:r w:rsidRPr="00653BB2">
              <w:rPr>
                <w:rFonts w:ascii="Times New Roman" w:eastAsia="Times New Roman" w:hAnsi="Times New Roman" w:cs="Times New Roman"/>
                <w:b/>
                <w:sz w:val="24"/>
                <w:szCs w:val="24"/>
                <w:lang w:eastAsia="ro-RO"/>
              </w:rPr>
              <w:t xml:space="preserve"> </w:t>
            </w:r>
            <w:r>
              <w:rPr>
                <w:rFonts w:ascii="Times New Roman" w:eastAsia="Times New Roman" w:hAnsi="Times New Roman" w:cs="Times New Roman"/>
                <w:b/>
                <w:sz w:val="24"/>
                <w:szCs w:val="24"/>
                <w:lang w:eastAsia="ro-RO"/>
              </w:rPr>
              <w:t>c</w:t>
            </w:r>
            <w:r w:rsidRPr="00653BB2">
              <w:rPr>
                <w:rFonts w:ascii="Times New Roman" w:eastAsia="Times New Roman" w:hAnsi="Times New Roman" w:cs="Times New Roman"/>
                <w:b/>
                <w:sz w:val="24"/>
                <w:szCs w:val="24"/>
                <w:lang w:eastAsia="ro-RO"/>
              </w:rPr>
              <w:t>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8ABDA" w14:textId="77777777" w:rsidR="000B0DB4" w:rsidRDefault="000B0DB4" w:rsidP="00DE604B">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Textul </w:t>
            </w:r>
          </w:p>
          <w:p w14:paraId="77F5AFCC" w14:textId="77777777" w:rsidR="000B0DB4" w:rsidRDefault="000B0DB4" w:rsidP="00DE604B">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 xml:space="preserve">„în conformitate cu articolele 107, 108 și 109 din TFUE” substituit </w:t>
            </w:r>
          </w:p>
          <w:p w14:paraId="27660AA4" w14:textId="77777777" w:rsidR="000B0DB4" w:rsidRDefault="000B0DB4" w:rsidP="00DE604B">
            <w:pPr>
              <w:spacing w:after="0" w:line="240" w:lineRule="auto"/>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cu textul </w:t>
            </w:r>
          </w:p>
          <w:p w14:paraId="39A24FCE" w14:textId="10B2EDDA" w:rsidR="000B0DB4" w:rsidRPr="00653BB2" w:rsidRDefault="000B0DB4" w:rsidP="00DE604B">
            <w:pPr>
              <w:spacing w:after="0" w:line="240" w:lineRule="auto"/>
              <w:rPr>
                <w:rFonts w:ascii="Times New Roman" w:eastAsia="Times New Roman" w:hAnsi="Times New Roman" w:cs="Times New Roman"/>
                <w:sz w:val="24"/>
                <w:szCs w:val="24"/>
                <w:lang w:eastAsia="ro-RO"/>
              </w:rPr>
            </w:pPr>
            <w:r w:rsidRPr="00653BB2">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000000" w:themeColor="text1"/>
                <w:sz w:val="24"/>
                <w:szCs w:val="24"/>
              </w:rPr>
              <w:t xml:space="preserve">în temeiul prezentei </w:t>
            </w:r>
            <w:r>
              <w:rPr>
                <w:rFonts w:ascii="Times New Roman" w:eastAsia="Times New Roman" w:hAnsi="Times New Roman" w:cs="Times New Roman"/>
                <w:color w:val="000000" w:themeColor="text1"/>
                <w:sz w:val="24"/>
                <w:szCs w:val="24"/>
              </w:rPr>
              <w:t>l</w:t>
            </w:r>
            <w:r w:rsidRPr="00653BB2">
              <w:rPr>
                <w:rFonts w:ascii="Times New Roman" w:eastAsia="Times New Roman" w:hAnsi="Times New Roman" w:cs="Times New Roman"/>
                <w:color w:val="000000" w:themeColor="text1"/>
                <w:sz w:val="24"/>
                <w:szCs w:val="24"/>
              </w:rPr>
              <w:t>egi pentru producția și comercializarea produselor agricole</w:t>
            </w:r>
            <w:r w:rsidRPr="00653BB2">
              <w:rPr>
                <w:rFonts w:ascii="Times New Roman" w:eastAsia="Times New Roman" w:hAnsi="Times New Roman" w:cs="Times New Roman"/>
                <w:color w:val="333333"/>
                <w:sz w:val="24"/>
                <w:szCs w:val="24"/>
                <w:lang w:eastAsia="ro-RO"/>
              </w:rPr>
              <w:t>”;</w:t>
            </w:r>
          </w:p>
        </w:tc>
      </w:tr>
      <w:tr w:rsidR="000B0DB4" w:rsidRPr="00653BB2" w14:paraId="463228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D20CA1" w14:textId="244FF62A" w:rsidR="000B0DB4" w:rsidRPr="00653BB2" w:rsidRDefault="000B0DB4" w:rsidP="00DE604B">
            <w:pPr>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(2)   </w:t>
            </w:r>
            <w:r w:rsidRPr="00653BB2">
              <w:rPr>
                <w:rFonts w:ascii="Times New Roman" w:eastAsia="Times New Roman" w:hAnsi="Times New Roman" w:cs="Times New Roman"/>
                <w:color w:val="000000"/>
                <w:sz w:val="24"/>
                <w:szCs w:val="24"/>
                <w:shd w:val="clear" w:color="auto" w:fill="FFFFFF"/>
                <w:lang w:eastAsia="ro-RO"/>
              </w:rPr>
              <w:t> </w:t>
            </w:r>
            <w:r w:rsidRPr="00653BB2">
              <w:rPr>
                <w:rFonts w:ascii="Times New Roman" w:eastAsia="Times New Roman" w:hAnsi="Times New Roman" w:cs="Times New Roman"/>
                <w:color w:val="000000"/>
                <w:sz w:val="24"/>
                <w:szCs w:val="24"/>
                <w:lang w:eastAsia="ro-RO"/>
              </w:rPr>
              <w:t>Articolele 107, 108 și 109 din TFUE nu se aplică în cazul sprijinului acordat de statele membre în temeiul prezentului regulament și în conformitate cu acesta sau în cazul finanțării naționale suplimentare menționate la articolul 146 din prezentul regulament care se încadrează în domeniul de aplicare al articolului 42 din TFUE.</w:t>
            </w:r>
          </w:p>
        </w:tc>
        <w:tc>
          <w:tcPr>
            <w:tcW w:w="1398"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737C9B" w14:textId="29E15007" w:rsidR="000B0DB4" w:rsidRPr="00653BB2" w:rsidRDefault="000B0DB4"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E3409" w14:textId="6546E6C2" w:rsidR="000B0DB4" w:rsidRPr="000B0DB4" w:rsidRDefault="000B0DB4"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F57263" w14:textId="63559520" w:rsidR="000B0DB4" w:rsidRPr="000B0DB4" w:rsidRDefault="000B0DB4" w:rsidP="00DE604B">
            <w:pPr>
              <w:spacing w:after="0" w:line="240" w:lineRule="auto"/>
              <w:jc w:val="both"/>
              <w:rPr>
                <w:rFonts w:ascii="Times New Roman" w:eastAsia="Times New Roman" w:hAnsi="Times New Roman" w:cs="Times New Roman"/>
                <w:sz w:val="24"/>
                <w:szCs w:val="24"/>
                <w:lang w:eastAsia="ro-RO"/>
              </w:rPr>
            </w:pPr>
          </w:p>
        </w:tc>
      </w:tr>
      <w:tr w:rsidR="00DE604B" w:rsidRPr="00653BB2" w14:paraId="0BFBA46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B35B2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146</w:t>
            </w:r>
          </w:p>
          <w:p w14:paraId="52BDAD6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Finanțarea națională suplimentară</w:t>
            </w:r>
          </w:p>
          <w:p w14:paraId="7DFEDCBC"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CF967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35670279" w14:textId="3CCD005E"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828D65" w14:textId="7C178846" w:rsidR="00DE604B" w:rsidRPr="000B0DB4" w:rsidRDefault="00DE604B" w:rsidP="00DE604B">
            <w:pPr>
              <w:spacing w:after="0" w:line="240" w:lineRule="auto"/>
              <w:rPr>
                <w:rFonts w:ascii="Times New Roman" w:eastAsia="Times New Roman" w:hAnsi="Times New Roman" w:cs="Times New Roman"/>
                <w:sz w:val="24"/>
                <w:szCs w:val="24"/>
                <w:lang w:eastAsia="ro-RO"/>
              </w:rPr>
            </w:pPr>
            <w:r w:rsidRPr="000B0DB4">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EFC8EA" w14:textId="0CEB7E90" w:rsidR="00DE604B" w:rsidRPr="000B0DB4" w:rsidRDefault="00DE604B" w:rsidP="00DE604B">
            <w:pPr>
              <w:spacing w:after="0" w:line="240" w:lineRule="auto"/>
              <w:jc w:val="both"/>
              <w:rPr>
                <w:rFonts w:ascii="Times New Roman" w:eastAsia="Times New Roman" w:hAnsi="Times New Roman" w:cs="Times New Roman"/>
                <w:sz w:val="24"/>
                <w:szCs w:val="24"/>
                <w:lang w:eastAsia="ro-RO"/>
              </w:rPr>
            </w:pPr>
            <w:r w:rsidRPr="000B0DB4">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6088F19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88145E"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Sprijinul furnizat de statele membre în legătură cu operațiunile care se încadrează în domeniul de aplicare al articolului 42 din TFUE și care este menit a oferi o finanțare suplimentară pentru intervențiile vizând dezvoltarea rurală prevăzute în titlul III capitolul IV din prezentul regulament pentru care se acordă sprijin din partea Uniunii în orice moment din perioada planului strategic PAC poate fi acordat numai dacă acesta este în conformitate cu prezentul regulament și este inclus în anexa V la planurile strategice PAC aprobate de Comisie.</w:t>
            </w:r>
          </w:p>
          <w:p w14:paraId="7A37581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1B822634" w14:textId="29429413"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Statele membre nu acordă sprijin pentru intervențiile în sectoarele menționate în titlul III capitolul III din prezentul regulament decât în cazurile în care capitolul respectiv prevede în mod explicit acest lucru.</w:t>
            </w:r>
          </w:p>
          <w:p w14:paraId="6B005A60" w14:textId="77777777" w:rsidR="00DE604B" w:rsidRPr="00653BB2" w:rsidRDefault="00DE604B" w:rsidP="00DE604B">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980BA4"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139F3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9ADFC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44D88F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1DF5A0" w14:textId="77777777" w:rsidR="00DE604B" w:rsidRPr="00653BB2" w:rsidRDefault="00DE604B" w:rsidP="00DE604B">
            <w:pPr>
              <w:pStyle w:val="oj-ti-art"/>
              <w:shd w:val="clear" w:color="auto" w:fill="FFFFFF"/>
              <w:spacing w:before="0" w:beforeAutospacing="0" w:after="0" w:afterAutospacing="0"/>
              <w:jc w:val="center"/>
              <w:rPr>
                <w:i/>
                <w:iCs/>
                <w:color w:val="333333"/>
              </w:rPr>
            </w:pPr>
            <w:r w:rsidRPr="00653BB2">
              <w:rPr>
                <w:i/>
                <w:iCs/>
                <w:color w:val="333333"/>
              </w:rPr>
              <w:t>Articolul 147</w:t>
            </w:r>
          </w:p>
          <w:p w14:paraId="0D64F63C" w14:textId="77777777" w:rsidR="00DE604B" w:rsidRPr="00653BB2" w:rsidRDefault="00DE604B" w:rsidP="00DE604B">
            <w:pPr>
              <w:pStyle w:val="oj-sti-art"/>
              <w:shd w:val="clear" w:color="auto" w:fill="FFFFFF"/>
              <w:spacing w:before="0" w:beforeAutospacing="0" w:after="0" w:afterAutospacing="0"/>
              <w:jc w:val="center"/>
              <w:rPr>
                <w:b/>
                <w:bCs/>
                <w:color w:val="333333"/>
              </w:rPr>
            </w:pPr>
            <w:r w:rsidRPr="00653BB2">
              <w:rPr>
                <w:b/>
                <w:bCs/>
                <w:color w:val="333333"/>
              </w:rPr>
              <w:t>Ajutoare naționale tranzitorii</w:t>
            </w:r>
          </w:p>
          <w:p w14:paraId="567BF744" w14:textId="77777777" w:rsidR="00DE604B" w:rsidRPr="00653BB2" w:rsidRDefault="00DE604B" w:rsidP="00DE604B">
            <w:pPr>
              <w:pStyle w:val="oj-ti-art"/>
              <w:shd w:val="clear" w:color="auto" w:fill="FFFFFF"/>
              <w:spacing w:before="0" w:beforeAutospacing="0" w:after="0" w:afterAutospacing="0"/>
              <w:jc w:val="center"/>
              <w:rPr>
                <w:i/>
                <w:iCs/>
                <w:color w:val="333333"/>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E7A72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6CC9D31A" w14:textId="55056102"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6244C" w14:textId="124141D6" w:rsidR="00DE604B" w:rsidRPr="00A874CD" w:rsidRDefault="00DE604B" w:rsidP="00DE604B">
            <w:pPr>
              <w:spacing w:after="0" w:line="240" w:lineRule="auto"/>
              <w:rPr>
                <w:rFonts w:ascii="Times New Roman" w:eastAsia="Times New Roman" w:hAnsi="Times New Roman" w:cs="Times New Roman"/>
                <w:sz w:val="24"/>
                <w:szCs w:val="24"/>
                <w:lang w:eastAsia="ro-RO"/>
              </w:rPr>
            </w:pPr>
            <w:r w:rsidRPr="00A874CD">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6831DC" w14:textId="5D1E465F" w:rsidR="00DE604B" w:rsidRPr="00A874CD" w:rsidRDefault="00DE604B" w:rsidP="00DE604B">
            <w:pPr>
              <w:spacing w:after="0" w:line="240" w:lineRule="auto"/>
              <w:jc w:val="both"/>
              <w:rPr>
                <w:rFonts w:ascii="Times New Roman" w:eastAsia="Times New Roman" w:hAnsi="Times New Roman" w:cs="Times New Roman"/>
                <w:sz w:val="24"/>
                <w:szCs w:val="24"/>
                <w:lang w:eastAsia="ro-RO"/>
              </w:rPr>
            </w:pPr>
            <w:r w:rsidRPr="00A874CD">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582F6079"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F0EE6" w14:textId="39291F41" w:rsidR="00DE604B" w:rsidRPr="00A874CD" w:rsidRDefault="00DE604B" w:rsidP="00A874CD">
            <w:pPr>
              <w:pStyle w:val="oj-normal"/>
              <w:shd w:val="clear" w:color="auto" w:fill="FFFFFF"/>
              <w:spacing w:before="0" w:beforeAutospacing="0" w:after="0" w:afterAutospacing="0"/>
              <w:jc w:val="both"/>
              <w:rPr>
                <w:color w:val="333333"/>
              </w:rPr>
            </w:pPr>
            <w:r w:rsidRPr="00653BB2">
              <w:rPr>
                <w:color w:val="333333"/>
              </w:rPr>
              <w:t xml:space="preserve"> (1)   Statele membre care au acordat ajutoare naționale tranzitorii în perioada 2015-2022 în conformitate cu articolul 37 din Regulamentul (UE) nr. 1307/2013 pot continua să acorde ajutoare naționale tranzitorii fermierilor.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0B3F6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986A9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DC1C1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FF78DD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72C6EF" w14:textId="77777777" w:rsidR="00DE604B" w:rsidRPr="00653BB2" w:rsidRDefault="00DE604B" w:rsidP="00DE604B">
            <w:pPr>
              <w:pStyle w:val="oj-normal"/>
              <w:shd w:val="clear" w:color="auto" w:fill="FFFFFF"/>
              <w:spacing w:before="0" w:beforeAutospacing="0" w:after="0" w:afterAutospacing="0"/>
              <w:jc w:val="both"/>
              <w:rPr>
                <w:color w:val="333333"/>
              </w:rPr>
            </w:pPr>
            <w:r w:rsidRPr="00653BB2">
              <w:rPr>
                <w:color w:val="333333"/>
              </w:rPr>
              <w:t>(2)   Condițiile de acordare a ajutoarelor naționale tranzitorii sunt identice cu cele prevăzute la articolul 37 alineatul (3) din Regulamentul (UE) nr. 1307/2013.</w:t>
            </w:r>
          </w:p>
          <w:p w14:paraId="0654F0DB" w14:textId="3ADD1ACC" w:rsidR="00DE604B" w:rsidRPr="00653BB2" w:rsidRDefault="00DE604B" w:rsidP="00DE604B">
            <w:pPr>
              <w:pStyle w:val="oj-normal"/>
              <w:shd w:val="clear" w:color="auto" w:fill="FFFFFF"/>
              <w:spacing w:before="0" w:beforeAutospacing="0" w:after="0" w:afterAutospacing="0"/>
              <w:jc w:val="both"/>
              <w:rPr>
                <w:i/>
                <w:iCs/>
                <w:color w:val="333333"/>
              </w:rPr>
            </w:pPr>
            <w:r w:rsidRPr="00653BB2">
              <w:rPr>
                <w:color w:val="333333"/>
              </w:rPr>
              <w:t>Prin derogare de la primul paragraf al prezentului alineat, în situațiile în care condițiile de acordare a ajutoarelor naționale tranzitorii menționate la primul paragraf au fost aferente unei perioade de referință, statele membre pot decide să modifice perioada de referință, însă astfel încât aceasta să nu depășească anul 2018.</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A8C55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9F821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81005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B75681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70DE7E" w14:textId="5484E920" w:rsidR="00DE604B" w:rsidRPr="00653BB2" w:rsidRDefault="00DE604B" w:rsidP="00DE604B">
            <w:pPr>
              <w:rPr>
                <w:rFonts w:ascii="inherit" w:hAnsi="inherit"/>
                <w:color w:val="000000"/>
              </w:rPr>
            </w:pPr>
            <w:r w:rsidRPr="00653BB2">
              <w:rPr>
                <w:rStyle w:val="no-parag"/>
                <w:color w:val="000000"/>
                <w:shd w:val="clear" w:color="auto" w:fill="FFFFFF"/>
              </w:rPr>
              <w:t>(3)  </w:t>
            </w:r>
            <w:r w:rsidRPr="00653BB2">
              <w:rPr>
                <w:color w:val="000000"/>
                <w:shd w:val="clear" w:color="auto" w:fill="FFFFFF"/>
              </w:rPr>
              <w:t> </w:t>
            </w:r>
            <w:r w:rsidRPr="00653BB2">
              <w:rPr>
                <w:rFonts w:ascii="inherit" w:hAnsi="inherit"/>
                <w:color w:val="000000"/>
              </w:rPr>
              <w:t xml:space="preserve">Cuantumul total al ajutoarelor naționale tranzitorii care pot fi acordate per sector este limitat la următoarele procente din nivelul plăților pentru fiecare pachet </w:t>
            </w:r>
            <w:r w:rsidRPr="00653BB2">
              <w:rPr>
                <w:rFonts w:ascii="inherit" w:hAnsi="inherit"/>
                <w:color w:val="000000"/>
              </w:rPr>
              <w:lastRenderedPageBreak/>
              <w:t>financiar sectorial, autorizate de Comisie în 2013, în conformitate cu articolul 132 alineatul (7) sau cu articolul 133a alineatul (5) din Regulamentul (CE) nr. 73/2009 al Consiliului (</w:t>
            </w:r>
            <w:hyperlink r:id="rId29" w:anchor="E0020" w:history="1">
              <w:r w:rsidRPr="00653BB2">
                <w:rPr>
                  <w:rStyle w:val="Hyperlink"/>
                  <w:rFonts w:ascii="inherit" w:hAnsi="inherit"/>
                  <w:color w:val="337AB7"/>
                </w:rPr>
                <w:t> </w:t>
              </w:r>
              <w:r w:rsidRPr="00653BB2">
                <w:rPr>
                  <w:rStyle w:val="superscript"/>
                  <w:rFonts w:ascii="inherit" w:hAnsi="inherit"/>
                  <w:color w:val="337AB7"/>
                  <w:sz w:val="17"/>
                  <w:szCs w:val="17"/>
                  <w:vertAlign w:val="superscript"/>
                </w:rPr>
                <w:t>20</w:t>
              </w:r>
              <w:r w:rsidRPr="00653BB2">
                <w:rPr>
                  <w:rStyle w:val="Hyperlink"/>
                  <w:rFonts w:ascii="inherit" w:hAnsi="inherit"/>
                  <w:color w:val="337AB7"/>
                </w:rPr>
                <w:t> </w:t>
              </w:r>
            </w:hyperlink>
            <w:r w:rsidRPr="00653BB2">
              <w:rPr>
                <w:rFonts w:ascii="inherit" w:hAnsi="inherit"/>
                <w:color w:val="000000"/>
              </w:rPr>
              <w:t>):</w:t>
            </w:r>
          </w:p>
          <w:p w14:paraId="04EB7EF3" w14:textId="09F062BF" w:rsidR="00DE604B" w:rsidRPr="00653BB2" w:rsidRDefault="00DE604B" w:rsidP="00DE604B">
            <w:pPr>
              <w:shd w:val="clear" w:color="auto" w:fill="FFFFFF"/>
              <w:spacing w:after="0" w:line="240" w:lineRule="auto"/>
              <w:jc w:val="both"/>
              <w:rPr>
                <w:rFonts w:ascii="inherit" w:hAnsi="inherit"/>
                <w:color w:val="000000"/>
              </w:rPr>
            </w:pPr>
            <w:r w:rsidRPr="00653BB2">
              <w:rPr>
                <w:rFonts w:ascii="inherit" w:hAnsi="inherit"/>
                <w:color w:val="000000"/>
              </w:rPr>
              <w:t>— 50 % în 2023;</w:t>
            </w:r>
          </w:p>
          <w:p w14:paraId="01B3EF5C" w14:textId="6608DF00" w:rsidR="00DE604B" w:rsidRPr="00653BB2" w:rsidRDefault="00DE604B" w:rsidP="00DE604B">
            <w:pPr>
              <w:shd w:val="clear" w:color="auto" w:fill="FFFFFF"/>
              <w:spacing w:after="0" w:line="240" w:lineRule="auto"/>
              <w:jc w:val="both"/>
              <w:rPr>
                <w:rFonts w:ascii="inherit" w:hAnsi="inherit"/>
                <w:color w:val="000000"/>
              </w:rPr>
            </w:pPr>
            <w:r w:rsidRPr="00653BB2">
              <w:rPr>
                <w:rFonts w:ascii="inherit" w:hAnsi="inherit"/>
                <w:color w:val="000000"/>
              </w:rPr>
              <w:t>— 45 % în 2024;</w:t>
            </w:r>
          </w:p>
          <w:p w14:paraId="5DED9EE3" w14:textId="7D5FE3E1" w:rsidR="00DE604B" w:rsidRPr="00653BB2" w:rsidRDefault="00DE604B" w:rsidP="00DE604B">
            <w:pPr>
              <w:shd w:val="clear" w:color="auto" w:fill="FFFFFF"/>
              <w:spacing w:after="0" w:line="240" w:lineRule="auto"/>
              <w:jc w:val="both"/>
              <w:rPr>
                <w:rFonts w:ascii="inherit" w:hAnsi="inherit"/>
                <w:color w:val="000000"/>
              </w:rPr>
            </w:pPr>
            <w:r w:rsidRPr="00653BB2">
              <w:rPr>
                <w:rFonts w:ascii="inherit" w:hAnsi="inherit"/>
                <w:color w:val="000000"/>
              </w:rPr>
              <w:t>— 40 % în 2025;</w:t>
            </w:r>
          </w:p>
          <w:p w14:paraId="0177DCEC" w14:textId="62B6299E" w:rsidR="00DE604B" w:rsidRPr="00653BB2" w:rsidRDefault="00DE604B" w:rsidP="00DE604B">
            <w:pPr>
              <w:shd w:val="clear" w:color="auto" w:fill="FFFFFF"/>
              <w:spacing w:after="0" w:line="240" w:lineRule="auto"/>
              <w:jc w:val="both"/>
              <w:rPr>
                <w:rFonts w:ascii="inherit" w:hAnsi="inherit"/>
                <w:color w:val="000000"/>
              </w:rPr>
            </w:pPr>
            <w:r w:rsidRPr="00653BB2">
              <w:rPr>
                <w:rFonts w:ascii="inherit" w:hAnsi="inherit"/>
                <w:color w:val="000000"/>
              </w:rPr>
              <w:t>— 35 % în 2026;</w:t>
            </w:r>
          </w:p>
          <w:p w14:paraId="57672359" w14:textId="3CC8136A" w:rsidR="00DE604B" w:rsidRPr="00653BB2" w:rsidRDefault="00DE604B" w:rsidP="00DE604B">
            <w:pPr>
              <w:shd w:val="clear" w:color="auto" w:fill="FFFFFF"/>
              <w:spacing w:after="0" w:line="240" w:lineRule="auto"/>
              <w:jc w:val="both"/>
              <w:rPr>
                <w:i/>
                <w:iCs/>
                <w:color w:val="333333"/>
              </w:rPr>
            </w:pPr>
            <w:r w:rsidRPr="00653BB2">
              <w:rPr>
                <w:rFonts w:ascii="inherit" w:hAnsi="inherit"/>
                <w:color w:val="000000"/>
              </w:rPr>
              <w:t>— 30 % în 2027.</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C3FA2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BB30C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BB95F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18169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FE947B" w14:textId="5C03DBD0" w:rsidR="00DE604B" w:rsidRPr="00653BB2" w:rsidRDefault="00DE604B" w:rsidP="00DE604B">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hAnsi="Times New Roman" w:cs="Times New Roman"/>
                <w:color w:val="000000"/>
                <w:sz w:val="24"/>
                <w:szCs w:val="24"/>
                <w:shd w:val="clear" w:color="auto" w:fill="FFFFFF"/>
              </w:rPr>
              <w:t xml:space="preserve">Pentru Cipru, procentul se calculează în funcție de pachetele financiare sectoriale, astfel cum figurează în anexa </w:t>
            </w:r>
            <w:proofErr w:type="spellStart"/>
            <w:r w:rsidRPr="00653BB2">
              <w:rPr>
                <w:rFonts w:ascii="Times New Roman" w:hAnsi="Times New Roman" w:cs="Times New Roman"/>
                <w:color w:val="000000"/>
                <w:sz w:val="24"/>
                <w:szCs w:val="24"/>
                <w:shd w:val="clear" w:color="auto" w:fill="FFFFFF"/>
              </w:rPr>
              <w:t>XVIIa</w:t>
            </w:r>
            <w:proofErr w:type="spellEnd"/>
            <w:r w:rsidRPr="00653BB2">
              <w:rPr>
                <w:rFonts w:ascii="Times New Roman" w:hAnsi="Times New Roman" w:cs="Times New Roman"/>
                <w:color w:val="000000"/>
                <w:sz w:val="24"/>
                <w:szCs w:val="24"/>
                <w:shd w:val="clear" w:color="auto" w:fill="FFFFFF"/>
              </w:rPr>
              <w:t xml:space="preserve"> la Regulamentul (CE) nr. 73/2009</w:t>
            </w:r>
            <w:r w:rsidRPr="00653BB2">
              <w:rPr>
                <w:color w:val="000000"/>
                <w:shd w:val="clear" w:color="auto" w:fill="FFFFFF"/>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92FE4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FB8D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8925F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C7CC3F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01DF0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TITLUL IX</w:t>
            </w:r>
          </w:p>
          <w:p w14:paraId="21D616A4"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DISPOZIȚII GENERALE ȘI FINALE</w:t>
            </w:r>
          </w:p>
          <w:p w14:paraId="2D2F5829"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w:t>
            </w:r>
          </w:p>
          <w:p w14:paraId="0C55FAC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DISPOZIȚII GENERALE</w:t>
            </w:r>
          </w:p>
          <w:p w14:paraId="0435D01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598294FC"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148</w:t>
            </w:r>
          </w:p>
          <w:p w14:paraId="3297D25E" w14:textId="79A0C0D3" w:rsidR="00DE604B" w:rsidRPr="00653BB2" w:rsidRDefault="00DE604B" w:rsidP="00A874C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Măsuri pentru rezolvarea unor probleme specifice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12520B" w14:textId="4DEE0078" w:rsidR="00A874CD" w:rsidRPr="00005712" w:rsidRDefault="00A874CD" w:rsidP="00A874CD">
            <w:pPr>
              <w:spacing w:after="0" w:line="240" w:lineRule="auto"/>
              <w:jc w:val="center"/>
              <w:rPr>
                <w:rFonts w:ascii="Times New Roman" w:eastAsia="Times New Roman" w:hAnsi="Times New Roman" w:cs="Times New Roman"/>
                <w:b/>
                <w:bCs/>
                <w:color w:val="000000" w:themeColor="text1"/>
                <w:sz w:val="24"/>
                <w:szCs w:val="24"/>
              </w:rPr>
            </w:pPr>
            <w:r w:rsidRPr="00005712">
              <w:rPr>
                <w:rFonts w:ascii="Times New Roman" w:eastAsia="Times New Roman" w:hAnsi="Times New Roman" w:cs="Times New Roman"/>
                <w:b/>
                <w:bCs/>
                <w:color w:val="000000" w:themeColor="text1"/>
                <w:sz w:val="24"/>
                <w:szCs w:val="24"/>
              </w:rPr>
              <w:t xml:space="preserve">Articolul </w:t>
            </w:r>
            <w:r>
              <w:rPr>
                <w:rFonts w:ascii="Times New Roman" w:eastAsia="Times New Roman" w:hAnsi="Times New Roman" w:cs="Times New Roman"/>
                <w:b/>
                <w:bCs/>
                <w:color w:val="000000" w:themeColor="text1"/>
                <w:sz w:val="24"/>
                <w:szCs w:val="24"/>
              </w:rPr>
              <w:t>29</w:t>
            </w:r>
            <w:r w:rsidRPr="00005712">
              <w:rPr>
                <w:rFonts w:ascii="Times New Roman" w:eastAsia="Times New Roman" w:hAnsi="Times New Roman" w:cs="Times New Roman"/>
                <w:b/>
                <w:bCs/>
                <w:color w:val="000000" w:themeColor="text1"/>
                <w:sz w:val="24"/>
                <w:szCs w:val="24"/>
              </w:rPr>
              <w:t>.</w:t>
            </w:r>
          </w:p>
          <w:p w14:paraId="120CDCB7" w14:textId="77D79BB3" w:rsidR="00DE604B" w:rsidRPr="00BF7934" w:rsidRDefault="00DE604B" w:rsidP="00DE604B">
            <w:pPr>
              <w:spacing w:after="0" w:line="240" w:lineRule="auto"/>
              <w:jc w:val="center"/>
              <w:rPr>
                <w:rFonts w:ascii="Times New Roman" w:eastAsia="Times New Roman" w:hAnsi="Times New Roman" w:cs="Times New Roman"/>
                <w:color w:val="000000" w:themeColor="text1"/>
                <w:sz w:val="24"/>
                <w:szCs w:val="24"/>
                <w:lang w:val="ro-MD"/>
              </w:rPr>
            </w:pPr>
            <w:r w:rsidRPr="00BF7934">
              <w:rPr>
                <w:rFonts w:ascii="Times New Roman" w:eastAsia="Times New Roman" w:hAnsi="Times New Roman" w:cs="Times New Roman"/>
                <w:color w:val="000000" w:themeColor="text1"/>
                <w:sz w:val="24"/>
                <w:szCs w:val="24"/>
                <w:lang w:val="ro-MD"/>
              </w:rPr>
              <w:t>Măsuri pentru rezolvarea unor probleme specifice</w:t>
            </w:r>
          </w:p>
          <w:p w14:paraId="056E22FE" w14:textId="0DEC7FE1" w:rsidR="00DE604B" w:rsidRPr="00BF7934" w:rsidRDefault="00DE604B" w:rsidP="00DE604B">
            <w:pPr>
              <w:spacing w:after="0" w:line="240" w:lineRule="auto"/>
              <w:jc w:val="both"/>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62847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p w14:paraId="73F4596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6B267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p w14:paraId="606B392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C65CB1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9C705" w14:textId="5CF9BC3D"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 (1)   Comisia adoptă acte de punere în aplicare care sunt în același timp necesare și justificabile pentru soluționarea în regim de urgență a unor probleme specifice. Astfel de acte de punere în aplicare pot deroga de la dispozițiile prezentului regulament în măsura și pentru perioada în care acest lucru este strict necesar.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A4E1F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8D38B9" w14:textId="59D1F4FB" w:rsidR="00DE604B" w:rsidRPr="00A874CD" w:rsidRDefault="00DE604B" w:rsidP="00DE604B">
            <w:pPr>
              <w:spacing w:after="0" w:line="240" w:lineRule="auto"/>
              <w:rPr>
                <w:rFonts w:ascii="Times New Roman" w:eastAsia="Times New Roman" w:hAnsi="Times New Roman" w:cs="Times New Roman"/>
                <w:b/>
                <w:bCs/>
                <w:sz w:val="24"/>
                <w:szCs w:val="24"/>
                <w:lang w:eastAsia="ro-RO"/>
              </w:rPr>
            </w:pPr>
            <w:r w:rsidRPr="00A874CD">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C666E2" w14:textId="1FDB888F" w:rsidR="00DE604B" w:rsidRPr="00A874CD" w:rsidRDefault="00DE604B" w:rsidP="00DE604B">
            <w:pPr>
              <w:spacing w:after="0" w:line="240" w:lineRule="auto"/>
              <w:jc w:val="both"/>
              <w:rPr>
                <w:rFonts w:ascii="Times New Roman" w:eastAsia="Times New Roman" w:hAnsi="Times New Roman" w:cs="Times New Roman"/>
                <w:sz w:val="24"/>
                <w:szCs w:val="24"/>
                <w:lang w:eastAsia="ro-RO"/>
              </w:rPr>
            </w:pPr>
            <w:r w:rsidRPr="00A874CD">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13FF42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7512F0" w14:textId="604922E6" w:rsidR="00DE604B" w:rsidRPr="00653BB2" w:rsidRDefault="00DE604B" w:rsidP="00DE604B">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333333"/>
                <w:sz w:val="24"/>
                <w:szCs w:val="24"/>
                <w:lang w:eastAsia="ro-RO"/>
              </w:rPr>
              <w:lastRenderedPageBreak/>
              <w:t>(2)   Din motive imperioase de urgență justificate corespunzător și pentru a soluționa astfel de probleme specifice, precum cele menționate la alineatul (1), asigurând totodată continuitatea planului strategic PAC în cazul unor circumstanțe extraordinare, Comisia adoptă acte de punere în aplicare cu aplicabilitate imediată în conformitate cu procedura menționată la articolul 153 alineatul (3).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8BF9AE" w14:textId="0657F9DF" w:rsidR="00DE604B" w:rsidRPr="00E82B78" w:rsidRDefault="00DE604B" w:rsidP="00DE604B">
            <w:pPr>
              <w:spacing w:after="0" w:line="240" w:lineRule="auto"/>
              <w:jc w:val="both"/>
              <w:rPr>
                <w:rFonts w:ascii="Times New Roman" w:eastAsia="Times New Roman" w:hAnsi="Times New Roman" w:cs="Times New Roman"/>
                <w:color w:val="000000" w:themeColor="text1"/>
                <w:sz w:val="24"/>
                <w:szCs w:val="24"/>
                <w:lang w:val="ro-MD"/>
              </w:rPr>
            </w:pPr>
            <w:r w:rsidRPr="00E82B78">
              <w:rPr>
                <w:rFonts w:ascii="Times New Roman" w:eastAsia="Times New Roman" w:hAnsi="Times New Roman" w:cs="Times New Roman"/>
                <w:color w:val="000000" w:themeColor="text1"/>
                <w:sz w:val="24"/>
                <w:szCs w:val="24"/>
                <w:lang w:val="ro-MD"/>
              </w:rPr>
              <w:t>Din motive imperioase de urgență justificate corespunzător și pentru a soluționa astfel de probleme specifice, asigurând totodată continuitatea PS</w:t>
            </w:r>
            <w:r>
              <w:rPr>
                <w:rFonts w:ascii="Times New Roman" w:eastAsia="Times New Roman" w:hAnsi="Times New Roman" w:cs="Times New Roman"/>
                <w:color w:val="000000" w:themeColor="text1"/>
                <w:sz w:val="24"/>
                <w:szCs w:val="24"/>
                <w:lang w:val="ro-MD"/>
              </w:rPr>
              <w:t>P</w:t>
            </w:r>
            <w:r w:rsidRPr="00E82B78">
              <w:rPr>
                <w:rFonts w:ascii="Times New Roman" w:eastAsia="Times New Roman" w:hAnsi="Times New Roman" w:cs="Times New Roman"/>
                <w:color w:val="000000" w:themeColor="text1"/>
                <w:sz w:val="24"/>
                <w:szCs w:val="24"/>
                <w:lang w:val="ro-MD"/>
              </w:rPr>
              <w:t>A în cazul unor circumstanțe extraordinare, Guvernul poate adoptă hotărâri privind aplicarea unor măsuri de urgență.</w:t>
            </w:r>
          </w:p>
          <w:p w14:paraId="216449CC" w14:textId="77777777" w:rsidR="00DE604B" w:rsidRPr="00E82B78" w:rsidRDefault="00DE604B" w:rsidP="00DE604B">
            <w:pPr>
              <w:spacing w:after="0" w:line="240" w:lineRule="auto"/>
              <w:jc w:val="both"/>
              <w:textAlignment w:val="baseline"/>
              <w:rPr>
                <w:rFonts w:ascii="Times New Roman" w:eastAsia="Times New Roman" w:hAnsi="Times New Roman" w:cs="Times New Roman"/>
                <w:sz w:val="24"/>
                <w:szCs w:val="24"/>
                <w:lang w:val="ro-MD"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CA0D85" w14:textId="66DEDB0D"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E82B78">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6644A8"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Textul</w:t>
            </w:r>
          </w:p>
          <w:p w14:paraId="62648AEA"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precum cele menționate la alineatul (1),</w:t>
            </w:r>
            <w:r>
              <w:rPr>
                <w:rFonts w:ascii="Times New Roman" w:eastAsia="Times New Roman" w:hAnsi="Times New Roman" w:cs="Times New Roman"/>
                <w:color w:val="333333"/>
                <w:sz w:val="24"/>
                <w:szCs w:val="24"/>
                <w:lang w:eastAsia="ro-RO"/>
              </w:rPr>
              <w:t>”</w:t>
            </w:r>
          </w:p>
          <w:p w14:paraId="46322174"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exclus;</w:t>
            </w:r>
          </w:p>
          <w:p w14:paraId="0C3A2EF1"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textul</w:t>
            </w:r>
          </w:p>
          <w:p w14:paraId="2F279830"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planului strategic PAC</w:t>
            </w:r>
            <w:r>
              <w:rPr>
                <w:rFonts w:ascii="Times New Roman" w:eastAsia="Times New Roman" w:hAnsi="Times New Roman" w:cs="Times New Roman"/>
                <w:color w:val="333333"/>
                <w:sz w:val="24"/>
                <w:szCs w:val="24"/>
                <w:lang w:eastAsia="ro-RO"/>
              </w:rPr>
              <w:t>„</w:t>
            </w:r>
          </w:p>
          <w:p w14:paraId="1D062B9A"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 </w:t>
            </w:r>
          </w:p>
          <w:p w14:paraId="10C37556"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 textul</w:t>
            </w:r>
          </w:p>
          <w:p w14:paraId="3579152C" w14:textId="09EE008F"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„PSPA” , </w:t>
            </w:r>
          </w:p>
          <w:p w14:paraId="012E03EB"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iar</w:t>
            </w:r>
          </w:p>
          <w:p w14:paraId="5D58F40F"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textul </w:t>
            </w:r>
          </w:p>
          <w:p w14:paraId="3897CB4D"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653BB2">
              <w:rPr>
                <w:rFonts w:ascii="Times New Roman" w:eastAsia="Times New Roman" w:hAnsi="Times New Roman" w:cs="Times New Roman"/>
                <w:color w:val="333333"/>
                <w:sz w:val="24"/>
                <w:szCs w:val="24"/>
                <w:lang w:eastAsia="ro-RO"/>
              </w:rPr>
              <w:t>Comisia adoptă acte</w:t>
            </w:r>
            <w:r>
              <w:rPr>
                <w:rFonts w:ascii="Times New Roman" w:eastAsia="Times New Roman" w:hAnsi="Times New Roman" w:cs="Times New Roman"/>
                <w:color w:val="333333"/>
                <w:sz w:val="24"/>
                <w:szCs w:val="24"/>
                <w:lang w:eastAsia="ro-RO"/>
              </w:rPr>
              <w:t>”</w:t>
            </w:r>
          </w:p>
          <w:p w14:paraId="325F24D6"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 </w:t>
            </w:r>
          </w:p>
          <w:p w14:paraId="0714F3BF" w14:textId="77777777" w:rsidR="00DE604B" w:rsidRDefault="00DE604B" w:rsidP="00DE604B">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cu textul </w:t>
            </w:r>
          </w:p>
          <w:p w14:paraId="5BC0F18B" w14:textId="49D79D3C" w:rsidR="00DE604B" w:rsidRPr="00653BB2" w:rsidRDefault="00DE604B" w:rsidP="00DE604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333333"/>
                <w:sz w:val="24"/>
                <w:szCs w:val="24"/>
                <w:lang w:eastAsia="ro-RO"/>
              </w:rPr>
              <w:t>„</w:t>
            </w:r>
            <w:r w:rsidRPr="00E82B78">
              <w:rPr>
                <w:rFonts w:ascii="Times New Roman" w:eastAsia="Times New Roman" w:hAnsi="Times New Roman" w:cs="Times New Roman"/>
                <w:color w:val="000000" w:themeColor="text1"/>
                <w:sz w:val="24"/>
                <w:szCs w:val="24"/>
                <w:lang w:val="ro-MD"/>
              </w:rPr>
              <w:t>Guvernul poate adoptă</w:t>
            </w:r>
            <w:r>
              <w:rPr>
                <w:rFonts w:ascii="Times New Roman" w:eastAsia="Times New Roman" w:hAnsi="Times New Roman" w:cs="Times New Roman"/>
                <w:color w:val="333333"/>
                <w:sz w:val="24"/>
                <w:szCs w:val="24"/>
                <w:lang w:eastAsia="ro-RO"/>
              </w:rPr>
              <w:t>”;</w:t>
            </w:r>
          </w:p>
        </w:tc>
      </w:tr>
      <w:tr w:rsidR="00DE604B" w:rsidRPr="00653BB2" w14:paraId="180ACF9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C0709F" w14:textId="54E66B6C" w:rsidR="00DE604B" w:rsidRPr="00653BB2" w:rsidRDefault="00DE604B" w:rsidP="00DE604B">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333333"/>
                <w:sz w:val="24"/>
                <w:szCs w:val="24"/>
                <w:lang w:eastAsia="ro-RO"/>
              </w:rPr>
              <w:t>(3)   Măsurile adoptate în temeiul alineatului (1) sau (2) rămân în vigoare pentru o perioadă care nu depășește 12 luni. Dacă, după această perioadă, problemele specifice menționate la alineatele respective persistă, Comisia poate înainta o propunere legislativă adecvată pentru a stabili o soluție permanentă.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AD458D" w14:textId="3F3CF0E6"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8F5E3" w14:textId="323D4FF2" w:rsidR="00DE604B" w:rsidRPr="00D71FD1" w:rsidRDefault="00DE604B" w:rsidP="00DE604B">
            <w:pPr>
              <w:spacing w:after="0" w:line="240" w:lineRule="auto"/>
              <w:rPr>
                <w:rFonts w:ascii="Times New Roman" w:eastAsia="Times New Roman" w:hAnsi="Times New Roman" w:cs="Times New Roman"/>
                <w:sz w:val="24"/>
                <w:szCs w:val="24"/>
                <w:lang w:eastAsia="ro-RO"/>
              </w:rPr>
            </w:pPr>
            <w:r w:rsidRPr="00D71FD1">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18A1FA" w14:textId="68213CCC" w:rsidR="00DE604B" w:rsidRPr="00D71FD1" w:rsidRDefault="00DE604B" w:rsidP="00DE604B">
            <w:pPr>
              <w:spacing w:after="0" w:line="240" w:lineRule="auto"/>
              <w:jc w:val="both"/>
              <w:rPr>
                <w:rFonts w:ascii="Times New Roman" w:eastAsia="Times New Roman" w:hAnsi="Times New Roman" w:cs="Times New Roman"/>
                <w:sz w:val="24"/>
                <w:szCs w:val="24"/>
                <w:lang w:eastAsia="ro-RO"/>
              </w:rPr>
            </w:pPr>
            <w:r w:rsidRPr="00D71FD1">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6AC7574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13912F" w14:textId="26B3F8DC" w:rsidR="00DE604B" w:rsidRPr="00653BB2" w:rsidRDefault="00DE604B" w:rsidP="00DE604B">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color w:val="333333"/>
                <w:sz w:val="24"/>
                <w:szCs w:val="24"/>
                <w:lang w:eastAsia="ro-RO"/>
              </w:rPr>
              <w:t>(4)   Comisia informează Parlamentul European și Consiliul cu privire la orice măsură adoptată în temeiul alineatului (1) sau (2) în termen de două zile lucrătoare de la adoptarea acesteia.</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B57A03" w14:textId="1FF27AE1"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F5EC7B" w14:textId="26D893C3" w:rsidR="00DE604B" w:rsidRPr="00D71FD1" w:rsidRDefault="00DE604B" w:rsidP="00DE604B">
            <w:pPr>
              <w:spacing w:after="0" w:line="240" w:lineRule="auto"/>
              <w:rPr>
                <w:rFonts w:ascii="Times New Roman" w:eastAsia="Times New Roman" w:hAnsi="Times New Roman" w:cs="Times New Roman"/>
                <w:sz w:val="24"/>
                <w:szCs w:val="24"/>
                <w:lang w:eastAsia="ro-RO"/>
              </w:rPr>
            </w:pPr>
            <w:r w:rsidRPr="00D71FD1">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1EF5C5" w14:textId="4E99BF85" w:rsidR="00DE604B" w:rsidRPr="00D71FD1" w:rsidRDefault="00DE604B" w:rsidP="00DE604B">
            <w:pPr>
              <w:spacing w:after="0" w:line="240" w:lineRule="auto"/>
              <w:jc w:val="both"/>
              <w:rPr>
                <w:rFonts w:ascii="Times New Roman" w:eastAsia="Times New Roman" w:hAnsi="Times New Roman" w:cs="Times New Roman"/>
                <w:sz w:val="24"/>
                <w:szCs w:val="24"/>
                <w:lang w:eastAsia="ro-RO"/>
              </w:rPr>
            </w:pPr>
            <w:r w:rsidRPr="00D71FD1">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E604B" w:rsidRPr="00653BB2" w14:paraId="4157F83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30DDD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149</w:t>
            </w:r>
          </w:p>
          <w:p w14:paraId="39BC4DA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 xml:space="preserve">Aplicarea în regiunile </w:t>
            </w:r>
            <w:proofErr w:type="spellStart"/>
            <w:r w:rsidRPr="00653BB2">
              <w:rPr>
                <w:rFonts w:ascii="Times New Roman" w:eastAsia="Times New Roman" w:hAnsi="Times New Roman" w:cs="Times New Roman"/>
                <w:b/>
                <w:bCs/>
                <w:color w:val="333333"/>
                <w:sz w:val="24"/>
                <w:szCs w:val="24"/>
                <w:lang w:eastAsia="ro-RO"/>
              </w:rPr>
              <w:t>ultraperiferice</w:t>
            </w:r>
            <w:proofErr w:type="spellEnd"/>
            <w:r w:rsidRPr="00653BB2">
              <w:rPr>
                <w:rFonts w:ascii="Times New Roman" w:eastAsia="Times New Roman" w:hAnsi="Times New Roman" w:cs="Times New Roman"/>
                <w:b/>
                <w:bCs/>
                <w:color w:val="333333"/>
                <w:sz w:val="24"/>
                <w:szCs w:val="24"/>
                <w:lang w:eastAsia="ro-RO"/>
              </w:rPr>
              <w:t xml:space="preserve"> și în insulele mici din Marea Egee</w:t>
            </w:r>
          </w:p>
          <w:p w14:paraId="7EA8399F" w14:textId="5B3032D8"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10240"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6B161349" w14:textId="00A00721" w:rsidR="00DE604B" w:rsidRPr="00653BB2" w:rsidRDefault="00DE604B" w:rsidP="00DE604B">
            <w:pPr>
              <w:spacing w:after="0" w:line="240" w:lineRule="auto"/>
              <w:jc w:val="both"/>
              <w:textAlignment w:val="baseline"/>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C286CA" w14:textId="01802F10" w:rsidR="00DE604B" w:rsidRPr="008E5C4A" w:rsidRDefault="00DE604B" w:rsidP="00DE604B">
            <w:pPr>
              <w:spacing w:after="0" w:line="240" w:lineRule="auto"/>
              <w:rPr>
                <w:rFonts w:ascii="Times New Roman" w:eastAsia="Times New Roman" w:hAnsi="Times New Roman" w:cs="Times New Roman"/>
                <w:sz w:val="24"/>
                <w:szCs w:val="24"/>
                <w:lang w:eastAsia="ro-RO"/>
              </w:rPr>
            </w:pPr>
            <w:r w:rsidRPr="008E5C4A">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C4C8CB" w14:textId="74640946" w:rsidR="00DE604B" w:rsidRPr="008E5C4A" w:rsidRDefault="00DE604B" w:rsidP="00DE604B">
            <w:pPr>
              <w:spacing w:after="0" w:line="240" w:lineRule="auto"/>
              <w:rPr>
                <w:rFonts w:ascii="Times New Roman" w:eastAsia="Times New Roman" w:hAnsi="Times New Roman" w:cs="Times New Roman"/>
                <w:sz w:val="24"/>
                <w:szCs w:val="24"/>
                <w:lang w:eastAsia="ro-RO"/>
              </w:rPr>
            </w:pPr>
            <w:r w:rsidRPr="008E5C4A">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438F4AD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C4B8F7" w14:textId="631B7018"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(1)   Titlul III capitolul II nu se aplică regiunilor </w:t>
            </w:r>
            <w:proofErr w:type="spellStart"/>
            <w:r w:rsidRPr="00653BB2">
              <w:rPr>
                <w:rFonts w:ascii="Times New Roman" w:eastAsia="Times New Roman" w:hAnsi="Times New Roman" w:cs="Times New Roman"/>
                <w:color w:val="333333"/>
                <w:sz w:val="24"/>
                <w:szCs w:val="24"/>
                <w:lang w:eastAsia="ro-RO"/>
              </w:rPr>
              <w:t>ultraperiferice</w:t>
            </w:r>
            <w:proofErr w:type="spellEnd"/>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F8B904"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CED7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94FBD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22AC12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AC168F" w14:textId="0A9B6B04"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 xml:space="preserve">(2)   În cazul plăților directe acordate în regiunile </w:t>
            </w:r>
            <w:proofErr w:type="spellStart"/>
            <w:r w:rsidRPr="00653BB2">
              <w:rPr>
                <w:rFonts w:ascii="Times New Roman" w:eastAsia="Times New Roman" w:hAnsi="Times New Roman" w:cs="Times New Roman"/>
                <w:color w:val="333333"/>
                <w:sz w:val="24"/>
                <w:szCs w:val="24"/>
                <w:lang w:eastAsia="ro-RO"/>
              </w:rPr>
              <w:t>ultraperiferice</w:t>
            </w:r>
            <w:proofErr w:type="spellEnd"/>
            <w:r w:rsidRPr="00653BB2">
              <w:rPr>
                <w:rFonts w:ascii="Times New Roman" w:eastAsia="Times New Roman" w:hAnsi="Times New Roman" w:cs="Times New Roman"/>
                <w:color w:val="333333"/>
                <w:sz w:val="24"/>
                <w:szCs w:val="24"/>
                <w:lang w:eastAsia="ro-RO"/>
              </w:rPr>
              <w:t xml:space="preserve"> ale Uniunii în conformitate cu capitolul IV din Regulamentul (UE) nr. 228/2013 și în insulele mici din Marea Egee în conformitate cu capitolul IV din Regulamentul (UE) nr. 229/2013, se aplică articolul 3 punctele 1 și 2, articolul 4 alineatele (2), (3) și (5), articolul 4 alineatul (4) al doilea paragraf, titlul III capitolul I secțiunile 2 și 3 și titlul IX din prezentul regulament. Articolul 4 alineatele (2), (3) și (5) și titlul III capitolul I secțiunea 2 se aplică fără nicio obligație legată de planul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EA2DAA" w14:textId="2EA82A94"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7049A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9CA9C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FC854F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6BB8C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w:t>
            </w:r>
          </w:p>
          <w:p w14:paraId="1E9D770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SISTEMUL DE INFORMAȚII ȘI PROTECȚIA DATELOR CU CARACTER PERSONAL</w:t>
            </w:r>
          </w:p>
          <w:p w14:paraId="094FFBF9"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19ECFAD4"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150</w:t>
            </w:r>
          </w:p>
          <w:p w14:paraId="1E726AE9" w14:textId="5C028D5C" w:rsidR="00DE604B" w:rsidRPr="008E5C4A" w:rsidRDefault="00DE604B" w:rsidP="008E5C4A">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Schimbul de informații și documente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55299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267C34BA" w14:textId="7028AE90"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C56826" w14:textId="0EB0C338" w:rsidR="00DE604B" w:rsidRPr="008E5C4A" w:rsidRDefault="00DE604B" w:rsidP="008E5C4A">
            <w:pPr>
              <w:spacing w:after="0" w:line="240" w:lineRule="auto"/>
              <w:jc w:val="both"/>
              <w:rPr>
                <w:rFonts w:ascii="Times New Roman" w:eastAsia="Times New Roman" w:hAnsi="Times New Roman" w:cs="Times New Roman"/>
                <w:sz w:val="24"/>
                <w:szCs w:val="24"/>
                <w:lang w:eastAsia="ro-RO"/>
              </w:rPr>
            </w:pPr>
            <w:r w:rsidRPr="008E5C4A">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BE5B7C" w14:textId="3CC4B0E0" w:rsidR="00DE604B" w:rsidRPr="008E5C4A" w:rsidRDefault="00DE604B" w:rsidP="008E5C4A">
            <w:pPr>
              <w:spacing w:after="0" w:line="240" w:lineRule="auto"/>
              <w:jc w:val="both"/>
              <w:rPr>
                <w:rFonts w:ascii="Times New Roman" w:eastAsia="Times New Roman" w:hAnsi="Times New Roman" w:cs="Times New Roman"/>
                <w:sz w:val="24"/>
                <w:szCs w:val="24"/>
                <w:lang w:eastAsia="ro-RO"/>
              </w:rPr>
            </w:pPr>
            <w:r w:rsidRPr="008E5C4A">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7AD7FF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DD3426" w14:textId="1FAE4708"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Comisia instituie, în colaborare cu statele membre, un sistem de informare care permite schimbul securizat de date de interes comun între Comisie și fiecare stat membru.</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2674A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F7BD1A"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D9352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62C07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C2C36" w14:textId="7BE7BBA5"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(2)   Comisia se asigură că există un sistem electronic adecvat și securizat în care informațiile esențiale și rapoartele cu privire la monitorizare și evaluare pot fi înregistrate, stocate și gestionate.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09035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C226D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DE5F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AFF2C3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7784B2" w14:textId="2E5D649E"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(3)   Comisia adoptă acte de punere în aplicare de stabilire a normelor privind </w:t>
            </w:r>
            <w:r w:rsidRPr="00653BB2">
              <w:rPr>
                <w:rFonts w:ascii="Times New Roman" w:eastAsia="Times New Roman" w:hAnsi="Times New Roman" w:cs="Times New Roman"/>
                <w:color w:val="333333"/>
                <w:sz w:val="24"/>
                <w:szCs w:val="24"/>
                <w:lang w:eastAsia="ro-RO"/>
              </w:rPr>
              <w:lastRenderedPageBreak/>
              <w:t>funcționarea sistemului menționat la alineatul (1). Respectivele acte de punere în aplicare se adoptă în conformitate cu procedura de examinare menționată la articolul 153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2A7110"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36DAF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C2388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CB2C72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DCE583"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151</w:t>
            </w:r>
          </w:p>
          <w:p w14:paraId="1F8704C1" w14:textId="0A800B70" w:rsidR="00DE604B" w:rsidRPr="00902099" w:rsidRDefault="00DE604B" w:rsidP="0090209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Prelucrarea și protecția datelor cu caracter personal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B963EC" w14:textId="77263E34" w:rsidR="00EF1294" w:rsidRPr="00005712" w:rsidRDefault="00EF1294" w:rsidP="00EF1294">
            <w:pPr>
              <w:spacing w:after="0" w:line="240" w:lineRule="auto"/>
              <w:jc w:val="center"/>
              <w:rPr>
                <w:rFonts w:ascii="Times New Roman" w:eastAsia="Times New Roman" w:hAnsi="Times New Roman" w:cs="Times New Roman"/>
                <w:b/>
                <w:bCs/>
                <w:color w:val="000000" w:themeColor="text1"/>
                <w:sz w:val="24"/>
                <w:szCs w:val="24"/>
              </w:rPr>
            </w:pPr>
            <w:r w:rsidRPr="00005712">
              <w:rPr>
                <w:rFonts w:ascii="Times New Roman" w:eastAsia="Times New Roman" w:hAnsi="Times New Roman" w:cs="Times New Roman"/>
                <w:b/>
                <w:bCs/>
                <w:color w:val="000000" w:themeColor="text1"/>
                <w:sz w:val="24"/>
                <w:szCs w:val="24"/>
              </w:rPr>
              <w:t>Articolul 6</w:t>
            </w:r>
            <w:r>
              <w:rPr>
                <w:rFonts w:ascii="Times New Roman" w:eastAsia="Times New Roman" w:hAnsi="Times New Roman" w:cs="Times New Roman"/>
                <w:b/>
                <w:bCs/>
                <w:color w:val="000000" w:themeColor="text1"/>
                <w:sz w:val="24"/>
                <w:szCs w:val="24"/>
              </w:rPr>
              <w:t>3</w:t>
            </w:r>
            <w:r w:rsidRPr="00005712">
              <w:rPr>
                <w:rFonts w:ascii="Times New Roman" w:eastAsia="Times New Roman" w:hAnsi="Times New Roman" w:cs="Times New Roman"/>
                <w:b/>
                <w:bCs/>
                <w:color w:val="000000" w:themeColor="text1"/>
                <w:sz w:val="24"/>
                <w:szCs w:val="24"/>
              </w:rPr>
              <w:t>.</w:t>
            </w:r>
          </w:p>
          <w:p w14:paraId="19CE1C22" w14:textId="6B3DC349" w:rsidR="00DE604B" w:rsidRPr="00653BB2" w:rsidRDefault="00DE604B" w:rsidP="00DE604B">
            <w:pPr>
              <w:spacing w:after="0" w:line="240" w:lineRule="auto"/>
              <w:jc w:val="center"/>
              <w:rPr>
                <w:rFonts w:ascii="Times New Roman" w:eastAsia="Times New Roman" w:hAnsi="Times New Roman" w:cs="Times New Roman"/>
                <w:sz w:val="24"/>
                <w:szCs w:val="24"/>
                <w:lang w:eastAsia="en-GB"/>
              </w:rPr>
            </w:pPr>
            <w:r w:rsidRPr="00653BB2">
              <w:rPr>
                <w:rFonts w:ascii="Times New Roman" w:eastAsia="Times New Roman" w:hAnsi="Times New Roman" w:cs="Times New Roman"/>
                <w:color w:val="000000"/>
                <w:sz w:val="24"/>
                <w:szCs w:val="24"/>
                <w:lang w:eastAsia="ro-RO"/>
              </w:rPr>
              <w:t>Prelucrarea și protecția datelor cu caracter personal</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1C90F7" w14:textId="1BED2063" w:rsidR="00DE604B" w:rsidRPr="00EF1294" w:rsidRDefault="00EF1294" w:rsidP="00DE604B">
            <w:pPr>
              <w:spacing w:after="0" w:line="240" w:lineRule="auto"/>
              <w:rPr>
                <w:rFonts w:ascii="Times New Roman" w:eastAsia="Times New Roman" w:hAnsi="Times New Roman" w:cs="Times New Roman"/>
                <w:b/>
                <w:bCs/>
                <w:sz w:val="24"/>
                <w:szCs w:val="24"/>
                <w:lang w:eastAsia="ro-RO"/>
              </w:rPr>
            </w:pPr>
            <w:r w:rsidRPr="00EF1294">
              <w:rPr>
                <w:rFonts w:ascii="Times New Roman" w:eastAsia="Times New Roman" w:hAnsi="Times New Roman" w:cs="Times New Roman"/>
                <w:b/>
                <w:bCs/>
                <w:sz w:val="24"/>
                <w:szCs w:val="24"/>
                <w:lang w:eastAsia="ro-RO"/>
              </w:rPr>
              <w:t>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73F60A" w14:textId="4163C362" w:rsidR="00DE604B" w:rsidRPr="001C2314" w:rsidRDefault="00DE604B" w:rsidP="00DE604B">
            <w:pPr>
              <w:spacing w:after="0" w:line="240" w:lineRule="auto"/>
              <w:rPr>
                <w:rFonts w:ascii="Times New Roman" w:eastAsia="Times New Roman" w:hAnsi="Times New Roman" w:cs="Times New Roman"/>
                <w:color w:val="FF0000"/>
                <w:sz w:val="24"/>
                <w:szCs w:val="24"/>
                <w:lang w:eastAsia="ro-RO"/>
              </w:rPr>
            </w:pPr>
            <w:r w:rsidRPr="00902099">
              <w:rPr>
                <w:rFonts w:ascii="Times New Roman" w:eastAsia="Times New Roman" w:hAnsi="Times New Roman" w:cs="Times New Roman"/>
                <w:sz w:val="24"/>
                <w:szCs w:val="24"/>
                <w:lang w:eastAsia="ro-RO"/>
              </w:rPr>
              <w:t>Articolul este  expus în redacția art. 101 din Regulamentul UE 2021/2016;</w:t>
            </w:r>
          </w:p>
        </w:tc>
      </w:tr>
      <w:tr w:rsidR="00DE604B" w:rsidRPr="00653BB2" w14:paraId="2416135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23312C" w14:textId="278ADDE6"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 (1)</w:t>
            </w:r>
            <w:r w:rsidRPr="00653BB2">
              <w:rPr>
                <w:rFonts w:ascii="Times New Roman" w:hAnsi="Times New Roman" w:cs="Times New Roman"/>
                <w:color w:val="000000"/>
                <w:sz w:val="24"/>
                <w:szCs w:val="24"/>
                <w:shd w:val="clear" w:color="auto" w:fill="FFFFFF"/>
              </w:rPr>
              <w:t xml:space="preserve"> Fără a se aduce atingere articolelor 98, 99 și 100 din Regulamentul (UE) 2021/2116, statele membre și Comisia colectează date cu caracter personal în scopul îndeplinirii obligațiilor lor de gestionare, de control, de monitorizare și, respectiv, de evaluare care le revin în temeiul prezentului regulament și, în special, a obligațiilor prevăzute în titlurile VI și VII și nu prelucrează aceste date într-un mod incompatibil cu acest scop</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221C36" w14:textId="003AD4AC" w:rsidR="00DE604B" w:rsidRPr="00653BB2" w:rsidRDefault="00DE604B" w:rsidP="00DE604B">
            <w:pPr>
              <w:pStyle w:val="Listparagraf"/>
              <w:shd w:val="clear" w:color="auto" w:fill="FFFFFF"/>
              <w:tabs>
                <w:tab w:val="left" w:pos="384"/>
              </w:tabs>
              <w:spacing w:before="120" w:after="0" w:line="240" w:lineRule="auto"/>
              <w:ind w:left="0"/>
              <w:jc w:val="both"/>
              <w:rPr>
                <w:rFonts w:ascii="Times New Roman" w:eastAsia="Times New Roman" w:hAnsi="Times New Roman" w:cs="Times New Roman"/>
                <w:sz w:val="24"/>
                <w:szCs w:val="24"/>
                <w:lang w:val="ro-RO"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738E0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BD1A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2A91F0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C6D57" w14:textId="0A9EF3E8"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(2)   </w:t>
            </w:r>
            <w:r w:rsidRPr="00653BB2">
              <w:rPr>
                <w:rFonts w:ascii="Times New Roman" w:hAnsi="Times New Roman" w:cs="Times New Roman"/>
                <w:color w:val="000000"/>
                <w:sz w:val="24"/>
                <w:szCs w:val="24"/>
                <w:shd w:val="clear" w:color="auto" w:fill="FFFFFF"/>
              </w:rPr>
              <w:t>În cazul în care sunt prelucrate în scopuri de monitorizare și evaluare, în conformitate cu titlul VII, folosind sistemul electronic securizat menționat la articolul 150, datele cu caracter personal sunt anonimizate</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9B8CDB" w14:textId="746933F9" w:rsidR="00DE604B" w:rsidRPr="00653BB2" w:rsidRDefault="00DE604B" w:rsidP="00DE604B">
            <w:pPr>
              <w:shd w:val="clear" w:color="auto" w:fill="FFFFFF"/>
              <w:tabs>
                <w:tab w:val="left" w:pos="1134"/>
              </w:tabs>
              <w:spacing w:before="120"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14027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2F039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1E2AC8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EA4BA1" w14:textId="02167A0D"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(3)   </w:t>
            </w:r>
            <w:r w:rsidRPr="00653BB2">
              <w:rPr>
                <w:rFonts w:ascii="Times New Roman" w:hAnsi="Times New Roman" w:cs="Times New Roman"/>
                <w:color w:val="000000"/>
                <w:sz w:val="24"/>
                <w:szCs w:val="24"/>
                <w:shd w:val="clear" w:color="auto" w:fill="FFFFFF"/>
              </w:rPr>
              <w:t xml:space="preserve">Datele cu caracter personal sunt prelucrate în conformitate cu Regulamentele (UE) 2016/679 și (UE) 2018/1725, inclusiv atunci când astfel de date sunt prelucrate de furnizorii de servicii de consiliere agricolă menționați la articolul 15. În special, aceste date nu sunt stocate într-o formă care permite identificarea persoanelor vizate </w:t>
            </w:r>
            <w:r w:rsidRPr="00653BB2">
              <w:rPr>
                <w:rFonts w:ascii="Times New Roman" w:hAnsi="Times New Roman" w:cs="Times New Roman"/>
                <w:color w:val="000000"/>
                <w:sz w:val="24"/>
                <w:szCs w:val="24"/>
                <w:shd w:val="clear" w:color="auto" w:fill="FFFFFF"/>
              </w:rPr>
              <w:lastRenderedPageBreak/>
              <w:t>pentru o perioadă mai îndelungată decât cea necesară pentru scopurile pentru care au fost colectate sau pentru care sunt prelucrate în continuare, ținând seama de perioadele minime de păstrare prevăzute de dreptul aplicabil la nivel național și la nivelul Uniunii</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641E22" w14:textId="100F1CDB" w:rsidR="00DE604B" w:rsidRPr="00653BB2" w:rsidRDefault="00DE604B" w:rsidP="00DE604B">
            <w:pPr>
              <w:shd w:val="clear" w:color="auto" w:fill="FFFFFF"/>
              <w:tabs>
                <w:tab w:val="left" w:pos="1134"/>
              </w:tabs>
              <w:spacing w:before="120"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AC6D8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AC451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4F6A4D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5CE56F" w14:textId="6781AEA3" w:rsidR="00DE604B" w:rsidRPr="00653BB2" w:rsidRDefault="00DE604B" w:rsidP="00DE604B">
            <w:pPr>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(4)   </w:t>
            </w:r>
            <w:r w:rsidRPr="00653BB2">
              <w:rPr>
                <w:rFonts w:ascii="Times New Roman" w:eastAsia="Times New Roman" w:hAnsi="Times New Roman" w:cs="Times New Roman"/>
                <w:color w:val="000000"/>
                <w:sz w:val="24"/>
                <w:szCs w:val="24"/>
                <w:lang w:eastAsia="ro-RO"/>
              </w:rPr>
              <w:t>Statele membre informează persoanele vizate că datele lor cu caracter personal pot fi prelucrate de către organisme naționale sau ale Uniunii în conformitate cu alineatul (1) și că, în acest sens, le revin drepturile privind protecția datelor prevăzute de Regulamentele (UE) 2016/679 și (UE) 2018/1725.</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DAC2D2" w14:textId="63F86DC7" w:rsidR="00DE604B" w:rsidRPr="00653BB2" w:rsidRDefault="00DE604B" w:rsidP="00DE604B">
            <w:pPr>
              <w:shd w:val="clear" w:color="auto" w:fill="FFFFFF"/>
              <w:tabs>
                <w:tab w:val="left" w:pos="1134"/>
              </w:tabs>
              <w:spacing w:before="120"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320F4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5AB5A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089B6AA" w14:textId="77777777" w:rsidTr="00F42862">
        <w:trPr>
          <w:trHeight w:val="404"/>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521BD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CAPITOLUL III</w:t>
            </w:r>
          </w:p>
          <w:p w14:paraId="62035A8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i/>
                <w:iCs/>
                <w:color w:val="333333"/>
                <w:sz w:val="24"/>
                <w:szCs w:val="24"/>
                <w:lang w:eastAsia="ro-RO"/>
              </w:rPr>
              <w:t>ACTE DELEGATE ȘI ACTE DE PUNERE ÎN APLICARE</w:t>
            </w:r>
          </w:p>
          <w:p w14:paraId="1B27DA9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35B5C3B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152</w:t>
            </w:r>
          </w:p>
          <w:p w14:paraId="288226C0" w14:textId="324047C0" w:rsidR="00DE604B" w:rsidRPr="005525AA" w:rsidRDefault="00DE604B" w:rsidP="005525AA">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Exercitarea delegării de competențe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8BDE5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54DEA6B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34A1288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241569B2" w14:textId="259CE45E"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EB911E" w14:textId="6AC08033" w:rsidR="00DE604B" w:rsidRPr="005525AA" w:rsidRDefault="00DE604B" w:rsidP="005525AA">
            <w:pPr>
              <w:spacing w:after="0" w:line="240" w:lineRule="auto"/>
              <w:jc w:val="both"/>
              <w:rPr>
                <w:rFonts w:ascii="Times New Roman" w:eastAsia="Times New Roman" w:hAnsi="Times New Roman" w:cs="Times New Roman"/>
                <w:sz w:val="24"/>
                <w:szCs w:val="24"/>
                <w:lang w:eastAsia="ro-RO"/>
              </w:rPr>
            </w:pPr>
            <w:r w:rsidRPr="005525AA">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9EC8CB" w14:textId="60C25152" w:rsidR="00DE604B" w:rsidRPr="005525AA" w:rsidRDefault="00DE604B" w:rsidP="005525AA">
            <w:pPr>
              <w:spacing w:after="0" w:line="240" w:lineRule="auto"/>
              <w:jc w:val="both"/>
              <w:rPr>
                <w:rFonts w:ascii="Times New Roman" w:eastAsia="Times New Roman" w:hAnsi="Times New Roman" w:cs="Times New Roman"/>
                <w:sz w:val="24"/>
                <w:szCs w:val="24"/>
                <w:lang w:eastAsia="ro-RO"/>
              </w:rPr>
            </w:pPr>
            <w:r w:rsidRPr="005525AA">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4B3466C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564C49" w14:textId="69BB30F5"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Competența de a adopta acte delegate este conferită Comisiei în condițiile prevăzute la prezentul articol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B93C3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07608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47166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8DFCB7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003E0F" w14:textId="1C5F21E4"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(2)   Competența de a adopta actele delegate menționate la articolul 4 alineatul (8), articolul 7 alineatul (2), articolul 13 alineatul (3), articolul 17 alineatul (6), articolul 35, articolul 37 alineatul (5), articolul 38 alineatul (5), articolul 39 alineatul (3), articolele 45, 56 și 84, articolul 87 alineatul (2), articolul 89 </w:t>
            </w:r>
            <w:r w:rsidRPr="00653BB2">
              <w:rPr>
                <w:rFonts w:ascii="Times New Roman" w:eastAsia="Times New Roman" w:hAnsi="Times New Roman" w:cs="Times New Roman"/>
                <w:color w:val="333333"/>
                <w:sz w:val="24"/>
                <w:szCs w:val="24"/>
                <w:lang w:eastAsia="ro-RO"/>
              </w:rPr>
              <w:lastRenderedPageBreak/>
              <w:t>alineatul (4), articolul 100 alineatul (3) și articolele 116, 122 și 158 se conferă Comisiei pe o perioadă de șapte ani de la 7 decembrie 2021. Comisia elaborează un raport privind delegarea de competențe cu cel puțin nouă luni înainte de încheierea perioadei de șapte ani. Delegarea de competențe se prelungește tacit cu perioade de timp identice, cu excepția cazului în care Parlamentul European sau Consiliul se opun prelungirii respective cu cel puțin trei luni înainte de încheierea fiecărei perioade.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59A00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C262E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2169A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AE2617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F54F63" w14:textId="08A3DB3C"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(3)   Delegarea de competențe menționată la articolul 4 alineatul (8), articolul 7 alineatul (2), articolul 13 alineatul (3), articolul 17 alineatul (6), articolul 35, articolul 37 alineatul (5), articolul 38 alineatul (5), articolul 39 alineatul (3), articolele 45, 56 și 84, articolul 87 alineatul (2), articolul 89 alineatul (4), articolul 100 alineatul (3) și articolele 116, 122 și 158 poate fi revocată în oricând de Parlamentul European sau de Consiliu. O decizie de revocare pune capăt delegării de competențe specificate în respectiva decizie. Decizia produce efecte din ziua care urmează datei publicării acesteia în </w:t>
            </w:r>
            <w:r w:rsidRPr="00653BB2">
              <w:rPr>
                <w:rFonts w:ascii="Times New Roman" w:eastAsia="Times New Roman" w:hAnsi="Times New Roman" w:cs="Times New Roman"/>
                <w:i/>
                <w:iCs/>
                <w:color w:val="333333"/>
                <w:sz w:val="24"/>
                <w:szCs w:val="24"/>
                <w:lang w:eastAsia="ro-RO"/>
              </w:rPr>
              <w:t>Jurnalul Oficial al Uniunii Europene</w:t>
            </w:r>
            <w:r w:rsidRPr="00653BB2">
              <w:rPr>
                <w:rFonts w:ascii="Times New Roman" w:eastAsia="Times New Roman" w:hAnsi="Times New Roman" w:cs="Times New Roman"/>
                <w:color w:val="333333"/>
                <w:sz w:val="24"/>
                <w:szCs w:val="24"/>
                <w:lang w:eastAsia="ro-RO"/>
              </w:rPr>
              <w:t> sau de la o dată ulterioară menționată în decizie. Decizia nu aduce atingere actelor delegate care sunt deja în vigoare.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F35EF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A1E3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7DF30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FAC972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0B819B" w14:textId="0B11BC96"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(4)   Înainte de adoptarea unui act delegat, Comisia consultă experții desemnați de </w:t>
            </w:r>
            <w:r w:rsidRPr="00653BB2">
              <w:rPr>
                <w:rFonts w:ascii="Times New Roman" w:eastAsia="Times New Roman" w:hAnsi="Times New Roman" w:cs="Times New Roman"/>
                <w:color w:val="333333"/>
                <w:sz w:val="24"/>
                <w:szCs w:val="24"/>
                <w:lang w:eastAsia="ro-RO"/>
              </w:rPr>
              <w:lastRenderedPageBreak/>
              <w:t>fiecare stat membru în conformitate cu principiile prevăzute în Acordul interinstituțional din 13 aprilie 2016 privind o mai bună legiferare.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77F79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B844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ED27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E91AB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F00143" w14:textId="427C6C7B" w:rsidR="00DE604B" w:rsidRPr="00653BB2" w:rsidRDefault="00DE604B" w:rsidP="00DE604B">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53BB2">
              <w:rPr>
                <w:rFonts w:ascii="Times New Roman" w:eastAsia="Times New Roman" w:hAnsi="Times New Roman" w:cs="Times New Roman"/>
                <w:color w:val="333333"/>
                <w:sz w:val="24"/>
                <w:szCs w:val="24"/>
                <w:lang w:eastAsia="ro-RO"/>
              </w:rPr>
              <w:t>(5)   De îndată ce adoptă un act delegat, Comisia îl notifică simultan Parlamentului European și Consiliului.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6D12B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853BE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834242"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F7981C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6A3B71" w14:textId="713568A2"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(6)   Un act delegat adoptat în temeiul articolului 4 alineatul (8), articolului 7 alineatul (2), articolului 13 alineatul (3), articolului 17 alineatul (6), articolului 35, articolului 37 alineatul (5), articolului 38 alineatul (5), articolului 39 alineatul (3), articolelor 45, 56 și 84, articolului 87 alineatul (2), articolului 89 alineatul (4), articolului 100 alineatul (3) și articolelor 116, 122 și 158 intră în vigoare numai în cazul în care nici Parlamentul European și nici Consiliul nu au formulat obiecții în termen de două luni de la notificarea actului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775CF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F582C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A61B7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E9111F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BFB44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153</w:t>
            </w:r>
          </w:p>
          <w:p w14:paraId="5A72ED37"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Procedura comitetului</w:t>
            </w:r>
          </w:p>
          <w:p w14:paraId="24C4209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E0E17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132325C9" w14:textId="4235B372"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9D2473" w14:textId="3AE2E20D" w:rsidR="00DE604B" w:rsidRPr="004901F0" w:rsidRDefault="00DE604B" w:rsidP="00DE604B">
            <w:pPr>
              <w:spacing w:after="0" w:line="240" w:lineRule="auto"/>
              <w:rPr>
                <w:rFonts w:ascii="Times New Roman" w:eastAsia="Times New Roman" w:hAnsi="Times New Roman" w:cs="Times New Roman"/>
                <w:sz w:val="24"/>
                <w:szCs w:val="24"/>
                <w:lang w:eastAsia="ro-RO"/>
              </w:rPr>
            </w:pPr>
            <w:r w:rsidRPr="004901F0">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F73AA2" w14:textId="19B6AFBA" w:rsidR="00DE604B" w:rsidRPr="004901F0" w:rsidRDefault="00DE604B" w:rsidP="00DE604B">
            <w:pPr>
              <w:spacing w:after="0" w:line="240" w:lineRule="auto"/>
              <w:jc w:val="both"/>
              <w:rPr>
                <w:rFonts w:ascii="Times New Roman" w:eastAsia="Times New Roman" w:hAnsi="Times New Roman" w:cs="Times New Roman"/>
                <w:sz w:val="24"/>
                <w:szCs w:val="24"/>
                <w:lang w:eastAsia="ro-RO"/>
              </w:rPr>
            </w:pPr>
            <w:r w:rsidRPr="004901F0">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3A392A7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5F8361" w14:textId="6F8633D9" w:rsidR="00DE604B" w:rsidRPr="00902099" w:rsidRDefault="00DE604B" w:rsidP="00902099">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Comisia este asistată de un comitet numit „Comitetul pentru politica agricolă </w:t>
            </w:r>
            <w:r w:rsidRPr="00653BB2">
              <w:rPr>
                <w:rFonts w:ascii="Times New Roman" w:eastAsia="Times New Roman" w:hAnsi="Times New Roman" w:cs="Times New Roman"/>
                <w:color w:val="333333"/>
                <w:sz w:val="24"/>
                <w:szCs w:val="24"/>
                <w:lang w:eastAsia="ro-RO"/>
              </w:rPr>
              <w:lastRenderedPageBreak/>
              <w:t>comună”. Respectivul comitet este un comitet în înțelesul Regulamentului (UE) nr. 182/2011.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3FDFB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CB111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856325"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01329E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C11EA8"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În cazul în care se face trimitere la prezentul alineat, se aplică articolul 5 din Regulamentul (UE) nr. 182/2011.</w:t>
            </w:r>
          </w:p>
          <w:p w14:paraId="1FD355BD" w14:textId="3DD9A1E4" w:rsidR="00DE604B" w:rsidRPr="00653BB2" w:rsidRDefault="00DE604B" w:rsidP="00DE604B">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color w:val="333333"/>
                <w:sz w:val="24"/>
                <w:szCs w:val="24"/>
                <w:lang w:eastAsia="ro-RO"/>
              </w:rPr>
              <w:t>În cazul actelor menționate la articolul 133 și la articolul 143 alineatul (4) din prezentul regulament, în cazul în care comitetul nu emite un aviz, Comisia nu adoptă proiectul de act de punere în aplicare și se aplică articolul 5 alineatul (4) al treilea paragraf din Regulamentul (UE) nr. 182/2011.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8CFFB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6F8A7E"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5013C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18A9A2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E14301" w14:textId="21A6655E"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(3)   În cazul în care se face trimitere la prezentul alineat, se aplică articolul 8 din Regulamentul (UE) nr. 182/2011, coroborat cu articolul 5 din respectivul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D454CE"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ED2C34"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2A805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C43D2B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B3707C" w14:textId="6CDCD938" w:rsidR="00DE604B" w:rsidRPr="00902099" w:rsidRDefault="00DE604B" w:rsidP="00902099">
            <w:pPr>
              <w:pStyle w:val="oj-ti-section-1"/>
              <w:shd w:val="clear" w:color="auto" w:fill="FFFFFF"/>
              <w:spacing w:before="0" w:beforeAutospacing="0" w:after="0" w:afterAutospacing="0"/>
              <w:jc w:val="center"/>
              <w:rPr>
                <w:b/>
                <w:bCs/>
                <w:color w:val="333333"/>
              </w:rPr>
            </w:pPr>
            <w:r w:rsidRPr="00653BB2">
              <w:rPr>
                <w:rStyle w:val="oj-italic"/>
                <w:b/>
                <w:bCs/>
                <w:i/>
                <w:iCs/>
                <w:color w:val="333333"/>
              </w:rPr>
              <w:t>CAPITOLUL IV</w:t>
            </w:r>
          </w:p>
          <w:p w14:paraId="33EF111A" w14:textId="77777777" w:rsidR="00DE604B" w:rsidRPr="00653BB2" w:rsidRDefault="00DE604B" w:rsidP="00DE604B">
            <w:pPr>
              <w:pStyle w:val="oj-ti-section-2"/>
              <w:shd w:val="clear" w:color="auto" w:fill="FFFFFF"/>
              <w:spacing w:before="0" w:beforeAutospacing="0" w:after="0" w:afterAutospacing="0"/>
              <w:jc w:val="center"/>
              <w:rPr>
                <w:b/>
                <w:bCs/>
                <w:color w:val="333333"/>
              </w:rPr>
            </w:pPr>
            <w:r w:rsidRPr="00653BB2">
              <w:rPr>
                <w:rStyle w:val="oj-italic"/>
                <w:b/>
                <w:bCs/>
                <w:i/>
                <w:iCs/>
                <w:color w:val="333333"/>
              </w:rPr>
              <w:t>DISPOZIȚII TRANZITORII ȘI FINALE</w:t>
            </w:r>
          </w:p>
          <w:p w14:paraId="643988CC" w14:textId="77777777" w:rsidR="00DE604B" w:rsidRPr="00653BB2" w:rsidRDefault="00DE604B" w:rsidP="00DE604B">
            <w:pPr>
              <w:pStyle w:val="oj-ti-art"/>
              <w:shd w:val="clear" w:color="auto" w:fill="FFFFFF"/>
              <w:spacing w:before="0" w:beforeAutospacing="0" w:after="0" w:afterAutospacing="0"/>
              <w:jc w:val="center"/>
              <w:rPr>
                <w:i/>
                <w:iCs/>
                <w:color w:val="333333"/>
              </w:rPr>
            </w:pPr>
          </w:p>
          <w:p w14:paraId="756FD3EE" w14:textId="77777777" w:rsidR="00DE604B" w:rsidRPr="00653BB2" w:rsidRDefault="00DE604B" w:rsidP="00DE604B">
            <w:pPr>
              <w:pStyle w:val="oj-ti-art"/>
              <w:shd w:val="clear" w:color="auto" w:fill="FFFFFF"/>
              <w:spacing w:before="0" w:beforeAutospacing="0" w:after="0" w:afterAutospacing="0"/>
              <w:jc w:val="center"/>
              <w:rPr>
                <w:i/>
                <w:iCs/>
                <w:color w:val="333333"/>
              </w:rPr>
            </w:pPr>
            <w:r w:rsidRPr="00653BB2">
              <w:rPr>
                <w:i/>
                <w:iCs/>
                <w:color w:val="333333"/>
              </w:rPr>
              <w:t>Articolul 154</w:t>
            </w:r>
          </w:p>
          <w:p w14:paraId="7A090184" w14:textId="1CFA6854" w:rsidR="00DE604B" w:rsidRPr="00D12B3E" w:rsidRDefault="00DE604B" w:rsidP="00D12B3E">
            <w:pPr>
              <w:pStyle w:val="oj-sti-art"/>
              <w:shd w:val="clear" w:color="auto" w:fill="FFFFFF"/>
              <w:spacing w:before="0" w:beforeAutospacing="0" w:after="0" w:afterAutospacing="0"/>
              <w:jc w:val="center"/>
              <w:rPr>
                <w:rStyle w:val="oj-italic"/>
                <w:b/>
                <w:bCs/>
                <w:color w:val="333333"/>
              </w:rPr>
            </w:pPr>
            <w:r w:rsidRPr="00653BB2">
              <w:rPr>
                <w:b/>
                <w:bCs/>
                <w:color w:val="333333"/>
              </w:rPr>
              <w:t>Abrogări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C1CEA" w14:textId="1737B36E" w:rsidR="00DE604B" w:rsidRPr="00653BB2" w:rsidRDefault="00D12B3E" w:rsidP="00D12B3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E5A12D" w14:textId="254D6590" w:rsidR="00DE604B" w:rsidRPr="00D12B3E" w:rsidRDefault="00DE604B" w:rsidP="00DE604B">
            <w:pPr>
              <w:spacing w:after="0" w:line="240" w:lineRule="auto"/>
              <w:rPr>
                <w:rFonts w:ascii="Times New Roman" w:eastAsia="Times New Roman" w:hAnsi="Times New Roman" w:cs="Times New Roman"/>
                <w:sz w:val="24"/>
                <w:szCs w:val="24"/>
                <w:lang w:eastAsia="ro-RO"/>
              </w:rPr>
            </w:pPr>
            <w:r w:rsidRPr="00D12B3E">
              <w:rPr>
                <w:rFonts w:ascii="Times New Roman" w:eastAsia="Times New Roman" w:hAnsi="Times New Roman" w:cs="Times New Roman"/>
                <w:b/>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E181F8" w14:textId="10802C7E" w:rsidR="00DE604B" w:rsidRPr="00D12B3E" w:rsidRDefault="00DE604B" w:rsidP="00DE604B">
            <w:pPr>
              <w:spacing w:after="0" w:line="240" w:lineRule="auto"/>
              <w:jc w:val="both"/>
              <w:rPr>
                <w:rFonts w:ascii="Times New Roman" w:eastAsia="Times New Roman" w:hAnsi="Times New Roman" w:cs="Times New Roman"/>
                <w:sz w:val="24"/>
                <w:szCs w:val="24"/>
                <w:lang w:eastAsia="ro-RO"/>
              </w:rPr>
            </w:pPr>
            <w:r w:rsidRPr="00D12B3E">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0D80966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4F7D4F" w14:textId="7D61B580" w:rsidR="00DE604B" w:rsidRPr="00653BB2" w:rsidRDefault="00DE604B" w:rsidP="00DE604B">
            <w:pPr>
              <w:pStyle w:val="oj-normal"/>
              <w:shd w:val="clear" w:color="auto" w:fill="FFFFFF"/>
              <w:spacing w:before="0" w:beforeAutospacing="0" w:after="0" w:afterAutospacing="0"/>
              <w:jc w:val="both"/>
              <w:rPr>
                <w:color w:val="333333"/>
              </w:rPr>
            </w:pPr>
            <w:r w:rsidRPr="00653BB2">
              <w:rPr>
                <w:color w:val="333333"/>
              </w:rPr>
              <w:t>(1)   Regulamentul (UE) nr. 1305/2013 se abrogă de la 1 ianuarie 2023.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8716C3" w14:textId="0D24870A" w:rsidR="00DE604B" w:rsidRPr="00E82B78" w:rsidRDefault="00DE604B" w:rsidP="00DE604B">
            <w:pPr>
              <w:tabs>
                <w:tab w:val="left" w:pos="1134"/>
              </w:tabs>
              <w:spacing w:after="0" w:line="240" w:lineRule="auto"/>
              <w:jc w:val="both"/>
              <w:rPr>
                <w:rFonts w:ascii="Times New Roman" w:eastAsia="Times New Roman" w:hAnsi="Times New Roman" w:cs="Times New Roman"/>
                <w:color w:val="FF0000"/>
                <w:sz w:val="24"/>
                <w:szCs w:val="24"/>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B2E58" w14:textId="663BF5B1" w:rsidR="00DE604B" w:rsidRPr="00653BB2" w:rsidRDefault="00DE604B" w:rsidP="00DE604B">
            <w:pPr>
              <w:spacing w:after="0" w:line="240" w:lineRule="auto"/>
              <w:rPr>
                <w:rFonts w:ascii="Times New Roman" w:eastAsia="Times New Roman" w:hAnsi="Times New Roman" w:cs="Times New Roman"/>
                <w:sz w:val="24"/>
                <w:szCs w:val="24"/>
                <w:lang w:eastAsia="ro-RO"/>
              </w:rPr>
            </w:pPr>
            <w:r w:rsidRPr="001C2314">
              <w:rPr>
                <w:rFonts w:ascii="Times New Roman" w:eastAsia="Times New Roman" w:hAnsi="Times New Roman" w:cs="Times New Roman"/>
                <w:b/>
                <w:color w:val="FF0000"/>
                <w:sz w:val="24"/>
                <w:szCs w:val="24"/>
                <w:lang w:eastAsia="ro-RO"/>
              </w:rPr>
              <w:t xml:space="preserv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2DF79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8F4659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FD17B6" w14:textId="3D419C3B" w:rsidR="00DE604B" w:rsidRPr="00653BB2" w:rsidRDefault="00DE604B" w:rsidP="00DE604B">
            <w:pPr>
              <w:pStyle w:val="oj-normal"/>
              <w:shd w:val="clear" w:color="auto" w:fill="FFFFFF"/>
              <w:spacing w:before="0" w:beforeAutospacing="0" w:after="0" w:afterAutospacing="0"/>
              <w:jc w:val="both"/>
              <w:rPr>
                <w:rStyle w:val="oj-italic"/>
                <w:b/>
                <w:bCs/>
                <w:i/>
                <w:iCs/>
                <w:color w:val="333333"/>
              </w:rPr>
            </w:pPr>
            <w:r w:rsidRPr="00653BB2">
              <w:rPr>
                <w:color w:val="000000"/>
                <w:shd w:val="clear" w:color="auto" w:fill="FFFFFF"/>
              </w:rPr>
              <w:t>Totuși, sub rezerva Regulamentului (UE) 2020/2220 al Parlamentului European și al Consiliului (</w:t>
            </w:r>
            <w:hyperlink r:id="rId30" w:anchor="E0021" w:history="1">
              <w:r w:rsidRPr="00653BB2">
                <w:rPr>
                  <w:rStyle w:val="Hyperlink"/>
                  <w:color w:val="337AB7"/>
                  <w:shd w:val="clear" w:color="auto" w:fill="FFFFFF"/>
                </w:rPr>
                <w:t> </w:t>
              </w:r>
              <w:r w:rsidRPr="00653BB2">
                <w:rPr>
                  <w:rStyle w:val="superscript"/>
                  <w:color w:val="337AB7"/>
                  <w:shd w:val="clear" w:color="auto" w:fill="FFFFFF"/>
                  <w:vertAlign w:val="superscript"/>
                </w:rPr>
                <w:t>21</w:t>
              </w:r>
              <w:r w:rsidRPr="00653BB2">
                <w:rPr>
                  <w:rStyle w:val="Hyperlink"/>
                  <w:color w:val="337AB7"/>
                  <w:shd w:val="clear" w:color="auto" w:fill="FFFFFF"/>
                </w:rPr>
                <w:t> </w:t>
              </w:r>
            </w:hyperlink>
            <w:r w:rsidRPr="00653BB2">
              <w:rPr>
                <w:color w:val="000000"/>
                <w:shd w:val="clear" w:color="auto" w:fill="FFFFFF"/>
              </w:rPr>
              <w:t xml:space="preserve">), acesta continuă să se aplice implementării programelor de dezvoltare rurală în temeiul Regulamentului (UE) nr. 1305/2013 până la 31 decembrie 2025. În aceleași condiții, acesta se aplică cheltuielilor suportate de beneficiari și plătite de agenția de plăți în </w:t>
            </w:r>
            <w:r w:rsidRPr="00653BB2">
              <w:rPr>
                <w:color w:val="000000"/>
                <w:shd w:val="clear" w:color="auto" w:fill="FFFFFF"/>
              </w:rPr>
              <w:lastRenderedPageBreak/>
              <w:t>cadrul acestor programe de dezvoltare rurală până la 31 decembrie 2025.</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8357E3" w14:textId="1652E10B" w:rsidR="00DE604B" w:rsidRPr="00E82B78" w:rsidRDefault="00DE604B" w:rsidP="00DE604B">
            <w:pPr>
              <w:tabs>
                <w:tab w:val="left" w:pos="526"/>
              </w:tabs>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E86367" w14:textId="253E0C1F"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3A8B0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26B74D7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8F2BA0" w14:textId="091263BC" w:rsidR="00DE604B" w:rsidRPr="00653BB2" w:rsidRDefault="00DE604B" w:rsidP="00DE604B">
            <w:pPr>
              <w:pStyle w:val="oj-normal"/>
              <w:shd w:val="clear" w:color="auto" w:fill="FFFFFF"/>
              <w:spacing w:before="0" w:beforeAutospacing="0" w:after="0" w:afterAutospacing="0"/>
              <w:jc w:val="both"/>
              <w:rPr>
                <w:color w:val="333333"/>
              </w:rPr>
            </w:pPr>
            <w:r w:rsidRPr="00653BB2">
              <w:rPr>
                <w:color w:val="000000"/>
                <w:shd w:val="clear" w:color="auto" w:fill="FFFFFF"/>
              </w:rPr>
              <w:t>Articolul 32 din Regulamentul (UE) nr. 1305/2013 și anexa III la regulamentul menționat continuă să se aplice în ceea ce privește delimitarea zonelor care se confruntă cu constrângeri naturale și cu alte constrângeri specifice. Trimiterile la programele de dezvoltare rurală se citesc ca trimiteri la planurile strategice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9731D" w14:textId="126A0155"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75FF97" w14:textId="5863CDB0" w:rsidR="00DE604B" w:rsidRPr="001C2314" w:rsidRDefault="00DE604B" w:rsidP="00DE604B">
            <w:pPr>
              <w:spacing w:after="0" w:line="240" w:lineRule="auto"/>
              <w:rPr>
                <w:rFonts w:ascii="Times New Roman" w:eastAsia="Times New Roman" w:hAnsi="Times New Roman" w:cs="Times New Roman"/>
                <w:color w:val="FF0000"/>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E3A1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BA0AA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CDE65F" w14:textId="5485375C" w:rsidR="00DE604B" w:rsidRPr="00653BB2" w:rsidRDefault="00DE604B" w:rsidP="00DE604B">
            <w:pPr>
              <w:pStyle w:val="oj-normal"/>
              <w:shd w:val="clear" w:color="auto" w:fill="FFFFFF"/>
              <w:spacing w:before="0" w:beforeAutospacing="0" w:after="0" w:afterAutospacing="0"/>
              <w:jc w:val="both"/>
              <w:rPr>
                <w:color w:val="333333"/>
              </w:rPr>
            </w:pPr>
            <w:r w:rsidRPr="00653BB2">
              <w:rPr>
                <w:color w:val="000000"/>
                <w:shd w:val="clear" w:color="auto" w:fill="FFFFFF"/>
              </w:rPr>
              <w:t>Până când vor fi instituite rețelele naționale PAC și rețeaua europeană PAC menționate la articolul 126 din prezentul regulament, Rețeaua Europeană de Dezvoltare Rurală, Rețeaua Parteneriatului european pentru inovare și rețelele rurale naționale menționate la articolele 52, 53 și 54 din Regulamentul (UE) nr. 1305/2013 pot desfășura, pe lângă activitățile menționate la articolele respective, activitățile menționate la articolele 126 și 127 din prezentul regulament.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0BBCDA" w14:textId="3988BBCA"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664BC9" w14:textId="07D6BD45"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A8CBD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0AE8FC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FEC977" w14:textId="77777777" w:rsidR="00DE604B" w:rsidRPr="00653BB2" w:rsidRDefault="00DE604B" w:rsidP="00DE604B">
            <w:pPr>
              <w:shd w:val="clear" w:color="auto" w:fill="FFFFFF"/>
              <w:spacing w:before="120" w:after="0" w:line="240" w:lineRule="auto"/>
              <w:jc w:val="both"/>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 xml:space="preserve">Atunci când vor fi instituite rețelele naționale PAC și rețeaua europeană PAC menționate la articolul 126 din prezentul regulament, acestea pot, până la 31 decembrie 2025, pe lângă desfășurarea activităților menționate la articolele 126 și 127 din prezentul regulament, să îndeplinească sarcinile menționate la articolul 52 alineatul (3), articolul 53 alineatul (3) și articolul 54 alineatul (3) din Regulamentul (UE) nr. 1305/2013 legate de </w:t>
            </w:r>
            <w:r w:rsidRPr="00653BB2">
              <w:rPr>
                <w:rFonts w:ascii="Times New Roman" w:eastAsia="Times New Roman" w:hAnsi="Times New Roman" w:cs="Times New Roman"/>
                <w:color w:val="000000"/>
                <w:sz w:val="24"/>
                <w:szCs w:val="24"/>
                <w:lang w:eastAsia="ro-RO"/>
              </w:rPr>
              <w:lastRenderedPageBreak/>
              <w:t>implementarea programelor de dezvoltare rurală în temeiul regulamentului respectiv.</w:t>
            </w:r>
          </w:p>
          <w:p w14:paraId="3812E852" w14:textId="287CF8EC" w:rsidR="00DE604B" w:rsidRPr="00A26943" w:rsidRDefault="00DE604B" w:rsidP="00A26943">
            <w:pPr>
              <w:shd w:val="clear" w:color="auto" w:fill="FFFFFF"/>
              <w:spacing w:after="0" w:line="240" w:lineRule="auto"/>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(2)   Regulamentul (UE) nr. 1307/2013 se abrogă cu efect de la 1 ianuarie 2023.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675CA4" w14:textId="46A246BA"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9A312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08B25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EFFCA0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129797" w14:textId="5D662E4E" w:rsidR="00DE604B" w:rsidRPr="00A26943" w:rsidRDefault="00DE604B" w:rsidP="00A26943">
            <w:pPr>
              <w:shd w:val="clear" w:color="auto" w:fill="FFFFFF"/>
              <w:spacing w:before="120" w:after="0" w:line="240" w:lineRule="auto"/>
              <w:jc w:val="both"/>
              <w:rPr>
                <w:rStyle w:val="oj-italic"/>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Acesta continuă însă să se aplice în cazul cererilor de ajutor referitoare la anii de cerere care încep înainte de 1 ianuarie 2023.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4E667A" w14:textId="133C232E"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04E725" w14:textId="66B73C6D"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F612D"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DBAB0B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C9BCB9" w14:textId="340B457F" w:rsidR="00DE604B" w:rsidRPr="00A26943" w:rsidRDefault="00DE604B" w:rsidP="00A26943">
            <w:pPr>
              <w:shd w:val="clear" w:color="auto" w:fill="FFFFFF"/>
              <w:spacing w:after="0" w:line="240" w:lineRule="auto"/>
              <w:rPr>
                <w:rFonts w:ascii="Times New Roman" w:eastAsia="Times New Roman" w:hAnsi="Times New Roman" w:cs="Times New Roman"/>
                <w:color w:val="000000"/>
                <w:sz w:val="24"/>
                <w:szCs w:val="24"/>
                <w:lang w:eastAsia="ro-RO"/>
              </w:rPr>
            </w:pPr>
            <w:r w:rsidRPr="00653BB2">
              <w:rPr>
                <w:rFonts w:ascii="Times New Roman" w:eastAsia="Times New Roman" w:hAnsi="Times New Roman" w:cs="Times New Roman"/>
                <w:color w:val="000000"/>
                <w:sz w:val="24"/>
                <w:szCs w:val="24"/>
                <w:lang w:eastAsia="ro-RO"/>
              </w:rPr>
              <w:t>(3)   Trimiterile din prezentul regulament la Regulamentele (CE) nr. 73/2009 și (UE) nr. 1307/2013 se înțeleg ca trimiteri la regulamentele respective, astfel cum erau în vigoare înaintea abrogării.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59F8F9" w14:textId="641C4F1F"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2FA77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54512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74958E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2ADB21"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155</w:t>
            </w:r>
          </w:p>
          <w:p w14:paraId="487BE41B" w14:textId="2F75E6D7" w:rsidR="00DE604B" w:rsidRPr="00A26943" w:rsidRDefault="00DE604B" w:rsidP="00A2694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Eligibilitatea anumitor tipuri de cheltuieli legate de perioada planului strategic PAC</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EAB2FA" w14:textId="66E97031" w:rsidR="00DE604B" w:rsidRPr="00653BB2" w:rsidRDefault="00DE604B" w:rsidP="00A26943">
            <w:pPr>
              <w:shd w:val="clear" w:color="auto" w:fill="FFFFFF"/>
              <w:spacing w:after="0" w:line="240" w:lineRule="auto"/>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8F0DF0" w14:textId="18D12BD2" w:rsidR="00DE604B" w:rsidRPr="00A26943" w:rsidRDefault="00DE604B" w:rsidP="00DE604B">
            <w:pPr>
              <w:spacing w:after="0" w:line="240" w:lineRule="auto"/>
              <w:rPr>
                <w:rFonts w:ascii="Times New Roman" w:eastAsia="Times New Roman" w:hAnsi="Times New Roman" w:cs="Times New Roman"/>
                <w:sz w:val="24"/>
                <w:szCs w:val="24"/>
                <w:lang w:eastAsia="ro-RO"/>
              </w:rPr>
            </w:pPr>
            <w:r w:rsidRPr="00A26943">
              <w:rPr>
                <w:rFonts w:ascii="Times New Roman" w:eastAsia="Times New Roman" w:hAnsi="Times New Roman" w:cs="Times New Roman"/>
                <w:b/>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7CC974" w14:textId="2037A0E9" w:rsidR="00DE604B" w:rsidRPr="00A26943" w:rsidRDefault="00DE604B" w:rsidP="00DE604B">
            <w:pPr>
              <w:spacing w:after="0" w:line="240" w:lineRule="auto"/>
              <w:jc w:val="both"/>
              <w:rPr>
                <w:rFonts w:ascii="Times New Roman" w:eastAsia="Times New Roman" w:hAnsi="Times New Roman" w:cs="Times New Roman"/>
                <w:sz w:val="24"/>
                <w:szCs w:val="24"/>
                <w:lang w:eastAsia="ro-RO"/>
              </w:rPr>
            </w:pPr>
            <w:r w:rsidRPr="00A26943">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22F5B5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D1BB3A" w14:textId="3953FD58"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 xml:space="preserve"> (1)   Cheltuielile legate de angajamentele juridice față de beneficiari suportate în temeiul măsurilor menționate la articolul 31 din Regulamentul (CE) nr. 1257/1999 ori la articolul 39 sau la articolul 43 din Regulamentul (CE) nr. 1698/2005 al Consiliului care primesc sprijin în temeiul Regulamentului (UE) nr. 1305/2013 pot fi în continuare eligibile pentru o contribuție FEADR în perioada planului strategic PAC, în următoarele condiții:</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089A2815" w14:textId="77777777" w:rsidTr="00665D43">
              <w:tc>
                <w:tcPr>
                  <w:tcW w:w="370" w:type="dxa"/>
                  <w:shd w:val="clear" w:color="auto" w:fill="auto"/>
                  <w:hideMark/>
                </w:tcPr>
                <w:p w14:paraId="0D0876FE"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18C9965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cheltuielile în cauză sunt prevăzute în planul strategic PAC relevant în conformitate cu prezentul regulament și respectă dispozițiile Regulamentului (UE) 2021/2116;</w:t>
                  </w:r>
                </w:p>
              </w:tc>
            </w:tr>
          </w:tbl>
          <w:p w14:paraId="1D006D3F"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697F9FA" w14:textId="77777777" w:rsidTr="00665D43">
              <w:tc>
                <w:tcPr>
                  <w:tcW w:w="370" w:type="dxa"/>
                  <w:shd w:val="clear" w:color="auto" w:fill="auto"/>
                  <w:hideMark/>
                </w:tcPr>
                <w:p w14:paraId="346BC58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lastRenderedPageBreak/>
                    <w:t>(b)</w:t>
                  </w:r>
                </w:p>
              </w:tc>
              <w:tc>
                <w:tcPr>
                  <w:tcW w:w="3780" w:type="dxa"/>
                  <w:shd w:val="clear" w:color="auto" w:fill="auto"/>
                  <w:hideMark/>
                </w:tcPr>
                <w:p w14:paraId="2585BC5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se aplică rata contribuției FEADR pentru intervenție stabilită în planul strategic PAC în conformitate cu prezentul regulament pentru a acoperi măsurile respective;</w:t>
                  </w:r>
                </w:p>
              </w:tc>
            </w:tr>
          </w:tbl>
          <w:p w14:paraId="5F5DBC84"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95AE72A" w14:textId="77777777" w:rsidTr="00665D43">
              <w:tc>
                <w:tcPr>
                  <w:tcW w:w="370" w:type="dxa"/>
                  <w:shd w:val="clear" w:color="auto" w:fill="auto"/>
                  <w:hideMark/>
                </w:tcPr>
                <w:p w14:paraId="2A1605D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29EB0CE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sistemul integrat menționat la articolul 65 alineatul (2) din Regulamentul (UE) 2021/2116 se aplică angajamentelor juridice asumate în temeiul măsurilor care corespund tipurilor de intervenții bazate pe suprafață și pe animale enumerate în titlul III capitolele II și IV din prezentul regulament, iar operațiunile relevante sunt identificate în mod clar; și</w:t>
                  </w:r>
                </w:p>
              </w:tc>
            </w:tr>
          </w:tbl>
          <w:p w14:paraId="6F6309A7"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4829" w:type="pct"/>
              <w:tblLayout w:type="fixed"/>
              <w:tblCellMar>
                <w:left w:w="0" w:type="dxa"/>
                <w:right w:w="0" w:type="dxa"/>
              </w:tblCellMar>
              <w:tblLook w:val="04A0" w:firstRow="1" w:lastRow="0" w:firstColumn="1" w:lastColumn="0" w:noHBand="0" w:noVBand="1"/>
            </w:tblPr>
            <w:tblGrid>
              <w:gridCol w:w="377"/>
              <w:gridCol w:w="3711"/>
            </w:tblGrid>
            <w:tr w:rsidR="00DE604B" w:rsidRPr="00653BB2" w14:paraId="3CA822A7" w14:textId="77777777" w:rsidTr="00665D43">
              <w:tc>
                <w:tcPr>
                  <w:tcW w:w="370" w:type="dxa"/>
                  <w:shd w:val="clear" w:color="auto" w:fill="auto"/>
                  <w:hideMark/>
                </w:tcPr>
                <w:p w14:paraId="45762BE0"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638" w:type="dxa"/>
                  <w:shd w:val="clear" w:color="auto" w:fill="auto"/>
                  <w:hideMark/>
                </w:tcPr>
                <w:p w14:paraId="617E12E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plățile pentru angajamentele juridice menționate la litera (c) sunt efectuate în perioada stabilită la articolul 44 alineatul (2) din Regulamentul (UE) 2021/2116.</w:t>
                  </w:r>
                </w:p>
              </w:tc>
            </w:tr>
          </w:tbl>
          <w:p w14:paraId="3A170F8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BBF7F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7CE3B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4BC3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519C3E5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0B1609"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(2)   Cheltuielile legate de angajamentele juridice față de beneficiari suportate în temeiul măsurilor menționate la articolul 23 din Regulamentul (CE) nr. 1698/2005 pot fi în continuare eligibile pentru o contribuție FEADR în perioada planului strategic PAC, în următoarele condiții:</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B3E5F30" w14:textId="77777777" w:rsidTr="00665D43">
              <w:tc>
                <w:tcPr>
                  <w:tcW w:w="370" w:type="dxa"/>
                  <w:shd w:val="clear" w:color="auto" w:fill="auto"/>
                  <w:hideMark/>
                </w:tcPr>
                <w:p w14:paraId="4F591E60"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28EF312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cheltuielile în cauză să fie notificate Comisiei ca informații suplimentare în partea planului strategic PAC dedicată strategiei de intervenție, menționată la articolul 109, și prin indicarea cheltuielilor în planul financiar al </w:t>
                  </w:r>
                  <w:r w:rsidRPr="00653BB2">
                    <w:rPr>
                      <w:rFonts w:ascii="Times New Roman" w:eastAsia="Times New Roman" w:hAnsi="Times New Roman" w:cs="Times New Roman"/>
                      <w:sz w:val="24"/>
                      <w:szCs w:val="24"/>
                      <w:lang w:eastAsia="ro-RO"/>
                    </w:rPr>
                    <w:lastRenderedPageBreak/>
                    <w:t>planului strategic PAC menționat la articolul 112 alineatul (2);</w:t>
                  </w:r>
                </w:p>
              </w:tc>
            </w:tr>
          </w:tbl>
          <w:p w14:paraId="22D6BE75"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6144C125" w14:textId="77777777" w:rsidTr="00665D43">
              <w:tc>
                <w:tcPr>
                  <w:tcW w:w="370" w:type="dxa"/>
                  <w:shd w:val="clear" w:color="auto" w:fill="auto"/>
                  <w:hideMark/>
                </w:tcPr>
                <w:p w14:paraId="2355587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1C2F650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cheltuielile în cauză să respecte dispozițiile Regulamentului (UE) nr. 1306/2013, care continuă să se aplice acestora în conformitate cu articolul 104 alineatul (1) al doilea paragraf litera (d) din Regulamentul (UE) 2021/2116; și</w:t>
                  </w:r>
                </w:p>
              </w:tc>
            </w:tr>
          </w:tbl>
          <w:p w14:paraId="25B29A56"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1"/>
              <w:gridCol w:w="3712"/>
            </w:tblGrid>
            <w:tr w:rsidR="00DE604B" w:rsidRPr="00653BB2" w14:paraId="6C7A9818" w14:textId="77777777" w:rsidTr="00665D43">
              <w:tc>
                <w:tcPr>
                  <w:tcW w:w="511" w:type="dxa"/>
                  <w:shd w:val="clear" w:color="auto" w:fill="auto"/>
                  <w:hideMark/>
                </w:tcPr>
                <w:p w14:paraId="4FD78C50"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639" w:type="dxa"/>
                  <w:shd w:val="clear" w:color="auto" w:fill="auto"/>
                  <w:hideMark/>
                </w:tcPr>
                <w:p w14:paraId="1B2EC64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să se aplice rata contribuției FEADR stabilită în planul strategic PAC în temeiul articolului 91 alineatul (2) litera (d) din prezentul regulament.</w:t>
                  </w:r>
                </w:p>
              </w:tc>
            </w:tr>
          </w:tbl>
          <w:p w14:paraId="17EFB16F"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76ACD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FA262F"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006E8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31B755F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26B5C6"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(3)   Cheltuielile legate de angajamentele juridice față de beneficiari suportate în temeiul măsurilor multianuale menționate la articolele 22, 28, 29, 33 și 34 din Regulamentul (UE) nr. 1305/2013 pot fi eligibile pentru o contribuție FEADR în perioada planului strategic PAC, în următoarele condiții:</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37DBF753" w14:textId="77777777" w:rsidTr="00665D43">
              <w:tc>
                <w:tcPr>
                  <w:tcW w:w="370" w:type="dxa"/>
                  <w:shd w:val="clear" w:color="auto" w:fill="auto"/>
                  <w:hideMark/>
                </w:tcPr>
                <w:p w14:paraId="6D18388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553D9DC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cheltuielile în cauză să fie prevăzute în planul strategic PAC relevant în conformitate cu prezentul regulament și să respecte dispozițiile Regulamentului (UE) 2021/2116;</w:t>
                  </w:r>
                </w:p>
              </w:tc>
            </w:tr>
          </w:tbl>
          <w:p w14:paraId="0CABFEED"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73A46422" w14:textId="77777777" w:rsidTr="00665D43">
              <w:tc>
                <w:tcPr>
                  <w:tcW w:w="370" w:type="dxa"/>
                  <w:shd w:val="clear" w:color="auto" w:fill="auto"/>
                  <w:hideMark/>
                </w:tcPr>
                <w:p w14:paraId="3D5F806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13CE7D2A"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să se aplice rata contribuției FEADR pentru intervenție stabilită în planul strategic PAC în conformitate cu prezentul regulament pentru a acoperi măsurile respective;</w:t>
                  </w:r>
                </w:p>
              </w:tc>
            </w:tr>
          </w:tbl>
          <w:p w14:paraId="04A26F2E"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32E1540" w14:textId="77777777" w:rsidTr="00665D43">
              <w:tc>
                <w:tcPr>
                  <w:tcW w:w="370" w:type="dxa"/>
                  <w:shd w:val="clear" w:color="auto" w:fill="auto"/>
                  <w:hideMark/>
                </w:tcPr>
                <w:p w14:paraId="668FF0E1"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3B18D848"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sistemul integrat menționat la articolul 65 alineatul (2) din Regulamentul (UE) 2021/2116 să se aplice angajamentelor juridice asumate </w:t>
                  </w:r>
                  <w:r w:rsidRPr="00653BB2">
                    <w:rPr>
                      <w:rFonts w:ascii="Times New Roman" w:eastAsia="Times New Roman" w:hAnsi="Times New Roman" w:cs="Times New Roman"/>
                      <w:sz w:val="24"/>
                      <w:szCs w:val="24"/>
                      <w:lang w:eastAsia="ro-RO"/>
                    </w:rPr>
                    <w:lastRenderedPageBreak/>
                    <w:t>în temeiul măsurilor care corespund tipurilor de intervenții bazate pe suprafață și pe animale enumerate în titlul III capitolele II și IV din prezentul regulament, iar operațiunile relevante să fie identificate în mod clar; și</w:t>
                  </w:r>
                </w:p>
              </w:tc>
            </w:tr>
          </w:tbl>
          <w:p w14:paraId="59F222F2"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9110BAD" w14:textId="77777777" w:rsidTr="00665D43">
              <w:tc>
                <w:tcPr>
                  <w:tcW w:w="370" w:type="dxa"/>
                  <w:shd w:val="clear" w:color="auto" w:fill="auto"/>
                  <w:hideMark/>
                </w:tcPr>
                <w:p w14:paraId="393390EE"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(d)</w:t>
                  </w:r>
                </w:p>
              </w:tc>
              <w:tc>
                <w:tcPr>
                  <w:tcW w:w="3780" w:type="dxa"/>
                  <w:shd w:val="clear" w:color="auto" w:fill="auto"/>
                  <w:hideMark/>
                </w:tcPr>
                <w:p w14:paraId="0A4BCD5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plățile pentru angajamentele juridice menționate la litera (c) din prezentul alineat să fie efectuate în perioada stabilită la articolul 44 alineatul (2) din Regulamentul (UE) 2021/2116.</w:t>
                  </w:r>
                </w:p>
              </w:tc>
            </w:tr>
          </w:tbl>
          <w:p w14:paraId="7585B1F2"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0889B3"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D8B040"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4290BC"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08C256A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F99EF9" w14:textId="77777777"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(4)   Cheltuielile legate de angajamentele juridice față de beneficiari suportate în temeiul măsurilor menționate la articolele 14-18, articolul 19 alineatul (1) literele (a) și (b) și articolele 20, 23-27, 35, 38, 39 și 39a din Regulamentul (UE) nr. 1305/2013, articolul 35 din Regulamentul (UE) nr. 1303/2013 și articolul 4 din Regulamentul (UE) 2020/2220 după 31 decembrie 2025 pot fi eligibile pentru o contribuție FEADR în perioada planului strategic PAC, în următoarele condiții:</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4FADC67F" w14:textId="77777777" w:rsidTr="00665D43">
              <w:tc>
                <w:tcPr>
                  <w:tcW w:w="370" w:type="dxa"/>
                  <w:shd w:val="clear" w:color="auto" w:fill="auto"/>
                  <w:hideMark/>
                </w:tcPr>
                <w:p w14:paraId="795499E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3DA074CE"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cheltuielile în cauză să fie prevăzute în planul strategic PAC relevant în conformitate cu prezentul regulament, cu excepția articolului 73 alineatul (3) primul paragraf litera (f), și să respecte dispozițiile Regulamentului (UE) 2021/2116;</w:t>
                  </w:r>
                </w:p>
              </w:tc>
            </w:tr>
          </w:tbl>
          <w:p w14:paraId="58A4D0CC"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B360DB7" w14:textId="77777777" w:rsidTr="00665D43">
              <w:tc>
                <w:tcPr>
                  <w:tcW w:w="370" w:type="dxa"/>
                  <w:shd w:val="clear" w:color="auto" w:fill="auto"/>
                  <w:hideMark/>
                </w:tcPr>
                <w:p w14:paraId="45EB1A1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6753F6F5"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să se aplice rata contribuției FEADR pentru intervenție stabilită în planul strategic PAC în conformitate cu </w:t>
                  </w:r>
                  <w:r w:rsidRPr="00653BB2">
                    <w:rPr>
                      <w:rFonts w:ascii="Times New Roman" w:eastAsia="Times New Roman" w:hAnsi="Times New Roman" w:cs="Times New Roman"/>
                      <w:sz w:val="24"/>
                      <w:szCs w:val="24"/>
                      <w:lang w:eastAsia="ro-RO"/>
                    </w:rPr>
                    <w:lastRenderedPageBreak/>
                    <w:t>prezentul regulament pentru a acoperi măsurile respective.</w:t>
                  </w:r>
                </w:p>
              </w:tc>
            </w:tr>
          </w:tbl>
          <w:p w14:paraId="513BD334"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22546B"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180D2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1AC9F3"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674E6C6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51231A" w14:textId="6042BFBB" w:rsidR="00DE604B" w:rsidRPr="00653BB2" w:rsidRDefault="00DE604B" w:rsidP="00DE604B">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(5)   Cheltuielile legate de angajamentele juridice față de beneficiari suportate în temeiul măsurilor multianuale menționate la articolele 28 și 29 din Regulamentul (UE) nr. 1305/2013 pot fi eligibile pentru sprijin din partea FEGA în perioada planului strategic PAC, în următoarele condiții:</w:t>
            </w: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0E9B0C9B" w14:textId="77777777" w:rsidTr="00517BC2">
              <w:tc>
                <w:tcPr>
                  <w:tcW w:w="370" w:type="dxa"/>
                  <w:shd w:val="clear" w:color="auto" w:fill="auto"/>
                  <w:hideMark/>
                </w:tcPr>
                <w:p w14:paraId="14BC6222"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(a)</w:t>
                  </w:r>
                </w:p>
              </w:tc>
              <w:tc>
                <w:tcPr>
                  <w:tcW w:w="3780" w:type="dxa"/>
                  <w:shd w:val="clear" w:color="auto" w:fill="auto"/>
                  <w:hideMark/>
                </w:tcPr>
                <w:p w14:paraId="1A0D62FC"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cheltuielile în cauză să fie prevăzute în planul strategic PAC relevant în conformitate cu articolul 31 alineatul (7) primul paragraf litera (b) din prezentul regulament și să respecte dispozițiile Regulamentului (UE) 2021/2116;</w:t>
                  </w:r>
                </w:p>
              </w:tc>
            </w:tr>
          </w:tbl>
          <w:p w14:paraId="6D3F4C7B"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1D7ABB92" w14:textId="77777777" w:rsidTr="00517BC2">
              <w:tc>
                <w:tcPr>
                  <w:tcW w:w="370" w:type="dxa"/>
                  <w:shd w:val="clear" w:color="auto" w:fill="auto"/>
                  <w:hideMark/>
                </w:tcPr>
                <w:p w14:paraId="3065F109"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(b)</w:t>
                  </w:r>
                </w:p>
              </w:tc>
              <w:tc>
                <w:tcPr>
                  <w:tcW w:w="3780" w:type="dxa"/>
                  <w:shd w:val="clear" w:color="auto" w:fill="auto"/>
                  <w:hideMark/>
                </w:tcPr>
                <w:p w14:paraId="51DCC4E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 xml:space="preserve">sistemul integrat menționat la articolul 65 alineatul (2) din Regulamentul (UE) 2021/2116 să se aplice angajamentelor juridice asumate în temeiul măsurilor care corespund </w:t>
                  </w:r>
                  <w:proofErr w:type="spellStart"/>
                  <w:r w:rsidRPr="00653BB2">
                    <w:rPr>
                      <w:rFonts w:ascii="Times New Roman" w:eastAsia="Times New Roman" w:hAnsi="Times New Roman" w:cs="Times New Roman"/>
                      <w:sz w:val="24"/>
                      <w:szCs w:val="24"/>
                      <w:lang w:eastAsia="ro-RO"/>
                    </w:rPr>
                    <w:t>eco</w:t>
                  </w:r>
                  <w:proofErr w:type="spellEnd"/>
                  <w:r w:rsidRPr="00653BB2">
                    <w:rPr>
                      <w:rFonts w:ascii="Times New Roman" w:eastAsia="Times New Roman" w:hAnsi="Times New Roman" w:cs="Times New Roman"/>
                      <w:sz w:val="24"/>
                      <w:szCs w:val="24"/>
                      <w:lang w:eastAsia="ro-RO"/>
                    </w:rPr>
                    <w:t>-schemelor menționate la articolul 31 din prezentul regulament, iar operațiunile relevante să fie identificate în mod clar; și</w:t>
                  </w:r>
                </w:p>
              </w:tc>
            </w:tr>
          </w:tbl>
          <w:p w14:paraId="087A87DD" w14:textId="77777777" w:rsidR="00DE604B" w:rsidRPr="00653BB2" w:rsidRDefault="00DE604B" w:rsidP="00DE604B">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7"/>
              <w:gridCol w:w="3856"/>
            </w:tblGrid>
            <w:tr w:rsidR="00DE604B" w:rsidRPr="00653BB2" w14:paraId="0C6718F1" w14:textId="77777777" w:rsidTr="00517BC2">
              <w:tc>
                <w:tcPr>
                  <w:tcW w:w="370" w:type="dxa"/>
                  <w:shd w:val="clear" w:color="auto" w:fill="auto"/>
                  <w:hideMark/>
                </w:tcPr>
                <w:p w14:paraId="5FBAE91F"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(c)</w:t>
                  </w:r>
                </w:p>
              </w:tc>
              <w:tc>
                <w:tcPr>
                  <w:tcW w:w="3780" w:type="dxa"/>
                  <w:shd w:val="clear" w:color="auto" w:fill="auto"/>
                  <w:hideMark/>
                </w:tcPr>
                <w:p w14:paraId="208E412D"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ro-RO"/>
                    </w:rPr>
                  </w:pPr>
                  <w:r w:rsidRPr="00653BB2">
                    <w:rPr>
                      <w:rFonts w:ascii="Times New Roman" w:eastAsia="Times New Roman" w:hAnsi="Times New Roman" w:cs="Times New Roman"/>
                      <w:sz w:val="24"/>
                      <w:szCs w:val="24"/>
                      <w:lang w:eastAsia="ro-RO"/>
                    </w:rPr>
                    <w:t>plățile pentru angajamentele juridice menționate la litera (b) din prezentul alineat să fie efectuate în perioada stabilită la articolul 44 alineatul (2) din Regulamentul (UE) 2021/2116.</w:t>
                  </w:r>
                </w:p>
              </w:tc>
            </w:tr>
          </w:tbl>
          <w:p w14:paraId="6A3494DD" w14:textId="77777777" w:rsidR="00DE604B" w:rsidRPr="00653BB2" w:rsidRDefault="00DE604B" w:rsidP="00DE604B">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3FCEC7"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1FE0D9"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88977"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7C1F1ED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1D358A"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156</w:t>
            </w:r>
          </w:p>
          <w:p w14:paraId="63B35C46" w14:textId="59258771" w:rsidR="00DE604B" w:rsidRPr="00A26943" w:rsidRDefault="00DE604B" w:rsidP="00A26943">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Tranziția pentru alocările financiare destinate tipurilor de intervenții din anumite sectoare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769D0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p w14:paraId="72E7D074" w14:textId="2EC97DC2"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DA9BF6" w14:textId="1A0C7469" w:rsidR="00DE604B" w:rsidRPr="00A26943" w:rsidRDefault="00DE604B" w:rsidP="00DE604B">
            <w:pPr>
              <w:spacing w:after="0" w:line="240" w:lineRule="auto"/>
              <w:rPr>
                <w:rFonts w:ascii="Times New Roman" w:eastAsia="Times New Roman" w:hAnsi="Times New Roman" w:cs="Times New Roman"/>
                <w:sz w:val="24"/>
                <w:szCs w:val="24"/>
                <w:lang w:eastAsia="ro-RO"/>
              </w:rPr>
            </w:pPr>
            <w:r w:rsidRPr="00A26943">
              <w:rPr>
                <w:rFonts w:ascii="Times New Roman" w:eastAsia="Times New Roman" w:hAnsi="Times New Roman" w:cs="Times New Roman"/>
                <w:b/>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5C61C2" w14:textId="1124DAE5" w:rsidR="00DE604B" w:rsidRPr="00A26943" w:rsidRDefault="00DE604B" w:rsidP="00DE604B">
            <w:pPr>
              <w:spacing w:after="0" w:line="240" w:lineRule="auto"/>
              <w:jc w:val="both"/>
              <w:rPr>
                <w:rFonts w:ascii="Times New Roman" w:eastAsia="Times New Roman" w:hAnsi="Times New Roman" w:cs="Times New Roman"/>
                <w:sz w:val="24"/>
                <w:szCs w:val="24"/>
                <w:lang w:eastAsia="ro-RO"/>
              </w:rPr>
            </w:pPr>
            <w:r w:rsidRPr="00A26943">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5E38859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3E7FC2" w14:textId="66911736"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Începând de la data de la care un plan strategic PAC are efecte juridice în conformitate cu articolul 118 alineatul (7) din prezentul regulament, suma plăților efectuate într-un exercițiu financiar în cadrul fiecăreia dintre schemele de ajutor menționate la articolele 29-31 și 39-60 din Regulamentul (UE) nr. 1308/2013, precum și în cadrul fiecăruia dintre tipurile de intervenții pentru anumite sectoare menționate la articolul 42 literele (b)-(e) din prezentul regulament nu depășește alocările financiare stabilite la articolul 88 din prezentul regulament pentru fiecare exercițiu financiar și pentru fiecare dintre respectivele tipuri de intervenții.</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B7F936" w14:textId="77777777" w:rsidR="00DE604B" w:rsidRPr="00653BB2" w:rsidRDefault="00DE604B" w:rsidP="00DE604B">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F25ABB"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0A38F8"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1A7F507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FE101E" w14:textId="6C892695" w:rsidR="00DE604B" w:rsidRPr="00653BB2" w:rsidRDefault="00DE604B" w:rsidP="00DE604B">
            <w:pPr>
              <w:pStyle w:val="oj-ti-art"/>
              <w:shd w:val="clear" w:color="auto" w:fill="FFFFFF"/>
              <w:spacing w:before="0" w:beforeAutospacing="0" w:after="0" w:afterAutospacing="0"/>
              <w:jc w:val="center"/>
              <w:rPr>
                <w:i/>
                <w:iCs/>
                <w:color w:val="333333"/>
              </w:rPr>
            </w:pPr>
            <w:r w:rsidRPr="00653BB2">
              <w:rPr>
                <w:i/>
                <w:iCs/>
                <w:color w:val="333333"/>
              </w:rPr>
              <w:t>Articolul 157</w:t>
            </w:r>
          </w:p>
          <w:p w14:paraId="09642C15" w14:textId="64F58E72" w:rsidR="00DE604B" w:rsidRPr="00C12D1D" w:rsidRDefault="00DE604B" w:rsidP="00C12D1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Eligibilitatea cheltuielilor pentru dezvoltare locală plasată sub responsabilitatea comunității finanțată din fonduri multiple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FBE896" w14:textId="77777777" w:rsidR="00DE604B" w:rsidRPr="00653BB2" w:rsidRDefault="00DE604B" w:rsidP="00DE604B">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8C59A4" w14:textId="390E0AE1" w:rsidR="00DE604B" w:rsidRPr="00A26943" w:rsidRDefault="00A26943" w:rsidP="00A26943">
            <w:pPr>
              <w:spacing w:after="0" w:line="240" w:lineRule="auto"/>
              <w:jc w:val="both"/>
              <w:rPr>
                <w:rFonts w:ascii="Times New Roman" w:eastAsia="Times New Roman" w:hAnsi="Times New Roman" w:cs="Times New Roman"/>
                <w:b/>
                <w:bCs/>
                <w:sz w:val="24"/>
                <w:szCs w:val="24"/>
                <w:lang w:eastAsia="ro-RO"/>
              </w:rPr>
            </w:pPr>
            <w:r w:rsidRPr="00A26943">
              <w:rPr>
                <w:rFonts w:ascii="Times New Roman" w:eastAsia="Times New Roman" w:hAnsi="Times New Roman" w:cs="Times New Roman"/>
                <w:b/>
                <w:bCs/>
                <w:sz w:val="24"/>
                <w:szCs w:val="24"/>
                <w:lang w:eastAsia="ro-RO"/>
              </w:rPr>
              <w:t xml:space="preserve">Norme UE neaplicabile </w:t>
            </w:r>
            <w:r w:rsidRPr="00A26943">
              <w:rPr>
                <w:rFonts w:ascii="Times New Roman" w:eastAsia="Times New Roman" w:hAnsi="Times New Roman" w:cs="Times New Roman"/>
                <w:b/>
                <w:bCs/>
                <w:sz w:val="24"/>
                <w:szCs w:val="24"/>
                <w:lang w:eastAsia="ro-RO"/>
              </w:rPr>
              <w:tab/>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E8C2A0" w14:textId="6AC41993" w:rsidR="00DE604B" w:rsidRPr="00653BB2" w:rsidRDefault="00A26943" w:rsidP="00A26943">
            <w:pPr>
              <w:spacing w:after="0" w:line="240" w:lineRule="auto"/>
              <w:jc w:val="both"/>
              <w:rPr>
                <w:rFonts w:ascii="Times New Roman" w:eastAsia="Times New Roman" w:hAnsi="Times New Roman" w:cs="Times New Roman"/>
                <w:sz w:val="24"/>
                <w:szCs w:val="24"/>
                <w:lang w:eastAsia="ro-RO"/>
              </w:rPr>
            </w:pPr>
            <w:r w:rsidRPr="00A26943">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E604B" w:rsidRPr="00653BB2" w14:paraId="2F10B87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1B59E6" w14:textId="77777777" w:rsidR="00DE604B" w:rsidRPr="00653BB2" w:rsidRDefault="00DE604B" w:rsidP="00DE604B">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 xml:space="preserve">Prin derogare de la articolul 86 alineatul (1) și de la articolul 118 alineatul (7) din prezentul regulament, cheltuielile efectuate în temeiul articolului 31 alineatul (2) litera (c) și al articolului 31 alineatul (3) din Regulamentul (UE) 2021/1060, coroborate cu articolul 77 alineatul (1) litera (b) și cu articolul 2 alineatul (2) din prezentul regulament, sunt eligibile pentru o contribuție din FEADR începând cu data prezentării planului strategic PAC, cu condiția ca sprijinul să fie plătit de agenția </w:t>
            </w:r>
            <w:r w:rsidRPr="00653BB2">
              <w:rPr>
                <w:rFonts w:ascii="Times New Roman" w:eastAsia="Times New Roman" w:hAnsi="Times New Roman" w:cs="Times New Roman"/>
                <w:color w:val="333333"/>
                <w:sz w:val="24"/>
                <w:szCs w:val="24"/>
                <w:lang w:eastAsia="ro-RO"/>
              </w:rPr>
              <w:lastRenderedPageBreak/>
              <w:t>de plăți începând cu 1 ianuarie 2023. Regulamentul (UE) nr. 1306/2013 se aplică în ceea ce privește aceste cheltuieli de la data prezentării planului strategic PAC până la 31 decembrie 2022.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4972E" w14:textId="16D69789" w:rsidR="00DE604B" w:rsidRPr="00653BB2" w:rsidRDefault="00DE604B" w:rsidP="00A26943">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A8CB71"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414C16" w14:textId="77777777" w:rsidR="00DE604B" w:rsidRPr="00653BB2" w:rsidRDefault="00DE604B" w:rsidP="00DE604B">
            <w:pPr>
              <w:spacing w:after="0" w:line="240" w:lineRule="auto"/>
              <w:rPr>
                <w:rFonts w:ascii="Times New Roman" w:eastAsia="Times New Roman" w:hAnsi="Times New Roman" w:cs="Times New Roman"/>
                <w:sz w:val="24"/>
                <w:szCs w:val="24"/>
                <w:lang w:eastAsia="ro-RO"/>
              </w:rPr>
            </w:pPr>
          </w:p>
        </w:tc>
      </w:tr>
      <w:tr w:rsidR="00DE604B" w:rsidRPr="00653BB2" w14:paraId="4675C4C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D2DDA8"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158</w:t>
            </w:r>
          </w:p>
          <w:p w14:paraId="2F8E581D"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Măsuri tranzitorii</w:t>
            </w:r>
          </w:p>
          <w:p w14:paraId="582D60FF" w14:textId="77777777" w:rsidR="00DE604B" w:rsidRPr="00653BB2" w:rsidRDefault="00DE604B" w:rsidP="00DE604B">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DE6BA0" w14:textId="77777777" w:rsidR="00C12D1D" w:rsidRPr="00C12D1D" w:rsidRDefault="00C12D1D" w:rsidP="00C12D1D">
            <w:pPr>
              <w:spacing w:after="0" w:line="240" w:lineRule="auto"/>
              <w:jc w:val="center"/>
              <w:rPr>
                <w:rFonts w:ascii="Times New Roman" w:eastAsia="Times New Roman" w:hAnsi="Times New Roman" w:cs="Times New Roman"/>
                <w:b/>
                <w:bCs/>
                <w:color w:val="000000"/>
                <w:sz w:val="28"/>
                <w:szCs w:val="28"/>
                <w:lang w:val="ro-MD"/>
              </w:rPr>
            </w:pPr>
            <w:r w:rsidRPr="00C12D1D">
              <w:rPr>
                <w:rFonts w:ascii="Times New Roman" w:eastAsia="Times New Roman" w:hAnsi="Times New Roman" w:cs="Times New Roman"/>
                <w:b/>
                <w:bCs/>
                <w:color w:val="000000"/>
                <w:sz w:val="28"/>
                <w:szCs w:val="28"/>
                <w:lang w:val="ro-MD"/>
              </w:rPr>
              <w:t>Capitolul XI</w:t>
            </w:r>
          </w:p>
          <w:p w14:paraId="3CD3ADB8" w14:textId="77777777" w:rsidR="00C12D1D" w:rsidRPr="00C12D1D" w:rsidRDefault="00C12D1D" w:rsidP="00C12D1D">
            <w:pPr>
              <w:spacing w:after="0" w:line="240" w:lineRule="auto"/>
              <w:jc w:val="center"/>
              <w:rPr>
                <w:rFonts w:ascii="Times New Roman" w:eastAsia="Times New Roman" w:hAnsi="Times New Roman" w:cs="Times New Roman"/>
                <w:b/>
                <w:bCs/>
                <w:color w:val="000000"/>
                <w:sz w:val="28"/>
                <w:szCs w:val="28"/>
                <w:lang w:val="ro-MD"/>
              </w:rPr>
            </w:pPr>
            <w:r w:rsidRPr="00C12D1D">
              <w:rPr>
                <w:rFonts w:ascii="Times New Roman" w:eastAsia="Times New Roman" w:hAnsi="Times New Roman" w:cs="Times New Roman"/>
                <w:b/>
                <w:bCs/>
                <w:color w:val="000000"/>
                <w:sz w:val="28"/>
                <w:szCs w:val="28"/>
                <w:lang w:val="ro-MD"/>
              </w:rPr>
              <w:t xml:space="preserve">DISPOZIȚII FINALE TRANZITORII </w:t>
            </w:r>
          </w:p>
          <w:p w14:paraId="64040EEB" w14:textId="77777777" w:rsidR="00C12D1D" w:rsidRDefault="00C12D1D" w:rsidP="00C12D1D">
            <w:pPr>
              <w:spacing w:after="0" w:line="240" w:lineRule="auto"/>
              <w:jc w:val="center"/>
              <w:rPr>
                <w:rFonts w:ascii="Times New Roman" w:eastAsia="Times New Roman" w:hAnsi="Times New Roman" w:cs="Times New Roman"/>
                <w:sz w:val="24"/>
                <w:szCs w:val="24"/>
                <w:lang w:eastAsia="en-GB"/>
              </w:rPr>
            </w:pPr>
          </w:p>
          <w:p w14:paraId="62409841" w14:textId="77777777" w:rsidR="00DE604B" w:rsidRDefault="00C12D1D" w:rsidP="00C12D1D">
            <w:pPr>
              <w:spacing w:after="0" w:line="240" w:lineRule="auto"/>
              <w:jc w:val="center"/>
              <w:rPr>
                <w:rFonts w:ascii="Times New Roman" w:eastAsia="Times New Roman" w:hAnsi="Times New Roman" w:cs="Times New Roman"/>
                <w:b/>
                <w:bCs/>
                <w:sz w:val="24"/>
                <w:szCs w:val="24"/>
                <w:lang w:eastAsia="en-GB"/>
              </w:rPr>
            </w:pPr>
            <w:r w:rsidRPr="00C12D1D">
              <w:rPr>
                <w:rFonts w:ascii="Times New Roman" w:eastAsia="Times New Roman" w:hAnsi="Times New Roman" w:cs="Times New Roman"/>
                <w:b/>
                <w:bCs/>
                <w:sz w:val="24"/>
                <w:szCs w:val="24"/>
                <w:lang w:eastAsia="en-GB"/>
              </w:rPr>
              <w:t>Articolul 66.</w:t>
            </w:r>
          </w:p>
          <w:p w14:paraId="5FEEED41" w14:textId="5098E246" w:rsidR="00C12D1D" w:rsidRPr="00C12D1D" w:rsidRDefault="00C12D1D" w:rsidP="00C12D1D">
            <w:pPr>
              <w:spacing w:after="0" w:line="240" w:lineRule="auto"/>
              <w:jc w:val="center"/>
              <w:rPr>
                <w:rFonts w:ascii="Times New Roman" w:eastAsia="Times New Roman" w:hAnsi="Times New Roman" w:cs="Times New Roman"/>
                <w:sz w:val="24"/>
                <w:szCs w:val="24"/>
                <w:lang w:eastAsia="en-GB"/>
              </w:rPr>
            </w:pPr>
            <w:r w:rsidRPr="00C12D1D">
              <w:rPr>
                <w:rFonts w:ascii="Times New Roman" w:eastAsia="Times New Roman" w:hAnsi="Times New Roman" w:cs="Times New Roman"/>
                <w:sz w:val="24"/>
                <w:szCs w:val="24"/>
                <w:lang w:eastAsia="en-GB"/>
              </w:rPr>
              <w:t>Dispoziții tranzitorii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2BA55D" w14:textId="7BBE1261" w:rsidR="00DE604B" w:rsidRPr="00C12D1D" w:rsidRDefault="00DE604B" w:rsidP="00DE604B">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694B2D" w14:textId="08B0A532" w:rsidR="00DE604B" w:rsidRPr="00C12D1D" w:rsidRDefault="00DE604B" w:rsidP="00DE604B">
            <w:pPr>
              <w:spacing w:after="0" w:line="240" w:lineRule="auto"/>
              <w:jc w:val="both"/>
              <w:rPr>
                <w:rFonts w:ascii="Times New Roman" w:eastAsia="Times New Roman" w:hAnsi="Times New Roman" w:cs="Times New Roman"/>
                <w:sz w:val="24"/>
                <w:szCs w:val="24"/>
                <w:lang w:eastAsia="ro-RO"/>
              </w:rPr>
            </w:pPr>
          </w:p>
        </w:tc>
      </w:tr>
      <w:tr w:rsidR="00C12D1D" w:rsidRPr="00653BB2" w14:paraId="58B20A5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961778" w14:textId="67346614" w:rsidR="00C12D1D" w:rsidRPr="00653BB2" w:rsidRDefault="00C12D1D" w:rsidP="00C12D1D">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t>Comisia este împuternicită să adopte acte delegate în conformitate cu articolul 152 pentru a completa prezentul regulament cu măsuri de protejare a eventualelor drepturi dobândite și a așteptărilor legitime ale beneficiarilor, în măsura necesară pentru realizarea tranziției de la dispozițiile prevăzute în Regulamentele (UE) nr. 1305/2013, (UE) nr. 1307/2013 și (UE) nr. 1308/2013 la cele prevăzute în prezentul regulament. Aceste norme tranzitorii prevăd în special condițiile în care sprijinul aprobat de Comisie în temeiul Regulamentelor (UE) nr. 1305/2013 și (UE) nr. 1308/2013 poate fi integrat în sprijinul acordat în temeiul prezentului regulament, inclusiv în ceea ce privește asistența tehnică și evaluările </w:t>
            </w:r>
            <w:r w:rsidRPr="00653BB2">
              <w:rPr>
                <w:rFonts w:ascii="Times New Roman" w:eastAsia="Times New Roman" w:hAnsi="Times New Roman" w:cs="Times New Roman"/>
                <w:i/>
                <w:iCs/>
                <w:color w:val="333333"/>
                <w:sz w:val="24"/>
                <w:szCs w:val="24"/>
                <w:lang w:eastAsia="ro-RO"/>
              </w:rPr>
              <w:t>ex post</w:t>
            </w:r>
            <w:r w:rsidRPr="00653BB2">
              <w:rPr>
                <w:rFonts w:ascii="Times New Roman" w:eastAsia="Times New Roman" w:hAnsi="Times New Roman" w:cs="Times New Roman"/>
                <w:color w:val="333333"/>
                <w:sz w:val="24"/>
                <w:szCs w:val="24"/>
                <w:lang w:eastAsia="ro-RO"/>
              </w:rPr>
              <w:t>.</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0F280B"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863346" w14:textId="1EC7A044" w:rsidR="00C12D1D" w:rsidRPr="00653BB2" w:rsidRDefault="00C12D1D" w:rsidP="00C12D1D">
            <w:pPr>
              <w:spacing w:after="0" w:line="240" w:lineRule="auto"/>
              <w:rPr>
                <w:rFonts w:ascii="Times New Roman" w:eastAsia="Times New Roman" w:hAnsi="Times New Roman" w:cs="Times New Roman"/>
                <w:sz w:val="24"/>
                <w:szCs w:val="24"/>
                <w:lang w:eastAsia="ro-RO"/>
              </w:rPr>
            </w:pPr>
            <w:r w:rsidRPr="00C12D1D">
              <w:rPr>
                <w:rFonts w:ascii="Times New Roman" w:eastAsia="Times New Roman" w:hAnsi="Times New Roman" w:cs="Times New Roman"/>
                <w:b/>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3948FE" w14:textId="6B5C0F31" w:rsidR="00C12D1D" w:rsidRPr="00653BB2" w:rsidRDefault="00C12D1D" w:rsidP="00C12D1D">
            <w:pPr>
              <w:spacing w:after="0" w:line="240" w:lineRule="auto"/>
              <w:rPr>
                <w:rFonts w:ascii="Times New Roman" w:eastAsia="Times New Roman" w:hAnsi="Times New Roman" w:cs="Times New Roman"/>
                <w:sz w:val="24"/>
                <w:szCs w:val="24"/>
                <w:lang w:eastAsia="ro-RO"/>
              </w:rPr>
            </w:pPr>
            <w:r w:rsidRPr="00C12D1D">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D2333A" w:rsidRPr="00653BB2" w14:paraId="2229B01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E6570A" w14:textId="77777777" w:rsidR="00D2333A" w:rsidRPr="00653BB2" w:rsidRDefault="00D2333A" w:rsidP="00D2333A">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A5FEF6" w14:textId="1282D07D" w:rsidR="00D2333A" w:rsidRPr="00270699" w:rsidRDefault="00D2333A" w:rsidP="00D2333A">
            <w:pPr>
              <w:spacing w:after="0" w:line="240" w:lineRule="auto"/>
              <w:jc w:val="both"/>
              <w:rPr>
                <w:rFonts w:ascii="Times New Roman" w:eastAsia="Times New Roman" w:hAnsi="Times New Roman" w:cs="Times New Roman"/>
                <w:sz w:val="24"/>
                <w:szCs w:val="24"/>
                <w:lang w:val="ro-MD" w:eastAsia="en-GB"/>
              </w:rPr>
            </w:pPr>
            <w:r w:rsidRPr="00270699">
              <w:rPr>
                <w:rFonts w:ascii="Times New Roman" w:eastAsia="Times New Roman" w:hAnsi="Times New Roman" w:cs="Times New Roman"/>
                <w:sz w:val="24"/>
                <w:szCs w:val="24"/>
                <w:lang w:val="ro-MD" w:eastAsia="en-GB"/>
              </w:rPr>
              <w:t>(1)</w:t>
            </w:r>
            <w:r w:rsidRPr="00270699">
              <w:rPr>
                <w:rFonts w:ascii="Times New Roman" w:eastAsia="Times New Roman" w:hAnsi="Times New Roman" w:cs="Times New Roman"/>
                <w:sz w:val="24"/>
                <w:szCs w:val="24"/>
                <w:lang w:val="ro-MD" w:eastAsia="en-GB"/>
              </w:rPr>
              <w:tab/>
              <w:t>La data intrării în vigoare a prezentei legi, Legea nr. 71/2023 cu privire la subvenționarea în agricultură și mediul rural, se abrogă.</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330599" w14:textId="1273B3EC" w:rsidR="00D2333A" w:rsidRPr="00C12D1D" w:rsidRDefault="00D2333A" w:rsidP="00D2333A">
            <w:pPr>
              <w:spacing w:after="0" w:line="240" w:lineRule="auto"/>
              <w:rPr>
                <w:rFonts w:ascii="Times New Roman" w:eastAsia="Times New Roman" w:hAnsi="Times New Roman" w:cs="Times New Roman"/>
                <w:b/>
                <w:sz w:val="24"/>
                <w:szCs w:val="24"/>
                <w:lang w:eastAsia="ro-RO"/>
              </w:rPr>
            </w:pPr>
            <w:r w:rsidRPr="00595411">
              <w:rPr>
                <w:rFonts w:ascii="Times New Roman" w:eastAsia="Times New Roman" w:hAnsi="Times New Roman" w:cs="Times New Roman"/>
                <w:b/>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A9D83" w14:textId="07AC5860" w:rsidR="00D2333A" w:rsidRPr="00C12D1D" w:rsidRDefault="00D2333A" w:rsidP="00D2333A">
            <w:pPr>
              <w:spacing w:after="0" w:line="240" w:lineRule="auto"/>
              <w:jc w:val="both"/>
              <w:rPr>
                <w:rFonts w:ascii="Times New Roman" w:eastAsia="Times New Roman" w:hAnsi="Times New Roman" w:cs="Times New Roman"/>
                <w:sz w:val="24"/>
                <w:szCs w:val="24"/>
                <w:lang w:eastAsia="ro-RO"/>
              </w:rPr>
            </w:pPr>
            <w:r w:rsidRPr="00270699">
              <w:rPr>
                <w:rFonts w:ascii="Times New Roman" w:eastAsia="Times New Roman" w:hAnsi="Times New Roman" w:cs="Times New Roman"/>
                <w:sz w:val="24"/>
                <w:szCs w:val="24"/>
                <w:lang w:eastAsia="ro-RO"/>
              </w:rPr>
              <w:t>Acest aliniat nu excedă obiectul de reglementare al Regulamentului UE 2021/2115</w:t>
            </w:r>
            <w:r>
              <w:rPr>
                <w:rFonts w:ascii="Times New Roman" w:eastAsia="Times New Roman" w:hAnsi="Times New Roman" w:cs="Times New Roman"/>
                <w:sz w:val="24"/>
                <w:szCs w:val="24"/>
                <w:lang w:eastAsia="ro-RO"/>
              </w:rPr>
              <w:t>;</w:t>
            </w:r>
          </w:p>
        </w:tc>
      </w:tr>
      <w:tr w:rsidR="00D2333A" w:rsidRPr="00653BB2" w14:paraId="29CEAE06"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1B8485" w14:textId="77777777" w:rsidR="00D2333A" w:rsidRPr="00653BB2" w:rsidRDefault="00D2333A" w:rsidP="00D2333A">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B7A73D" w14:textId="0D72541A" w:rsidR="00D2333A" w:rsidRPr="00653BB2" w:rsidRDefault="00D2333A" w:rsidP="00D2333A">
            <w:pPr>
              <w:spacing w:after="0" w:line="240" w:lineRule="auto"/>
              <w:jc w:val="both"/>
              <w:rPr>
                <w:rFonts w:ascii="Times New Roman" w:eastAsia="Times New Roman" w:hAnsi="Times New Roman" w:cs="Times New Roman"/>
                <w:sz w:val="24"/>
                <w:szCs w:val="24"/>
                <w:lang w:eastAsia="en-GB"/>
              </w:rPr>
            </w:pPr>
            <w:r w:rsidRPr="00270699">
              <w:rPr>
                <w:rFonts w:ascii="Times New Roman" w:eastAsia="Times New Roman" w:hAnsi="Times New Roman" w:cs="Times New Roman"/>
                <w:sz w:val="24"/>
                <w:szCs w:val="24"/>
                <w:lang w:eastAsia="en-GB"/>
              </w:rPr>
              <w:t>(2) Legea nr. 71/2023 cu privire la subvenționarea în agricultură și mediul rural continuă să se aplice: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7C445" w14:textId="7BCA11B0" w:rsidR="00D2333A" w:rsidRPr="00C12D1D" w:rsidRDefault="00D2333A" w:rsidP="00D2333A">
            <w:pPr>
              <w:spacing w:after="0" w:line="240" w:lineRule="auto"/>
              <w:rPr>
                <w:rFonts w:ascii="Times New Roman" w:eastAsia="Times New Roman" w:hAnsi="Times New Roman" w:cs="Times New Roman"/>
                <w:b/>
                <w:sz w:val="24"/>
                <w:szCs w:val="24"/>
                <w:lang w:eastAsia="ro-RO"/>
              </w:rPr>
            </w:pPr>
            <w:r w:rsidRPr="00595411">
              <w:rPr>
                <w:rFonts w:ascii="Times New Roman" w:eastAsia="Times New Roman" w:hAnsi="Times New Roman" w:cs="Times New Roman"/>
                <w:b/>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5187AC" w14:textId="6F529E43" w:rsidR="00D2333A" w:rsidRPr="00C12D1D" w:rsidRDefault="00D2333A" w:rsidP="00D2333A">
            <w:pPr>
              <w:spacing w:after="0" w:line="240" w:lineRule="auto"/>
              <w:rPr>
                <w:rFonts w:ascii="Times New Roman" w:eastAsia="Times New Roman" w:hAnsi="Times New Roman" w:cs="Times New Roman"/>
                <w:sz w:val="24"/>
                <w:szCs w:val="24"/>
                <w:lang w:eastAsia="ro-RO"/>
              </w:rPr>
            </w:pPr>
            <w:r w:rsidRPr="00270699">
              <w:rPr>
                <w:rFonts w:ascii="Times New Roman" w:eastAsia="Times New Roman" w:hAnsi="Times New Roman" w:cs="Times New Roman"/>
                <w:sz w:val="24"/>
                <w:szCs w:val="24"/>
                <w:lang w:eastAsia="ro-RO"/>
              </w:rPr>
              <w:t>Acest aliniat nu excedă obiectul de reglementare al Regulamentului UE 2021/2115</w:t>
            </w:r>
            <w:r>
              <w:rPr>
                <w:rFonts w:ascii="Times New Roman" w:eastAsia="Times New Roman" w:hAnsi="Times New Roman" w:cs="Times New Roman"/>
                <w:sz w:val="24"/>
                <w:szCs w:val="24"/>
                <w:lang w:eastAsia="ro-RO"/>
              </w:rPr>
              <w:t>;</w:t>
            </w:r>
          </w:p>
        </w:tc>
      </w:tr>
      <w:tr w:rsidR="00C12D1D" w:rsidRPr="00653BB2" w14:paraId="1D2E7BE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A42E03" w14:textId="77777777" w:rsidR="00C12D1D" w:rsidRPr="00653BB2" w:rsidRDefault="00C12D1D" w:rsidP="00C12D1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860973" w14:textId="7CA09BF7" w:rsidR="00C12D1D" w:rsidRPr="00653BB2" w:rsidRDefault="00270699" w:rsidP="00C12D1D">
            <w:pPr>
              <w:spacing w:after="0" w:line="240" w:lineRule="auto"/>
              <w:jc w:val="both"/>
              <w:rPr>
                <w:rFonts w:ascii="Times New Roman" w:eastAsia="Times New Roman" w:hAnsi="Times New Roman" w:cs="Times New Roman"/>
                <w:sz w:val="24"/>
                <w:szCs w:val="24"/>
                <w:lang w:eastAsia="en-GB"/>
              </w:rPr>
            </w:pPr>
            <w:r w:rsidRPr="00270699">
              <w:rPr>
                <w:rFonts w:ascii="Times New Roman" w:eastAsia="Times New Roman" w:hAnsi="Times New Roman" w:cs="Times New Roman"/>
                <w:sz w:val="24"/>
                <w:szCs w:val="24"/>
                <w:lang w:eastAsia="en-GB"/>
              </w:rPr>
              <w:t>a) cererilor de subvenționare a cheltuielilor efectuate nu mai devreme de anul 2024 și nu mai târziu de anul 2025, în domeniile de intervenție ale formei de subvenționare prevăzută la articolul 18 și actelor normative de punere în aplicare a acestei Legi;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254AE3" w14:textId="77777777" w:rsidR="00C12D1D" w:rsidRPr="00C12D1D" w:rsidRDefault="00C12D1D" w:rsidP="00C12D1D">
            <w:pPr>
              <w:spacing w:after="0" w:line="240" w:lineRule="auto"/>
              <w:rPr>
                <w:rFonts w:ascii="Times New Roman" w:eastAsia="Times New Roman" w:hAnsi="Times New Roman" w:cs="Times New Roman"/>
                <w:b/>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B68C3A" w14:textId="77777777" w:rsidR="00C12D1D" w:rsidRPr="00C12D1D" w:rsidRDefault="00C12D1D" w:rsidP="00C12D1D">
            <w:pPr>
              <w:spacing w:after="0" w:line="240" w:lineRule="auto"/>
              <w:rPr>
                <w:rFonts w:ascii="Times New Roman" w:eastAsia="Times New Roman" w:hAnsi="Times New Roman" w:cs="Times New Roman"/>
                <w:sz w:val="24"/>
                <w:szCs w:val="24"/>
                <w:lang w:eastAsia="ro-RO"/>
              </w:rPr>
            </w:pPr>
          </w:p>
        </w:tc>
      </w:tr>
      <w:tr w:rsidR="00C12D1D" w:rsidRPr="00653BB2" w14:paraId="317DD547"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6B61D3" w14:textId="77777777" w:rsidR="00C12D1D" w:rsidRPr="00653BB2" w:rsidRDefault="00C12D1D" w:rsidP="00C12D1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94D257" w14:textId="280D2BD5" w:rsidR="00C12D1D" w:rsidRPr="00653BB2" w:rsidRDefault="00270699" w:rsidP="00C12D1D">
            <w:pPr>
              <w:spacing w:after="0" w:line="240" w:lineRule="auto"/>
              <w:jc w:val="both"/>
              <w:rPr>
                <w:rFonts w:ascii="Times New Roman" w:eastAsia="Times New Roman" w:hAnsi="Times New Roman" w:cs="Times New Roman"/>
                <w:sz w:val="24"/>
                <w:szCs w:val="24"/>
                <w:lang w:eastAsia="en-GB"/>
              </w:rPr>
            </w:pPr>
            <w:r w:rsidRPr="00270699">
              <w:rPr>
                <w:rFonts w:ascii="Times New Roman" w:eastAsia="Times New Roman" w:hAnsi="Times New Roman" w:cs="Times New Roman"/>
                <w:sz w:val="24"/>
                <w:szCs w:val="24"/>
                <w:lang w:eastAsia="en-GB"/>
              </w:rPr>
              <w:t>b) cererilor de subvenționare a cheltuielilor efectuate în rate/etape/avans care devin scadente în anul 2026, în domeniile de intervenție ale formelor de subvenționare prevăzute la articolele 17, 18 și 19 și actelor normative de punere în aplicare a acestei Legi;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5622A7" w14:textId="77777777" w:rsidR="00C12D1D" w:rsidRPr="00C12D1D" w:rsidRDefault="00C12D1D" w:rsidP="00C12D1D">
            <w:pPr>
              <w:spacing w:after="0" w:line="240" w:lineRule="auto"/>
              <w:rPr>
                <w:rFonts w:ascii="Times New Roman" w:eastAsia="Times New Roman" w:hAnsi="Times New Roman" w:cs="Times New Roman"/>
                <w:b/>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7C52B5" w14:textId="77777777" w:rsidR="00C12D1D" w:rsidRPr="00C12D1D" w:rsidRDefault="00C12D1D" w:rsidP="00C12D1D">
            <w:pPr>
              <w:spacing w:after="0" w:line="240" w:lineRule="auto"/>
              <w:rPr>
                <w:rFonts w:ascii="Times New Roman" w:eastAsia="Times New Roman" w:hAnsi="Times New Roman" w:cs="Times New Roman"/>
                <w:sz w:val="24"/>
                <w:szCs w:val="24"/>
                <w:lang w:eastAsia="ro-RO"/>
              </w:rPr>
            </w:pPr>
          </w:p>
        </w:tc>
      </w:tr>
      <w:tr w:rsidR="00C12D1D" w:rsidRPr="00653BB2" w14:paraId="3794A7D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D08AED" w14:textId="77777777" w:rsidR="00C12D1D" w:rsidRPr="00653BB2" w:rsidRDefault="00C12D1D" w:rsidP="00C12D1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E8496" w14:textId="641FFD7F" w:rsidR="00C12D1D" w:rsidRPr="00653BB2" w:rsidRDefault="00270699" w:rsidP="00C12D1D">
            <w:pPr>
              <w:spacing w:after="0" w:line="240" w:lineRule="auto"/>
              <w:jc w:val="both"/>
              <w:rPr>
                <w:rFonts w:ascii="Times New Roman" w:eastAsia="Times New Roman" w:hAnsi="Times New Roman" w:cs="Times New Roman"/>
                <w:sz w:val="24"/>
                <w:szCs w:val="24"/>
                <w:lang w:eastAsia="en-GB"/>
              </w:rPr>
            </w:pPr>
            <w:r w:rsidRPr="00270699">
              <w:rPr>
                <w:rFonts w:ascii="Times New Roman" w:eastAsia="Times New Roman" w:hAnsi="Times New Roman" w:cs="Times New Roman"/>
                <w:sz w:val="24"/>
                <w:szCs w:val="24"/>
                <w:lang w:eastAsia="en-GB"/>
              </w:rPr>
              <w:t>c) procedurilor administrative nefinalizate sau inițiate în temeiul literelor a) și b) și actelor administrative individuale în proces de executare, inclusiv perioada de monitorizare post finanțare, emise în temeiul Legii nr. 71/2023.</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E123D7" w14:textId="77777777" w:rsidR="00C12D1D" w:rsidRPr="00C12D1D" w:rsidRDefault="00C12D1D" w:rsidP="00C12D1D">
            <w:pPr>
              <w:spacing w:after="0" w:line="240" w:lineRule="auto"/>
              <w:rPr>
                <w:rFonts w:ascii="Times New Roman" w:eastAsia="Times New Roman" w:hAnsi="Times New Roman" w:cs="Times New Roman"/>
                <w:b/>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28D589" w14:textId="77777777" w:rsidR="00C12D1D" w:rsidRPr="00C12D1D" w:rsidRDefault="00C12D1D" w:rsidP="00C12D1D">
            <w:pPr>
              <w:spacing w:after="0" w:line="240" w:lineRule="auto"/>
              <w:rPr>
                <w:rFonts w:ascii="Times New Roman" w:eastAsia="Times New Roman" w:hAnsi="Times New Roman" w:cs="Times New Roman"/>
                <w:sz w:val="24"/>
                <w:szCs w:val="24"/>
                <w:lang w:eastAsia="ro-RO"/>
              </w:rPr>
            </w:pPr>
          </w:p>
        </w:tc>
      </w:tr>
      <w:tr w:rsidR="00C12D1D" w:rsidRPr="00653BB2" w14:paraId="4872AB2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A46A95" w14:textId="77777777" w:rsidR="00C12D1D" w:rsidRPr="00653BB2" w:rsidRDefault="00C12D1D" w:rsidP="00C12D1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998375" w14:textId="137D6149" w:rsidR="00C12D1D" w:rsidRPr="00653BB2" w:rsidRDefault="00270699" w:rsidP="00270699">
            <w:pPr>
              <w:rPr>
                <w:rFonts w:ascii="Times New Roman" w:eastAsia="Times New Roman" w:hAnsi="Times New Roman" w:cs="Times New Roman"/>
                <w:sz w:val="24"/>
                <w:szCs w:val="24"/>
                <w:lang w:eastAsia="en-GB"/>
              </w:rPr>
            </w:pPr>
            <w:r w:rsidRPr="0027069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3</w:t>
            </w:r>
            <w:r w:rsidRPr="00270699">
              <w:rPr>
                <w:rFonts w:ascii="Times New Roman" w:eastAsia="Times New Roman" w:hAnsi="Times New Roman" w:cs="Times New Roman"/>
                <w:sz w:val="24"/>
                <w:szCs w:val="24"/>
                <w:lang w:eastAsia="en-GB"/>
              </w:rPr>
              <w:t>)</w:t>
            </w:r>
            <w:r w:rsidRPr="00270699">
              <w:rPr>
                <w:rFonts w:ascii="Times New Roman" w:eastAsia="Times New Roman" w:hAnsi="Times New Roman" w:cs="Times New Roman"/>
                <w:sz w:val="24"/>
                <w:szCs w:val="24"/>
                <w:lang w:eastAsia="en-GB"/>
              </w:rPr>
              <w:tab/>
              <w:t>Articolul 2 alineatul (5) din Legea concurenței nr. 183/2012, se completează cu textul „și acordurilor, deciziilor și practicilor necesare realizării obiectivelor politicii agricole”.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551B97" w14:textId="05643CEE" w:rsidR="00C12D1D" w:rsidRPr="00C12D1D" w:rsidRDefault="00D2333A" w:rsidP="00C12D1D">
            <w:pPr>
              <w:spacing w:after="0" w:line="24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10329E" w14:textId="4F8E5365" w:rsidR="00C12D1D" w:rsidRPr="00C12D1D" w:rsidRDefault="00270699" w:rsidP="00C12D1D">
            <w:pPr>
              <w:spacing w:after="0" w:line="240" w:lineRule="auto"/>
              <w:rPr>
                <w:rFonts w:ascii="Times New Roman" w:eastAsia="Times New Roman" w:hAnsi="Times New Roman" w:cs="Times New Roman"/>
                <w:sz w:val="24"/>
                <w:szCs w:val="24"/>
                <w:lang w:eastAsia="ro-RO"/>
              </w:rPr>
            </w:pPr>
            <w:r w:rsidRPr="00270699">
              <w:rPr>
                <w:rFonts w:ascii="Times New Roman" w:eastAsia="Times New Roman" w:hAnsi="Times New Roman" w:cs="Times New Roman"/>
                <w:sz w:val="24"/>
                <w:szCs w:val="24"/>
                <w:lang w:eastAsia="ro-RO"/>
              </w:rPr>
              <w:t>Acest aliniat nu excedă obiectul de reglementare al Regulamentului UE 2021/2115</w:t>
            </w:r>
            <w:r>
              <w:rPr>
                <w:rFonts w:ascii="Times New Roman" w:eastAsia="Times New Roman" w:hAnsi="Times New Roman" w:cs="Times New Roman"/>
                <w:sz w:val="24"/>
                <w:szCs w:val="24"/>
                <w:lang w:eastAsia="ro-RO"/>
              </w:rPr>
              <w:t>;</w:t>
            </w:r>
          </w:p>
        </w:tc>
      </w:tr>
      <w:tr w:rsidR="00C12D1D" w:rsidRPr="00653BB2" w14:paraId="539A067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ECB1A8" w14:textId="77777777" w:rsidR="00C12D1D" w:rsidRPr="00653BB2" w:rsidRDefault="00C12D1D" w:rsidP="00C12D1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159</w:t>
            </w:r>
          </w:p>
          <w:p w14:paraId="066831C9" w14:textId="77777777" w:rsidR="00C12D1D" w:rsidRPr="00653BB2" w:rsidRDefault="00C12D1D" w:rsidP="00C12D1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Revizuirea anexei XIII</w:t>
            </w:r>
          </w:p>
          <w:p w14:paraId="07653A99" w14:textId="77777777" w:rsidR="00C12D1D" w:rsidRPr="00653BB2" w:rsidRDefault="00C12D1D" w:rsidP="00C12D1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5F246A"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p w14:paraId="5185B694" w14:textId="2604EEEB"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r w:rsidRPr="00653BB2">
              <w:rPr>
                <w:rFonts w:ascii="Times New Roman" w:eastAsia="Times New Roman" w:hAnsi="Times New Roman" w:cs="Times New Roman"/>
                <w:sz w:val="24"/>
                <w:szCs w:val="24"/>
                <w:lang w:eastAsia="en-GB"/>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1EA784" w14:textId="2CBD81E4" w:rsidR="00C12D1D" w:rsidRPr="00C12D1D" w:rsidRDefault="00C12D1D" w:rsidP="00C12D1D">
            <w:pPr>
              <w:spacing w:after="0" w:line="240" w:lineRule="auto"/>
              <w:rPr>
                <w:rFonts w:ascii="Times New Roman" w:eastAsia="Times New Roman" w:hAnsi="Times New Roman" w:cs="Times New Roman"/>
                <w:sz w:val="24"/>
                <w:szCs w:val="24"/>
                <w:lang w:eastAsia="ro-RO"/>
              </w:rPr>
            </w:pPr>
            <w:r w:rsidRPr="00C12D1D">
              <w:rPr>
                <w:rFonts w:ascii="Times New Roman" w:eastAsia="Times New Roman" w:hAnsi="Times New Roman" w:cs="Times New Roman"/>
                <w:b/>
                <w:sz w:val="24"/>
                <w:szCs w:val="24"/>
                <w:lang w:eastAsia="ro-RO"/>
              </w:rPr>
              <w:t xml:space="preserve">Norme UE neaplicabile </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6E114A" w14:textId="49CA8C3A" w:rsidR="00C12D1D" w:rsidRPr="00C12D1D" w:rsidRDefault="00C12D1D" w:rsidP="00C12D1D">
            <w:pPr>
              <w:spacing w:after="0" w:line="240" w:lineRule="auto"/>
              <w:jc w:val="both"/>
              <w:rPr>
                <w:rFonts w:ascii="Times New Roman" w:eastAsia="Times New Roman" w:hAnsi="Times New Roman" w:cs="Times New Roman"/>
                <w:sz w:val="24"/>
                <w:szCs w:val="24"/>
                <w:lang w:eastAsia="ro-RO"/>
              </w:rPr>
            </w:pPr>
            <w:r w:rsidRPr="00C12D1D">
              <w:rPr>
                <w:rFonts w:ascii="Times New Roman" w:eastAsia="Times New Roman" w:hAnsi="Times New Roman" w:cs="Times New Roman"/>
                <w:sz w:val="24"/>
                <w:szCs w:val="24"/>
                <w:lang w:eastAsia="ro-RO"/>
              </w:rPr>
              <w:t>Odată cu aderare Republicii Moldova la Uniunea Europeană, normele stipulate la  acest articol se vor aplica direct și obligatoriu în toate elementele sale;</w:t>
            </w:r>
          </w:p>
        </w:tc>
      </w:tr>
      <w:tr w:rsidR="00C12D1D" w:rsidRPr="00653BB2" w14:paraId="7BF86FA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B4A915" w14:textId="77777777" w:rsidR="00C12D1D" w:rsidRPr="00653BB2" w:rsidRDefault="00C12D1D" w:rsidP="00C12D1D">
            <w:pPr>
              <w:shd w:val="clear" w:color="auto" w:fill="FFFFFF"/>
              <w:spacing w:after="0" w:line="240" w:lineRule="auto"/>
              <w:jc w:val="both"/>
              <w:rPr>
                <w:rFonts w:ascii="Times New Roman" w:hAnsi="Times New Roman" w:cs="Times New Roman"/>
                <w:color w:val="000000"/>
                <w:sz w:val="24"/>
                <w:szCs w:val="24"/>
                <w:shd w:val="clear" w:color="auto" w:fill="FFFFFF"/>
              </w:rPr>
            </w:pPr>
            <w:r w:rsidRPr="00653BB2">
              <w:rPr>
                <w:rFonts w:ascii="Times New Roman" w:eastAsia="Times New Roman" w:hAnsi="Times New Roman" w:cs="Times New Roman"/>
                <w:color w:val="333333"/>
                <w:sz w:val="24"/>
                <w:szCs w:val="24"/>
                <w:lang w:eastAsia="ro-RO"/>
              </w:rPr>
              <w:lastRenderedPageBreak/>
              <w:t>Până la 31 decembrie 2025, Comisia revizuiește lista din anexa XIII pe baza acquis-ului Uniunii în domeniul mediului și al climei existent la momentul respectiv și, după caz, prezintă propuneri legislative pentru a adăuga acte legislative suplimentare la lista respectivă.</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C74500"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14D05"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A85CAE"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r>
      <w:tr w:rsidR="00C12D1D" w:rsidRPr="00653BB2" w14:paraId="34CB22AA"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D65BEF" w14:textId="77777777" w:rsidR="00C12D1D" w:rsidRPr="00653BB2" w:rsidRDefault="00C12D1D" w:rsidP="00C12D1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53BB2">
              <w:rPr>
                <w:rFonts w:ascii="Times New Roman" w:eastAsia="Times New Roman" w:hAnsi="Times New Roman" w:cs="Times New Roman"/>
                <w:i/>
                <w:iCs/>
                <w:color w:val="333333"/>
                <w:sz w:val="24"/>
                <w:szCs w:val="24"/>
                <w:lang w:eastAsia="ro-RO"/>
              </w:rPr>
              <w:t>Articolul 160</w:t>
            </w:r>
          </w:p>
          <w:p w14:paraId="79C4A55B" w14:textId="62EE367D" w:rsidR="00C12D1D" w:rsidRPr="00902099" w:rsidRDefault="00C12D1D" w:rsidP="00902099">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53BB2">
              <w:rPr>
                <w:rFonts w:ascii="Times New Roman" w:eastAsia="Times New Roman" w:hAnsi="Times New Roman" w:cs="Times New Roman"/>
                <w:b/>
                <w:bCs/>
                <w:color w:val="333333"/>
                <w:sz w:val="24"/>
                <w:szCs w:val="24"/>
                <w:lang w:eastAsia="ro-RO"/>
              </w:rPr>
              <w:t>Intrare în vigoare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5178A" w14:textId="005B84C2" w:rsidR="00C12D1D" w:rsidRPr="00D14B81" w:rsidRDefault="00C12D1D" w:rsidP="00C12D1D">
            <w:pPr>
              <w:spacing w:after="0" w:line="240" w:lineRule="auto"/>
              <w:jc w:val="center"/>
              <w:rPr>
                <w:rFonts w:ascii="Times New Roman" w:eastAsia="Times New Roman" w:hAnsi="Times New Roman" w:cs="Times New Roman"/>
                <w:b/>
                <w:bCs/>
                <w:sz w:val="24"/>
                <w:szCs w:val="24"/>
              </w:rPr>
            </w:pPr>
            <w:r w:rsidRPr="00D14B81">
              <w:rPr>
                <w:rFonts w:ascii="Times New Roman" w:eastAsia="Times New Roman" w:hAnsi="Times New Roman" w:cs="Times New Roman"/>
                <w:b/>
                <w:bCs/>
                <w:sz w:val="24"/>
                <w:szCs w:val="24"/>
              </w:rPr>
              <w:t xml:space="preserve">Articolul </w:t>
            </w:r>
            <w:r w:rsidR="00D14B81" w:rsidRPr="00D14B81">
              <w:rPr>
                <w:rFonts w:ascii="Times New Roman" w:eastAsia="Times New Roman" w:hAnsi="Times New Roman" w:cs="Times New Roman"/>
                <w:b/>
                <w:bCs/>
                <w:sz w:val="24"/>
                <w:szCs w:val="24"/>
              </w:rPr>
              <w:t>67.</w:t>
            </w:r>
          </w:p>
          <w:p w14:paraId="08088A26" w14:textId="67AD3C17" w:rsidR="00C12D1D" w:rsidRPr="00902099" w:rsidRDefault="00C12D1D" w:rsidP="00902099">
            <w:pPr>
              <w:spacing w:after="0" w:line="240" w:lineRule="auto"/>
              <w:jc w:val="center"/>
              <w:rPr>
                <w:rFonts w:ascii="Times New Roman" w:eastAsia="Times New Roman" w:hAnsi="Times New Roman" w:cs="Times New Roman"/>
                <w:sz w:val="24"/>
                <w:szCs w:val="24"/>
              </w:rPr>
            </w:pPr>
            <w:r w:rsidRPr="00D14B81">
              <w:rPr>
                <w:rFonts w:ascii="Times New Roman" w:eastAsia="Times New Roman" w:hAnsi="Times New Roman" w:cs="Times New Roman"/>
                <w:sz w:val="24"/>
                <w:szCs w:val="24"/>
              </w:rPr>
              <w:t>Intrare în vigoare</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E1953D"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0ABB96"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r>
      <w:tr w:rsidR="00C12D1D" w:rsidRPr="00653BB2" w14:paraId="79D6471E"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56BE17" w14:textId="77777777" w:rsidR="00C12D1D" w:rsidRPr="00653BB2" w:rsidRDefault="00C12D1D" w:rsidP="00C12D1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Prezentul regulament intră în vigoare în ziua următoare datei publicării în </w:t>
            </w:r>
            <w:r w:rsidRPr="00653BB2">
              <w:rPr>
                <w:rFonts w:ascii="Times New Roman" w:eastAsia="Times New Roman" w:hAnsi="Times New Roman" w:cs="Times New Roman"/>
                <w:i/>
                <w:iCs/>
                <w:color w:val="333333"/>
                <w:sz w:val="24"/>
                <w:szCs w:val="24"/>
                <w:lang w:eastAsia="ro-RO"/>
              </w:rPr>
              <w:t>Jurnalul Oficial al Uniunii Europene</w:t>
            </w:r>
            <w:r w:rsidRPr="00653BB2">
              <w:rPr>
                <w:rFonts w:ascii="Times New Roman" w:eastAsia="Times New Roman" w:hAnsi="Times New Roman" w:cs="Times New Roman"/>
                <w:color w:val="333333"/>
                <w:sz w:val="24"/>
                <w:szCs w:val="24"/>
                <w:lang w:eastAsia="ro-RO"/>
              </w:rPr>
              <w:t>.</w:t>
            </w:r>
          </w:p>
          <w:p w14:paraId="4024DFC9" w14:textId="45BF9CC6" w:rsidR="00C12D1D" w:rsidRPr="00902099" w:rsidRDefault="00C12D1D" w:rsidP="00902099">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53BB2">
              <w:rPr>
                <w:rFonts w:ascii="Times New Roman" w:eastAsia="Times New Roman" w:hAnsi="Times New Roman" w:cs="Times New Roman"/>
                <w:color w:val="333333"/>
                <w:sz w:val="24"/>
                <w:szCs w:val="24"/>
                <w:lang w:eastAsia="ro-RO"/>
              </w:rPr>
              <w:t>Prezentul regulament este obligatoriu în toate elementele sale și se aplică direct în toate statele membre.</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687B7" w14:textId="77777777" w:rsidR="00C12D1D" w:rsidRPr="00D43069" w:rsidRDefault="00C12D1D" w:rsidP="00C12D1D">
            <w:pPr>
              <w:spacing w:after="0" w:line="240" w:lineRule="auto"/>
              <w:jc w:val="both"/>
              <w:rPr>
                <w:rFonts w:ascii="Times New Roman" w:eastAsia="Times New Roman" w:hAnsi="Times New Roman" w:cs="Times New Roman"/>
                <w:color w:val="FF0000"/>
                <w:sz w:val="24"/>
                <w:szCs w:val="24"/>
              </w:rPr>
            </w:pPr>
          </w:p>
          <w:p w14:paraId="61A9F929" w14:textId="77777777" w:rsidR="00C12D1D" w:rsidRPr="00D43069" w:rsidRDefault="00C12D1D" w:rsidP="00C12D1D">
            <w:pPr>
              <w:spacing w:after="0" w:line="240" w:lineRule="auto"/>
              <w:jc w:val="both"/>
              <w:rPr>
                <w:rFonts w:ascii="Times New Roman" w:eastAsia="Times New Roman" w:hAnsi="Times New Roman" w:cs="Times New Roman"/>
                <w:color w:val="FF0000"/>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79D48C" w14:textId="7D482EFE" w:rsidR="00C12D1D" w:rsidRPr="00E45122" w:rsidRDefault="00C12D1D" w:rsidP="00D14B81">
            <w:pPr>
              <w:spacing w:after="0" w:line="240" w:lineRule="auto"/>
              <w:jc w:val="both"/>
              <w:rPr>
                <w:rFonts w:ascii="Times New Roman" w:eastAsia="Times New Roman" w:hAnsi="Times New Roman" w:cs="Times New Roman"/>
                <w:b/>
                <w:bCs/>
                <w:sz w:val="24"/>
                <w:szCs w:val="24"/>
                <w:lang w:eastAsia="ro-RO"/>
              </w:rPr>
            </w:pPr>
            <w:r w:rsidRPr="00E45122">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522806" w14:textId="42981DB0" w:rsidR="00C12D1D" w:rsidRPr="00D14B81" w:rsidRDefault="00C12D1D" w:rsidP="00D14B81">
            <w:pPr>
              <w:spacing w:after="0" w:line="240" w:lineRule="auto"/>
              <w:jc w:val="both"/>
              <w:rPr>
                <w:rFonts w:ascii="Times New Roman" w:eastAsia="Times New Roman" w:hAnsi="Times New Roman" w:cs="Times New Roman"/>
                <w:sz w:val="24"/>
                <w:szCs w:val="24"/>
                <w:lang w:eastAsia="ro-RO"/>
              </w:rPr>
            </w:pPr>
            <w:r w:rsidRPr="00D14B81">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D14B81" w:rsidRPr="00653BB2" w14:paraId="544E0B8D"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733B0B" w14:textId="7A910DC5" w:rsidR="00D14B81" w:rsidRPr="00653BB2" w:rsidRDefault="00D14B81" w:rsidP="00D14B81">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2236F3" w14:textId="77777777" w:rsidR="00D14B81" w:rsidRPr="004463F6" w:rsidRDefault="00D14B81" w:rsidP="00D14B81">
            <w:pPr>
              <w:spacing w:after="0" w:line="240" w:lineRule="auto"/>
              <w:jc w:val="both"/>
              <w:rPr>
                <w:rFonts w:ascii="Times New Roman" w:eastAsia="Times New Roman" w:hAnsi="Times New Roman" w:cs="Times New Roman"/>
                <w:sz w:val="24"/>
                <w:szCs w:val="24"/>
              </w:rPr>
            </w:pPr>
            <w:r w:rsidRPr="004463F6">
              <w:rPr>
                <w:rFonts w:ascii="Times New Roman" w:eastAsia="Times New Roman" w:hAnsi="Times New Roman" w:cs="Times New Roman"/>
                <w:sz w:val="24"/>
                <w:szCs w:val="24"/>
              </w:rPr>
              <w:t>(1)Prezenta lege intră în vigoare la 1 ianuarie 2025.</w:t>
            </w:r>
          </w:p>
          <w:p w14:paraId="5BACD343" w14:textId="77777777" w:rsidR="00D14B81" w:rsidRPr="004463F6" w:rsidRDefault="00D14B81" w:rsidP="00D14B81">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61D922" w14:textId="46264856" w:rsidR="00D14B81" w:rsidRPr="004463F6" w:rsidRDefault="00D14B81" w:rsidP="00D14B81">
            <w:pPr>
              <w:spacing w:after="0" w:line="240" w:lineRule="auto"/>
              <w:rPr>
                <w:rFonts w:ascii="Times New Roman" w:eastAsia="Times New Roman" w:hAnsi="Times New Roman" w:cs="Times New Roman"/>
                <w:sz w:val="24"/>
                <w:szCs w:val="24"/>
                <w:lang w:eastAsia="ro-RO"/>
              </w:rPr>
            </w:pPr>
            <w:r w:rsidRPr="004463F6">
              <w:rPr>
                <w:rFonts w:ascii="Times New Roman" w:eastAsia="Times New Roman" w:hAnsi="Times New Roman" w:cs="Times New Roman"/>
                <w:b/>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25CD9E" w14:textId="7AF9B4CC" w:rsidR="00D14B81" w:rsidRPr="004463F6" w:rsidRDefault="00D14B81" w:rsidP="00D14B81">
            <w:pPr>
              <w:spacing w:after="0" w:line="240" w:lineRule="auto"/>
              <w:rPr>
                <w:rFonts w:ascii="Times New Roman" w:eastAsia="Times New Roman" w:hAnsi="Times New Roman" w:cs="Times New Roman"/>
                <w:sz w:val="24"/>
                <w:szCs w:val="24"/>
                <w:lang w:eastAsia="ro-RO"/>
              </w:rPr>
            </w:pPr>
            <w:r w:rsidRPr="004463F6">
              <w:rPr>
                <w:rFonts w:ascii="Times New Roman" w:eastAsia="Times New Roman" w:hAnsi="Times New Roman" w:cs="Times New Roman"/>
                <w:sz w:val="24"/>
                <w:szCs w:val="24"/>
                <w:lang w:eastAsia="ro-RO"/>
              </w:rPr>
              <w:t>Acest aliniat nu excedă obiectul de reglementare al Regulamentului UE 2021/2115</w:t>
            </w:r>
            <w:r w:rsidR="00E45122">
              <w:rPr>
                <w:rFonts w:ascii="Times New Roman" w:eastAsia="Times New Roman" w:hAnsi="Times New Roman" w:cs="Times New Roman"/>
                <w:sz w:val="24"/>
                <w:szCs w:val="24"/>
                <w:lang w:eastAsia="ro-RO"/>
              </w:rPr>
              <w:t>;</w:t>
            </w:r>
          </w:p>
        </w:tc>
      </w:tr>
      <w:tr w:rsidR="00D14B81" w:rsidRPr="00653BB2" w14:paraId="5CB4D894"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1E024E" w14:textId="77777777" w:rsidR="00D14B81" w:rsidRPr="00653BB2" w:rsidRDefault="00D14B81" w:rsidP="00D14B81">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4B3B43" w14:textId="12BB43D1" w:rsidR="00D14B81" w:rsidRPr="004463F6" w:rsidRDefault="00D14B81" w:rsidP="004463F6">
            <w:pPr>
              <w:tabs>
                <w:tab w:val="left" w:pos="1134"/>
              </w:tabs>
              <w:spacing w:after="0" w:line="240" w:lineRule="auto"/>
              <w:jc w:val="both"/>
              <w:rPr>
                <w:rFonts w:ascii="Times New Roman" w:eastAsia="Times New Roman" w:hAnsi="Times New Roman" w:cs="Times New Roman"/>
                <w:sz w:val="24"/>
                <w:szCs w:val="24"/>
                <w:lang w:val="ro-MD"/>
              </w:rPr>
            </w:pPr>
            <w:r w:rsidRPr="004463F6">
              <w:rPr>
                <w:rFonts w:ascii="Times New Roman" w:eastAsia="Times New Roman" w:hAnsi="Times New Roman" w:cs="Times New Roman"/>
                <w:sz w:val="24"/>
                <w:szCs w:val="24"/>
                <w:lang w:val="ro-MD"/>
              </w:rPr>
              <w:t>(2)</w:t>
            </w:r>
            <w:r w:rsidRPr="004463F6">
              <w:rPr>
                <w:rFonts w:ascii="Times New Roman" w:eastAsia="Times New Roman" w:hAnsi="Times New Roman" w:cs="Times New Roman"/>
                <w:sz w:val="28"/>
                <w:szCs w:val="28"/>
                <w:lang w:val="ro-MD"/>
              </w:rPr>
              <w:t xml:space="preserve"> </w:t>
            </w:r>
            <w:r w:rsidRPr="004463F6">
              <w:rPr>
                <w:rFonts w:ascii="Times New Roman" w:eastAsia="Times New Roman" w:hAnsi="Times New Roman" w:cs="Times New Roman"/>
                <w:sz w:val="24"/>
                <w:szCs w:val="24"/>
                <w:lang w:val="ro-MD"/>
              </w:rPr>
              <w:t>Prin derogare de la alineatul (1), articolul 9 în partea ce ține de acreditarea Agenției de plăți, articolul 1</w:t>
            </w:r>
            <w:r w:rsidR="004463F6" w:rsidRPr="004463F6">
              <w:rPr>
                <w:rFonts w:ascii="Times New Roman" w:eastAsia="Times New Roman" w:hAnsi="Times New Roman" w:cs="Times New Roman"/>
                <w:sz w:val="24"/>
                <w:szCs w:val="24"/>
                <w:lang w:val="ro-MD"/>
              </w:rPr>
              <w:t>0</w:t>
            </w:r>
            <w:r w:rsidRPr="004463F6">
              <w:rPr>
                <w:rFonts w:ascii="Times New Roman" w:eastAsia="Times New Roman" w:hAnsi="Times New Roman" w:cs="Times New Roman"/>
                <w:sz w:val="24"/>
                <w:szCs w:val="24"/>
                <w:lang w:val="ro-MD"/>
              </w:rPr>
              <w:t>, vor intra în vigoare la 1 ianuarie 2028, iar articolul 1</w:t>
            </w:r>
            <w:r w:rsidR="004463F6" w:rsidRPr="004463F6">
              <w:rPr>
                <w:rFonts w:ascii="Times New Roman" w:eastAsia="Times New Roman" w:hAnsi="Times New Roman" w:cs="Times New Roman"/>
                <w:sz w:val="24"/>
                <w:szCs w:val="24"/>
                <w:lang w:val="ro-MD"/>
              </w:rPr>
              <w:t>7</w:t>
            </w:r>
            <w:r w:rsidRPr="004463F6">
              <w:rPr>
                <w:rFonts w:ascii="Times New Roman" w:eastAsia="Times New Roman" w:hAnsi="Times New Roman" w:cs="Times New Roman"/>
                <w:sz w:val="24"/>
                <w:szCs w:val="24"/>
                <w:lang w:val="ro-MD"/>
              </w:rPr>
              <w:t>, articolul 2</w:t>
            </w:r>
            <w:r w:rsidR="004463F6" w:rsidRPr="004463F6">
              <w:rPr>
                <w:rFonts w:ascii="Times New Roman" w:eastAsia="Times New Roman" w:hAnsi="Times New Roman" w:cs="Times New Roman"/>
                <w:sz w:val="24"/>
                <w:szCs w:val="24"/>
                <w:lang w:val="ro-MD"/>
              </w:rPr>
              <w:t>1</w:t>
            </w:r>
            <w:r w:rsidRPr="004463F6">
              <w:rPr>
                <w:rFonts w:ascii="Times New Roman" w:eastAsia="Times New Roman" w:hAnsi="Times New Roman" w:cs="Times New Roman"/>
                <w:sz w:val="24"/>
                <w:szCs w:val="24"/>
                <w:lang w:val="ro-MD"/>
              </w:rPr>
              <w:t>, articolul 2</w:t>
            </w:r>
            <w:r w:rsidR="004463F6" w:rsidRPr="004463F6">
              <w:rPr>
                <w:rFonts w:ascii="Times New Roman" w:eastAsia="Times New Roman" w:hAnsi="Times New Roman" w:cs="Times New Roman"/>
                <w:sz w:val="24"/>
                <w:szCs w:val="24"/>
                <w:lang w:val="ro-MD"/>
              </w:rPr>
              <w:t>2</w:t>
            </w:r>
            <w:r w:rsidRPr="004463F6">
              <w:rPr>
                <w:rFonts w:ascii="Times New Roman" w:eastAsia="Times New Roman" w:hAnsi="Times New Roman" w:cs="Times New Roman"/>
                <w:sz w:val="24"/>
                <w:szCs w:val="24"/>
                <w:lang w:val="ro-MD"/>
              </w:rPr>
              <w:t xml:space="preserve"> alineatul (1) literele b) și c), , Capitolul VIII secțiunea a 4-a și secțiunea a 5-a, vor intra în vigoare la 1 ianuarie 2030.</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1A1438" w14:textId="45B1F3C4" w:rsidR="00D14B81" w:rsidRPr="004463F6" w:rsidRDefault="00D14B81" w:rsidP="00D14B81">
            <w:pPr>
              <w:spacing w:after="0" w:line="240" w:lineRule="auto"/>
              <w:rPr>
                <w:rFonts w:ascii="Times New Roman" w:eastAsia="Times New Roman" w:hAnsi="Times New Roman" w:cs="Times New Roman"/>
                <w:sz w:val="24"/>
                <w:szCs w:val="24"/>
                <w:lang w:eastAsia="ro-RO"/>
              </w:rPr>
            </w:pPr>
            <w:r w:rsidRPr="004463F6">
              <w:rPr>
                <w:rFonts w:ascii="Times New Roman" w:eastAsia="Times New Roman" w:hAnsi="Times New Roman" w:cs="Times New Roman"/>
                <w:b/>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96B545" w14:textId="5899F64F" w:rsidR="00D14B81" w:rsidRPr="004463F6" w:rsidRDefault="00D14B81" w:rsidP="00D14B81">
            <w:pPr>
              <w:spacing w:after="0" w:line="240" w:lineRule="auto"/>
              <w:rPr>
                <w:rFonts w:ascii="Times New Roman" w:eastAsia="Times New Roman" w:hAnsi="Times New Roman" w:cs="Times New Roman"/>
                <w:sz w:val="24"/>
                <w:szCs w:val="24"/>
                <w:lang w:eastAsia="ro-RO"/>
              </w:rPr>
            </w:pPr>
            <w:r w:rsidRPr="004463F6">
              <w:rPr>
                <w:rFonts w:ascii="Times New Roman" w:eastAsia="Times New Roman" w:hAnsi="Times New Roman" w:cs="Times New Roman"/>
                <w:sz w:val="24"/>
                <w:szCs w:val="24"/>
                <w:lang w:eastAsia="ro-RO"/>
              </w:rPr>
              <w:t>Acest aliniat nu excedă obiectul de reglementare al Regulamentului UE 2021/2115</w:t>
            </w:r>
            <w:r w:rsidR="00E45122">
              <w:rPr>
                <w:rFonts w:ascii="Times New Roman" w:eastAsia="Times New Roman" w:hAnsi="Times New Roman" w:cs="Times New Roman"/>
                <w:sz w:val="24"/>
                <w:szCs w:val="24"/>
                <w:lang w:eastAsia="ro-RO"/>
              </w:rPr>
              <w:t>;</w:t>
            </w:r>
          </w:p>
        </w:tc>
      </w:tr>
      <w:tr w:rsidR="00E45122" w:rsidRPr="00653BB2" w14:paraId="2DD414E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CFF354" w14:textId="77777777" w:rsidR="00E45122" w:rsidRPr="00653BB2" w:rsidRDefault="00E45122" w:rsidP="00E4512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C04E0A" w14:textId="477E843D" w:rsidR="00E45122" w:rsidRPr="00E45122" w:rsidRDefault="00E45122" w:rsidP="00E45122">
            <w:pPr>
              <w:tabs>
                <w:tab w:val="left" w:pos="1134"/>
              </w:tabs>
              <w:spacing w:after="0" w:line="240" w:lineRule="auto"/>
              <w:jc w:val="center"/>
              <w:rPr>
                <w:rFonts w:ascii="Times New Roman" w:eastAsia="Times New Roman" w:hAnsi="Times New Roman" w:cs="Times New Roman"/>
                <w:b/>
                <w:bCs/>
                <w:sz w:val="24"/>
                <w:szCs w:val="24"/>
                <w:lang w:val="ro-MD"/>
              </w:rPr>
            </w:pPr>
            <w:r w:rsidRPr="00E45122">
              <w:rPr>
                <w:rFonts w:ascii="Times New Roman" w:eastAsia="Times New Roman" w:hAnsi="Times New Roman" w:cs="Times New Roman"/>
                <w:b/>
                <w:bCs/>
                <w:sz w:val="24"/>
                <w:szCs w:val="24"/>
                <w:lang w:val="ro-MD"/>
              </w:rPr>
              <w:t>Articolul 68.</w:t>
            </w:r>
          </w:p>
          <w:p w14:paraId="4AB6AA3E" w14:textId="2434C6EE" w:rsidR="00E45122" w:rsidRPr="004463F6" w:rsidRDefault="00E45122" w:rsidP="00E45122">
            <w:pPr>
              <w:tabs>
                <w:tab w:val="left" w:pos="1134"/>
              </w:tabs>
              <w:spacing w:after="0" w:line="240" w:lineRule="auto"/>
              <w:jc w:val="center"/>
              <w:rPr>
                <w:rFonts w:ascii="Times New Roman" w:eastAsia="Times New Roman" w:hAnsi="Times New Roman" w:cs="Times New Roman"/>
                <w:sz w:val="24"/>
                <w:szCs w:val="24"/>
                <w:lang w:val="ro-MD"/>
              </w:rPr>
            </w:pPr>
            <w:r w:rsidRPr="00E45122">
              <w:rPr>
                <w:rFonts w:ascii="Times New Roman" w:eastAsia="Times New Roman" w:hAnsi="Times New Roman" w:cs="Times New Roman"/>
                <w:sz w:val="24"/>
                <w:szCs w:val="24"/>
                <w:lang w:val="ro-MD"/>
              </w:rPr>
              <w:t>Organizarea executării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ADE65C" w14:textId="266A1116" w:rsidR="00E45122" w:rsidRPr="004463F6" w:rsidRDefault="00E45122" w:rsidP="00E45122">
            <w:pPr>
              <w:spacing w:after="0" w:line="240" w:lineRule="auto"/>
              <w:rPr>
                <w:rFonts w:ascii="Times New Roman" w:eastAsia="Times New Roman" w:hAnsi="Times New Roman" w:cs="Times New Roman"/>
                <w:b/>
                <w:sz w:val="24"/>
                <w:szCs w:val="24"/>
                <w:lang w:eastAsia="ro-RO"/>
              </w:rPr>
            </w:pPr>
            <w:r w:rsidRPr="005E46C9">
              <w:rPr>
                <w:rFonts w:ascii="Times New Roman" w:eastAsia="Times New Roman" w:hAnsi="Times New Roman" w:cs="Times New Roman"/>
                <w:b/>
                <w:sz w:val="24"/>
                <w:szCs w:val="24"/>
                <w:lang w:eastAsia="ro-RO"/>
              </w:rPr>
              <w:t>Specific național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6B4F76" w14:textId="6E8C1D6F" w:rsidR="00E45122" w:rsidRPr="004463F6" w:rsidRDefault="00E65E86" w:rsidP="00E65E86">
            <w:pPr>
              <w:spacing w:after="0" w:line="240" w:lineRule="auto"/>
              <w:jc w:val="both"/>
              <w:rPr>
                <w:rFonts w:ascii="Times New Roman" w:eastAsia="Times New Roman" w:hAnsi="Times New Roman" w:cs="Times New Roman"/>
                <w:sz w:val="24"/>
                <w:szCs w:val="24"/>
                <w:lang w:eastAsia="ro-RO"/>
              </w:rPr>
            </w:pPr>
            <w:r w:rsidRPr="004463F6">
              <w:rPr>
                <w:rFonts w:ascii="Times New Roman" w:eastAsia="Times New Roman" w:hAnsi="Times New Roman" w:cs="Times New Roman"/>
                <w:sz w:val="24"/>
                <w:szCs w:val="24"/>
                <w:lang w:eastAsia="ro-RO"/>
              </w:rPr>
              <w:t>Acest aliniat nu excedă obiectul de reglementare al Regulamentului UE 2021/2115</w:t>
            </w:r>
            <w:r>
              <w:rPr>
                <w:rFonts w:ascii="Times New Roman" w:eastAsia="Times New Roman" w:hAnsi="Times New Roman" w:cs="Times New Roman"/>
                <w:sz w:val="24"/>
                <w:szCs w:val="24"/>
                <w:lang w:eastAsia="ro-RO"/>
              </w:rPr>
              <w:t>;</w:t>
            </w:r>
          </w:p>
        </w:tc>
      </w:tr>
      <w:tr w:rsidR="00E45122" w:rsidRPr="00653BB2" w14:paraId="12B4FC73"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427702" w14:textId="069F76E6" w:rsidR="00E45122" w:rsidRPr="00653BB2" w:rsidRDefault="00E45122" w:rsidP="00E4512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DC61F1" w14:textId="7E3BDA9E" w:rsidR="00E45122" w:rsidRPr="00E45122" w:rsidRDefault="00E45122" w:rsidP="00E45122">
            <w:pPr>
              <w:tabs>
                <w:tab w:val="left" w:pos="1134"/>
              </w:tabs>
              <w:spacing w:after="0" w:line="240" w:lineRule="auto"/>
              <w:jc w:val="both"/>
              <w:rPr>
                <w:rFonts w:ascii="Times New Roman" w:eastAsia="Times New Roman" w:hAnsi="Times New Roman" w:cs="Times New Roman"/>
                <w:sz w:val="24"/>
                <w:szCs w:val="24"/>
              </w:rPr>
            </w:pPr>
            <w:r w:rsidRPr="00E45122">
              <w:rPr>
                <w:rFonts w:ascii="Times New Roman" w:eastAsia="Times New Roman" w:hAnsi="Times New Roman" w:cs="Times New Roman"/>
                <w:sz w:val="24"/>
                <w:szCs w:val="24"/>
              </w:rPr>
              <w:t>Guvernul, în termen de 6 luni de la data publicării prezentei legi: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628B4" w14:textId="195B401B" w:rsidR="00E45122" w:rsidRPr="004463F6" w:rsidRDefault="00E45122" w:rsidP="00E45122">
            <w:pPr>
              <w:spacing w:after="0" w:line="240" w:lineRule="auto"/>
              <w:rPr>
                <w:rFonts w:ascii="Times New Roman" w:eastAsia="Times New Roman" w:hAnsi="Times New Roman" w:cs="Times New Roman"/>
                <w:b/>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74462E" w14:textId="77777777" w:rsidR="00E45122" w:rsidRPr="004463F6" w:rsidRDefault="00E45122" w:rsidP="00E45122">
            <w:pPr>
              <w:spacing w:after="0" w:line="240" w:lineRule="auto"/>
              <w:rPr>
                <w:rFonts w:ascii="Times New Roman" w:eastAsia="Times New Roman" w:hAnsi="Times New Roman" w:cs="Times New Roman"/>
                <w:sz w:val="24"/>
                <w:szCs w:val="24"/>
                <w:lang w:eastAsia="ro-RO"/>
              </w:rPr>
            </w:pPr>
          </w:p>
        </w:tc>
      </w:tr>
      <w:tr w:rsidR="00E45122" w:rsidRPr="00653BB2" w14:paraId="506393B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B7529" w14:textId="77777777" w:rsidR="00E45122" w:rsidRPr="00653BB2" w:rsidRDefault="00E45122" w:rsidP="00E4512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0A65A9" w14:textId="2E1F1FE6" w:rsidR="00E45122" w:rsidRPr="00E45122" w:rsidRDefault="00E45122" w:rsidP="00E45122">
            <w:pPr>
              <w:tabs>
                <w:tab w:val="left" w:pos="1134"/>
              </w:tabs>
              <w:spacing w:after="0" w:line="240" w:lineRule="auto"/>
              <w:jc w:val="both"/>
              <w:rPr>
                <w:rFonts w:ascii="Times New Roman" w:eastAsia="Times New Roman" w:hAnsi="Times New Roman" w:cs="Times New Roman"/>
                <w:sz w:val="24"/>
                <w:szCs w:val="24"/>
                <w:lang w:val="ro-MD"/>
              </w:rPr>
            </w:pPr>
            <w:r w:rsidRPr="00E45122">
              <w:rPr>
                <w:rFonts w:ascii="Times New Roman" w:eastAsia="Times New Roman" w:hAnsi="Times New Roman" w:cs="Times New Roman"/>
                <w:sz w:val="24"/>
                <w:szCs w:val="24"/>
                <w:lang w:val="ro-MD"/>
              </w:rPr>
              <w:t xml:space="preserve">a) va aduce actele sale normative în </w:t>
            </w:r>
            <w:proofErr w:type="spellStart"/>
            <w:r w:rsidRPr="00E45122">
              <w:rPr>
                <w:rFonts w:ascii="Times New Roman" w:eastAsia="Times New Roman" w:hAnsi="Times New Roman" w:cs="Times New Roman"/>
                <w:sz w:val="24"/>
                <w:szCs w:val="24"/>
                <w:lang w:val="ro-MD"/>
              </w:rPr>
              <w:t>concordanţă</w:t>
            </w:r>
            <w:proofErr w:type="spellEnd"/>
            <w:r w:rsidRPr="00E45122">
              <w:rPr>
                <w:rFonts w:ascii="Times New Roman" w:eastAsia="Times New Roman" w:hAnsi="Times New Roman" w:cs="Times New Roman"/>
                <w:sz w:val="24"/>
                <w:szCs w:val="24"/>
                <w:lang w:val="ro-MD"/>
              </w:rPr>
              <w:t xml:space="preserve"> cu prezenta lege </w:t>
            </w:r>
            <w:proofErr w:type="spellStart"/>
            <w:r w:rsidRPr="00E45122">
              <w:rPr>
                <w:rFonts w:ascii="Times New Roman" w:eastAsia="Times New Roman" w:hAnsi="Times New Roman" w:cs="Times New Roman"/>
                <w:sz w:val="24"/>
                <w:szCs w:val="24"/>
                <w:lang w:val="ro-MD"/>
              </w:rPr>
              <w:t>şi</w:t>
            </w:r>
            <w:proofErr w:type="spellEnd"/>
            <w:r w:rsidRPr="00E45122">
              <w:rPr>
                <w:rFonts w:ascii="Times New Roman" w:eastAsia="Times New Roman" w:hAnsi="Times New Roman" w:cs="Times New Roman"/>
                <w:sz w:val="24"/>
                <w:szCs w:val="24"/>
                <w:lang w:val="ro-MD"/>
              </w:rPr>
              <w:t xml:space="preserve"> va asigura elaborarea actelor normative necesare pentru punerea în aplicare a acesteia;</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EACDFA" w14:textId="5CB7019B" w:rsidR="00E45122" w:rsidRPr="00E45122" w:rsidRDefault="00E45122" w:rsidP="00E45122">
            <w:pPr>
              <w:spacing w:after="0" w:line="240" w:lineRule="auto"/>
              <w:jc w:val="both"/>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ECB188" w14:textId="77777777" w:rsidR="00E45122" w:rsidRPr="004463F6" w:rsidRDefault="00E45122" w:rsidP="00E45122">
            <w:pPr>
              <w:spacing w:after="0" w:line="240" w:lineRule="auto"/>
              <w:rPr>
                <w:rFonts w:ascii="Times New Roman" w:eastAsia="Times New Roman" w:hAnsi="Times New Roman" w:cs="Times New Roman"/>
                <w:sz w:val="24"/>
                <w:szCs w:val="24"/>
                <w:lang w:eastAsia="ro-RO"/>
              </w:rPr>
            </w:pPr>
          </w:p>
        </w:tc>
      </w:tr>
      <w:tr w:rsidR="00E45122" w:rsidRPr="00653BB2" w14:paraId="4EA8420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DFA5B9" w14:textId="77777777" w:rsidR="00E45122" w:rsidRPr="00653BB2" w:rsidRDefault="00E45122" w:rsidP="00E45122">
            <w:pPr>
              <w:spacing w:after="0" w:line="240" w:lineRule="auto"/>
              <w:jc w:val="both"/>
              <w:rPr>
                <w:rFonts w:ascii="Times New Roman" w:hAnsi="Times New Roman" w:cs="Times New Roman"/>
                <w:color w:val="000000"/>
                <w:sz w:val="24"/>
                <w:szCs w:val="24"/>
                <w:shd w:val="clear" w:color="auto" w:fill="FFFFFF"/>
              </w:rPr>
            </w:pP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E58E17" w14:textId="559E1F2F" w:rsidR="00E45122" w:rsidRPr="00E45122" w:rsidRDefault="00E45122" w:rsidP="00E45122">
            <w:pPr>
              <w:tabs>
                <w:tab w:val="left" w:pos="1134"/>
              </w:tabs>
              <w:spacing w:after="0" w:line="240" w:lineRule="auto"/>
              <w:jc w:val="both"/>
              <w:rPr>
                <w:rFonts w:ascii="Times New Roman" w:eastAsia="Times New Roman" w:hAnsi="Times New Roman" w:cs="Times New Roman"/>
                <w:b/>
                <w:bCs/>
                <w:sz w:val="24"/>
                <w:szCs w:val="24"/>
                <w:lang w:val="ro-MD"/>
              </w:rPr>
            </w:pPr>
            <w:r w:rsidRPr="00E45122">
              <w:rPr>
                <w:rFonts w:ascii="Times New Roman" w:eastAsia="Times New Roman" w:hAnsi="Times New Roman" w:cs="Times New Roman"/>
                <w:sz w:val="24"/>
                <w:szCs w:val="24"/>
                <w:lang w:val="ro-MD"/>
              </w:rPr>
              <w:t xml:space="preserve">b) va asigura reexaminarea </w:t>
            </w:r>
            <w:proofErr w:type="spellStart"/>
            <w:r w:rsidRPr="00E45122">
              <w:rPr>
                <w:rFonts w:ascii="Times New Roman" w:eastAsia="Times New Roman" w:hAnsi="Times New Roman" w:cs="Times New Roman"/>
                <w:sz w:val="24"/>
                <w:szCs w:val="24"/>
                <w:lang w:val="ro-MD"/>
              </w:rPr>
              <w:t>şi</w:t>
            </w:r>
            <w:proofErr w:type="spellEnd"/>
            <w:r w:rsidRPr="00E45122">
              <w:rPr>
                <w:rFonts w:ascii="Times New Roman" w:eastAsia="Times New Roman" w:hAnsi="Times New Roman" w:cs="Times New Roman"/>
                <w:sz w:val="24"/>
                <w:szCs w:val="24"/>
                <w:lang w:val="ro-MD"/>
              </w:rPr>
              <w:t xml:space="preserve"> abrogarea actelor normative ale </w:t>
            </w:r>
            <w:proofErr w:type="spellStart"/>
            <w:r w:rsidRPr="00E45122">
              <w:rPr>
                <w:rFonts w:ascii="Times New Roman" w:eastAsia="Times New Roman" w:hAnsi="Times New Roman" w:cs="Times New Roman"/>
                <w:sz w:val="24"/>
                <w:szCs w:val="24"/>
                <w:lang w:val="ro-MD"/>
              </w:rPr>
              <w:t>autorităţilor</w:t>
            </w:r>
            <w:proofErr w:type="spellEnd"/>
            <w:r w:rsidRPr="00E45122">
              <w:rPr>
                <w:rFonts w:ascii="Times New Roman" w:eastAsia="Times New Roman" w:hAnsi="Times New Roman" w:cs="Times New Roman"/>
                <w:sz w:val="24"/>
                <w:szCs w:val="24"/>
                <w:lang w:val="ro-MD"/>
              </w:rPr>
              <w:t xml:space="preserve"> </w:t>
            </w:r>
            <w:proofErr w:type="spellStart"/>
            <w:r w:rsidRPr="00E45122">
              <w:rPr>
                <w:rFonts w:ascii="Times New Roman" w:eastAsia="Times New Roman" w:hAnsi="Times New Roman" w:cs="Times New Roman"/>
                <w:sz w:val="24"/>
                <w:szCs w:val="24"/>
                <w:lang w:val="ro-MD"/>
              </w:rPr>
              <w:t>administraţiei</w:t>
            </w:r>
            <w:proofErr w:type="spellEnd"/>
            <w:r w:rsidRPr="00E45122">
              <w:rPr>
                <w:rFonts w:ascii="Times New Roman" w:eastAsia="Times New Roman" w:hAnsi="Times New Roman" w:cs="Times New Roman"/>
                <w:sz w:val="24"/>
                <w:szCs w:val="24"/>
                <w:lang w:val="ro-MD"/>
              </w:rPr>
              <w:t xml:space="preserve"> publice centrale care contravin prezentei legi.</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88C0B3" w14:textId="73C5812E" w:rsidR="00E45122" w:rsidRPr="004463F6" w:rsidRDefault="00E45122" w:rsidP="00E45122">
            <w:pPr>
              <w:spacing w:after="0" w:line="240" w:lineRule="auto"/>
              <w:rPr>
                <w:rFonts w:ascii="Times New Roman" w:eastAsia="Times New Roman" w:hAnsi="Times New Roman" w:cs="Times New Roman"/>
                <w:b/>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583A6" w14:textId="77777777" w:rsidR="00E45122" w:rsidRPr="004463F6" w:rsidRDefault="00E45122" w:rsidP="00E45122">
            <w:pPr>
              <w:spacing w:after="0" w:line="240" w:lineRule="auto"/>
              <w:rPr>
                <w:rFonts w:ascii="Times New Roman" w:eastAsia="Times New Roman" w:hAnsi="Times New Roman" w:cs="Times New Roman"/>
                <w:sz w:val="24"/>
                <w:szCs w:val="24"/>
                <w:lang w:eastAsia="ro-RO"/>
              </w:rPr>
            </w:pPr>
          </w:p>
        </w:tc>
      </w:tr>
      <w:tr w:rsidR="00C12D1D" w:rsidRPr="00653BB2" w14:paraId="7DA8EE51"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6709AF"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I</w:t>
            </w:r>
          </w:p>
          <w:p w14:paraId="61861649" w14:textId="5C8AB0F3" w:rsidR="00C12D1D" w:rsidRPr="00EF6C81"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INDICATORI DE IMPACT, DE REZULTAT, DE REALIZARE ȘI DE CONTEXT ÎN TEMEIUL ARTICOLUL</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11DD69"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67FEC0"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A50476" w14:textId="4FB33B02" w:rsidR="00C12D1D" w:rsidRPr="00557E8C" w:rsidRDefault="00C12D1D" w:rsidP="00C12D1D">
            <w:pPr>
              <w:spacing w:after="0" w:line="240" w:lineRule="auto"/>
              <w:rPr>
                <w:rFonts w:ascii="Times New Roman" w:eastAsia="Times New Roman" w:hAnsi="Times New Roman" w:cs="Times New Roman"/>
                <w:color w:val="FF0000"/>
                <w:sz w:val="24"/>
                <w:szCs w:val="24"/>
                <w:lang w:eastAsia="ro-RO"/>
              </w:rPr>
            </w:pPr>
            <w:r w:rsidRPr="00C70DA8">
              <w:rPr>
                <w:rFonts w:ascii="Times New Roman" w:eastAsia="Times New Roman" w:hAnsi="Times New Roman" w:cs="Times New Roman"/>
                <w:sz w:val="24"/>
                <w:szCs w:val="24"/>
                <w:lang w:eastAsia="ro-RO"/>
              </w:rPr>
              <w:t>Anexa se va regăsi în PSPA</w:t>
            </w:r>
            <w:r w:rsidR="00EF6C81" w:rsidRPr="00C70DA8">
              <w:rPr>
                <w:rFonts w:ascii="Times New Roman" w:eastAsia="Times New Roman" w:hAnsi="Times New Roman" w:cs="Times New Roman"/>
                <w:sz w:val="24"/>
                <w:szCs w:val="24"/>
                <w:lang w:eastAsia="ro-RO"/>
              </w:rPr>
              <w:t>;</w:t>
            </w:r>
          </w:p>
        </w:tc>
      </w:tr>
      <w:tr w:rsidR="00C12D1D" w:rsidRPr="00653BB2" w14:paraId="5384D13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4713E8"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II</w:t>
            </w:r>
          </w:p>
          <w:p w14:paraId="037A2071" w14:textId="29EBA8AD" w:rsidR="00C12D1D" w:rsidRPr="00EF6C81"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SPRIJIN INTERN CONFORM OMC, ÎN TEMEIUL ARTICOLULUI 10</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3B3CFA"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9F504A" w14:textId="7A6C2869" w:rsidR="00C12D1D" w:rsidRPr="00C70DA8" w:rsidRDefault="00C70DA8" w:rsidP="00C70DA8">
            <w:pPr>
              <w:spacing w:after="0" w:line="240" w:lineRule="auto"/>
              <w:jc w:val="both"/>
              <w:rPr>
                <w:rFonts w:ascii="Times New Roman" w:eastAsia="Times New Roman" w:hAnsi="Times New Roman" w:cs="Times New Roman"/>
                <w:b/>
                <w:bCs/>
                <w:sz w:val="24"/>
                <w:szCs w:val="24"/>
                <w:lang w:eastAsia="ro-RO"/>
              </w:rPr>
            </w:pPr>
            <w:r w:rsidRPr="00C70DA8">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7D7F6" w14:textId="22574AB8" w:rsidR="00C12D1D" w:rsidRPr="00C70DA8" w:rsidRDefault="00C70DA8" w:rsidP="00C70DA8">
            <w:pPr>
              <w:spacing w:after="0" w:line="240" w:lineRule="auto"/>
              <w:jc w:val="both"/>
              <w:rPr>
                <w:rFonts w:ascii="Times New Roman" w:eastAsia="Times New Roman" w:hAnsi="Times New Roman" w:cs="Times New Roman"/>
                <w:sz w:val="24"/>
                <w:szCs w:val="24"/>
                <w:lang w:eastAsia="ro-RO"/>
              </w:rPr>
            </w:pPr>
            <w:r w:rsidRPr="00C70DA8">
              <w:rPr>
                <w:rFonts w:ascii="Times New Roman" w:eastAsia="Times New Roman" w:hAnsi="Times New Roman" w:cs="Times New Roman"/>
                <w:sz w:val="24"/>
                <w:szCs w:val="24"/>
                <w:lang w:eastAsia="ro-RO"/>
              </w:rPr>
              <w:t>Odată cu aderare Republicii Moldova la Uniunea Europeană, normele stipulate la  acest aliniat se vor aplica direct și obligatoriu în toate elementele sale;</w:t>
            </w:r>
          </w:p>
        </w:tc>
      </w:tr>
      <w:tr w:rsidR="00C12D1D" w:rsidRPr="00653BB2" w14:paraId="162BF60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2D3F5C"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Style w:val="italics"/>
                <w:rFonts w:eastAsia="Arial Unicode MS"/>
                <w:i/>
                <w:iCs/>
                <w:color w:val="333333"/>
              </w:rPr>
              <w:t>ANEXA III</w:t>
            </w:r>
          </w:p>
          <w:p w14:paraId="4131487D" w14:textId="3BB0F37A" w:rsidR="00C12D1D" w:rsidRPr="00F34419"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NORME PRIVIND CONDIȚIONALITATEA, ÎN TEMEIUL ARTICOLULUI 12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B6B469"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33E12E"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529506" w14:textId="6259402D" w:rsidR="00C12D1D" w:rsidRPr="00F34419" w:rsidRDefault="00C12D1D" w:rsidP="00C12D1D">
            <w:pPr>
              <w:spacing w:after="0" w:line="240" w:lineRule="auto"/>
              <w:rPr>
                <w:rFonts w:ascii="Times New Roman" w:eastAsia="Times New Roman" w:hAnsi="Times New Roman" w:cs="Times New Roman"/>
                <w:sz w:val="24"/>
                <w:szCs w:val="24"/>
                <w:lang w:eastAsia="ro-RO"/>
              </w:rPr>
            </w:pPr>
            <w:r w:rsidRPr="00F34419">
              <w:rPr>
                <w:rFonts w:ascii="Times New Roman" w:eastAsia="Times New Roman" w:hAnsi="Times New Roman" w:cs="Times New Roman"/>
                <w:sz w:val="24"/>
                <w:szCs w:val="24"/>
                <w:lang w:eastAsia="ro-RO"/>
              </w:rPr>
              <w:t>Anexa se va regăsi în PSPA</w:t>
            </w:r>
          </w:p>
        </w:tc>
      </w:tr>
      <w:tr w:rsidR="00C12D1D" w:rsidRPr="00653BB2" w14:paraId="63947B8C"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C0CBDC"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IV</w:t>
            </w:r>
          </w:p>
          <w:p w14:paraId="02FA0194" w14:textId="4ADDD229" w:rsidR="00C12D1D" w:rsidRPr="00F34419"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NORME PRIVIND CONDIȚIONALITATEA SOCIALĂ, ÎN TEMEIUL ARTICOLULUI 14</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B4A3B"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FB8D81" w14:textId="77777777" w:rsidR="00C12D1D" w:rsidRPr="00653BB2" w:rsidRDefault="00C12D1D" w:rsidP="00C12D1D">
            <w:pPr>
              <w:spacing w:after="0" w:line="240" w:lineRule="auto"/>
              <w:rPr>
                <w:rFonts w:ascii="Times New Roman" w:eastAsia="Times New Roman" w:hAnsi="Times New Roman" w:cs="Times New Roman"/>
                <w:sz w:val="24"/>
                <w:szCs w:val="24"/>
                <w:lang w:eastAsia="ro-RO"/>
              </w:rPr>
            </w:pP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707710" w14:textId="79240E0F" w:rsidR="00C12D1D" w:rsidRPr="00F34419" w:rsidRDefault="00C12D1D" w:rsidP="00C12D1D">
            <w:pPr>
              <w:spacing w:after="0" w:line="240" w:lineRule="auto"/>
              <w:rPr>
                <w:rFonts w:ascii="Times New Roman" w:eastAsia="Times New Roman" w:hAnsi="Times New Roman" w:cs="Times New Roman"/>
                <w:sz w:val="24"/>
                <w:szCs w:val="24"/>
                <w:lang w:eastAsia="ro-RO"/>
              </w:rPr>
            </w:pPr>
            <w:r w:rsidRPr="00F34419">
              <w:rPr>
                <w:rFonts w:ascii="Times New Roman" w:eastAsia="Times New Roman" w:hAnsi="Times New Roman" w:cs="Times New Roman"/>
                <w:sz w:val="24"/>
                <w:szCs w:val="24"/>
                <w:lang w:eastAsia="ro-RO"/>
              </w:rPr>
              <w:t>Anexa se va regăsi în PSPA</w:t>
            </w:r>
          </w:p>
        </w:tc>
      </w:tr>
      <w:tr w:rsidR="00C12D1D" w:rsidRPr="00653BB2" w14:paraId="108C12D6" w14:textId="77777777" w:rsidTr="00F42862">
        <w:trPr>
          <w:trHeight w:val="1676"/>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AFCC78"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V</w:t>
            </w:r>
          </w:p>
          <w:p w14:paraId="34780D31" w14:textId="3AD44165" w:rsidR="00C12D1D" w:rsidRPr="00F34419"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ALOCĂRILE STATELOR MEMBRE PENTRU PLĂȚILE DIRECTE MENȚIONATE LA ARTICOLUL 87 ALINEATUL (1) PRIMUL PARAGRAF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ED3B5"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2CCED2" w14:textId="58B900EC" w:rsidR="00C12D1D" w:rsidRPr="00F34419" w:rsidRDefault="00C12D1D" w:rsidP="00C12D1D">
            <w:pPr>
              <w:spacing w:after="0" w:line="240" w:lineRule="auto"/>
              <w:rPr>
                <w:rFonts w:ascii="Times New Roman" w:eastAsia="Times New Roman" w:hAnsi="Times New Roman" w:cs="Times New Roman"/>
                <w:sz w:val="24"/>
                <w:szCs w:val="24"/>
                <w:lang w:eastAsia="ro-RO"/>
              </w:rPr>
            </w:pPr>
            <w:r w:rsidRPr="00F34419">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074918" w14:textId="527CEEC2" w:rsidR="00C12D1D" w:rsidRPr="00F34419" w:rsidRDefault="00C12D1D" w:rsidP="00C12D1D">
            <w:pPr>
              <w:spacing w:after="0" w:line="240" w:lineRule="auto"/>
              <w:jc w:val="both"/>
              <w:rPr>
                <w:rFonts w:ascii="Times New Roman" w:eastAsia="Times New Roman" w:hAnsi="Times New Roman" w:cs="Times New Roman"/>
                <w:b/>
                <w:bCs/>
                <w:sz w:val="24"/>
                <w:szCs w:val="24"/>
                <w:lang w:eastAsia="ro-RO"/>
              </w:rPr>
            </w:pPr>
            <w:r w:rsidRPr="00F34419">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6052F878"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604BFB"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lastRenderedPageBreak/>
              <w:t>ANEXA VI</w:t>
            </w:r>
          </w:p>
          <w:p w14:paraId="01B92893" w14:textId="7BDD89A4" w:rsidR="00C12D1D" w:rsidRPr="00F34419"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LISTA PRODUSELOR MENȚIONATE LA ARTICOLUL 42 LITERA (F)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564234"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36A495" w14:textId="2B3C63A8" w:rsidR="00C12D1D" w:rsidRPr="00F34419" w:rsidRDefault="00F34419" w:rsidP="00C12D1D">
            <w:pPr>
              <w:spacing w:after="0" w:line="240" w:lineRule="auto"/>
              <w:rPr>
                <w:rFonts w:ascii="Times New Roman" w:eastAsia="Times New Roman" w:hAnsi="Times New Roman" w:cs="Times New Roman"/>
                <w:b/>
                <w:bCs/>
                <w:sz w:val="24"/>
                <w:szCs w:val="24"/>
                <w:lang w:eastAsia="ro-RO"/>
              </w:rPr>
            </w:pPr>
            <w:r w:rsidRPr="00F34419">
              <w:rPr>
                <w:rFonts w:ascii="Times New Roman" w:eastAsia="Times New Roman" w:hAnsi="Times New Roman" w:cs="Times New Roman"/>
                <w:b/>
                <w:bCs/>
                <w:sz w:val="24"/>
                <w:szCs w:val="24"/>
                <w:lang w:eastAsia="ro-RO"/>
              </w:rPr>
              <w:t>Parțial compatibil</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548A85" w14:textId="55930FB2" w:rsidR="00F34419" w:rsidRPr="00F34419" w:rsidRDefault="00F34419" w:rsidP="00C12D1D">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Se aplică </w:t>
            </w:r>
            <w:r w:rsidRPr="00F34419">
              <w:rPr>
                <w:rFonts w:ascii="Times New Roman" w:eastAsia="Times New Roman" w:hAnsi="Times New Roman" w:cs="Times New Roman"/>
                <w:sz w:val="24"/>
                <w:szCs w:val="24"/>
                <w:lang w:eastAsia="ro-RO"/>
              </w:rPr>
              <w:t>List</w:t>
            </w:r>
            <w:r>
              <w:rPr>
                <w:rFonts w:ascii="Times New Roman" w:eastAsia="Times New Roman" w:hAnsi="Times New Roman" w:cs="Times New Roman"/>
                <w:sz w:val="24"/>
                <w:szCs w:val="24"/>
                <w:lang w:eastAsia="ro-RO"/>
              </w:rPr>
              <w:t>a</w:t>
            </w:r>
            <w:r w:rsidRPr="00F34419">
              <w:rPr>
                <w:rFonts w:ascii="Times New Roman" w:eastAsia="Times New Roman" w:hAnsi="Times New Roman" w:cs="Times New Roman"/>
                <w:sz w:val="24"/>
                <w:szCs w:val="24"/>
                <w:lang w:eastAsia="ro-RO"/>
              </w:rPr>
              <w:t xml:space="preserve"> produselor agricole și alimentare </w:t>
            </w:r>
            <w:r>
              <w:rPr>
                <w:rFonts w:ascii="Times New Roman" w:eastAsia="Times New Roman" w:hAnsi="Times New Roman" w:cs="Times New Roman"/>
                <w:sz w:val="24"/>
                <w:szCs w:val="24"/>
                <w:lang w:eastAsia="ro-RO"/>
              </w:rPr>
              <w:t xml:space="preserve">aprobată prin </w:t>
            </w:r>
            <w:r w:rsidRPr="00F34419">
              <w:rPr>
                <w:rFonts w:ascii="Times New Roman" w:eastAsia="Times New Roman" w:hAnsi="Times New Roman" w:cs="Times New Roman"/>
                <w:sz w:val="24"/>
                <w:szCs w:val="24"/>
                <w:lang w:eastAsia="ro-RO"/>
              </w:rPr>
              <w:t>Hotărârii de Guvern nr. 328/2023</w:t>
            </w:r>
            <w:r>
              <w:rPr>
                <w:rFonts w:ascii="Times New Roman" w:eastAsia="Times New Roman" w:hAnsi="Times New Roman" w:cs="Times New Roman"/>
                <w:sz w:val="24"/>
                <w:szCs w:val="24"/>
                <w:lang w:eastAsia="ro-RO"/>
              </w:rPr>
              <w:t xml:space="preserve">, </w:t>
            </w:r>
            <w:r w:rsidRPr="00F34419">
              <w:rPr>
                <w:rFonts w:ascii="Times New Roman" w:eastAsia="Times New Roman" w:hAnsi="Times New Roman" w:cs="Times New Roman"/>
                <w:sz w:val="24"/>
                <w:szCs w:val="24"/>
                <w:lang w:eastAsia="ro-RO"/>
              </w:rPr>
              <w:t>transpus</w:t>
            </w:r>
            <w:r>
              <w:rPr>
                <w:rFonts w:ascii="Times New Roman" w:eastAsia="Times New Roman" w:hAnsi="Times New Roman" w:cs="Times New Roman"/>
                <w:sz w:val="24"/>
                <w:szCs w:val="24"/>
                <w:lang w:eastAsia="ro-RO"/>
              </w:rPr>
              <w:t>ă</w:t>
            </w:r>
            <w:r w:rsidRPr="00F34419">
              <w:rPr>
                <w:rFonts w:ascii="Times New Roman" w:eastAsia="Times New Roman" w:hAnsi="Times New Roman" w:cs="Times New Roman"/>
                <w:sz w:val="24"/>
                <w:szCs w:val="24"/>
                <w:lang w:eastAsia="ro-RO"/>
              </w:rPr>
              <w:t xml:space="preserve"> </w:t>
            </w:r>
            <w:proofErr w:type="spellStart"/>
            <w:r w:rsidRPr="00F34419">
              <w:rPr>
                <w:rFonts w:ascii="Times New Roman" w:eastAsia="Times New Roman" w:hAnsi="Times New Roman" w:cs="Times New Roman"/>
                <w:sz w:val="24"/>
                <w:szCs w:val="24"/>
                <w:lang w:eastAsia="ro-RO"/>
              </w:rPr>
              <w:t>parţial</w:t>
            </w:r>
            <w:proofErr w:type="spellEnd"/>
            <w:r w:rsidRPr="00F34419">
              <w:rPr>
                <w:rFonts w:ascii="Times New Roman" w:eastAsia="Times New Roman" w:hAnsi="Times New Roman" w:cs="Times New Roman"/>
                <w:sz w:val="24"/>
                <w:szCs w:val="24"/>
                <w:lang w:eastAsia="ro-RO"/>
              </w:rPr>
              <w:t xml:space="preserve"> anexa I la Tratatul privind </w:t>
            </w:r>
            <w:proofErr w:type="spellStart"/>
            <w:r w:rsidRPr="00F34419">
              <w:rPr>
                <w:rFonts w:ascii="Times New Roman" w:eastAsia="Times New Roman" w:hAnsi="Times New Roman" w:cs="Times New Roman"/>
                <w:sz w:val="24"/>
                <w:szCs w:val="24"/>
                <w:lang w:eastAsia="ro-RO"/>
              </w:rPr>
              <w:t>funcţionarea</w:t>
            </w:r>
            <w:proofErr w:type="spellEnd"/>
            <w:r w:rsidRPr="00F34419">
              <w:rPr>
                <w:rFonts w:ascii="Times New Roman" w:eastAsia="Times New Roman" w:hAnsi="Times New Roman" w:cs="Times New Roman"/>
                <w:sz w:val="24"/>
                <w:szCs w:val="24"/>
                <w:lang w:eastAsia="ro-RO"/>
              </w:rPr>
              <w:t xml:space="preserve"> Uniunii Europene, publicat în Jurnalul Oficial al </w:t>
            </w:r>
            <w:proofErr w:type="spellStart"/>
            <w:r w:rsidRPr="00F34419">
              <w:rPr>
                <w:rFonts w:ascii="Times New Roman" w:eastAsia="Times New Roman" w:hAnsi="Times New Roman" w:cs="Times New Roman"/>
                <w:sz w:val="24"/>
                <w:szCs w:val="24"/>
                <w:lang w:eastAsia="ro-RO"/>
              </w:rPr>
              <w:t>Comunităţii</w:t>
            </w:r>
            <w:proofErr w:type="spellEnd"/>
            <w:r w:rsidRPr="00F34419">
              <w:rPr>
                <w:rFonts w:ascii="Times New Roman" w:eastAsia="Times New Roman" w:hAnsi="Times New Roman" w:cs="Times New Roman"/>
                <w:sz w:val="24"/>
                <w:szCs w:val="24"/>
                <w:lang w:eastAsia="ro-RO"/>
              </w:rPr>
              <w:t xml:space="preserve"> Europene C 202 din 7 iunie 2016, </w:t>
            </w:r>
            <w:proofErr w:type="spellStart"/>
            <w:r w:rsidRPr="00F34419">
              <w:rPr>
                <w:rFonts w:ascii="Times New Roman" w:eastAsia="Times New Roman" w:hAnsi="Times New Roman" w:cs="Times New Roman"/>
                <w:sz w:val="24"/>
                <w:szCs w:val="24"/>
                <w:lang w:eastAsia="ro-RO"/>
              </w:rPr>
              <w:t>aşa</w:t>
            </w:r>
            <w:proofErr w:type="spellEnd"/>
            <w:r w:rsidRPr="00F34419">
              <w:rPr>
                <w:rFonts w:ascii="Times New Roman" w:eastAsia="Times New Roman" w:hAnsi="Times New Roman" w:cs="Times New Roman"/>
                <w:sz w:val="24"/>
                <w:szCs w:val="24"/>
                <w:lang w:eastAsia="ro-RO"/>
              </w:rPr>
              <w:t xml:space="preserve"> cum a fost modificată ultima oară prin Regulamentul nr.7 al Consiliului </w:t>
            </w:r>
            <w:proofErr w:type="spellStart"/>
            <w:r w:rsidRPr="00F34419">
              <w:rPr>
                <w:rFonts w:ascii="Times New Roman" w:eastAsia="Times New Roman" w:hAnsi="Times New Roman" w:cs="Times New Roman"/>
                <w:sz w:val="24"/>
                <w:szCs w:val="24"/>
                <w:lang w:eastAsia="ro-RO"/>
              </w:rPr>
              <w:t>Comunităţii</w:t>
            </w:r>
            <w:proofErr w:type="spellEnd"/>
            <w:r w:rsidRPr="00F34419">
              <w:rPr>
                <w:rFonts w:ascii="Times New Roman" w:eastAsia="Times New Roman" w:hAnsi="Times New Roman" w:cs="Times New Roman"/>
                <w:sz w:val="24"/>
                <w:szCs w:val="24"/>
                <w:lang w:eastAsia="ro-RO"/>
              </w:rPr>
              <w:t xml:space="preserve"> Economice Europene din 18 decembrie 1959;</w:t>
            </w:r>
          </w:p>
        </w:tc>
      </w:tr>
      <w:tr w:rsidR="00C12D1D" w:rsidRPr="00653BB2" w14:paraId="6C3C61B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D68457"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VII</w:t>
            </w:r>
          </w:p>
          <w:p w14:paraId="2217AC72" w14:textId="2C7F8E07"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ALOCĂRILE STATELOR MEMBRE (PER EXERCȚIU FINANCIAR) PENTRU TIPURILE DE INTERVENȚII ÎN SECTORUL VITIVINICOL ASTFEL CUM SUNT MENȚIONATE LA ARTICOLUL 88 ALINEATUL (1)</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3F517B"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259AC5" w14:textId="454EA17C"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F7586" w14:textId="314A39F4"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75B77E72"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A50C7B"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VIII</w:t>
            </w:r>
          </w:p>
          <w:p w14:paraId="43A2D938" w14:textId="3478720B"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ALOCĂRILE STATELOR MEMBRE PENTRU BUMBAC, MENȚIONATE LA ARTICOLUL 87 ALINEATUL (1) AL DOILEA PARAGRAF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74114F"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8E6FA" w14:textId="4CB634EC"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51F883" w14:textId="079E05EF"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3AF2E1D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2671C7"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IX</w:t>
            </w:r>
          </w:p>
          <w:p w14:paraId="54A30226" w14:textId="0BBBDF20"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ALOCĂRILE STATELOR MEMBRE PENTRU PLĂȚILE DIRECTE FĂRĂ BUMBAC ȘI ÎNAINTEA TRANSFERURILOR MENȚIONATE LA ARTICOLUL 87 ALINEATUL (1) AL TREILEA PARAGRAF</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96407A"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344589" w14:textId="0ED8C4FC"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5C81F9" w14:textId="56961BDC"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53DEB250"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2498C0"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lastRenderedPageBreak/>
              <w:t>ANEXA X</w:t>
            </w:r>
          </w:p>
          <w:p w14:paraId="10970A0F" w14:textId="416B7AE8"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ALOCĂRILE STATELOR MEMBRE (PER EXERCȚIU FINANCIAR) PENTRU TIPURILE DE INTERVENȚII ÎN SECTORUL APICOL ASTFEL CUM SUNT MENȚIONATE LA ARTICOLUL 88 ALINEATUL (2)</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69972D"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D955E4" w14:textId="4BB4F81F"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C0DCAC" w14:textId="57B79E4A"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2D95885B"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82348"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XI</w:t>
            </w:r>
          </w:p>
          <w:p w14:paraId="452EC92A" w14:textId="5356FD88"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DEFALCAREA SPRIJINULUI UNIUNII PENTRU TIPURILE DE INTERVENȚII PENTRU DEZVOLTAREA RURALĂ (2023-2027), MENȚIONATĂ LA ARTICOLUL 89 ALINEATUL (3)</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E836C3"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899CE6" w14:textId="253BD579"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54F706" w14:textId="3A404EC8"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35AF3C4F"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AE9BB8"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XII</w:t>
            </w:r>
          </w:p>
          <w:p w14:paraId="4B2BAFEB" w14:textId="4B492FC9"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CUANTUMURILE MINIME REZERVATE PENTRU OBIECTIVUL SPECIFIC MENȚIONAT LA ARTICOLUL 6 ALINEATUL (1) LITERA (g)</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08AE66"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176BB3" w14:textId="0DB6F2BA"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B9A66" w14:textId="501B1696"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76053B7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ED6C9E" w14:textId="77777777" w:rsidR="00C12D1D" w:rsidRPr="00E830DB" w:rsidRDefault="00C12D1D" w:rsidP="00167702">
            <w:pPr>
              <w:pStyle w:val="title-annex-1"/>
              <w:shd w:val="clear" w:color="auto" w:fill="FFFFFF"/>
              <w:spacing w:before="0" w:beforeAutospacing="0" w:after="0" w:afterAutospacing="0" w:line="312" w:lineRule="atLeast"/>
              <w:jc w:val="center"/>
              <w:rPr>
                <w:rFonts w:eastAsia="Arial Unicode MS"/>
                <w:i/>
                <w:iCs/>
                <w:color w:val="333333"/>
              </w:rPr>
            </w:pPr>
            <w:r w:rsidRPr="00E830DB">
              <w:rPr>
                <w:rFonts w:eastAsia="Arial Unicode MS"/>
                <w:i/>
                <w:iCs/>
                <w:color w:val="333333"/>
              </w:rPr>
              <w:t>ANEXA XIII</w:t>
            </w:r>
          </w:p>
          <w:p w14:paraId="2B845E2D" w14:textId="51BB02A4" w:rsidR="00C12D1D" w:rsidRPr="00752AC3" w:rsidRDefault="00C12D1D" w:rsidP="00167702">
            <w:pPr>
              <w:pStyle w:val="title-annex-2"/>
              <w:shd w:val="clear" w:color="auto" w:fill="FFFFFF"/>
              <w:spacing w:before="0" w:beforeAutospacing="0" w:after="0" w:afterAutospacing="0" w:line="312" w:lineRule="atLeast"/>
              <w:jc w:val="center"/>
              <w:rPr>
                <w:rFonts w:eastAsia="Arial Unicode MS"/>
                <w:b/>
                <w:bCs/>
                <w:color w:val="333333"/>
              </w:rPr>
            </w:pPr>
            <w:r w:rsidRPr="00E830DB">
              <w:rPr>
                <w:rStyle w:val="boldface"/>
                <w:rFonts w:eastAsia="Arial Unicode MS"/>
                <w:b/>
                <w:bCs/>
                <w:color w:val="333333"/>
              </w:rPr>
              <w:t xml:space="preserve">ACTE LEGISLATIVE ALE UNIUNII DIN DOMENIUL MEDIULUI ȘI AL CLIMEI LA ÎNDEPLINIREA OBIECTIVELOR CĂRORA AR TREBUI SĂ CONTRIBUIE ȘI CU CARE AR TREBUI SĂ FIE CONSECVENTE PLANURILE </w:t>
            </w:r>
            <w:r w:rsidRPr="00E830DB">
              <w:rPr>
                <w:rStyle w:val="boldface"/>
                <w:rFonts w:eastAsia="Arial Unicode MS"/>
                <w:b/>
                <w:bCs/>
                <w:color w:val="333333"/>
              </w:rPr>
              <w:lastRenderedPageBreak/>
              <w:t>STRATEGICE PAC ALE STATELOR MEMBRE, ÎN TEMEIUL ARTICOLELOR 108, 109 ȘI 115:</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1DC17D"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94836B" w14:textId="6AEF9DF0" w:rsidR="00C12D1D" w:rsidRPr="00752AC3" w:rsidRDefault="00C12D1D"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283C0" w14:textId="3A3E60B8" w:rsidR="00C12D1D" w:rsidRPr="00752AC3" w:rsidRDefault="00C12D1D" w:rsidP="00C12D1D">
            <w:pPr>
              <w:spacing w:after="0" w:line="240" w:lineRule="auto"/>
              <w:jc w:val="both"/>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r w:rsidR="00C12D1D" w:rsidRPr="00653BB2" w14:paraId="7AC5C745" w14:textId="77777777" w:rsidTr="00F42862">
        <w:trPr>
          <w:jc w:val="center"/>
        </w:trPr>
        <w:tc>
          <w:tcPr>
            <w:tcW w:w="14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897F11" w14:textId="77777777" w:rsidR="00C12D1D" w:rsidRPr="00E830DB" w:rsidRDefault="00C12D1D" w:rsidP="00167702">
            <w:pPr>
              <w:shd w:val="clear" w:color="auto" w:fill="FFFFFF"/>
              <w:spacing w:after="0" w:line="312" w:lineRule="atLeast"/>
              <w:jc w:val="center"/>
              <w:rPr>
                <w:rFonts w:ascii="Times New Roman" w:eastAsia="Arial Unicode MS" w:hAnsi="Times New Roman" w:cs="Times New Roman"/>
                <w:i/>
                <w:iCs/>
                <w:color w:val="333333"/>
                <w:sz w:val="24"/>
                <w:szCs w:val="24"/>
                <w:lang w:eastAsia="ro-RO"/>
              </w:rPr>
            </w:pPr>
            <w:r w:rsidRPr="00E830DB">
              <w:rPr>
                <w:rFonts w:ascii="Times New Roman" w:eastAsia="Arial Unicode MS" w:hAnsi="Times New Roman" w:cs="Times New Roman"/>
                <w:i/>
                <w:iCs/>
                <w:color w:val="333333"/>
                <w:sz w:val="24"/>
                <w:szCs w:val="24"/>
                <w:lang w:eastAsia="ro-RO"/>
              </w:rPr>
              <w:t>ANEXA XIV</w:t>
            </w:r>
          </w:p>
          <w:p w14:paraId="20DC9CA6" w14:textId="77777777" w:rsidR="00C12D1D" w:rsidRPr="00E830DB" w:rsidRDefault="00C12D1D" w:rsidP="00167702">
            <w:pPr>
              <w:shd w:val="clear" w:color="auto" w:fill="FFFFFF"/>
              <w:spacing w:after="0" w:line="312" w:lineRule="atLeast"/>
              <w:jc w:val="center"/>
              <w:rPr>
                <w:rFonts w:ascii="Times New Roman" w:eastAsia="Arial Unicode MS" w:hAnsi="Times New Roman" w:cs="Times New Roman"/>
                <w:b/>
                <w:bCs/>
                <w:color w:val="333333"/>
                <w:sz w:val="24"/>
                <w:szCs w:val="24"/>
                <w:lang w:eastAsia="ro-RO"/>
              </w:rPr>
            </w:pPr>
            <w:r w:rsidRPr="00E830DB">
              <w:rPr>
                <w:rFonts w:ascii="Times New Roman" w:eastAsia="Arial Unicode MS" w:hAnsi="Times New Roman" w:cs="Times New Roman"/>
                <w:b/>
                <w:bCs/>
                <w:color w:val="333333"/>
                <w:sz w:val="24"/>
                <w:szCs w:val="24"/>
                <w:lang w:eastAsia="ro-RO"/>
              </w:rPr>
              <w:t>RAPORTAREA BAZATĂ PE SETUL DE BAZĂ DE INDICATORI ÎN TEMEIUL ARTICOLULUI 142</w:t>
            </w:r>
          </w:p>
          <w:p w14:paraId="7135EFC2" w14:textId="0E613881" w:rsidR="00C12D1D" w:rsidRPr="00752AC3" w:rsidRDefault="00C12D1D" w:rsidP="00167702">
            <w:pPr>
              <w:shd w:val="clear" w:color="auto" w:fill="FFFFFF"/>
              <w:spacing w:after="0" w:line="312" w:lineRule="atLeast"/>
              <w:jc w:val="center"/>
              <w:rPr>
                <w:rFonts w:ascii="Times New Roman" w:eastAsia="Arial Unicode MS" w:hAnsi="Times New Roman" w:cs="Times New Roman"/>
                <w:b/>
                <w:bCs/>
                <w:color w:val="333333"/>
                <w:sz w:val="24"/>
                <w:szCs w:val="24"/>
                <w:lang w:eastAsia="ro-RO"/>
              </w:rPr>
            </w:pPr>
            <w:r w:rsidRPr="00E830DB">
              <w:rPr>
                <w:rFonts w:ascii="Times New Roman" w:eastAsia="Arial Unicode MS" w:hAnsi="Times New Roman" w:cs="Times New Roman"/>
                <w:color w:val="333333"/>
                <w:sz w:val="24"/>
                <w:szCs w:val="24"/>
                <w:lang w:eastAsia="ro-RO"/>
              </w:rPr>
              <w:t>Indicatori pentru Fondul european de garantare agricolă (FEGA) și Fondul european agricol pentru dezvoltare rurală (FEADR)</w:t>
            </w:r>
          </w:p>
        </w:tc>
        <w:tc>
          <w:tcPr>
            <w:tcW w:w="1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3BCA1B" w14:textId="77777777" w:rsidR="00C12D1D" w:rsidRPr="00653BB2" w:rsidRDefault="00C12D1D" w:rsidP="00C12D1D">
            <w:pPr>
              <w:spacing w:after="0" w:line="240" w:lineRule="auto"/>
              <w:jc w:val="both"/>
              <w:rPr>
                <w:rFonts w:ascii="Times New Roman" w:eastAsia="Times New Roman" w:hAnsi="Times New Roman" w:cs="Times New Roman"/>
                <w:sz w:val="24"/>
                <w:szCs w:val="24"/>
                <w:lang w:eastAsia="en-GB"/>
              </w:rPr>
            </w:pP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C5458D" w14:textId="760706EB" w:rsidR="00C12D1D" w:rsidRPr="00653BB2" w:rsidRDefault="00752AC3"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b/>
                <w:bCs/>
                <w:sz w:val="24"/>
                <w:szCs w:val="24"/>
                <w:lang w:eastAsia="ro-RO"/>
              </w:rPr>
              <w:t>Norme UE neaplicabile</w:t>
            </w:r>
          </w:p>
        </w:tc>
        <w:tc>
          <w:tcPr>
            <w:tcW w:w="152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0A0099" w14:textId="200C8A43" w:rsidR="00C12D1D" w:rsidRPr="00653BB2" w:rsidRDefault="00752AC3" w:rsidP="00C12D1D">
            <w:pPr>
              <w:spacing w:after="0" w:line="240" w:lineRule="auto"/>
              <w:rPr>
                <w:rFonts w:ascii="Times New Roman" w:eastAsia="Times New Roman" w:hAnsi="Times New Roman" w:cs="Times New Roman"/>
                <w:sz w:val="24"/>
                <w:szCs w:val="24"/>
                <w:lang w:eastAsia="ro-RO"/>
              </w:rPr>
            </w:pPr>
            <w:r w:rsidRPr="00752AC3">
              <w:rPr>
                <w:rFonts w:ascii="Times New Roman" w:eastAsia="Times New Roman" w:hAnsi="Times New Roman" w:cs="Times New Roman"/>
                <w:sz w:val="24"/>
                <w:szCs w:val="24"/>
                <w:lang w:eastAsia="ro-RO"/>
              </w:rPr>
              <w:t>Odată cu aderare Republicii Moldova la Uniunea Europeană, normele stipulate în  această anexă  se vor aplica direct și obligatoriu în toate elementele sale;</w:t>
            </w:r>
          </w:p>
        </w:tc>
      </w:tr>
    </w:tbl>
    <w:p w14:paraId="0A5874C2" w14:textId="77777777" w:rsidR="00A07959" w:rsidRDefault="00A07959" w:rsidP="000D51FC">
      <w:pPr>
        <w:spacing w:after="0" w:line="240" w:lineRule="auto"/>
        <w:rPr>
          <w:rFonts w:ascii="Times New Roman" w:hAnsi="Times New Roman" w:cs="Times New Roman"/>
          <w:sz w:val="24"/>
          <w:szCs w:val="24"/>
        </w:rPr>
      </w:pPr>
    </w:p>
    <w:p w14:paraId="5BA57685" w14:textId="77777777" w:rsidR="00DE3140" w:rsidRDefault="00DE3140" w:rsidP="000D51FC">
      <w:pPr>
        <w:spacing w:after="0" w:line="240" w:lineRule="auto"/>
        <w:rPr>
          <w:rFonts w:ascii="Times New Roman" w:hAnsi="Times New Roman" w:cs="Times New Roman"/>
          <w:sz w:val="24"/>
          <w:szCs w:val="24"/>
        </w:rPr>
      </w:pPr>
    </w:p>
    <w:p w14:paraId="49F23924" w14:textId="1A7A8290" w:rsidR="00C8360D" w:rsidRPr="00C8360D" w:rsidRDefault="00C8360D" w:rsidP="00C8360D">
      <w:pPr>
        <w:tabs>
          <w:tab w:val="left" w:pos="6540"/>
        </w:tabs>
        <w:spacing w:after="0" w:line="240" w:lineRule="auto"/>
        <w:rPr>
          <w:rFonts w:ascii="Times New Roman" w:eastAsia="Calibri" w:hAnsi="Times New Roman" w:cs="Times New Roman"/>
          <w:b/>
          <w:sz w:val="28"/>
          <w:szCs w:val="28"/>
        </w:rPr>
      </w:pPr>
      <w:r w:rsidRPr="00C8360D">
        <w:rPr>
          <w:rFonts w:ascii="Times New Roman" w:eastAsia="Calibri" w:hAnsi="Times New Roman" w:cs="Times New Roman"/>
          <w:b/>
          <w:bCs/>
          <w:color w:val="000000"/>
          <w:sz w:val="28"/>
          <w:szCs w:val="28"/>
          <w:shd w:val="clear" w:color="auto" w:fill="FFFFFF"/>
        </w:rPr>
        <w:t xml:space="preserve">Secretar de Stat                                                       </w:t>
      </w:r>
      <w:r>
        <w:rPr>
          <w:rFonts w:ascii="Times New Roman" w:eastAsia="Calibri" w:hAnsi="Times New Roman" w:cs="Times New Roman"/>
          <w:b/>
          <w:bCs/>
          <w:color w:val="000000"/>
          <w:sz w:val="28"/>
          <w:szCs w:val="28"/>
          <w:shd w:val="clear" w:color="auto" w:fill="FFFFFF"/>
        </w:rPr>
        <w:t xml:space="preserve">                           </w:t>
      </w:r>
      <w:r w:rsidR="00DA5D25">
        <w:rPr>
          <w:rFonts w:ascii="Times New Roman" w:eastAsia="Calibri" w:hAnsi="Times New Roman" w:cs="Times New Roman"/>
          <w:b/>
          <w:bCs/>
          <w:color w:val="000000"/>
          <w:sz w:val="28"/>
          <w:szCs w:val="28"/>
          <w:shd w:val="clear" w:color="auto" w:fill="FFFFFF"/>
        </w:rPr>
        <w:t xml:space="preserve">                                                               </w:t>
      </w:r>
      <w:r w:rsidRPr="00C8360D">
        <w:rPr>
          <w:rFonts w:ascii="Times New Roman" w:eastAsia="Calibri" w:hAnsi="Times New Roman" w:cs="Times New Roman"/>
          <w:b/>
          <w:bCs/>
          <w:color w:val="000000"/>
          <w:sz w:val="28"/>
          <w:szCs w:val="28"/>
          <w:shd w:val="clear" w:color="auto" w:fill="FFFFFF"/>
        </w:rPr>
        <w:t>Vasile ȘARBAN</w:t>
      </w:r>
    </w:p>
    <w:p w14:paraId="79F8469B" w14:textId="77777777" w:rsidR="00DE3140" w:rsidRPr="00653BB2" w:rsidRDefault="00DE3140" w:rsidP="000D51FC">
      <w:pPr>
        <w:spacing w:after="0" w:line="240" w:lineRule="auto"/>
        <w:rPr>
          <w:rFonts w:ascii="Times New Roman" w:hAnsi="Times New Roman" w:cs="Times New Roman"/>
          <w:sz w:val="24"/>
          <w:szCs w:val="24"/>
        </w:rPr>
      </w:pPr>
    </w:p>
    <w:sectPr w:rsidR="00DE3140" w:rsidRPr="00653BB2" w:rsidSect="00456C00">
      <w:footerReference w:type="default" r:id="rId31"/>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9343F" w14:textId="77777777" w:rsidR="001932A7" w:rsidRPr="0019789E" w:rsidRDefault="001932A7" w:rsidP="007C6386">
      <w:pPr>
        <w:spacing w:after="0" w:line="240" w:lineRule="auto"/>
      </w:pPr>
      <w:r w:rsidRPr="0019789E">
        <w:separator/>
      </w:r>
    </w:p>
  </w:endnote>
  <w:endnote w:type="continuationSeparator" w:id="0">
    <w:p w14:paraId="2FBBC297" w14:textId="77777777" w:rsidR="001932A7" w:rsidRPr="0019789E" w:rsidRDefault="001932A7" w:rsidP="007C6386">
      <w:pPr>
        <w:spacing w:after="0" w:line="240" w:lineRule="auto"/>
      </w:pPr>
      <w:r w:rsidRPr="0019789E">
        <w:continuationSeparator/>
      </w:r>
    </w:p>
  </w:endnote>
  <w:endnote w:type="continuationNotice" w:id="1">
    <w:p w14:paraId="0FDAD8B6" w14:textId="77777777" w:rsidR="001932A7" w:rsidRDefault="00193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Cambria"/>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818509"/>
      <w:docPartObj>
        <w:docPartGallery w:val="Page Numbers (Bottom of Page)"/>
        <w:docPartUnique/>
      </w:docPartObj>
    </w:sdtPr>
    <w:sdtContent>
      <w:p w14:paraId="5C46B15C" w14:textId="77777777" w:rsidR="00605C7B" w:rsidRPr="0019789E" w:rsidRDefault="00605C7B">
        <w:pPr>
          <w:pStyle w:val="Subsol"/>
          <w:jc w:val="right"/>
        </w:pPr>
        <w:r w:rsidRPr="0019789E">
          <w:fldChar w:fldCharType="begin"/>
        </w:r>
        <w:r w:rsidRPr="0019789E">
          <w:instrText>PAGE   \* MERGEFORMAT</w:instrText>
        </w:r>
        <w:r w:rsidRPr="0019789E">
          <w:fldChar w:fldCharType="separate"/>
        </w:r>
        <w:r w:rsidR="009A5629">
          <w:rPr>
            <w:noProof/>
          </w:rPr>
          <w:t>82</w:t>
        </w:r>
        <w:r w:rsidRPr="0019789E">
          <w:fldChar w:fldCharType="end"/>
        </w:r>
      </w:p>
    </w:sdtContent>
  </w:sdt>
  <w:p w14:paraId="1F0F022C" w14:textId="77777777" w:rsidR="00605C7B" w:rsidRPr="0019789E" w:rsidRDefault="00605C7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72A82" w14:textId="77777777" w:rsidR="001932A7" w:rsidRPr="0019789E" w:rsidRDefault="001932A7" w:rsidP="007C6386">
      <w:pPr>
        <w:spacing w:after="0" w:line="240" w:lineRule="auto"/>
      </w:pPr>
      <w:r w:rsidRPr="0019789E">
        <w:separator/>
      </w:r>
    </w:p>
  </w:footnote>
  <w:footnote w:type="continuationSeparator" w:id="0">
    <w:p w14:paraId="1A82C5AC" w14:textId="77777777" w:rsidR="001932A7" w:rsidRPr="0019789E" w:rsidRDefault="001932A7" w:rsidP="007C6386">
      <w:pPr>
        <w:spacing w:after="0" w:line="240" w:lineRule="auto"/>
      </w:pPr>
      <w:r w:rsidRPr="0019789E">
        <w:continuationSeparator/>
      </w:r>
    </w:p>
  </w:footnote>
  <w:footnote w:type="continuationNotice" w:id="1">
    <w:p w14:paraId="063C45AA" w14:textId="77777777" w:rsidR="001932A7" w:rsidRDefault="001932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1C5E"/>
    <w:multiLevelType w:val="hybridMultilevel"/>
    <w:tmpl w:val="703C197C"/>
    <w:lvl w:ilvl="0" w:tplc="6C9AEDBA">
      <w:start w:val="1"/>
      <w:numFmt w:val="lowerLetter"/>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 w15:restartNumberingAfterBreak="0">
    <w:nsid w:val="057F77A8"/>
    <w:multiLevelType w:val="hybridMultilevel"/>
    <w:tmpl w:val="535091B0"/>
    <w:lvl w:ilvl="0" w:tplc="10B2C3F4">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951E4"/>
    <w:multiLevelType w:val="hybridMultilevel"/>
    <w:tmpl w:val="A5227FCC"/>
    <w:lvl w:ilvl="0" w:tplc="2EB8C6FC">
      <w:start w:val="1"/>
      <w:numFmt w:val="decimal"/>
      <w:lvlText w:val="(%1)"/>
      <w:lvlJc w:val="left"/>
      <w:pPr>
        <w:ind w:left="1440" w:hanging="360"/>
      </w:pPr>
      <w:rPr>
        <w:rFonts w:hint="default"/>
        <w:color w:val="000000" w:themeColor="text1"/>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2709B4"/>
    <w:multiLevelType w:val="hybridMultilevel"/>
    <w:tmpl w:val="7444EC98"/>
    <w:lvl w:ilvl="0" w:tplc="899A74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77A7647"/>
    <w:multiLevelType w:val="hybridMultilevel"/>
    <w:tmpl w:val="964EB0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CB2DCB"/>
    <w:multiLevelType w:val="hybridMultilevel"/>
    <w:tmpl w:val="91FAA6C0"/>
    <w:lvl w:ilvl="0" w:tplc="841EEB4A">
      <w:start w:val="1"/>
      <w:numFmt w:val="lowerLetter"/>
      <w:lvlText w:val="(%1)"/>
      <w:lvlJc w:val="left"/>
      <w:pPr>
        <w:ind w:left="720" w:hanging="360"/>
      </w:pPr>
      <w:rPr>
        <w:rFonts w:ascii="Times New Roman" w:hAnsi="Times New Roman" w:cs="Times New Roman"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AD073FE"/>
    <w:multiLevelType w:val="hybridMultilevel"/>
    <w:tmpl w:val="44AC088C"/>
    <w:lvl w:ilvl="0" w:tplc="70C2320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8F4D0D"/>
    <w:multiLevelType w:val="hybridMultilevel"/>
    <w:tmpl w:val="887A3B3C"/>
    <w:lvl w:ilvl="0" w:tplc="F53EFCC4">
      <w:start w:val="2"/>
      <w:numFmt w:val="decimal"/>
      <w:lvlText w:val="(%1)"/>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475DA7"/>
    <w:multiLevelType w:val="hybridMultilevel"/>
    <w:tmpl w:val="7F985C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552F8E"/>
    <w:multiLevelType w:val="hybridMultilevel"/>
    <w:tmpl w:val="59DA7D7A"/>
    <w:lvl w:ilvl="0" w:tplc="F7925F60">
      <w:start w:val="1"/>
      <w:numFmt w:val="decimal"/>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7B421F"/>
    <w:multiLevelType w:val="hybridMultilevel"/>
    <w:tmpl w:val="7352777A"/>
    <w:lvl w:ilvl="0" w:tplc="774035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034062"/>
    <w:multiLevelType w:val="hybridMultilevel"/>
    <w:tmpl w:val="71D808F2"/>
    <w:lvl w:ilvl="0" w:tplc="3BD6D41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DDB1D4E"/>
    <w:multiLevelType w:val="hybridMultilevel"/>
    <w:tmpl w:val="C4466E7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71107F"/>
    <w:multiLevelType w:val="hybridMultilevel"/>
    <w:tmpl w:val="31A4B42A"/>
    <w:lvl w:ilvl="0" w:tplc="D1DC993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EC63B87"/>
    <w:multiLevelType w:val="hybridMultilevel"/>
    <w:tmpl w:val="F0605B06"/>
    <w:lvl w:ilvl="0" w:tplc="093A5764">
      <w:start w:val="1"/>
      <w:numFmt w:val="lowerLetter"/>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5" w15:restartNumberingAfterBreak="0">
    <w:nsid w:val="1FAEC2FA"/>
    <w:multiLevelType w:val="hybridMultilevel"/>
    <w:tmpl w:val="05E0DDC2"/>
    <w:lvl w:ilvl="0" w:tplc="116A87A2">
      <w:start w:val="1"/>
      <w:numFmt w:val="lowerLetter"/>
      <w:lvlText w:val="%1)"/>
      <w:lvlJc w:val="left"/>
      <w:pPr>
        <w:ind w:left="720" w:hanging="360"/>
      </w:pPr>
      <w:rPr>
        <w:b w:val="0"/>
        <w:bCs w:val="0"/>
      </w:rPr>
    </w:lvl>
    <w:lvl w:ilvl="1" w:tplc="22FEB954">
      <w:start w:val="1"/>
      <w:numFmt w:val="lowerLetter"/>
      <w:lvlText w:val="%2."/>
      <w:lvlJc w:val="left"/>
      <w:pPr>
        <w:ind w:left="1440" w:hanging="360"/>
      </w:pPr>
    </w:lvl>
    <w:lvl w:ilvl="2" w:tplc="8102CC9C">
      <w:start w:val="1"/>
      <w:numFmt w:val="lowerRoman"/>
      <w:lvlText w:val="%3."/>
      <w:lvlJc w:val="right"/>
      <w:pPr>
        <w:ind w:left="2160" w:hanging="180"/>
      </w:pPr>
    </w:lvl>
    <w:lvl w:ilvl="3" w:tplc="0FAE0A1C">
      <w:start w:val="1"/>
      <w:numFmt w:val="decimal"/>
      <w:lvlText w:val="%4."/>
      <w:lvlJc w:val="left"/>
      <w:pPr>
        <w:ind w:left="2880" w:hanging="360"/>
      </w:pPr>
    </w:lvl>
    <w:lvl w:ilvl="4" w:tplc="19BA6856">
      <w:start w:val="1"/>
      <w:numFmt w:val="lowerLetter"/>
      <w:lvlText w:val="%5."/>
      <w:lvlJc w:val="left"/>
      <w:pPr>
        <w:ind w:left="3600" w:hanging="360"/>
      </w:pPr>
    </w:lvl>
    <w:lvl w:ilvl="5" w:tplc="212AAFEC">
      <w:start w:val="1"/>
      <w:numFmt w:val="lowerRoman"/>
      <w:lvlText w:val="%6."/>
      <w:lvlJc w:val="right"/>
      <w:pPr>
        <w:ind w:left="4320" w:hanging="180"/>
      </w:pPr>
    </w:lvl>
    <w:lvl w:ilvl="6" w:tplc="84345894">
      <w:start w:val="1"/>
      <w:numFmt w:val="decimal"/>
      <w:lvlText w:val="%7."/>
      <w:lvlJc w:val="left"/>
      <w:pPr>
        <w:ind w:left="5040" w:hanging="360"/>
      </w:pPr>
    </w:lvl>
    <w:lvl w:ilvl="7" w:tplc="B25C2878">
      <w:start w:val="1"/>
      <w:numFmt w:val="lowerLetter"/>
      <w:lvlText w:val="%8."/>
      <w:lvlJc w:val="left"/>
      <w:pPr>
        <w:ind w:left="5760" w:hanging="360"/>
      </w:pPr>
    </w:lvl>
    <w:lvl w:ilvl="8" w:tplc="10FE5F56">
      <w:start w:val="1"/>
      <w:numFmt w:val="lowerRoman"/>
      <w:lvlText w:val="%9."/>
      <w:lvlJc w:val="right"/>
      <w:pPr>
        <w:ind w:left="6480" w:hanging="180"/>
      </w:pPr>
    </w:lvl>
  </w:abstractNum>
  <w:abstractNum w:abstractNumId="16" w15:restartNumberingAfterBreak="0">
    <w:nsid w:val="22C064E7"/>
    <w:multiLevelType w:val="hybridMultilevel"/>
    <w:tmpl w:val="653C0C86"/>
    <w:lvl w:ilvl="0" w:tplc="3326BF9C">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23621626"/>
    <w:multiLevelType w:val="hybridMultilevel"/>
    <w:tmpl w:val="5BC4D372"/>
    <w:lvl w:ilvl="0" w:tplc="58D444A2">
      <w:start w:val="4"/>
      <w:numFmt w:val="lowerLetter"/>
      <w:lvlText w:val="(%1)"/>
      <w:lvlJc w:val="left"/>
      <w:pPr>
        <w:ind w:left="720" w:hanging="360"/>
      </w:pPr>
      <w:rPr>
        <w:rFonts w:eastAsiaTheme="minorHAnsi" w:hint="default"/>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9125C4D"/>
    <w:multiLevelType w:val="hybridMultilevel"/>
    <w:tmpl w:val="7A84ABE8"/>
    <w:lvl w:ilvl="0" w:tplc="9A903554">
      <w:start w:val="1"/>
      <w:numFmt w:val="lowerLetter"/>
      <w:lvlText w:val="%1)"/>
      <w:lvlJc w:val="left"/>
      <w:pPr>
        <w:ind w:left="927" w:hanging="360"/>
      </w:pPr>
      <w:rPr>
        <w:rFonts w:hint="default"/>
      </w:rPr>
    </w:lvl>
    <w:lvl w:ilvl="1" w:tplc="8C40FFCC">
      <w:start w:val="1"/>
      <w:numFmt w:val="lowerRoman"/>
      <w:lvlText w:val="(%2)"/>
      <w:lvlJc w:val="left"/>
      <w:pPr>
        <w:ind w:left="2007" w:hanging="72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2CD80A45"/>
    <w:multiLevelType w:val="hybridMultilevel"/>
    <w:tmpl w:val="CEC6055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D0377E6"/>
    <w:multiLevelType w:val="hybridMultilevel"/>
    <w:tmpl w:val="9F68D1B4"/>
    <w:lvl w:ilvl="0" w:tplc="F3A6BCC4">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2785146"/>
    <w:multiLevelType w:val="hybridMultilevel"/>
    <w:tmpl w:val="B0B831E6"/>
    <w:lvl w:ilvl="0" w:tplc="013A7AC8">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5F53A34"/>
    <w:multiLevelType w:val="hybridMultilevel"/>
    <w:tmpl w:val="09C2A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6E476F"/>
    <w:multiLevelType w:val="hybridMultilevel"/>
    <w:tmpl w:val="FE5A866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7BB33B9"/>
    <w:multiLevelType w:val="hybridMultilevel"/>
    <w:tmpl w:val="58D68EE2"/>
    <w:lvl w:ilvl="0" w:tplc="47784616">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A1F7DB5"/>
    <w:multiLevelType w:val="hybridMultilevel"/>
    <w:tmpl w:val="C66007CC"/>
    <w:lvl w:ilvl="0" w:tplc="B5B46462">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D10392"/>
    <w:multiLevelType w:val="hybridMultilevel"/>
    <w:tmpl w:val="2C6EE096"/>
    <w:lvl w:ilvl="0" w:tplc="4DD2D660">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D28753B"/>
    <w:multiLevelType w:val="hybridMultilevel"/>
    <w:tmpl w:val="5BAAE3DE"/>
    <w:lvl w:ilvl="0" w:tplc="D312EB4E">
      <w:start w:val="4"/>
      <w:numFmt w:val="decimal"/>
      <w:lvlText w:val="(%1)"/>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D937EFF"/>
    <w:multiLevelType w:val="hybridMultilevel"/>
    <w:tmpl w:val="82B0FE7C"/>
    <w:lvl w:ilvl="0" w:tplc="F8AEBA32">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EAA37FF"/>
    <w:multiLevelType w:val="hybridMultilevel"/>
    <w:tmpl w:val="BDF4D098"/>
    <w:lvl w:ilvl="0" w:tplc="1158C166">
      <w:start w:val="1"/>
      <w:numFmt w:val="lowerLetter"/>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FDA4574"/>
    <w:multiLevelType w:val="hybridMultilevel"/>
    <w:tmpl w:val="4DD2C15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0955082"/>
    <w:multiLevelType w:val="hybridMultilevel"/>
    <w:tmpl w:val="1DF6B2FE"/>
    <w:lvl w:ilvl="0" w:tplc="D768429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42E6072"/>
    <w:multiLevelType w:val="hybridMultilevel"/>
    <w:tmpl w:val="98DA499A"/>
    <w:lvl w:ilvl="0" w:tplc="C76064B8">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72C30EA"/>
    <w:multiLevelType w:val="hybridMultilevel"/>
    <w:tmpl w:val="6288648A"/>
    <w:lvl w:ilvl="0" w:tplc="52D65656">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738BC78"/>
    <w:multiLevelType w:val="hybridMultilevel"/>
    <w:tmpl w:val="349EF2C0"/>
    <w:lvl w:ilvl="0" w:tplc="3F90F8F2">
      <w:start w:val="1"/>
      <w:numFmt w:val="lowerLetter"/>
      <w:lvlText w:val="%1)"/>
      <w:lvlJc w:val="left"/>
      <w:pPr>
        <w:ind w:left="360" w:hanging="360"/>
      </w:pPr>
    </w:lvl>
    <w:lvl w:ilvl="1" w:tplc="001C78A6">
      <w:start w:val="1"/>
      <w:numFmt w:val="lowerLetter"/>
      <w:lvlText w:val="%2."/>
      <w:lvlJc w:val="left"/>
      <w:pPr>
        <w:ind w:left="1080" w:hanging="360"/>
      </w:pPr>
    </w:lvl>
    <w:lvl w:ilvl="2" w:tplc="062C1ECA">
      <w:start w:val="1"/>
      <w:numFmt w:val="lowerRoman"/>
      <w:lvlText w:val="%3."/>
      <w:lvlJc w:val="right"/>
      <w:pPr>
        <w:ind w:left="1800" w:hanging="180"/>
      </w:pPr>
    </w:lvl>
    <w:lvl w:ilvl="3" w:tplc="6F3834FE">
      <w:start w:val="1"/>
      <w:numFmt w:val="decimal"/>
      <w:lvlText w:val="%4."/>
      <w:lvlJc w:val="left"/>
      <w:pPr>
        <w:ind w:left="2520" w:hanging="360"/>
      </w:pPr>
    </w:lvl>
    <w:lvl w:ilvl="4" w:tplc="70D40A14">
      <w:start w:val="1"/>
      <w:numFmt w:val="lowerLetter"/>
      <w:lvlText w:val="%5."/>
      <w:lvlJc w:val="left"/>
      <w:pPr>
        <w:ind w:left="3240" w:hanging="360"/>
      </w:pPr>
    </w:lvl>
    <w:lvl w:ilvl="5" w:tplc="F9F48770">
      <w:start w:val="1"/>
      <w:numFmt w:val="lowerRoman"/>
      <w:lvlText w:val="%6."/>
      <w:lvlJc w:val="right"/>
      <w:pPr>
        <w:ind w:left="3960" w:hanging="180"/>
      </w:pPr>
    </w:lvl>
    <w:lvl w:ilvl="6" w:tplc="3DDC88B8">
      <w:start w:val="1"/>
      <w:numFmt w:val="decimal"/>
      <w:lvlText w:val="%7."/>
      <w:lvlJc w:val="left"/>
      <w:pPr>
        <w:ind w:left="4680" w:hanging="360"/>
      </w:pPr>
    </w:lvl>
    <w:lvl w:ilvl="7" w:tplc="8FC4FF18">
      <w:start w:val="1"/>
      <w:numFmt w:val="lowerLetter"/>
      <w:lvlText w:val="%8."/>
      <w:lvlJc w:val="left"/>
      <w:pPr>
        <w:ind w:left="5400" w:hanging="360"/>
      </w:pPr>
    </w:lvl>
    <w:lvl w:ilvl="8" w:tplc="FAC87F2E">
      <w:start w:val="1"/>
      <w:numFmt w:val="lowerRoman"/>
      <w:lvlText w:val="%9."/>
      <w:lvlJc w:val="right"/>
      <w:pPr>
        <w:ind w:left="6120" w:hanging="180"/>
      </w:pPr>
    </w:lvl>
  </w:abstractNum>
  <w:abstractNum w:abstractNumId="35" w15:restartNumberingAfterBreak="0">
    <w:nsid w:val="48291A81"/>
    <w:multiLevelType w:val="hybridMultilevel"/>
    <w:tmpl w:val="086C63B2"/>
    <w:lvl w:ilvl="0" w:tplc="21EEE98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E5B4675"/>
    <w:multiLevelType w:val="hybridMultilevel"/>
    <w:tmpl w:val="9FA4CAF6"/>
    <w:lvl w:ilvl="0" w:tplc="D09A5AC8">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57540D0"/>
    <w:multiLevelType w:val="hybridMultilevel"/>
    <w:tmpl w:val="6FBCE0FA"/>
    <w:lvl w:ilvl="0" w:tplc="C74A1B70">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5C642B2"/>
    <w:multiLevelType w:val="hybridMultilevel"/>
    <w:tmpl w:val="F0BE6356"/>
    <w:lvl w:ilvl="0" w:tplc="A650D56E">
      <w:start w:val="1"/>
      <w:numFmt w:val="decimal"/>
      <w:lvlText w:val="%1)"/>
      <w:lvlJc w:val="left"/>
      <w:pPr>
        <w:ind w:left="1080" w:hanging="360"/>
      </w:pPr>
      <w:rPr>
        <w:rFonts w:hint="default"/>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55DA47DD"/>
    <w:multiLevelType w:val="hybridMultilevel"/>
    <w:tmpl w:val="57EEDCE8"/>
    <w:lvl w:ilvl="0" w:tplc="7AC8BEC6">
      <w:start w:val="8"/>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6820517"/>
    <w:multiLevelType w:val="hybridMultilevel"/>
    <w:tmpl w:val="DB3C2376"/>
    <w:lvl w:ilvl="0" w:tplc="45EA7E6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A8A373C"/>
    <w:multiLevelType w:val="hybridMultilevel"/>
    <w:tmpl w:val="662069C0"/>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CB675CC"/>
    <w:multiLevelType w:val="hybridMultilevel"/>
    <w:tmpl w:val="5594A0DE"/>
    <w:lvl w:ilvl="0" w:tplc="4814903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DAB3C6E"/>
    <w:multiLevelType w:val="hybridMultilevel"/>
    <w:tmpl w:val="0122F8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E965A34"/>
    <w:multiLevelType w:val="hybridMultilevel"/>
    <w:tmpl w:val="02A61C8A"/>
    <w:lvl w:ilvl="0" w:tplc="3BA0B730">
      <w:start w:val="1"/>
      <w:numFmt w:val="decimal"/>
      <w:lvlText w:val="(%1)"/>
      <w:lvlJc w:val="left"/>
      <w:pPr>
        <w:ind w:left="683" w:hanging="360"/>
      </w:pPr>
      <w:rPr>
        <w:b w:val="0"/>
        <w:bCs w:val="0"/>
      </w:rPr>
    </w:lvl>
    <w:lvl w:ilvl="1" w:tplc="04180019" w:tentative="1">
      <w:start w:val="1"/>
      <w:numFmt w:val="lowerLetter"/>
      <w:lvlText w:val="%2."/>
      <w:lvlJc w:val="left"/>
      <w:pPr>
        <w:ind w:left="1403" w:hanging="360"/>
      </w:pPr>
    </w:lvl>
    <w:lvl w:ilvl="2" w:tplc="0418001B" w:tentative="1">
      <w:start w:val="1"/>
      <w:numFmt w:val="lowerRoman"/>
      <w:lvlText w:val="%3."/>
      <w:lvlJc w:val="right"/>
      <w:pPr>
        <w:ind w:left="2123" w:hanging="180"/>
      </w:pPr>
    </w:lvl>
    <w:lvl w:ilvl="3" w:tplc="0418000F" w:tentative="1">
      <w:start w:val="1"/>
      <w:numFmt w:val="decimal"/>
      <w:lvlText w:val="%4."/>
      <w:lvlJc w:val="left"/>
      <w:pPr>
        <w:ind w:left="2843" w:hanging="360"/>
      </w:pPr>
    </w:lvl>
    <w:lvl w:ilvl="4" w:tplc="04180019" w:tentative="1">
      <w:start w:val="1"/>
      <w:numFmt w:val="lowerLetter"/>
      <w:lvlText w:val="%5."/>
      <w:lvlJc w:val="left"/>
      <w:pPr>
        <w:ind w:left="3563" w:hanging="360"/>
      </w:pPr>
    </w:lvl>
    <w:lvl w:ilvl="5" w:tplc="0418001B" w:tentative="1">
      <w:start w:val="1"/>
      <w:numFmt w:val="lowerRoman"/>
      <w:lvlText w:val="%6."/>
      <w:lvlJc w:val="right"/>
      <w:pPr>
        <w:ind w:left="4283" w:hanging="180"/>
      </w:pPr>
    </w:lvl>
    <w:lvl w:ilvl="6" w:tplc="0418000F" w:tentative="1">
      <w:start w:val="1"/>
      <w:numFmt w:val="decimal"/>
      <w:lvlText w:val="%7."/>
      <w:lvlJc w:val="left"/>
      <w:pPr>
        <w:ind w:left="5003" w:hanging="360"/>
      </w:pPr>
    </w:lvl>
    <w:lvl w:ilvl="7" w:tplc="04180019" w:tentative="1">
      <w:start w:val="1"/>
      <w:numFmt w:val="lowerLetter"/>
      <w:lvlText w:val="%8."/>
      <w:lvlJc w:val="left"/>
      <w:pPr>
        <w:ind w:left="5723" w:hanging="360"/>
      </w:pPr>
    </w:lvl>
    <w:lvl w:ilvl="8" w:tplc="0418001B" w:tentative="1">
      <w:start w:val="1"/>
      <w:numFmt w:val="lowerRoman"/>
      <w:lvlText w:val="%9."/>
      <w:lvlJc w:val="right"/>
      <w:pPr>
        <w:ind w:left="6443" w:hanging="180"/>
      </w:pPr>
    </w:lvl>
  </w:abstractNum>
  <w:abstractNum w:abstractNumId="45" w15:restartNumberingAfterBreak="0">
    <w:nsid w:val="632F3CC7"/>
    <w:multiLevelType w:val="hybridMultilevel"/>
    <w:tmpl w:val="653C0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8974F9"/>
    <w:multiLevelType w:val="hybridMultilevel"/>
    <w:tmpl w:val="F888204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71319CD"/>
    <w:multiLevelType w:val="hybridMultilevel"/>
    <w:tmpl w:val="09C2A7D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7D4761B"/>
    <w:multiLevelType w:val="hybridMultilevel"/>
    <w:tmpl w:val="3B546604"/>
    <w:lvl w:ilvl="0" w:tplc="4DD66BAC">
      <w:start w:val="1"/>
      <w:numFmt w:val="lowerLetter"/>
      <w:lvlText w:val="%1)"/>
      <w:lvlJc w:val="left"/>
      <w:pPr>
        <w:ind w:left="460" w:hanging="360"/>
      </w:pPr>
      <w:rPr>
        <w:rFonts w:hint="default"/>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49" w15:restartNumberingAfterBreak="0">
    <w:nsid w:val="685602AF"/>
    <w:multiLevelType w:val="hybridMultilevel"/>
    <w:tmpl w:val="209AF58A"/>
    <w:lvl w:ilvl="0" w:tplc="B92A2928">
      <w:start w:val="3"/>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ACD0248"/>
    <w:multiLevelType w:val="hybridMultilevel"/>
    <w:tmpl w:val="70E6A036"/>
    <w:lvl w:ilvl="0" w:tplc="04180017">
      <w:start w:val="1"/>
      <w:numFmt w:val="lowerLetter"/>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C4978B2"/>
    <w:multiLevelType w:val="hybridMultilevel"/>
    <w:tmpl w:val="B4163D80"/>
    <w:lvl w:ilvl="0" w:tplc="ABF2D3E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12C00DE"/>
    <w:multiLevelType w:val="hybridMultilevel"/>
    <w:tmpl w:val="E1D4477E"/>
    <w:lvl w:ilvl="0" w:tplc="304E7F22">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14402D6"/>
    <w:multiLevelType w:val="hybridMultilevel"/>
    <w:tmpl w:val="9DF2C6B8"/>
    <w:lvl w:ilvl="0" w:tplc="C2B06602">
      <w:start w:val="1"/>
      <w:numFmt w:val="lowerLetter"/>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4D6788B"/>
    <w:multiLevelType w:val="hybridMultilevel"/>
    <w:tmpl w:val="356257D8"/>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3913B7"/>
    <w:multiLevelType w:val="hybridMultilevel"/>
    <w:tmpl w:val="04C8E5A8"/>
    <w:lvl w:ilvl="0" w:tplc="5A223BAE">
      <w:start w:val="1"/>
      <w:numFmt w:val="lowerLetter"/>
      <w:lvlText w:val="(%1)"/>
      <w:lvlJc w:val="left"/>
      <w:pPr>
        <w:ind w:left="660" w:hanging="360"/>
      </w:pPr>
      <w:rPr>
        <w:rFonts w:hint="default"/>
        <w:color w:val="auto"/>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56" w15:restartNumberingAfterBreak="0">
    <w:nsid w:val="782859D7"/>
    <w:multiLevelType w:val="hybridMultilevel"/>
    <w:tmpl w:val="AC547F64"/>
    <w:lvl w:ilvl="0" w:tplc="04090017">
      <w:start w:val="5"/>
      <w:numFmt w:val="lowerLetter"/>
      <w:lvlText w:val="%1)"/>
      <w:lvlJc w:val="left"/>
      <w:pPr>
        <w:ind w:left="720" w:hanging="360"/>
      </w:pPr>
      <w:rPr>
        <w:rFonts w:ascii="Times New Roman" w:eastAsia="Times New Roman" w:hAnsi="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A53083E"/>
    <w:multiLevelType w:val="hybridMultilevel"/>
    <w:tmpl w:val="BF522892"/>
    <w:lvl w:ilvl="0" w:tplc="D84EEB78">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CBA3E1A"/>
    <w:multiLevelType w:val="hybridMultilevel"/>
    <w:tmpl w:val="C6A08434"/>
    <w:lvl w:ilvl="0" w:tplc="4778461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22295111">
    <w:abstractNumId w:val="15"/>
  </w:num>
  <w:num w:numId="2" w16cid:durableId="1189878921">
    <w:abstractNumId w:val="34"/>
  </w:num>
  <w:num w:numId="3" w16cid:durableId="539317085">
    <w:abstractNumId w:val="5"/>
  </w:num>
  <w:num w:numId="4" w16cid:durableId="1730032931">
    <w:abstractNumId w:val="33"/>
  </w:num>
  <w:num w:numId="5" w16cid:durableId="1707633005">
    <w:abstractNumId w:val="0"/>
  </w:num>
  <w:num w:numId="6" w16cid:durableId="72704852">
    <w:abstractNumId w:val="53"/>
  </w:num>
  <w:num w:numId="7" w16cid:durableId="1150250941">
    <w:abstractNumId w:val="17"/>
  </w:num>
  <w:num w:numId="8" w16cid:durableId="447355231">
    <w:abstractNumId w:val="9"/>
  </w:num>
  <w:num w:numId="9" w16cid:durableId="1860312331">
    <w:abstractNumId w:val="38"/>
  </w:num>
  <w:num w:numId="10" w16cid:durableId="2122526028">
    <w:abstractNumId w:val="50"/>
  </w:num>
  <w:num w:numId="11" w16cid:durableId="1139302065">
    <w:abstractNumId w:val="29"/>
  </w:num>
  <w:num w:numId="12" w16cid:durableId="1778132981">
    <w:abstractNumId w:val="55"/>
  </w:num>
  <w:num w:numId="13" w16cid:durableId="1098864220">
    <w:abstractNumId w:val="31"/>
  </w:num>
  <w:num w:numId="14" w16cid:durableId="1689746326">
    <w:abstractNumId w:val="14"/>
  </w:num>
  <w:num w:numId="15" w16cid:durableId="734014012">
    <w:abstractNumId w:val="25"/>
  </w:num>
  <w:num w:numId="16" w16cid:durableId="1282955146">
    <w:abstractNumId w:val="1"/>
  </w:num>
  <w:num w:numId="17" w16cid:durableId="467433762">
    <w:abstractNumId w:val="44"/>
  </w:num>
  <w:num w:numId="18" w16cid:durableId="600382406">
    <w:abstractNumId w:val="51"/>
  </w:num>
  <w:num w:numId="19" w16cid:durableId="1969317701">
    <w:abstractNumId w:val="21"/>
  </w:num>
  <w:num w:numId="20" w16cid:durableId="1830631383">
    <w:abstractNumId w:val="58"/>
  </w:num>
  <w:num w:numId="21" w16cid:durableId="1466318049">
    <w:abstractNumId w:val="30"/>
  </w:num>
  <w:num w:numId="22" w16cid:durableId="1199852990">
    <w:abstractNumId w:val="28"/>
  </w:num>
  <w:num w:numId="23" w16cid:durableId="380248562">
    <w:abstractNumId w:val="49"/>
  </w:num>
  <w:num w:numId="24" w16cid:durableId="2102335155">
    <w:abstractNumId w:val="57"/>
  </w:num>
  <w:num w:numId="25" w16cid:durableId="602689596">
    <w:abstractNumId w:val="32"/>
  </w:num>
  <w:num w:numId="26" w16cid:durableId="603729833">
    <w:abstractNumId w:val="20"/>
  </w:num>
  <w:num w:numId="27" w16cid:durableId="310789333">
    <w:abstractNumId w:val="39"/>
  </w:num>
  <w:num w:numId="28" w16cid:durableId="340013900">
    <w:abstractNumId w:val="16"/>
  </w:num>
  <w:num w:numId="29" w16cid:durableId="2002653858">
    <w:abstractNumId w:val="7"/>
  </w:num>
  <w:num w:numId="30" w16cid:durableId="1758792705">
    <w:abstractNumId w:val="27"/>
  </w:num>
  <w:num w:numId="31" w16cid:durableId="390080776">
    <w:abstractNumId w:val="35"/>
  </w:num>
  <w:num w:numId="32" w16cid:durableId="1891305987">
    <w:abstractNumId w:val="26"/>
  </w:num>
  <w:num w:numId="33" w16cid:durableId="939144968">
    <w:abstractNumId w:val="36"/>
  </w:num>
  <w:num w:numId="34" w16cid:durableId="1628122968">
    <w:abstractNumId w:val="52"/>
  </w:num>
  <w:num w:numId="35" w16cid:durableId="1882470563">
    <w:abstractNumId w:val="45"/>
  </w:num>
  <w:num w:numId="36" w16cid:durableId="1212424584">
    <w:abstractNumId w:val="13"/>
  </w:num>
  <w:num w:numId="37" w16cid:durableId="1857881767">
    <w:abstractNumId w:val="47"/>
  </w:num>
  <w:num w:numId="38" w16cid:durableId="1145778190">
    <w:abstractNumId w:val="10"/>
  </w:num>
  <w:num w:numId="39" w16cid:durableId="540284195">
    <w:abstractNumId w:val="11"/>
  </w:num>
  <w:num w:numId="40" w16cid:durableId="1833446738">
    <w:abstractNumId w:val="37"/>
  </w:num>
  <w:num w:numId="41" w16cid:durableId="1059939575">
    <w:abstractNumId w:val="41"/>
  </w:num>
  <w:num w:numId="42" w16cid:durableId="774718281">
    <w:abstractNumId w:val="8"/>
  </w:num>
  <w:num w:numId="43" w16cid:durableId="643389132">
    <w:abstractNumId w:val="48"/>
  </w:num>
  <w:num w:numId="44" w16cid:durableId="701171159">
    <w:abstractNumId w:val="24"/>
  </w:num>
  <w:num w:numId="45" w16cid:durableId="1226065930">
    <w:abstractNumId w:val="54"/>
  </w:num>
  <w:num w:numId="46" w16cid:durableId="1086076300">
    <w:abstractNumId w:val="4"/>
  </w:num>
  <w:num w:numId="47" w16cid:durableId="1658224485">
    <w:abstractNumId w:val="42"/>
  </w:num>
  <w:num w:numId="48" w16cid:durableId="1793743041">
    <w:abstractNumId w:val="40"/>
  </w:num>
  <w:num w:numId="49" w16cid:durableId="1781605390">
    <w:abstractNumId w:val="43"/>
  </w:num>
  <w:num w:numId="50" w16cid:durableId="768937543">
    <w:abstractNumId w:val="3"/>
  </w:num>
  <w:num w:numId="51" w16cid:durableId="1871793456">
    <w:abstractNumId w:val="12"/>
  </w:num>
  <w:num w:numId="52" w16cid:durableId="1738356290">
    <w:abstractNumId w:val="18"/>
  </w:num>
  <w:num w:numId="53" w16cid:durableId="277495259">
    <w:abstractNumId w:val="22"/>
  </w:num>
  <w:num w:numId="54" w16cid:durableId="411663102">
    <w:abstractNumId w:val="19"/>
  </w:num>
  <w:num w:numId="55" w16cid:durableId="912853268">
    <w:abstractNumId w:val="2"/>
  </w:num>
  <w:num w:numId="56" w16cid:durableId="1935896185">
    <w:abstractNumId w:val="46"/>
  </w:num>
  <w:num w:numId="57" w16cid:durableId="1239097167">
    <w:abstractNumId w:val="23"/>
  </w:num>
  <w:num w:numId="58" w16cid:durableId="294913209">
    <w:abstractNumId w:val="56"/>
  </w:num>
  <w:num w:numId="59" w16cid:durableId="11517525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59"/>
    <w:rsid w:val="00001ECD"/>
    <w:rsid w:val="000020CD"/>
    <w:rsid w:val="00003B41"/>
    <w:rsid w:val="00004823"/>
    <w:rsid w:val="00005712"/>
    <w:rsid w:val="000058F0"/>
    <w:rsid w:val="0000714B"/>
    <w:rsid w:val="00012094"/>
    <w:rsid w:val="00015853"/>
    <w:rsid w:val="00020E98"/>
    <w:rsid w:val="0002125A"/>
    <w:rsid w:val="00023383"/>
    <w:rsid w:val="000260B6"/>
    <w:rsid w:val="00026C09"/>
    <w:rsid w:val="00027065"/>
    <w:rsid w:val="00027BFD"/>
    <w:rsid w:val="00032362"/>
    <w:rsid w:val="000329FE"/>
    <w:rsid w:val="00032A3D"/>
    <w:rsid w:val="000364BC"/>
    <w:rsid w:val="00036CB5"/>
    <w:rsid w:val="00037F89"/>
    <w:rsid w:val="00040198"/>
    <w:rsid w:val="00040A03"/>
    <w:rsid w:val="00041716"/>
    <w:rsid w:val="00043F5B"/>
    <w:rsid w:val="000443E0"/>
    <w:rsid w:val="00045439"/>
    <w:rsid w:val="0005018C"/>
    <w:rsid w:val="00055560"/>
    <w:rsid w:val="000562C2"/>
    <w:rsid w:val="00056AD3"/>
    <w:rsid w:val="00062669"/>
    <w:rsid w:val="00065906"/>
    <w:rsid w:val="00066F35"/>
    <w:rsid w:val="00067BD0"/>
    <w:rsid w:val="00067C2C"/>
    <w:rsid w:val="00070F8B"/>
    <w:rsid w:val="00080270"/>
    <w:rsid w:val="00080300"/>
    <w:rsid w:val="00080C1F"/>
    <w:rsid w:val="0008264E"/>
    <w:rsid w:val="00082C06"/>
    <w:rsid w:val="00083BC2"/>
    <w:rsid w:val="00090FB7"/>
    <w:rsid w:val="00092585"/>
    <w:rsid w:val="00092E9C"/>
    <w:rsid w:val="000943B7"/>
    <w:rsid w:val="000A08D1"/>
    <w:rsid w:val="000A1407"/>
    <w:rsid w:val="000A370C"/>
    <w:rsid w:val="000A4D02"/>
    <w:rsid w:val="000A5043"/>
    <w:rsid w:val="000A54D7"/>
    <w:rsid w:val="000A709A"/>
    <w:rsid w:val="000B01FE"/>
    <w:rsid w:val="000B0DB4"/>
    <w:rsid w:val="000B3F59"/>
    <w:rsid w:val="000B5C23"/>
    <w:rsid w:val="000B63A3"/>
    <w:rsid w:val="000B6CA5"/>
    <w:rsid w:val="000B753D"/>
    <w:rsid w:val="000C4589"/>
    <w:rsid w:val="000C4C4C"/>
    <w:rsid w:val="000C572B"/>
    <w:rsid w:val="000C6864"/>
    <w:rsid w:val="000D2F82"/>
    <w:rsid w:val="000D4999"/>
    <w:rsid w:val="000D51FC"/>
    <w:rsid w:val="000D5FFA"/>
    <w:rsid w:val="000D7718"/>
    <w:rsid w:val="000E02BD"/>
    <w:rsid w:val="000E0FBC"/>
    <w:rsid w:val="000E16A3"/>
    <w:rsid w:val="000E2437"/>
    <w:rsid w:val="000E4994"/>
    <w:rsid w:val="000E5213"/>
    <w:rsid w:val="000E673B"/>
    <w:rsid w:val="000E6CF7"/>
    <w:rsid w:val="000E7DB4"/>
    <w:rsid w:val="000F11E8"/>
    <w:rsid w:val="000F1E38"/>
    <w:rsid w:val="000F2641"/>
    <w:rsid w:val="000F2E15"/>
    <w:rsid w:val="000F4059"/>
    <w:rsid w:val="000F5014"/>
    <w:rsid w:val="000F689C"/>
    <w:rsid w:val="000F7159"/>
    <w:rsid w:val="0010327B"/>
    <w:rsid w:val="0010340E"/>
    <w:rsid w:val="001039E6"/>
    <w:rsid w:val="00105595"/>
    <w:rsid w:val="00105AEA"/>
    <w:rsid w:val="00110931"/>
    <w:rsid w:val="001124DA"/>
    <w:rsid w:val="00112D2A"/>
    <w:rsid w:val="00116398"/>
    <w:rsid w:val="0011667E"/>
    <w:rsid w:val="001178FB"/>
    <w:rsid w:val="00117FB7"/>
    <w:rsid w:val="00121433"/>
    <w:rsid w:val="0012144E"/>
    <w:rsid w:val="001236A3"/>
    <w:rsid w:val="0012545F"/>
    <w:rsid w:val="001325FB"/>
    <w:rsid w:val="00132DCB"/>
    <w:rsid w:val="001341B1"/>
    <w:rsid w:val="00137E8C"/>
    <w:rsid w:val="00140845"/>
    <w:rsid w:val="00140B1F"/>
    <w:rsid w:val="00142FD3"/>
    <w:rsid w:val="00143CAC"/>
    <w:rsid w:val="00144ED0"/>
    <w:rsid w:val="0014515F"/>
    <w:rsid w:val="00145F64"/>
    <w:rsid w:val="00146005"/>
    <w:rsid w:val="00146C84"/>
    <w:rsid w:val="001505C5"/>
    <w:rsid w:val="001514DE"/>
    <w:rsid w:val="0015251B"/>
    <w:rsid w:val="0015540A"/>
    <w:rsid w:val="00155ECE"/>
    <w:rsid w:val="001568F3"/>
    <w:rsid w:val="00160085"/>
    <w:rsid w:val="00160B5B"/>
    <w:rsid w:val="00162311"/>
    <w:rsid w:val="00163FA5"/>
    <w:rsid w:val="001642F6"/>
    <w:rsid w:val="0016757F"/>
    <w:rsid w:val="00167627"/>
    <w:rsid w:val="00167702"/>
    <w:rsid w:val="00172929"/>
    <w:rsid w:val="001735CF"/>
    <w:rsid w:val="00173682"/>
    <w:rsid w:val="00174956"/>
    <w:rsid w:val="00174E15"/>
    <w:rsid w:val="001754C3"/>
    <w:rsid w:val="00176B65"/>
    <w:rsid w:val="00177447"/>
    <w:rsid w:val="00180687"/>
    <w:rsid w:val="00182CBD"/>
    <w:rsid w:val="001857B5"/>
    <w:rsid w:val="00186937"/>
    <w:rsid w:val="00187E40"/>
    <w:rsid w:val="001932A7"/>
    <w:rsid w:val="0019789E"/>
    <w:rsid w:val="001A073B"/>
    <w:rsid w:val="001A0CAA"/>
    <w:rsid w:val="001A2A0B"/>
    <w:rsid w:val="001A3C86"/>
    <w:rsid w:val="001A6258"/>
    <w:rsid w:val="001A7158"/>
    <w:rsid w:val="001B33C1"/>
    <w:rsid w:val="001B3A67"/>
    <w:rsid w:val="001B47BF"/>
    <w:rsid w:val="001B4C79"/>
    <w:rsid w:val="001B5534"/>
    <w:rsid w:val="001B5FE5"/>
    <w:rsid w:val="001B7C07"/>
    <w:rsid w:val="001B7D19"/>
    <w:rsid w:val="001C0D56"/>
    <w:rsid w:val="001C105D"/>
    <w:rsid w:val="001C1D43"/>
    <w:rsid w:val="001C2314"/>
    <w:rsid w:val="001C3F79"/>
    <w:rsid w:val="001C466D"/>
    <w:rsid w:val="001C49A3"/>
    <w:rsid w:val="001D2B29"/>
    <w:rsid w:val="001D32CC"/>
    <w:rsid w:val="001D4487"/>
    <w:rsid w:val="001D4514"/>
    <w:rsid w:val="001E27FD"/>
    <w:rsid w:val="001E32BD"/>
    <w:rsid w:val="001E598F"/>
    <w:rsid w:val="001E639F"/>
    <w:rsid w:val="001F08C6"/>
    <w:rsid w:val="001F0AF4"/>
    <w:rsid w:val="001F2998"/>
    <w:rsid w:val="001F29A0"/>
    <w:rsid w:val="001F5428"/>
    <w:rsid w:val="001F7D20"/>
    <w:rsid w:val="0020063E"/>
    <w:rsid w:val="00206BFD"/>
    <w:rsid w:val="00210A77"/>
    <w:rsid w:val="00210F0B"/>
    <w:rsid w:val="00213DAE"/>
    <w:rsid w:val="00215F79"/>
    <w:rsid w:val="0021652C"/>
    <w:rsid w:val="00217BFD"/>
    <w:rsid w:val="0022066D"/>
    <w:rsid w:val="002215A3"/>
    <w:rsid w:val="0022303A"/>
    <w:rsid w:val="002232D3"/>
    <w:rsid w:val="00225F63"/>
    <w:rsid w:val="00226A27"/>
    <w:rsid w:val="00231AB8"/>
    <w:rsid w:val="00232540"/>
    <w:rsid w:val="0023286F"/>
    <w:rsid w:val="00232941"/>
    <w:rsid w:val="00232AE4"/>
    <w:rsid w:val="0023377C"/>
    <w:rsid w:val="002373FC"/>
    <w:rsid w:val="00240803"/>
    <w:rsid w:val="00253A14"/>
    <w:rsid w:val="00255318"/>
    <w:rsid w:val="00264586"/>
    <w:rsid w:val="00265594"/>
    <w:rsid w:val="00265B97"/>
    <w:rsid w:val="00265FBE"/>
    <w:rsid w:val="00270699"/>
    <w:rsid w:val="002712B8"/>
    <w:rsid w:val="002735D7"/>
    <w:rsid w:val="00273943"/>
    <w:rsid w:val="00277927"/>
    <w:rsid w:val="00281991"/>
    <w:rsid w:val="00282013"/>
    <w:rsid w:val="002829D0"/>
    <w:rsid w:val="00283372"/>
    <w:rsid w:val="0028381A"/>
    <w:rsid w:val="00285281"/>
    <w:rsid w:val="00285C48"/>
    <w:rsid w:val="00286798"/>
    <w:rsid w:val="002869BE"/>
    <w:rsid w:val="00287720"/>
    <w:rsid w:val="002914A1"/>
    <w:rsid w:val="002929D8"/>
    <w:rsid w:val="002A2FC2"/>
    <w:rsid w:val="002A4C77"/>
    <w:rsid w:val="002A63CD"/>
    <w:rsid w:val="002A7854"/>
    <w:rsid w:val="002B03FC"/>
    <w:rsid w:val="002B0A00"/>
    <w:rsid w:val="002B118F"/>
    <w:rsid w:val="002B35D4"/>
    <w:rsid w:val="002B42C4"/>
    <w:rsid w:val="002B5326"/>
    <w:rsid w:val="002B6743"/>
    <w:rsid w:val="002B6B9C"/>
    <w:rsid w:val="002B7882"/>
    <w:rsid w:val="002B7EE7"/>
    <w:rsid w:val="002C33DA"/>
    <w:rsid w:val="002C78F9"/>
    <w:rsid w:val="002C79DC"/>
    <w:rsid w:val="002D0BC2"/>
    <w:rsid w:val="002D2631"/>
    <w:rsid w:val="002D5766"/>
    <w:rsid w:val="002D71A0"/>
    <w:rsid w:val="002D7EC6"/>
    <w:rsid w:val="002E17C0"/>
    <w:rsid w:val="002E188C"/>
    <w:rsid w:val="002E1B95"/>
    <w:rsid w:val="002E2CF7"/>
    <w:rsid w:val="002F00E5"/>
    <w:rsid w:val="002F0540"/>
    <w:rsid w:val="002F2932"/>
    <w:rsid w:val="002F4310"/>
    <w:rsid w:val="002F4765"/>
    <w:rsid w:val="002F5760"/>
    <w:rsid w:val="00302C92"/>
    <w:rsid w:val="0031306D"/>
    <w:rsid w:val="00314CA7"/>
    <w:rsid w:val="0031543C"/>
    <w:rsid w:val="00315EDE"/>
    <w:rsid w:val="00316171"/>
    <w:rsid w:val="00316448"/>
    <w:rsid w:val="00324793"/>
    <w:rsid w:val="003264F7"/>
    <w:rsid w:val="0032717E"/>
    <w:rsid w:val="00327360"/>
    <w:rsid w:val="00327862"/>
    <w:rsid w:val="003278C7"/>
    <w:rsid w:val="00330B90"/>
    <w:rsid w:val="00331545"/>
    <w:rsid w:val="00331673"/>
    <w:rsid w:val="00331825"/>
    <w:rsid w:val="003318FC"/>
    <w:rsid w:val="00332C8B"/>
    <w:rsid w:val="003352BC"/>
    <w:rsid w:val="00337217"/>
    <w:rsid w:val="00342B74"/>
    <w:rsid w:val="00345085"/>
    <w:rsid w:val="003457B1"/>
    <w:rsid w:val="003472D3"/>
    <w:rsid w:val="003477DB"/>
    <w:rsid w:val="00350A5C"/>
    <w:rsid w:val="00351A07"/>
    <w:rsid w:val="00355265"/>
    <w:rsid w:val="0035529B"/>
    <w:rsid w:val="00355A38"/>
    <w:rsid w:val="003575DE"/>
    <w:rsid w:val="003577DD"/>
    <w:rsid w:val="00362424"/>
    <w:rsid w:val="00367A70"/>
    <w:rsid w:val="00367EC0"/>
    <w:rsid w:val="00370822"/>
    <w:rsid w:val="003714F7"/>
    <w:rsid w:val="00371792"/>
    <w:rsid w:val="0037219A"/>
    <w:rsid w:val="003722DA"/>
    <w:rsid w:val="0037541A"/>
    <w:rsid w:val="00376000"/>
    <w:rsid w:val="00380884"/>
    <w:rsid w:val="00380DAD"/>
    <w:rsid w:val="00381B6A"/>
    <w:rsid w:val="003830C5"/>
    <w:rsid w:val="00383661"/>
    <w:rsid w:val="003852FA"/>
    <w:rsid w:val="0038538C"/>
    <w:rsid w:val="00387538"/>
    <w:rsid w:val="003879C6"/>
    <w:rsid w:val="00390D62"/>
    <w:rsid w:val="00391FEA"/>
    <w:rsid w:val="00394A36"/>
    <w:rsid w:val="00396772"/>
    <w:rsid w:val="0039734E"/>
    <w:rsid w:val="003A018B"/>
    <w:rsid w:val="003A445A"/>
    <w:rsid w:val="003A6513"/>
    <w:rsid w:val="003A7CC8"/>
    <w:rsid w:val="003B3DF7"/>
    <w:rsid w:val="003C07DA"/>
    <w:rsid w:val="003C1BB2"/>
    <w:rsid w:val="003C298E"/>
    <w:rsid w:val="003C65AC"/>
    <w:rsid w:val="003C6BA0"/>
    <w:rsid w:val="003D12F7"/>
    <w:rsid w:val="003D3756"/>
    <w:rsid w:val="003D3793"/>
    <w:rsid w:val="003D3809"/>
    <w:rsid w:val="003D5119"/>
    <w:rsid w:val="003D5CDA"/>
    <w:rsid w:val="003D61E6"/>
    <w:rsid w:val="003E055F"/>
    <w:rsid w:val="003E0BEC"/>
    <w:rsid w:val="003E2C43"/>
    <w:rsid w:val="003E5253"/>
    <w:rsid w:val="003E567E"/>
    <w:rsid w:val="003E5D36"/>
    <w:rsid w:val="003E6064"/>
    <w:rsid w:val="003E6362"/>
    <w:rsid w:val="003F05B4"/>
    <w:rsid w:val="003F05F6"/>
    <w:rsid w:val="003F06A0"/>
    <w:rsid w:val="003F2EC8"/>
    <w:rsid w:val="003F3562"/>
    <w:rsid w:val="003F3EB0"/>
    <w:rsid w:val="003F4EE0"/>
    <w:rsid w:val="003F6919"/>
    <w:rsid w:val="003F744F"/>
    <w:rsid w:val="003F7C64"/>
    <w:rsid w:val="00402015"/>
    <w:rsid w:val="00405CF4"/>
    <w:rsid w:val="004100EC"/>
    <w:rsid w:val="00414C84"/>
    <w:rsid w:val="004214AA"/>
    <w:rsid w:val="0042194B"/>
    <w:rsid w:val="00425915"/>
    <w:rsid w:val="00430CC5"/>
    <w:rsid w:val="00431EAD"/>
    <w:rsid w:val="00433FBC"/>
    <w:rsid w:val="004343F3"/>
    <w:rsid w:val="00434832"/>
    <w:rsid w:val="0043553B"/>
    <w:rsid w:val="004432D2"/>
    <w:rsid w:val="00444621"/>
    <w:rsid w:val="004462E5"/>
    <w:rsid w:val="004463F6"/>
    <w:rsid w:val="00453331"/>
    <w:rsid w:val="0045690D"/>
    <w:rsid w:val="00456976"/>
    <w:rsid w:val="00456C00"/>
    <w:rsid w:val="00461D02"/>
    <w:rsid w:val="00462D6C"/>
    <w:rsid w:val="00464C15"/>
    <w:rsid w:val="00467A5F"/>
    <w:rsid w:val="00471CEC"/>
    <w:rsid w:val="004722D5"/>
    <w:rsid w:val="00472714"/>
    <w:rsid w:val="00474BB0"/>
    <w:rsid w:val="0047632A"/>
    <w:rsid w:val="00476490"/>
    <w:rsid w:val="00477164"/>
    <w:rsid w:val="0047724A"/>
    <w:rsid w:val="00480974"/>
    <w:rsid w:val="004817F0"/>
    <w:rsid w:val="00485D6A"/>
    <w:rsid w:val="00486D81"/>
    <w:rsid w:val="00487D67"/>
    <w:rsid w:val="00487E90"/>
    <w:rsid w:val="004901F0"/>
    <w:rsid w:val="004948DD"/>
    <w:rsid w:val="00494D01"/>
    <w:rsid w:val="004955F9"/>
    <w:rsid w:val="004956B4"/>
    <w:rsid w:val="00495B5F"/>
    <w:rsid w:val="00496FD7"/>
    <w:rsid w:val="004A097D"/>
    <w:rsid w:val="004A2CC1"/>
    <w:rsid w:val="004A3BC8"/>
    <w:rsid w:val="004A3CBB"/>
    <w:rsid w:val="004A465E"/>
    <w:rsid w:val="004A48CB"/>
    <w:rsid w:val="004B1D16"/>
    <w:rsid w:val="004B239C"/>
    <w:rsid w:val="004B2D87"/>
    <w:rsid w:val="004B7F30"/>
    <w:rsid w:val="004C00A3"/>
    <w:rsid w:val="004C2924"/>
    <w:rsid w:val="004C30B4"/>
    <w:rsid w:val="004C3701"/>
    <w:rsid w:val="004C5A6C"/>
    <w:rsid w:val="004D4F66"/>
    <w:rsid w:val="004D5482"/>
    <w:rsid w:val="004D6037"/>
    <w:rsid w:val="004D61C8"/>
    <w:rsid w:val="004D710A"/>
    <w:rsid w:val="004E1D09"/>
    <w:rsid w:val="004E4289"/>
    <w:rsid w:val="004E4BDE"/>
    <w:rsid w:val="004E7749"/>
    <w:rsid w:val="004F247A"/>
    <w:rsid w:val="004F2814"/>
    <w:rsid w:val="004F7603"/>
    <w:rsid w:val="004F77E4"/>
    <w:rsid w:val="004F7C13"/>
    <w:rsid w:val="004F7E3A"/>
    <w:rsid w:val="00501B5C"/>
    <w:rsid w:val="00502957"/>
    <w:rsid w:val="0050385F"/>
    <w:rsid w:val="00503A30"/>
    <w:rsid w:val="00506A39"/>
    <w:rsid w:val="00506C28"/>
    <w:rsid w:val="005078D8"/>
    <w:rsid w:val="00513E1A"/>
    <w:rsid w:val="00514708"/>
    <w:rsid w:val="005153C1"/>
    <w:rsid w:val="005159B5"/>
    <w:rsid w:val="00516B1C"/>
    <w:rsid w:val="00516EFD"/>
    <w:rsid w:val="00517BC2"/>
    <w:rsid w:val="0052052E"/>
    <w:rsid w:val="00523AF1"/>
    <w:rsid w:val="0052484A"/>
    <w:rsid w:val="00524880"/>
    <w:rsid w:val="00525312"/>
    <w:rsid w:val="005256AE"/>
    <w:rsid w:val="005338EE"/>
    <w:rsid w:val="00535A04"/>
    <w:rsid w:val="00536092"/>
    <w:rsid w:val="0053667A"/>
    <w:rsid w:val="00536C8D"/>
    <w:rsid w:val="00540184"/>
    <w:rsid w:val="00541FA1"/>
    <w:rsid w:val="00543FF2"/>
    <w:rsid w:val="005476EF"/>
    <w:rsid w:val="005504A3"/>
    <w:rsid w:val="005525AA"/>
    <w:rsid w:val="00552EA8"/>
    <w:rsid w:val="005534CF"/>
    <w:rsid w:val="00555171"/>
    <w:rsid w:val="00555454"/>
    <w:rsid w:val="00555504"/>
    <w:rsid w:val="00557E8C"/>
    <w:rsid w:val="00560756"/>
    <w:rsid w:val="00561CEB"/>
    <w:rsid w:val="00563CFB"/>
    <w:rsid w:val="00565B02"/>
    <w:rsid w:val="00570CE6"/>
    <w:rsid w:val="00571132"/>
    <w:rsid w:val="0057130D"/>
    <w:rsid w:val="00571968"/>
    <w:rsid w:val="00573530"/>
    <w:rsid w:val="00575E1B"/>
    <w:rsid w:val="00576125"/>
    <w:rsid w:val="00577386"/>
    <w:rsid w:val="00577BC0"/>
    <w:rsid w:val="00580926"/>
    <w:rsid w:val="00582926"/>
    <w:rsid w:val="00584519"/>
    <w:rsid w:val="00584B19"/>
    <w:rsid w:val="00584F11"/>
    <w:rsid w:val="00585957"/>
    <w:rsid w:val="00587737"/>
    <w:rsid w:val="00590E34"/>
    <w:rsid w:val="0059100F"/>
    <w:rsid w:val="00593B61"/>
    <w:rsid w:val="005940DB"/>
    <w:rsid w:val="005947B8"/>
    <w:rsid w:val="005958D1"/>
    <w:rsid w:val="00595B80"/>
    <w:rsid w:val="00596370"/>
    <w:rsid w:val="00596CA5"/>
    <w:rsid w:val="00597C4E"/>
    <w:rsid w:val="005A0049"/>
    <w:rsid w:val="005A2CD1"/>
    <w:rsid w:val="005A547D"/>
    <w:rsid w:val="005A64D3"/>
    <w:rsid w:val="005A76F4"/>
    <w:rsid w:val="005B04F2"/>
    <w:rsid w:val="005B0F42"/>
    <w:rsid w:val="005B128A"/>
    <w:rsid w:val="005B45CA"/>
    <w:rsid w:val="005B4CC1"/>
    <w:rsid w:val="005B5A2E"/>
    <w:rsid w:val="005B5BA6"/>
    <w:rsid w:val="005B7A91"/>
    <w:rsid w:val="005C0673"/>
    <w:rsid w:val="005C0CB8"/>
    <w:rsid w:val="005C16CD"/>
    <w:rsid w:val="005C3141"/>
    <w:rsid w:val="005D4ECF"/>
    <w:rsid w:val="005D4EDF"/>
    <w:rsid w:val="005D5D4D"/>
    <w:rsid w:val="005D6EF2"/>
    <w:rsid w:val="005E301B"/>
    <w:rsid w:val="005E311D"/>
    <w:rsid w:val="005E4077"/>
    <w:rsid w:val="005E4661"/>
    <w:rsid w:val="005E4F5D"/>
    <w:rsid w:val="005E59D7"/>
    <w:rsid w:val="005E6119"/>
    <w:rsid w:val="005E75B1"/>
    <w:rsid w:val="005E7FFA"/>
    <w:rsid w:val="005F0C01"/>
    <w:rsid w:val="005F192B"/>
    <w:rsid w:val="005F1E12"/>
    <w:rsid w:val="005F355C"/>
    <w:rsid w:val="005F45AF"/>
    <w:rsid w:val="005F516E"/>
    <w:rsid w:val="005F57FF"/>
    <w:rsid w:val="005F760D"/>
    <w:rsid w:val="005F77AF"/>
    <w:rsid w:val="005F7C9D"/>
    <w:rsid w:val="00602A94"/>
    <w:rsid w:val="00603A29"/>
    <w:rsid w:val="00603D5D"/>
    <w:rsid w:val="00603FF4"/>
    <w:rsid w:val="00605C7B"/>
    <w:rsid w:val="00606D7E"/>
    <w:rsid w:val="0061070F"/>
    <w:rsid w:val="00612DBE"/>
    <w:rsid w:val="006148C1"/>
    <w:rsid w:val="00615155"/>
    <w:rsid w:val="006202D9"/>
    <w:rsid w:val="00622851"/>
    <w:rsid w:val="00623EDD"/>
    <w:rsid w:val="00630A9C"/>
    <w:rsid w:val="006331B5"/>
    <w:rsid w:val="00633F58"/>
    <w:rsid w:val="00634440"/>
    <w:rsid w:val="00635FAB"/>
    <w:rsid w:val="00636313"/>
    <w:rsid w:val="00636869"/>
    <w:rsid w:val="00637FE5"/>
    <w:rsid w:val="00643C0A"/>
    <w:rsid w:val="006448D5"/>
    <w:rsid w:val="00646ED9"/>
    <w:rsid w:val="00647F06"/>
    <w:rsid w:val="0065062E"/>
    <w:rsid w:val="006512EC"/>
    <w:rsid w:val="006526ED"/>
    <w:rsid w:val="00653BB2"/>
    <w:rsid w:val="006551D9"/>
    <w:rsid w:val="00662B04"/>
    <w:rsid w:val="00663508"/>
    <w:rsid w:val="00663629"/>
    <w:rsid w:val="00663828"/>
    <w:rsid w:val="00665504"/>
    <w:rsid w:val="00665D43"/>
    <w:rsid w:val="00665E01"/>
    <w:rsid w:val="0066634F"/>
    <w:rsid w:val="00673ADA"/>
    <w:rsid w:val="006778B9"/>
    <w:rsid w:val="00677F7C"/>
    <w:rsid w:val="00680F51"/>
    <w:rsid w:val="0068186A"/>
    <w:rsid w:val="00682DC8"/>
    <w:rsid w:val="00683280"/>
    <w:rsid w:val="00683D93"/>
    <w:rsid w:val="00686E74"/>
    <w:rsid w:val="00686FC7"/>
    <w:rsid w:val="00687CCD"/>
    <w:rsid w:val="0069012A"/>
    <w:rsid w:val="0069118A"/>
    <w:rsid w:val="00691285"/>
    <w:rsid w:val="00691D0F"/>
    <w:rsid w:val="00694065"/>
    <w:rsid w:val="00696765"/>
    <w:rsid w:val="00696ACE"/>
    <w:rsid w:val="006A7652"/>
    <w:rsid w:val="006A7B98"/>
    <w:rsid w:val="006B0606"/>
    <w:rsid w:val="006B1D1D"/>
    <w:rsid w:val="006B2984"/>
    <w:rsid w:val="006B3B0C"/>
    <w:rsid w:val="006B7C8D"/>
    <w:rsid w:val="006C0F56"/>
    <w:rsid w:val="006C1325"/>
    <w:rsid w:val="006C1800"/>
    <w:rsid w:val="006C41C8"/>
    <w:rsid w:val="006C4475"/>
    <w:rsid w:val="006D0B53"/>
    <w:rsid w:val="006D1976"/>
    <w:rsid w:val="006D2460"/>
    <w:rsid w:val="006D42DD"/>
    <w:rsid w:val="006D5C43"/>
    <w:rsid w:val="006D5FF5"/>
    <w:rsid w:val="006D735B"/>
    <w:rsid w:val="006D7F42"/>
    <w:rsid w:val="006E050F"/>
    <w:rsid w:val="006E6AD8"/>
    <w:rsid w:val="006F2681"/>
    <w:rsid w:val="006F4530"/>
    <w:rsid w:val="006F4559"/>
    <w:rsid w:val="006F5832"/>
    <w:rsid w:val="007001C6"/>
    <w:rsid w:val="007003B2"/>
    <w:rsid w:val="00700CC1"/>
    <w:rsid w:val="007010EE"/>
    <w:rsid w:val="00701F8E"/>
    <w:rsid w:val="007029B4"/>
    <w:rsid w:val="00702E55"/>
    <w:rsid w:val="00703BEA"/>
    <w:rsid w:val="00706D39"/>
    <w:rsid w:val="00707548"/>
    <w:rsid w:val="00707E3B"/>
    <w:rsid w:val="0071009A"/>
    <w:rsid w:val="0071118C"/>
    <w:rsid w:val="007122F7"/>
    <w:rsid w:val="00716178"/>
    <w:rsid w:val="007167AA"/>
    <w:rsid w:val="00717611"/>
    <w:rsid w:val="00717E7D"/>
    <w:rsid w:val="007247AA"/>
    <w:rsid w:val="007273DF"/>
    <w:rsid w:val="00727705"/>
    <w:rsid w:val="00730E4E"/>
    <w:rsid w:val="00730FAF"/>
    <w:rsid w:val="00731701"/>
    <w:rsid w:val="00731858"/>
    <w:rsid w:val="00732E11"/>
    <w:rsid w:val="00733640"/>
    <w:rsid w:val="007337E2"/>
    <w:rsid w:val="007346A5"/>
    <w:rsid w:val="00735B0A"/>
    <w:rsid w:val="00740CA2"/>
    <w:rsid w:val="00742B77"/>
    <w:rsid w:val="00742F1C"/>
    <w:rsid w:val="0074398A"/>
    <w:rsid w:val="00744ACA"/>
    <w:rsid w:val="00746B5C"/>
    <w:rsid w:val="00750D08"/>
    <w:rsid w:val="00752AC3"/>
    <w:rsid w:val="007534DB"/>
    <w:rsid w:val="00754437"/>
    <w:rsid w:val="007564F9"/>
    <w:rsid w:val="00757CEC"/>
    <w:rsid w:val="00764991"/>
    <w:rsid w:val="00767244"/>
    <w:rsid w:val="00767E20"/>
    <w:rsid w:val="007714EE"/>
    <w:rsid w:val="00772930"/>
    <w:rsid w:val="0077507B"/>
    <w:rsid w:val="00777449"/>
    <w:rsid w:val="00777F35"/>
    <w:rsid w:val="00780CF2"/>
    <w:rsid w:val="00780FB8"/>
    <w:rsid w:val="007821AC"/>
    <w:rsid w:val="00782201"/>
    <w:rsid w:val="0078525D"/>
    <w:rsid w:val="00786B26"/>
    <w:rsid w:val="00787A73"/>
    <w:rsid w:val="00791D9C"/>
    <w:rsid w:val="007937DE"/>
    <w:rsid w:val="0079563C"/>
    <w:rsid w:val="00796BB0"/>
    <w:rsid w:val="00797E8C"/>
    <w:rsid w:val="007A1A94"/>
    <w:rsid w:val="007A1DD2"/>
    <w:rsid w:val="007A6BC3"/>
    <w:rsid w:val="007A6E58"/>
    <w:rsid w:val="007A7B05"/>
    <w:rsid w:val="007B032A"/>
    <w:rsid w:val="007B0CE9"/>
    <w:rsid w:val="007B2623"/>
    <w:rsid w:val="007B465D"/>
    <w:rsid w:val="007B5B6F"/>
    <w:rsid w:val="007B6460"/>
    <w:rsid w:val="007B76E3"/>
    <w:rsid w:val="007B7E97"/>
    <w:rsid w:val="007C2415"/>
    <w:rsid w:val="007C42A7"/>
    <w:rsid w:val="007C4319"/>
    <w:rsid w:val="007C6386"/>
    <w:rsid w:val="007C74F0"/>
    <w:rsid w:val="007D3FE7"/>
    <w:rsid w:val="007D6FD4"/>
    <w:rsid w:val="007E214F"/>
    <w:rsid w:val="007E2B0F"/>
    <w:rsid w:val="007E410D"/>
    <w:rsid w:val="007E60BC"/>
    <w:rsid w:val="007F2B49"/>
    <w:rsid w:val="007F3134"/>
    <w:rsid w:val="007F3906"/>
    <w:rsid w:val="007F3DE1"/>
    <w:rsid w:val="00800CD7"/>
    <w:rsid w:val="00801DB0"/>
    <w:rsid w:val="00802B6B"/>
    <w:rsid w:val="00803573"/>
    <w:rsid w:val="00803B17"/>
    <w:rsid w:val="008049A1"/>
    <w:rsid w:val="00807334"/>
    <w:rsid w:val="0081208C"/>
    <w:rsid w:val="00812770"/>
    <w:rsid w:val="00813FD1"/>
    <w:rsid w:val="00814528"/>
    <w:rsid w:val="00815771"/>
    <w:rsid w:val="00820516"/>
    <w:rsid w:val="00820871"/>
    <w:rsid w:val="00822473"/>
    <w:rsid w:val="00823B79"/>
    <w:rsid w:val="00826143"/>
    <w:rsid w:val="00826277"/>
    <w:rsid w:val="0082645B"/>
    <w:rsid w:val="008266B0"/>
    <w:rsid w:val="00827BE5"/>
    <w:rsid w:val="008303F6"/>
    <w:rsid w:val="00831102"/>
    <w:rsid w:val="00831E6E"/>
    <w:rsid w:val="008322CC"/>
    <w:rsid w:val="008330DF"/>
    <w:rsid w:val="00837949"/>
    <w:rsid w:val="00837D6F"/>
    <w:rsid w:val="00837ED5"/>
    <w:rsid w:val="008453F6"/>
    <w:rsid w:val="00846BD3"/>
    <w:rsid w:val="00846D51"/>
    <w:rsid w:val="008474E5"/>
    <w:rsid w:val="00847FB6"/>
    <w:rsid w:val="008534A8"/>
    <w:rsid w:val="00853778"/>
    <w:rsid w:val="008540AA"/>
    <w:rsid w:val="00856846"/>
    <w:rsid w:val="0086118C"/>
    <w:rsid w:val="00862F73"/>
    <w:rsid w:val="00865450"/>
    <w:rsid w:val="00866540"/>
    <w:rsid w:val="00870DCF"/>
    <w:rsid w:val="00872436"/>
    <w:rsid w:val="00875975"/>
    <w:rsid w:val="008776FD"/>
    <w:rsid w:val="00880F92"/>
    <w:rsid w:val="00881D72"/>
    <w:rsid w:val="00886762"/>
    <w:rsid w:val="0088680E"/>
    <w:rsid w:val="00891212"/>
    <w:rsid w:val="008915B5"/>
    <w:rsid w:val="008919E1"/>
    <w:rsid w:val="008942BD"/>
    <w:rsid w:val="0089496F"/>
    <w:rsid w:val="008961D9"/>
    <w:rsid w:val="00896542"/>
    <w:rsid w:val="008A09A9"/>
    <w:rsid w:val="008A2A40"/>
    <w:rsid w:val="008A63DE"/>
    <w:rsid w:val="008B26EC"/>
    <w:rsid w:val="008B2E91"/>
    <w:rsid w:val="008B2EB1"/>
    <w:rsid w:val="008B4A73"/>
    <w:rsid w:val="008B6140"/>
    <w:rsid w:val="008C0983"/>
    <w:rsid w:val="008C0E3A"/>
    <w:rsid w:val="008C2DF9"/>
    <w:rsid w:val="008C4B15"/>
    <w:rsid w:val="008C7F55"/>
    <w:rsid w:val="008D0BC5"/>
    <w:rsid w:val="008D2456"/>
    <w:rsid w:val="008D3668"/>
    <w:rsid w:val="008D3ED7"/>
    <w:rsid w:val="008D51B4"/>
    <w:rsid w:val="008D57AC"/>
    <w:rsid w:val="008D5866"/>
    <w:rsid w:val="008D5D64"/>
    <w:rsid w:val="008D5FB6"/>
    <w:rsid w:val="008E1C23"/>
    <w:rsid w:val="008E35CA"/>
    <w:rsid w:val="008E370C"/>
    <w:rsid w:val="008E526E"/>
    <w:rsid w:val="008E5C4A"/>
    <w:rsid w:val="008E68EE"/>
    <w:rsid w:val="008F3595"/>
    <w:rsid w:val="008F4545"/>
    <w:rsid w:val="008F4BDA"/>
    <w:rsid w:val="008F4D92"/>
    <w:rsid w:val="008F5A5D"/>
    <w:rsid w:val="008F5C72"/>
    <w:rsid w:val="008F6F01"/>
    <w:rsid w:val="008F724D"/>
    <w:rsid w:val="008F7706"/>
    <w:rsid w:val="008F7CEE"/>
    <w:rsid w:val="009011C8"/>
    <w:rsid w:val="00902099"/>
    <w:rsid w:val="00903D76"/>
    <w:rsid w:val="00904EFC"/>
    <w:rsid w:val="00906849"/>
    <w:rsid w:val="00906A17"/>
    <w:rsid w:val="00911520"/>
    <w:rsid w:val="00911E4C"/>
    <w:rsid w:val="0091286B"/>
    <w:rsid w:val="00912A9B"/>
    <w:rsid w:val="00915337"/>
    <w:rsid w:val="0092092C"/>
    <w:rsid w:val="00922096"/>
    <w:rsid w:val="00922DC0"/>
    <w:rsid w:val="0092337A"/>
    <w:rsid w:val="00925004"/>
    <w:rsid w:val="00925543"/>
    <w:rsid w:val="00926835"/>
    <w:rsid w:val="00926B26"/>
    <w:rsid w:val="00926BB2"/>
    <w:rsid w:val="00926D0D"/>
    <w:rsid w:val="00932488"/>
    <w:rsid w:val="00932678"/>
    <w:rsid w:val="00932791"/>
    <w:rsid w:val="00932810"/>
    <w:rsid w:val="0093358D"/>
    <w:rsid w:val="00936EA2"/>
    <w:rsid w:val="00940341"/>
    <w:rsid w:val="009403BB"/>
    <w:rsid w:val="00941717"/>
    <w:rsid w:val="00944D4D"/>
    <w:rsid w:val="00947618"/>
    <w:rsid w:val="00953B20"/>
    <w:rsid w:val="009563E8"/>
    <w:rsid w:val="009600F7"/>
    <w:rsid w:val="009604B0"/>
    <w:rsid w:val="0096396F"/>
    <w:rsid w:val="009646FC"/>
    <w:rsid w:val="00966304"/>
    <w:rsid w:val="009665D3"/>
    <w:rsid w:val="0097020E"/>
    <w:rsid w:val="00973FCD"/>
    <w:rsid w:val="0097414B"/>
    <w:rsid w:val="00980EBB"/>
    <w:rsid w:val="00980EF7"/>
    <w:rsid w:val="00982076"/>
    <w:rsid w:val="00990AEC"/>
    <w:rsid w:val="00991AE8"/>
    <w:rsid w:val="009926C2"/>
    <w:rsid w:val="00992D03"/>
    <w:rsid w:val="00994170"/>
    <w:rsid w:val="009A237D"/>
    <w:rsid w:val="009A5629"/>
    <w:rsid w:val="009A7D94"/>
    <w:rsid w:val="009B6452"/>
    <w:rsid w:val="009C0257"/>
    <w:rsid w:val="009C18A5"/>
    <w:rsid w:val="009C1AEA"/>
    <w:rsid w:val="009C2B8D"/>
    <w:rsid w:val="009C5435"/>
    <w:rsid w:val="009D0B28"/>
    <w:rsid w:val="009D1E5A"/>
    <w:rsid w:val="009D23E4"/>
    <w:rsid w:val="009D5EE4"/>
    <w:rsid w:val="009D62DB"/>
    <w:rsid w:val="009D75E0"/>
    <w:rsid w:val="009E219C"/>
    <w:rsid w:val="009E2A23"/>
    <w:rsid w:val="009E51F5"/>
    <w:rsid w:val="009E57FB"/>
    <w:rsid w:val="009F1B65"/>
    <w:rsid w:val="009F2CCD"/>
    <w:rsid w:val="009F2FFF"/>
    <w:rsid w:val="00A00823"/>
    <w:rsid w:val="00A03584"/>
    <w:rsid w:val="00A052DF"/>
    <w:rsid w:val="00A075FA"/>
    <w:rsid w:val="00A07959"/>
    <w:rsid w:val="00A12CC6"/>
    <w:rsid w:val="00A16B89"/>
    <w:rsid w:val="00A16EBE"/>
    <w:rsid w:val="00A1786A"/>
    <w:rsid w:val="00A1793A"/>
    <w:rsid w:val="00A212B1"/>
    <w:rsid w:val="00A24029"/>
    <w:rsid w:val="00A24CF7"/>
    <w:rsid w:val="00A25398"/>
    <w:rsid w:val="00A26943"/>
    <w:rsid w:val="00A313A6"/>
    <w:rsid w:val="00A31F25"/>
    <w:rsid w:val="00A324B8"/>
    <w:rsid w:val="00A352DB"/>
    <w:rsid w:val="00A35C7D"/>
    <w:rsid w:val="00A36566"/>
    <w:rsid w:val="00A36710"/>
    <w:rsid w:val="00A4142F"/>
    <w:rsid w:val="00A42668"/>
    <w:rsid w:val="00A44351"/>
    <w:rsid w:val="00A44359"/>
    <w:rsid w:val="00A4497E"/>
    <w:rsid w:val="00A44F9B"/>
    <w:rsid w:val="00A46378"/>
    <w:rsid w:val="00A479EA"/>
    <w:rsid w:val="00A47B07"/>
    <w:rsid w:val="00A51DDC"/>
    <w:rsid w:val="00A54785"/>
    <w:rsid w:val="00A54A3A"/>
    <w:rsid w:val="00A54B57"/>
    <w:rsid w:val="00A5751A"/>
    <w:rsid w:val="00A57780"/>
    <w:rsid w:val="00A60291"/>
    <w:rsid w:val="00A623B4"/>
    <w:rsid w:val="00A64D20"/>
    <w:rsid w:val="00A66D18"/>
    <w:rsid w:val="00A75CED"/>
    <w:rsid w:val="00A76392"/>
    <w:rsid w:val="00A810DD"/>
    <w:rsid w:val="00A82A5C"/>
    <w:rsid w:val="00A86F5E"/>
    <w:rsid w:val="00A874CD"/>
    <w:rsid w:val="00A87DC1"/>
    <w:rsid w:val="00A908FE"/>
    <w:rsid w:val="00A9267A"/>
    <w:rsid w:val="00A93132"/>
    <w:rsid w:val="00A94A67"/>
    <w:rsid w:val="00A95D6B"/>
    <w:rsid w:val="00A95F82"/>
    <w:rsid w:val="00AA14CE"/>
    <w:rsid w:val="00AA16E6"/>
    <w:rsid w:val="00AA1BC7"/>
    <w:rsid w:val="00AA24FD"/>
    <w:rsid w:val="00AA3793"/>
    <w:rsid w:val="00AA382E"/>
    <w:rsid w:val="00AA662D"/>
    <w:rsid w:val="00AA7CCF"/>
    <w:rsid w:val="00AB12DA"/>
    <w:rsid w:val="00AB4CDA"/>
    <w:rsid w:val="00AB5C80"/>
    <w:rsid w:val="00AB7DAE"/>
    <w:rsid w:val="00AC008D"/>
    <w:rsid w:val="00AC1A24"/>
    <w:rsid w:val="00AC2C01"/>
    <w:rsid w:val="00AC436A"/>
    <w:rsid w:val="00AC46E6"/>
    <w:rsid w:val="00AC48CC"/>
    <w:rsid w:val="00AC5637"/>
    <w:rsid w:val="00AC75F2"/>
    <w:rsid w:val="00AC7A66"/>
    <w:rsid w:val="00AC7D7F"/>
    <w:rsid w:val="00AD3A2E"/>
    <w:rsid w:val="00AD6DF8"/>
    <w:rsid w:val="00AE0202"/>
    <w:rsid w:val="00AE1D64"/>
    <w:rsid w:val="00AE29E1"/>
    <w:rsid w:val="00AE48B5"/>
    <w:rsid w:val="00AE645D"/>
    <w:rsid w:val="00AE6AB6"/>
    <w:rsid w:val="00AE6DFF"/>
    <w:rsid w:val="00AE780D"/>
    <w:rsid w:val="00AF207E"/>
    <w:rsid w:val="00AF2B87"/>
    <w:rsid w:val="00AF2D08"/>
    <w:rsid w:val="00AF4CF3"/>
    <w:rsid w:val="00AF556D"/>
    <w:rsid w:val="00AF5996"/>
    <w:rsid w:val="00B003EB"/>
    <w:rsid w:val="00B00B8D"/>
    <w:rsid w:val="00B02025"/>
    <w:rsid w:val="00B02B5E"/>
    <w:rsid w:val="00B04919"/>
    <w:rsid w:val="00B07093"/>
    <w:rsid w:val="00B12BE8"/>
    <w:rsid w:val="00B133E3"/>
    <w:rsid w:val="00B13AF8"/>
    <w:rsid w:val="00B16BA5"/>
    <w:rsid w:val="00B207F4"/>
    <w:rsid w:val="00B20EA5"/>
    <w:rsid w:val="00B2129F"/>
    <w:rsid w:val="00B218B1"/>
    <w:rsid w:val="00B242CC"/>
    <w:rsid w:val="00B31368"/>
    <w:rsid w:val="00B33B2E"/>
    <w:rsid w:val="00B35992"/>
    <w:rsid w:val="00B37E4C"/>
    <w:rsid w:val="00B4113B"/>
    <w:rsid w:val="00B42075"/>
    <w:rsid w:val="00B52384"/>
    <w:rsid w:val="00B54A27"/>
    <w:rsid w:val="00B56D7F"/>
    <w:rsid w:val="00B57551"/>
    <w:rsid w:val="00B60082"/>
    <w:rsid w:val="00B602CE"/>
    <w:rsid w:val="00B615B5"/>
    <w:rsid w:val="00B61BE4"/>
    <w:rsid w:val="00B62E14"/>
    <w:rsid w:val="00B63393"/>
    <w:rsid w:val="00B646BF"/>
    <w:rsid w:val="00B65CBD"/>
    <w:rsid w:val="00B70166"/>
    <w:rsid w:val="00B70236"/>
    <w:rsid w:val="00B712AC"/>
    <w:rsid w:val="00B71C9D"/>
    <w:rsid w:val="00B7241F"/>
    <w:rsid w:val="00B749C9"/>
    <w:rsid w:val="00B761FD"/>
    <w:rsid w:val="00B76D5E"/>
    <w:rsid w:val="00B8066B"/>
    <w:rsid w:val="00B80943"/>
    <w:rsid w:val="00B812F7"/>
    <w:rsid w:val="00B83C1C"/>
    <w:rsid w:val="00B851D0"/>
    <w:rsid w:val="00B85CD5"/>
    <w:rsid w:val="00B86878"/>
    <w:rsid w:val="00B8795F"/>
    <w:rsid w:val="00B91016"/>
    <w:rsid w:val="00B9144D"/>
    <w:rsid w:val="00B94CD4"/>
    <w:rsid w:val="00B96FEB"/>
    <w:rsid w:val="00BA00A9"/>
    <w:rsid w:val="00BA41E0"/>
    <w:rsid w:val="00BA49A7"/>
    <w:rsid w:val="00BA49FB"/>
    <w:rsid w:val="00BA4F45"/>
    <w:rsid w:val="00BA55B0"/>
    <w:rsid w:val="00BA56C0"/>
    <w:rsid w:val="00BB0BCC"/>
    <w:rsid w:val="00BB3AA7"/>
    <w:rsid w:val="00BB613B"/>
    <w:rsid w:val="00BB689E"/>
    <w:rsid w:val="00BC04C9"/>
    <w:rsid w:val="00BC31C4"/>
    <w:rsid w:val="00BC53BC"/>
    <w:rsid w:val="00BC5C79"/>
    <w:rsid w:val="00BC5EA7"/>
    <w:rsid w:val="00BC715C"/>
    <w:rsid w:val="00BD2EAB"/>
    <w:rsid w:val="00BD415D"/>
    <w:rsid w:val="00BD449F"/>
    <w:rsid w:val="00BD747D"/>
    <w:rsid w:val="00BD7F51"/>
    <w:rsid w:val="00BE300D"/>
    <w:rsid w:val="00BE37D0"/>
    <w:rsid w:val="00BE4859"/>
    <w:rsid w:val="00BE6FD8"/>
    <w:rsid w:val="00BE7A83"/>
    <w:rsid w:val="00BF054E"/>
    <w:rsid w:val="00BF08EA"/>
    <w:rsid w:val="00BF1814"/>
    <w:rsid w:val="00BF1A45"/>
    <w:rsid w:val="00BF2038"/>
    <w:rsid w:val="00BF2915"/>
    <w:rsid w:val="00BF3D4A"/>
    <w:rsid w:val="00BF511E"/>
    <w:rsid w:val="00BF7934"/>
    <w:rsid w:val="00C00EB5"/>
    <w:rsid w:val="00C0119F"/>
    <w:rsid w:val="00C040AB"/>
    <w:rsid w:val="00C07C19"/>
    <w:rsid w:val="00C12C1A"/>
    <w:rsid w:val="00C12D1D"/>
    <w:rsid w:val="00C12E01"/>
    <w:rsid w:val="00C15A3F"/>
    <w:rsid w:val="00C16063"/>
    <w:rsid w:val="00C21417"/>
    <w:rsid w:val="00C2214A"/>
    <w:rsid w:val="00C22CB3"/>
    <w:rsid w:val="00C23007"/>
    <w:rsid w:val="00C23613"/>
    <w:rsid w:val="00C27EE7"/>
    <w:rsid w:val="00C30B4B"/>
    <w:rsid w:val="00C3153C"/>
    <w:rsid w:val="00C32331"/>
    <w:rsid w:val="00C331B0"/>
    <w:rsid w:val="00C34ABC"/>
    <w:rsid w:val="00C376C8"/>
    <w:rsid w:val="00C378DD"/>
    <w:rsid w:val="00C37A86"/>
    <w:rsid w:val="00C37E08"/>
    <w:rsid w:val="00C4155D"/>
    <w:rsid w:val="00C418C7"/>
    <w:rsid w:val="00C42F1E"/>
    <w:rsid w:val="00C44EDD"/>
    <w:rsid w:val="00C4588F"/>
    <w:rsid w:val="00C5128A"/>
    <w:rsid w:val="00C555E9"/>
    <w:rsid w:val="00C56110"/>
    <w:rsid w:val="00C569EE"/>
    <w:rsid w:val="00C629A0"/>
    <w:rsid w:val="00C66DD7"/>
    <w:rsid w:val="00C7042F"/>
    <w:rsid w:val="00C70DA8"/>
    <w:rsid w:val="00C70F84"/>
    <w:rsid w:val="00C7116A"/>
    <w:rsid w:val="00C71E65"/>
    <w:rsid w:val="00C74C35"/>
    <w:rsid w:val="00C74CFA"/>
    <w:rsid w:val="00C74E62"/>
    <w:rsid w:val="00C75A99"/>
    <w:rsid w:val="00C767A7"/>
    <w:rsid w:val="00C80778"/>
    <w:rsid w:val="00C8360D"/>
    <w:rsid w:val="00C84BE6"/>
    <w:rsid w:val="00C8687C"/>
    <w:rsid w:val="00C9244A"/>
    <w:rsid w:val="00C9335A"/>
    <w:rsid w:val="00C937BB"/>
    <w:rsid w:val="00C93A33"/>
    <w:rsid w:val="00C94B59"/>
    <w:rsid w:val="00C94F30"/>
    <w:rsid w:val="00C9753E"/>
    <w:rsid w:val="00CA17FE"/>
    <w:rsid w:val="00CA32D7"/>
    <w:rsid w:val="00CA3C88"/>
    <w:rsid w:val="00CA4BD1"/>
    <w:rsid w:val="00CA4CB4"/>
    <w:rsid w:val="00CA54F8"/>
    <w:rsid w:val="00CB1EBE"/>
    <w:rsid w:val="00CB23DC"/>
    <w:rsid w:val="00CB2D0B"/>
    <w:rsid w:val="00CB5A4C"/>
    <w:rsid w:val="00CB60A5"/>
    <w:rsid w:val="00CB64F9"/>
    <w:rsid w:val="00CB6D3C"/>
    <w:rsid w:val="00CB6DEC"/>
    <w:rsid w:val="00CC3527"/>
    <w:rsid w:val="00CC4025"/>
    <w:rsid w:val="00CC461D"/>
    <w:rsid w:val="00CC4E3F"/>
    <w:rsid w:val="00CC51D0"/>
    <w:rsid w:val="00CC60D0"/>
    <w:rsid w:val="00CC6F4C"/>
    <w:rsid w:val="00CD0463"/>
    <w:rsid w:val="00CD0D84"/>
    <w:rsid w:val="00CD1467"/>
    <w:rsid w:val="00CD161B"/>
    <w:rsid w:val="00CD166E"/>
    <w:rsid w:val="00CD1CC5"/>
    <w:rsid w:val="00CD3A3A"/>
    <w:rsid w:val="00CD46A3"/>
    <w:rsid w:val="00CD7995"/>
    <w:rsid w:val="00CE1603"/>
    <w:rsid w:val="00CE22BA"/>
    <w:rsid w:val="00CE3718"/>
    <w:rsid w:val="00CE4E75"/>
    <w:rsid w:val="00CE5406"/>
    <w:rsid w:val="00CE5E84"/>
    <w:rsid w:val="00CE67A8"/>
    <w:rsid w:val="00CE79A9"/>
    <w:rsid w:val="00CF1FF1"/>
    <w:rsid w:val="00CF27E2"/>
    <w:rsid w:val="00CF2B7A"/>
    <w:rsid w:val="00CF4263"/>
    <w:rsid w:val="00D01049"/>
    <w:rsid w:val="00D01EA7"/>
    <w:rsid w:val="00D03113"/>
    <w:rsid w:val="00D063AC"/>
    <w:rsid w:val="00D10491"/>
    <w:rsid w:val="00D112A2"/>
    <w:rsid w:val="00D11832"/>
    <w:rsid w:val="00D1216C"/>
    <w:rsid w:val="00D12322"/>
    <w:rsid w:val="00D12B3E"/>
    <w:rsid w:val="00D146EA"/>
    <w:rsid w:val="00D14B81"/>
    <w:rsid w:val="00D1597A"/>
    <w:rsid w:val="00D165B6"/>
    <w:rsid w:val="00D17584"/>
    <w:rsid w:val="00D208E1"/>
    <w:rsid w:val="00D219CA"/>
    <w:rsid w:val="00D2333A"/>
    <w:rsid w:val="00D23D9A"/>
    <w:rsid w:val="00D30A46"/>
    <w:rsid w:val="00D31C61"/>
    <w:rsid w:val="00D3226D"/>
    <w:rsid w:val="00D36940"/>
    <w:rsid w:val="00D36DE5"/>
    <w:rsid w:val="00D3701D"/>
    <w:rsid w:val="00D406D5"/>
    <w:rsid w:val="00D407FE"/>
    <w:rsid w:val="00D42858"/>
    <w:rsid w:val="00D43069"/>
    <w:rsid w:val="00D437B3"/>
    <w:rsid w:val="00D46010"/>
    <w:rsid w:val="00D46F03"/>
    <w:rsid w:val="00D47888"/>
    <w:rsid w:val="00D47EA9"/>
    <w:rsid w:val="00D529CA"/>
    <w:rsid w:val="00D546EA"/>
    <w:rsid w:val="00D57F00"/>
    <w:rsid w:val="00D61E74"/>
    <w:rsid w:val="00D6330F"/>
    <w:rsid w:val="00D64FFF"/>
    <w:rsid w:val="00D6512B"/>
    <w:rsid w:val="00D668F4"/>
    <w:rsid w:val="00D67078"/>
    <w:rsid w:val="00D71FD1"/>
    <w:rsid w:val="00D75206"/>
    <w:rsid w:val="00D75BB4"/>
    <w:rsid w:val="00D8426C"/>
    <w:rsid w:val="00D85ADF"/>
    <w:rsid w:val="00D8791E"/>
    <w:rsid w:val="00D8793E"/>
    <w:rsid w:val="00D93FF4"/>
    <w:rsid w:val="00D94973"/>
    <w:rsid w:val="00D950F0"/>
    <w:rsid w:val="00D97498"/>
    <w:rsid w:val="00DA12E3"/>
    <w:rsid w:val="00DA3D24"/>
    <w:rsid w:val="00DA4AA2"/>
    <w:rsid w:val="00DA5D25"/>
    <w:rsid w:val="00DA6AD4"/>
    <w:rsid w:val="00DB043E"/>
    <w:rsid w:val="00DB0808"/>
    <w:rsid w:val="00DB0E9D"/>
    <w:rsid w:val="00DB1665"/>
    <w:rsid w:val="00DB333C"/>
    <w:rsid w:val="00DB36F1"/>
    <w:rsid w:val="00DB3E33"/>
    <w:rsid w:val="00DB5731"/>
    <w:rsid w:val="00DB6081"/>
    <w:rsid w:val="00DB6DED"/>
    <w:rsid w:val="00DB7841"/>
    <w:rsid w:val="00DC13CE"/>
    <w:rsid w:val="00DC1F1D"/>
    <w:rsid w:val="00DC239D"/>
    <w:rsid w:val="00DC2C07"/>
    <w:rsid w:val="00DC2E1F"/>
    <w:rsid w:val="00DC31C7"/>
    <w:rsid w:val="00DC48F3"/>
    <w:rsid w:val="00DC6BF8"/>
    <w:rsid w:val="00DC7383"/>
    <w:rsid w:val="00DD07BB"/>
    <w:rsid w:val="00DD2218"/>
    <w:rsid w:val="00DD22D6"/>
    <w:rsid w:val="00DD2354"/>
    <w:rsid w:val="00DD32D8"/>
    <w:rsid w:val="00DD3600"/>
    <w:rsid w:val="00DD3607"/>
    <w:rsid w:val="00DD5A7E"/>
    <w:rsid w:val="00DD7614"/>
    <w:rsid w:val="00DD76D8"/>
    <w:rsid w:val="00DE060F"/>
    <w:rsid w:val="00DE135F"/>
    <w:rsid w:val="00DE2CDA"/>
    <w:rsid w:val="00DE304C"/>
    <w:rsid w:val="00DE3140"/>
    <w:rsid w:val="00DE3819"/>
    <w:rsid w:val="00DE38BD"/>
    <w:rsid w:val="00DE604B"/>
    <w:rsid w:val="00DE7712"/>
    <w:rsid w:val="00DF1F30"/>
    <w:rsid w:val="00DF204F"/>
    <w:rsid w:val="00DF2632"/>
    <w:rsid w:val="00DF45EC"/>
    <w:rsid w:val="00DF762D"/>
    <w:rsid w:val="00E028D3"/>
    <w:rsid w:val="00E02C9E"/>
    <w:rsid w:val="00E03324"/>
    <w:rsid w:val="00E0461D"/>
    <w:rsid w:val="00E056BA"/>
    <w:rsid w:val="00E0582D"/>
    <w:rsid w:val="00E0704A"/>
    <w:rsid w:val="00E105D2"/>
    <w:rsid w:val="00E122E1"/>
    <w:rsid w:val="00E134FC"/>
    <w:rsid w:val="00E13D80"/>
    <w:rsid w:val="00E14BCB"/>
    <w:rsid w:val="00E165A6"/>
    <w:rsid w:val="00E21A04"/>
    <w:rsid w:val="00E2510B"/>
    <w:rsid w:val="00E274F6"/>
    <w:rsid w:val="00E313D0"/>
    <w:rsid w:val="00E32B43"/>
    <w:rsid w:val="00E32BF4"/>
    <w:rsid w:val="00E369DB"/>
    <w:rsid w:val="00E402D8"/>
    <w:rsid w:val="00E40DFD"/>
    <w:rsid w:val="00E43733"/>
    <w:rsid w:val="00E45122"/>
    <w:rsid w:val="00E47B44"/>
    <w:rsid w:val="00E50673"/>
    <w:rsid w:val="00E524A7"/>
    <w:rsid w:val="00E54BD0"/>
    <w:rsid w:val="00E55780"/>
    <w:rsid w:val="00E562B0"/>
    <w:rsid w:val="00E57782"/>
    <w:rsid w:val="00E62103"/>
    <w:rsid w:val="00E62DB2"/>
    <w:rsid w:val="00E64BF0"/>
    <w:rsid w:val="00E655F8"/>
    <w:rsid w:val="00E65E86"/>
    <w:rsid w:val="00E669DE"/>
    <w:rsid w:val="00E71804"/>
    <w:rsid w:val="00E7333E"/>
    <w:rsid w:val="00E739E3"/>
    <w:rsid w:val="00E75615"/>
    <w:rsid w:val="00E7655C"/>
    <w:rsid w:val="00E76597"/>
    <w:rsid w:val="00E82B78"/>
    <w:rsid w:val="00E830DB"/>
    <w:rsid w:val="00E84412"/>
    <w:rsid w:val="00E86ED6"/>
    <w:rsid w:val="00E9026A"/>
    <w:rsid w:val="00E915EE"/>
    <w:rsid w:val="00E91664"/>
    <w:rsid w:val="00E92A77"/>
    <w:rsid w:val="00E93D05"/>
    <w:rsid w:val="00EA1910"/>
    <w:rsid w:val="00EB09A4"/>
    <w:rsid w:val="00EB0D87"/>
    <w:rsid w:val="00EB2A25"/>
    <w:rsid w:val="00EB2F2C"/>
    <w:rsid w:val="00EB47BF"/>
    <w:rsid w:val="00EC095D"/>
    <w:rsid w:val="00EC1CBB"/>
    <w:rsid w:val="00EC20F7"/>
    <w:rsid w:val="00EC3A2C"/>
    <w:rsid w:val="00EC3B79"/>
    <w:rsid w:val="00EC5D5A"/>
    <w:rsid w:val="00ED1923"/>
    <w:rsid w:val="00ED26FA"/>
    <w:rsid w:val="00ED29DB"/>
    <w:rsid w:val="00ED2CE3"/>
    <w:rsid w:val="00ED46CD"/>
    <w:rsid w:val="00ED5149"/>
    <w:rsid w:val="00ED642A"/>
    <w:rsid w:val="00ED723B"/>
    <w:rsid w:val="00ED7455"/>
    <w:rsid w:val="00EE0839"/>
    <w:rsid w:val="00EE1BA9"/>
    <w:rsid w:val="00EE3226"/>
    <w:rsid w:val="00EE3EDB"/>
    <w:rsid w:val="00EE41D0"/>
    <w:rsid w:val="00EE45A8"/>
    <w:rsid w:val="00EE719C"/>
    <w:rsid w:val="00EF1294"/>
    <w:rsid w:val="00EF2412"/>
    <w:rsid w:val="00EF2807"/>
    <w:rsid w:val="00EF3056"/>
    <w:rsid w:val="00EF4BFB"/>
    <w:rsid w:val="00EF5F70"/>
    <w:rsid w:val="00EF6C81"/>
    <w:rsid w:val="00F01EF9"/>
    <w:rsid w:val="00F02027"/>
    <w:rsid w:val="00F03D39"/>
    <w:rsid w:val="00F05553"/>
    <w:rsid w:val="00F10367"/>
    <w:rsid w:val="00F10C25"/>
    <w:rsid w:val="00F1141B"/>
    <w:rsid w:val="00F1399D"/>
    <w:rsid w:val="00F14902"/>
    <w:rsid w:val="00F154FD"/>
    <w:rsid w:val="00F160A6"/>
    <w:rsid w:val="00F172FF"/>
    <w:rsid w:val="00F22CC9"/>
    <w:rsid w:val="00F241A3"/>
    <w:rsid w:val="00F24988"/>
    <w:rsid w:val="00F24BCC"/>
    <w:rsid w:val="00F27326"/>
    <w:rsid w:val="00F34419"/>
    <w:rsid w:val="00F34A2F"/>
    <w:rsid w:val="00F351C8"/>
    <w:rsid w:val="00F36267"/>
    <w:rsid w:val="00F37FEF"/>
    <w:rsid w:val="00F42862"/>
    <w:rsid w:val="00F42A01"/>
    <w:rsid w:val="00F42B2B"/>
    <w:rsid w:val="00F44905"/>
    <w:rsid w:val="00F44A58"/>
    <w:rsid w:val="00F45901"/>
    <w:rsid w:val="00F4672C"/>
    <w:rsid w:val="00F4772E"/>
    <w:rsid w:val="00F5470B"/>
    <w:rsid w:val="00F54F10"/>
    <w:rsid w:val="00F5511A"/>
    <w:rsid w:val="00F56B3A"/>
    <w:rsid w:val="00F6180C"/>
    <w:rsid w:val="00F622BE"/>
    <w:rsid w:val="00F6336E"/>
    <w:rsid w:val="00F63462"/>
    <w:rsid w:val="00F703A3"/>
    <w:rsid w:val="00F70490"/>
    <w:rsid w:val="00F71189"/>
    <w:rsid w:val="00F7137E"/>
    <w:rsid w:val="00F7153A"/>
    <w:rsid w:val="00F83254"/>
    <w:rsid w:val="00F8395F"/>
    <w:rsid w:val="00F84598"/>
    <w:rsid w:val="00F84E8B"/>
    <w:rsid w:val="00F8651A"/>
    <w:rsid w:val="00F90F36"/>
    <w:rsid w:val="00F91030"/>
    <w:rsid w:val="00F927B0"/>
    <w:rsid w:val="00F945B2"/>
    <w:rsid w:val="00F95793"/>
    <w:rsid w:val="00F972AB"/>
    <w:rsid w:val="00F973B2"/>
    <w:rsid w:val="00F97B5B"/>
    <w:rsid w:val="00FA2109"/>
    <w:rsid w:val="00FA455A"/>
    <w:rsid w:val="00FA4DAF"/>
    <w:rsid w:val="00FA5FC9"/>
    <w:rsid w:val="00FA7424"/>
    <w:rsid w:val="00FA799A"/>
    <w:rsid w:val="00FB28AE"/>
    <w:rsid w:val="00FB5D36"/>
    <w:rsid w:val="00FC1836"/>
    <w:rsid w:val="00FC30E9"/>
    <w:rsid w:val="00FC5C3E"/>
    <w:rsid w:val="00FC6E03"/>
    <w:rsid w:val="00FD2639"/>
    <w:rsid w:val="00FE4615"/>
    <w:rsid w:val="00FF01EA"/>
    <w:rsid w:val="00FF433E"/>
    <w:rsid w:val="00FF70B3"/>
    <w:rsid w:val="1B89729A"/>
    <w:rsid w:val="22687D80"/>
    <w:rsid w:val="26915084"/>
    <w:rsid w:val="2A638283"/>
    <w:rsid w:val="3C0B5F14"/>
    <w:rsid w:val="40CF9396"/>
    <w:rsid w:val="456EB175"/>
    <w:rsid w:val="516DD78C"/>
    <w:rsid w:val="55A90FF2"/>
    <w:rsid w:val="5658474F"/>
    <w:rsid w:val="5CC97997"/>
    <w:rsid w:val="71A07A61"/>
    <w:rsid w:val="78164E30"/>
    <w:rsid w:val="787209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7B97"/>
  <w15:docId w15:val="{014132DB-931E-4309-B7BC-9787070A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59"/>
  </w:style>
  <w:style w:type="paragraph" w:styleId="Titlu1">
    <w:name w:val="heading 1"/>
    <w:basedOn w:val="Normal"/>
    <w:next w:val="Normal"/>
    <w:link w:val="Titlu1Caracter"/>
    <w:uiPriority w:val="9"/>
    <w:qFormat/>
    <w:rsid w:val="001735CF"/>
    <w:pPr>
      <w:keepNext/>
      <w:keepLines/>
      <w:spacing w:after="0"/>
      <w:jc w:val="center"/>
      <w:outlineLvl w:val="0"/>
    </w:pPr>
    <w:rPr>
      <w:rFonts w:ascii="Times New Roman" w:eastAsiaTheme="majorEastAsia" w:hAnsi="Times New Roman" w:cstheme="majorBidi"/>
      <w:b/>
      <w:sz w:val="28"/>
      <w:szCs w:val="3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
    <w:basedOn w:val="Normal"/>
    <w:link w:val="ListparagrafCaracter"/>
    <w:uiPriority w:val="34"/>
    <w:qFormat/>
    <w:rsid w:val="004D5482"/>
    <w:pPr>
      <w:ind w:left="720"/>
      <w:contextualSpacing/>
    </w:pPr>
    <w:rPr>
      <w:lang w:val="en-US"/>
    </w:rPr>
  </w:style>
  <w:style w:type="character" w:customStyle="1" w:styleId="ListparagrafCaracter">
    <w:name w:val="Listă paragraf Caracter"/>
    <w:aliases w:val="HotarirePunct1 Caracter"/>
    <w:link w:val="Listparagraf"/>
    <w:uiPriority w:val="34"/>
    <w:rsid w:val="004D5482"/>
    <w:rPr>
      <w:lang w:val="en-US"/>
    </w:rPr>
  </w:style>
  <w:style w:type="paragraph" w:customStyle="1" w:styleId="oj-ti-section-1">
    <w:name w:val="oj-ti-section-1"/>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section-2">
    <w:name w:val="oj-ti-section-2"/>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bold">
    <w:name w:val="oj-bold"/>
    <w:basedOn w:val="Fontdeparagrafimplicit"/>
    <w:rsid w:val="00D146EA"/>
  </w:style>
  <w:style w:type="paragraph" w:customStyle="1" w:styleId="oj-ti-art">
    <w:name w:val="oj-ti-art"/>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sti-art">
    <w:name w:val="oj-sti-art"/>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750D08"/>
    <w:rPr>
      <w:color w:val="0000FF"/>
      <w:u w:val="single"/>
    </w:rPr>
  </w:style>
  <w:style w:type="character" w:customStyle="1" w:styleId="oj-super">
    <w:name w:val="oj-super"/>
    <w:basedOn w:val="Fontdeparagrafimplicit"/>
    <w:rsid w:val="00750D08"/>
  </w:style>
  <w:style w:type="paragraph" w:customStyle="1" w:styleId="Normal1">
    <w:name w:val="Normal1"/>
    <w:basedOn w:val="Normal"/>
    <w:rsid w:val="005C16C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394A36"/>
  </w:style>
  <w:style w:type="character" w:customStyle="1" w:styleId="oj-expanded">
    <w:name w:val="oj-expanded"/>
    <w:basedOn w:val="Fontdeparagrafimplicit"/>
    <w:rsid w:val="00B60082"/>
  </w:style>
  <w:style w:type="paragraph" w:styleId="Antet">
    <w:name w:val="header"/>
    <w:basedOn w:val="Normal"/>
    <w:link w:val="AntetCaracter"/>
    <w:uiPriority w:val="99"/>
    <w:unhideWhenUsed/>
    <w:rsid w:val="007C638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C6386"/>
  </w:style>
  <w:style w:type="paragraph" w:styleId="Subsol">
    <w:name w:val="footer"/>
    <w:basedOn w:val="Normal"/>
    <w:link w:val="SubsolCaracter"/>
    <w:uiPriority w:val="99"/>
    <w:unhideWhenUsed/>
    <w:rsid w:val="007C638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C6386"/>
  </w:style>
  <w:style w:type="paragraph" w:customStyle="1" w:styleId="paragraph">
    <w:name w:val="paragraph"/>
    <w:basedOn w:val="Normal"/>
    <w:rsid w:val="00B00B8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basedOn w:val="Fontdeparagrafimplicit"/>
    <w:rsid w:val="00B00B8D"/>
  </w:style>
  <w:style w:type="character" w:customStyle="1" w:styleId="eop">
    <w:name w:val="eop"/>
    <w:basedOn w:val="Fontdeparagrafimplicit"/>
    <w:rsid w:val="00B00B8D"/>
  </w:style>
  <w:style w:type="character" w:customStyle="1" w:styleId="Titlu1Caracter">
    <w:name w:val="Titlu 1 Caracter"/>
    <w:basedOn w:val="Fontdeparagrafimplicit"/>
    <w:link w:val="Titlu1"/>
    <w:uiPriority w:val="9"/>
    <w:rsid w:val="001735CF"/>
    <w:rPr>
      <w:rFonts w:ascii="Times New Roman" w:eastAsiaTheme="majorEastAsia" w:hAnsi="Times New Roman" w:cstheme="majorBidi"/>
      <w:b/>
      <w:sz w:val="28"/>
      <w:szCs w:val="32"/>
      <w:lang w:val="en-US"/>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351A0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1A07"/>
    <w:rPr>
      <w:rFonts w:ascii="Tahoma" w:hAnsi="Tahoma" w:cs="Tahoma"/>
      <w:sz w:val="16"/>
      <w:szCs w:val="16"/>
    </w:rPr>
  </w:style>
  <w:style w:type="character" w:customStyle="1" w:styleId="superscript">
    <w:name w:val="superscript"/>
    <w:basedOn w:val="Fontdeparagrafimplicit"/>
    <w:rsid w:val="00D94973"/>
  </w:style>
  <w:style w:type="paragraph" w:customStyle="1" w:styleId="norm">
    <w:name w:val="norm"/>
    <w:basedOn w:val="Normal"/>
    <w:rsid w:val="007318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Список1"/>
    <w:basedOn w:val="Normal"/>
    <w:rsid w:val="007318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parag">
    <w:name w:val="no-parag"/>
    <w:basedOn w:val="Fontdeparagrafimplicit"/>
    <w:rsid w:val="00331825"/>
  </w:style>
  <w:style w:type="paragraph" w:customStyle="1" w:styleId="title-article-norm">
    <w:name w:val="title-article-norm"/>
    <w:basedOn w:val="Normal"/>
    <w:rsid w:val="002877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Normal"/>
    <w:rsid w:val="002877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1">
    <w:name w:val="title-division-1"/>
    <w:basedOn w:val="Normal"/>
    <w:rsid w:val="0081452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ivision-2">
    <w:name w:val="title-division-2"/>
    <w:basedOn w:val="Normal"/>
    <w:rsid w:val="0081452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face">
    <w:name w:val="boldface"/>
    <w:basedOn w:val="Fontdeparagrafimplicit"/>
    <w:rsid w:val="00814528"/>
  </w:style>
  <w:style w:type="character" w:customStyle="1" w:styleId="italics">
    <w:name w:val="italics"/>
    <w:basedOn w:val="Fontdeparagrafimplicit"/>
    <w:rsid w:val="00BC31C4"/>
  </w:style>
  <w:style w:type="paragraph" w:styleId="PreformatatHTML">
    <w:name w:val="HTML Preformatted"/>
    <w:basedOn w:val="Normal"/>
    <w:link w:val="PreformatatHTMLCaracter"/>
    <w:uiPriority w:val="99"/>
    <w:semiHidden/>
    <w:unhideWhenUsed/>
    <w:rsid w:val="00A90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A908FE"/>
    <w:rPr>
      <w:rFonts w:ascii="Courier New" w:eastAsia="Times New Roman" w:hAnsi="Courier New" w:cs="Courier New"/>
      <w:sz w:val="20"/>
      <w:szCs w:val="20"/>
      <w:lang w:eastAsia="ro-RO"/>
    </w:rPr>
  </w:style>
  <w:style w:type="character" w:customStyle="1" w:styleId="y2iqfc">
    <w:name w:val="y2iqfc"/>
    <w:basedOn w:val="Fontdeparagrafimplicit"/>
    <w:rsid w:val="00A908FE"/>
  </w:style>
  <w:style w:type="paragraph" w:customStyle="1" w:styleId="title-doc-first">
    <w:name w:val="title-doc-first"/>
    <w:basedOn w:val="Normal"/>
    <w:rsid w:val="00A908F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last">
    <w:name w:val="title-doc-last"/>
    <w:basedOn w:val="Normal"/>
    <w:rsid w:val="00A908F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1D448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1D4487"/>
    <w:rPr>
      <w:b/>
      <w:bCs/>
    </w:rPr>
  </w:style>
  <w:style w:type="paragraph" w:customStyle="1" w:styleId="cb">
    <w:name w:val="cb"/>
    <w:basedOn w:val="Normal"/>
    <w:rsid w:val="009417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nnex-1">
    <w:name w:val="title-annex-1"/>
    <w:basedOn w:val="Normal"/>
    <w:rsid w:val="00557E8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nnex-2">
    <w:name w:val="title-annex-2"/>
    <w:basedOn w:val="Normal"/>
    <w:rsid w:val="00557E8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D529CA"/>
    <w:rPr>
      <w:i/>
      <w:iCs/>
    </w:rPr>
  </w:style>
  <w:style w:type="character" w:customStyle="1" w:styleId="2">
    <w:name w:val="Основной текст (2)"/>
    <w:basedOn w:val="Fontdeparagrafimplicit"/>
    <w:rsid w:val="00D529C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styleId="MeniuneNerezolvat">
    <w:name w:val="Unresolved Mention"/>
    <w:basedOn w:val="Fontdeparagrafimplicit"/>
    <w:uiPriority w:val="99"/>
    <w:semiHidden/>
    <w:unhideWhenUsed/>
    <w:rsid w:val="00DC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15">
      <w:bodyDiv w:val="1"/>
      <w:marLeft w:val="0"/>
      <w:marRight w:val="0"/>
      <w:marTop w:val="0"/>
      <w:marBottom w:val="0"/>
      <w:divBdr>
        <w:top w:val="none" w:sz="0" w:space="0" w:color="auto"/>
        <w:left w:val="none" w:sz="0" w:space="0" w:color="auto"/>
        <w:bottom w:val="none" w:sz="0" w:space="0" w:color="auto"/>
        <w:right w:val="none" w:sz="0" w:space="0" w:color="auto"/>
      </w:divBdr>
    </w:div>
    <w:div w:id="7490805">
      <w:bodyDiv w:val="1"/>
      <w:marLeft w:val="0"/>
      <w:marRight w:val="0"/>
      <w:marTop w:val="0"/>
      <w:marBottom w:val="0"/>
      <w:divBdr>
        <w:top w:val="none" w:sz="0" w:space="0" w:color="auto"/>
        <w:left w:val="none" w:sz="0" w:space="0" w:color="auto"/>
        <w:bottom w:val="none" w:sz="0" w:space="0" w:color="auto"/>
        <w:right w:val="none" w:sz="0" w:space="0" w:color="auto"/>
      </w:divBdr>
      <w:divsChild>
        <w:div w:id="1288119415">
          <w:marLeft w:val="0"/>
          <w:marRight w:val="0"/>
          <w:marTop w:val="120"/>
          <w:marBottom w:val="0"/>
          <w:divBdr>
            <w:top w:val="none" w:sz="0" w:space="0" w:color="auto"/>
            <w:left w:val="none" w:sz="0" w:space="0" w:color="auto"/>
            <w:bottom w:val="none" w:sz="0" w:space="0" w:color="auto"/>
            <w:right w:val="none" w:sz="0" w:space="0" w:color="auto"/>
          </w:divBdr>
        </w:div>
        <w:div w:id="48921765">
          <w:marLeft w:val="0"/>
          <w:marRight w:val="0"/>
          <w:marTop w:val="0"/>
          <w:marBottom w:val="0"/>
          <w:divBdr>
            <w:top w:val="none" w:sz="0" w:space="0" w:color="auto"/>
            <w:left w:val="none" w:sz="0" w:space="0" w:color="auto"/>
            <w:bottom w:val="none" w:sz="0" w:space="0" w:color="auto"/>
            <w:right w:val="none" w:sz="0" w:space="0" w:color="auto"/>
          </w:divBdr>
        </w:div>
      </w:divsChild>
    </w:div>
    <w:div w:id="13309598">
      <w:bodyDiv w:val="1"/>
      <w:marLeft w:val="0"/>
      <w:marRight w:val="0"/>
      <w:marTop w:val="0"/>
      <w:marBottom w:val="0"/>
      <w:divBdr>
        <w:top w:val="none" w:sz="0" w:space="0" w:color="auto"/>
        <w:left w:val="none" w:sz="0" w:space="0" w:color="auto"/>
        <w:bottom w:val="none" w:sz="0" w:space="0" w:color="auto"/>
        <w:right w:val="none" w:sz="0" w:space="0" w:color="auto"/>
      </w:divBdr>
      <w:divsChild>
        <w:div w:id="1437944196">
          <w:marLeft w:val="0"/>
          <w:marRight w:val="0"/>
          <w:marTop w:val="0"/>
          <w:marBottom w:val="0"/>
          <w:divBdr>
            <w:top w:val="none" w:sz="0" w:space="0" w:color="auto"/>
            <w:left w:val="none" w:sz="0" w:space="0" w:color="auto"/>
            <w:bottom w:val="none" w:sz="0" w:space="0" w:color="auto"/>
            <w:right w:val="none" w:sz="0" w:space="0" w:color="auto"/>
          </w:divBdr>
        </w:div>
        <w:div w:id="1563517514">
          <w:marLeft w:val="0"/>
          <w:marRight w:val="0"/>
          <w:marTop w:val="0"/>
          <w:marBottom w:val="0"/>
          <w:divBdr>
            <w:top w:val="none" w:sz="0" w:space="0" w:color="auto"/>
            <w:left w:val="none" w:sz="0" w:space="0" w:color="auto"/>
            <w:bottom w:val="none" w:sz="0" w:space="0" w:color="auto"/>
            <w:right w:val="none" w:sz="0" w:space="0" w:color="auto"/>
          </w:divBdr>
        </w:div>
        <w:div w:id="1636596984">
          <w:marLeft w:val="0"/>
          <w:marRight w:val="0"/>
          <w:marTop w:val="0"/>
          <w:marBottom w:val="0"/>
          <w:divBdr>
            <w:top w:val="none" w:sz="0" w:space="0" w:color="auto"/>
            <w:left w:val="none" w:sz="0" w:space="0" w:color="auto"/>
            <w:bottom w:val="none" w:sz="0" w:space="0" w:color="auto"/>
            <w:right w:val="none" w:sz="0" w:space="0" w:color="auto"/>
          </w:divBdr>
        </w:div>
        <w:div w:id="1788313142">
          <w:marLeft w:val="0"/>
          <w:marRight w:val="0"/>
          <w:marTop w:val="0"/>
          <w:marBottom w:val="0"/>
          <w:divBdr>
            <w:top w:val="none" w:sz="0" w:space="0" w:color="auto"/>
            <w:left w:val="none" w:sz="0" w:space="0" w:color="auto"/>
            <w:bottom w:val="none" w:sz="0" w:space="0" w:color="auto"/>
            <w:right w:val="none" w:sz="0" w:space="0" w:color="auto"/>
          </w:divBdr>
        </w:div>
      </w:divsChild>
    </w:div>
    <w:div w:id="13313203">
      <w:bodyDiv w:val="1"/>
      <w:marLeft w:val="0"/>
      <w:marRight w:val="0"/>
      <w:marTop w:val="0"/>
      <w:marBottom w:val="0"/>
      <w:divBdr>
        <w:top w:val="none" w:sz="0" w:space="0" w:color="auto"/>
        <w:left w:val="none" w:sz="0" w:space="0" w:color="auto"/>
        <w:bottom w:val="none" w:sz="0" w:space="0" w:color="auto"/>
        <w:right w:val="none" w:sz="0" w:space="0" w:color="auto"/>
      </w:divBdr>
    </w:div>
    <w:div w:id="15735102">
      <w:bodyDiv w:val="1"/>
      <w:marLeft w:val="0"/>
      <w:marRight w:val="0"/>
      <w:marTop w:val="0"/>
      <w:marBottom w:val="0"/>
      <w:divBdr>
        <w:top w:val="none" w:sz="0" w:space="0" w:color="auto"/>
        <w:left w:val="none" w:sz="0" w:space="0" w:color="auto"/>
        <w:bottom w:val="none" w:sz="0" w:space="0" w:color="auto"/>
        <w:right w:val="none" w:sz="0" w:space="0" w:color="auto"/>
      </w:divBdr>
    </w:div>
    <w:div w:id="23361173">
      <w:bodyDiv w:val="1"/>
      <w:marLeft w:val="0"/>
      <w:marRight w:val="0"/>
      <w:marTop w:val="0"/>
      <w:marBottom w:val="0"/>
      <w:divBdr>
        <w:top w:val="none" w:sz="0" w:space="0" w:color="auto"/>
        <w:left w:val="none" w:sz="0" w:space="0" w:color="auto"/>
        <w:bottom w:val="none" w:sz="0" w:space="0" w:color="auto"/>
        <w:right w:val="none" w:sz="0" w:space="0" w:color="auto"/>
      </w:divBdr>
      <w:divsChild>
        <w:div w:id="1524897636">
          <w:marLeft w:val="0"/>
          <w:marRight w:val="0"/>
          <w:marTop w:val="0"/>
          <w:marBottom w:val="0"/>
          <w:divBdr>
            <w:top w:val="none" w:sz="0" w:space="0" w:color="auto"/>
            <w:left w:val="none" w:sz="0" w:space="0" w:color="auto"/>
            <w:bottom w:val="none" w:sz="0" w:space="0" w:color="auto"/>
            <w:right w:val="none" w:sz="0" w:space="0" w:color="auto"/>
          </w:divBdr>
        </w:div>
        <w:div w:id="1610816654">
          <w:marLeft w:val="0"/>
          <w:marRight w:val="0"/>
          <w:marTop w:val="0"/>
          <w:marBottom w:val="0"/>
          <w:divBdr>
            <w:top w:val="none" w:sz="0" w:space="0" w:color="auto"/>
            <w:left w:val="none" w:sz="0" w:space="0" w:color="auto"/>
            <w:bottom w:val="none" w:sz="0" w:space="0" w:color="auto"/>
            <w:right w:val="none" w:sz="0" w:space="0" w:color="auto"/>
          </w:divBdr>
        </w:div>
      </w:divsChild>
    </w:div>
    <w:div w:id="26109459">
      <w:bodyDiv w:val="1"/>
      <w:marLeft w:val="0"/>
      <w:marRight w:val="0"/>
      <w:marTop w:val="0"/>
      <w:marBottom w:val="0"/>
      <w:divBdr>
        <w:top w:val="none" w:sz="0" w:space="0" w:color="auto"/>
        <w:left w:val="none" w:sz="0" w:space="0" w:color="auto"/>
        <w:bottom w:val="none" w:sz="0" w:space="0" w:color="auto"/>
        <w:right w:val="none" w:sz="0" w:space="0" w:color="auto"/>
      </w:divBdr>
      <w:divsChild>
        <w:div w:id="552077645">
          <w:marLeft w:val="0"/>
          <w:marRight w:val="0"/>
          <w:marTop w:val="0"/>
          <w:marBottom w:val="0"/>
          <w:divBdr>
            <w:top w:val="none" w:sz="0" w:space="0" w:color="auto"/>
            <w:left w:val="none" w:sz="0" w:space="0" w:color="auto"/>
            <w:bottom w:val="none" w:sz="0" w:space="0" w:color="auto"/>
            <w:right w:val="none" w:sz="0" w:space="0" w:color="auto"/>
          </w:divBdr>
          <w:divsChild>
            <w:div w:id="992372774">
              <w:marLeft w:val="0"/>
              <w:marRight w:val="0"/>
              <w:marTop w:val="0"/>
              <w:marBottom w:val="0"/>
              <w:divBdr>
                <w:top w:val="none" w:sz="0" w:space="0" w:color="auto"/>
                <w:left w:val="none" w:sz="0" w:space="0" w:color="auto"/>
                <w:bottom w:val="none" w:sz="0" w:space="0" w:color="auto"/>
                <w:right w:val="none" w:sz="0" w:space="0" w:color="auto"/>
              </w:divBdr>
            </w:div>
          </w:divsChild>
        </w:div>
        <w:div w:id="624429430">
          <w:marLeft w:val="0"/>
          <w:marRight w:val="0"/>
          <w:marTop w:val="0"/>
          <w:marBottom w:val="0"/>
          <w:divBdr>
            <w:top w:val="none" w:sz="0" w:space="0" w:color="auto"/>
            <w:left w:val="none" w:sz="0" w:space="0" w:color="auto"/>
            <w:bottom w:val="none" w:sz="0" w:space="0" w:color="auto"/>
            <w:right w:val="none" w:sz="0" w:space="0" w:color="auto"/>
          </w:divBdr>
          <w:divsChild>
            <w:div w:id="13564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4936">
      <w:bodyDiv w:val="1"/>
      <w:marLeft w:val="0"/>
      <w:marRight w:val="0"/>
      <w:marTop w:val="0"/>
      <w:marBottom w:val="0"/>
      <w:divBdr>
        <w:top w:val="none" w:sz="0" w:space="0" w:color="auto"/>
        <w:left w:val="none" w:sz="0" w:space="0" w:color="auto"/>
        <w:bottom w:val="none" w:sz="0" w:space="0" w:color="auto"/>
        <w:right w:val="none" w:sz="0" w:space="0" w:color="auto"/>
      </w:divBdr>
      <w:divsChild>
        <w:div w:id="651251690">
          <w:marLeft w:val="0"/>
          <w:marRight w:val="0"/>
          <w:marTop w:val="0"/>
          <w:marBottom w:val="0"/>
          <w:divBdr>
            <w:top w:val="none" w:sz="0" w:space="0" w:color="auto"/>
            <w:left w:val="none" w:sz="0" w:space="0" w:color="auto"/>
            <w:bottom w:val="none" w:sz="0" w:space="0" w:color="auto"/>
            <w:right w:val="none" w:sz="0" w:space="0" w:color="auto"/>
          </w:divBdr>
        </w:div>
        <w:div w:id="976105052">
          <w:marLeft w:val="0"/>
          <w:marRight w:val="0"/>
          <w:marTop w:val="0"/>
          <w:marBottom w:val="0"/>
          <w:divBdr>
            <w:top w:val="none" w:sz="0" w:space="0" w:color="auto"/>
            <w:left w:val="none" w:sz="0" w:space="0" w:color="auto"/>
            <w:bottom w:val="none" w:sz="0" w:space="0" w:color="auto"/>
            <w:right w:val="none" w:sz="0" w:space="0" w:color="auto"/>
          </w:divBdr>
        </w:div>
        <w:div w:id="977490489">
          <w:marLeft w:val="0"/>
          <w:marRight w:val="0"/>
          <w:marTop w:val="0"/>
          <w:marBottom w:val="0"/>
          <w:divBdr>
            <w:top w:val="none" w:sz="0" w:space="0" w:color="auto"/>
            <w:left w:val="none" w:sz="0" w:space="0" w:color="auto"/>
            <w:bottom w:val="none" w:sz="0" w:space="0" w:color="auto"/>
            <w:right w:val="none" w:sz="0" w:space="0" w:color="auto"/>
          </w:divBdr>
        </w:div>
        <w:div w:id="1012953030">
          <w:marLeft w:val="0"/>
          <w:marRight w:val="0"/>
          <w:marTop w:val="0"/>
          <w:marBottom w:val="0"/>
          <w:divBdr>
            <w:top w:val="none" w:sz="0" w:space="0" w:color="auto"/>
            <w:left w:val="none" w:sz="0" w:space="0" w:color="auto"/>
            <w:bottom w:val="none" w:sz="0" w:space="0" w:color="auto"/>
            <w:right w:val="none" w:sz="0" w:space="0" w:color="auto"/>
          </w:divBdr>
        </w:div>
        <w:div w:id="1369989238">
          <w:marLeft w:val="0"/>
          <w:marRight w:val="0"/>
          <w:marTop w:val="0"/>
          <w:marBottom w:val="0"/>
          <w:divBdr>
            <w:top w:val="none" w:sz="0" w:space="0" w:color="auto"/>
            <w:left w:val="none" w:sz="0" w:space="0" w:color="auto"/>
            <w:bottom w:val="none" w:sz="0" w:space="0" w:color="auto"/>
            <w:right w:val="none" w:sz="0" w:space="0" w:color="auto"/>
          </w:divBdr>
        </w:div>
      </w:divsChild>
    </w:div>
    <w:div w:id="30545637">
      <w:bodyDiv w:val="1"/>
      <w:marLeft w:val="0"/>
      <w:marRight w:val="0"/>
      <w:marTop w:val="0"/>
      <w:marBottom w:val="0"/>
      <w:divBdr>
        <w:top w:val="none" w:sz="0" w:space="0" w:color="auto"/>
        <w:left w:val="none" w:sz="0" w:space="0" w:color="auto"/>
        <w:bottom w:val="none" w:sz="0" w:space="0" w:color="auto"/>
        <w:right w:val="none" w:sz="0" w:space="0" w:color="auto"/>
      </w:divBdr>
    </w:div>
    <w:div w:id="32583483">
      <w:bodyDiv w:val="1"/>
      <w:marLeft w:val="0"/>
      <w:marRight w:val="0"/>
      <w:marTop w:val="0"/>
      <w:marBottom w:val="0"/>
      <w:divBdr>
        <w:top w:val="none" w:sz="0" w:space="0" w:color="auto"/>
        <w:left w:val="none" w:sz="0" w:space="0" w:color="auto"/>
        <w:bottom w:val="none" w:sz="0" w:space="0" w:color="auto"/>
        <w:right w:val="none" w:sz="0" w:space="0" w:color="auto"/>
      </w:divBdr>
      <w:divsChild>
        <w:div w:id="590940057">
          <w:marLeft w:val="0"/>
          <w:marRight w:val="0"/>
          <w:marTop w:val="0"/>
          <w:marBottom w:val="0"/>
          <w:divBdr>
            <w:top w:val="none" w:sz="0" w:space="0" w:color="auto"/>
            <w:left w:val="none" w:sz="0" w:space="0" w:color="auto"/>
            <w:bottom w:val="none" w:sz="0" w:space="0" w:color="auto"/>
            <w:right w:val="none" w:sz="0" w:space="0" w:color="auto"/>
          </w:divBdr>
        </w:div>
      </w:divsChild>
    </w:div>
    <w:div w:id="33701455">
      <w:bodyDiv w:val="1"/>
      <w:marLeft w:val="0"/>
      <w:marRight w:val="0"/>
      <w:marTop w:val="0"/>
      <w:marBottom w:val="0"/>
      <w:divBdr>
        <w:top w:val="none" w:sz="0" w:space="0" w:color="auto"/>
        <w:left w:val="none" w:sz="0" w:space="0" w:color="auto"/>
        <w:bottom w:val="none" w:sz="0" w:space="0" w:color="auto"/>
        <w:right w:val="none" w:sz="0" w:space="0" w:color="auto"/>
      </w:divBdr>
    </w:div>
    <w:div w:id="47806085">
      <w:bodyDiv w:val="1"/>
      <w:marLeft w:val="0"/>
      <w:marRight w:val="0"/>
      <w:marTop w:val="0"/>
      <w:marBottom w:val="0"/>
      <w:divBdr>
        <w:top w:val="none" w:sz="0" w:space="0" w:color="auto"/>
        <w:left w:val="none" w:sz="0" w:space="0" w:color="auto"/>
        <w:bottom w:val="none" w:sz="0" w:space="0" w:color="auto"/>
        <w:right w:val="none" w:sz="0" w:space="0" w:color="auto"/>
      </w:divBdr>
      <w:divsChild>
        <w:div w:id="980816100">
          <w:marLeft w:val="0"/>
          <w:marRight w:val="0"/>
          <w:marTop w:val="0"/>
          <w:marBottom w:val="0"/>
          <w:divBdr>
            <w:top w:val="none" w:sz="0" w:space="0" w:color="auto"/>
            <w:left w:val="none" w:sz="0" w:space="0" w:color="auto"/>
            <w:bottom w:val="none" w:sz="0" w:space="0" w:color="auto"/>
            <w:right w:val="none" w:sz="0" w:space="0" w:color="auto"/>
          </w:divBdr>
        </w:div>
      </w:divsChild>
    </w:div>
    <w:div w:id="50546509">
      <w:bodyDiv w:val="1"/>
      <w:marLeft w:val="0"/>
      <w:marRight w:val="0"/>
      <w:marTop w:val="0"/>
      <w:marBottom w:val="0"/>
      <w:divBdr>
        <w:top w:val="none" w:sz="0" w:space="0" w:color="auto"/>
        <w:left w:val="none" w:sz="0" w:space="0" w:color="auto"/>
        <w:bottom w:val="none" w:sz="0" w:space="0" w:color="auto"/>
        <w:right w:val="none" w:sz="0" w:space="0" w:color="auto"/>
      </w:divBdr>
      <w:divsChild>
        <w:div w:id="433209939">
          <w:marLeft w:val="0"/>
          <w:marRight w:val="0"/>
          <w:marTop w:val="0"/>
          <w:marBottom w:val="0"/>
          <w:divBdr>
            <w:top w:val="none" w:sz="0" w:space="0" w:color="auto"/>
            <w:left w:val="none" w:sz="0" w:space="0" w:color="auto"/>
            <w:bottom w:val="none" w:sz="0" w:space="0" w:color="auto"/>
            <w:right w:val="none" w:sz="0" w:space="0" w:color="auto"/>
          </w:divBdr>
        </w:div>
        <w:div w:id="500004037">
          <w:marLeft w:val="0"/>
          <w:marRight w:val="0"/>
          <w:marTop w:val="0"/>
          <w:marBottom w:val="0"/>
          <w:divBdr>
            <w:top w:val="none" w:sz="0" w:space="0" w:color="auto"/>
            <w:left w:val="none" w:sz="0" w:space="0" w:color="auto"/>
            <w:bottom w:val="none" w:sz="0" w:space="0" w:color="auto"/>
            <w:right w:val="none" w:sz="0" w:space="0" w:color="auto"/>
          </w:divBdr>
        </w:div>
        <w:div w:id="937131656">
          <w:marLeft w:val="0"/>
          <w:marRight w:val="0"/>
          <w:marTop w:val="0"/>
          <w:marBottom w:val="0"/>
          <w:divBdr>
            <w:top w:val="none" w:sz="0" w:space="0" w:color="auto"/>
            <w:left w:val="none" w:sz="0" w:space="0" w:color="auto"/>
            <w:bottom w:val="none" w:sz="0" w:space="0" w:color="auto"/>
            <w:right w:val="none" w:sz="0" w:space="0" w:color="auto"/>
          </w:divBdr>
        </w:div>
        <w:div w:id="1581787427">
          <w:marLeft w:val="0"/>
          <w:marRight w:val="0"/>
          <w:marTop w:val="0"/>
          <w:marBottom w:val="0"/>
          <w:divBdr>
            <w:top w:val="none" w:sz="0" w:space="0" w:color="auto"/>
            <w:left w:val="none" w:sz="0" w:space="0" w:color="auto"/>
            <w:bottom w:val="none" w:sz="0" w:space="0" w:color="auto"/>
            <w:right w:val="none" w:sz="0" w:space="0" w:color="auto"/>
          </w:divBdr>
        </w:div>
        <w:div w:id="1592619738">
          <w:marLeft w:val="0"/>
          <w:marRight w:val="0"/>
          <w:marTop w:val="0"/>
          <w:marBottom w:val="0"/>
          <w:divBdr>
            <w:top w:val="none" w:sz="0" w:space="0" w:color="auto"/>
            <w:left w:val="none" w:sz="0" w:space="0" w:color="auto"/>
            <w:bottom w:val="none" w:sz="0" w:space="0" w:color="auto"/>
            <w:right w:val="none" w:sz="0" w:space="0" w:color="auto"/>
          </w:divBdr>
        </w:div>
        <w:div w:id="1795711516">
          <w:marLeft w:val="0"/>
          <w:marRight w:val="0"/>
          <w:marTop w:val="0"/>
          <w:marBottom w:val="0"/>
          <w:divBdr>
            <w:top w:val="none" w:sz="0" w:space="0" w:color="auto"/>
            <w:left w:val="none" w:sz="0" w:space="0" w:color="auto"/>
            <w:bottom w:val="none" w:sz="0" w:space="0" w:color="auto"/>
            <w:right w:val="none" w:sz="0" w:space="0" w:color="auto"/>
          </w:divBdr>
        </w:div>
        <w:div w:id="1963220355">
          <w:marLeft w:val="0"/>
          <w:marRight w:val="0"/>
          <w:marTop w:val="0"/>
          <w:marBottom w:val="0"/>
          <w:divBdr>
            <w:top w:val="none" w:sz="0" w:space="0" w:color="auto"/>
            <w:left w:val="none" w:sz="0" w:space="0" w:color="auto"/>
            <w:bottom w:val="none" w:sz="0" w:space="0" w:color="auto"/>
            <w:right w:val="none" w:sz="0" w:space="0" w:color="auto"/>
          </w:divBdr>
        </w:div>
        <w:div w:id="2132549335">
          <w:marLeft w:val="0"/>
          <w:marRight w:val="0"/>
          <w:marTop w:val="0"/>
          <w:marBottom w:val="0"/>
          <w:divBdr>
            <w:top w:val="none" w:sz="0" w:space="0" w:color="auto"/>
            <w:left w:val="none" w:sz="0" w:space="0" w:color="auto"/>
            <w:bottom w:val="none" w:sz="0" w:space="0" w:color="auto"/>
            <w:right w:val="none" w:sz="0" w:space="0" w:color="auto"/>
          </w:divBdr>
        </w:div>
      </w:divsChild>
    </w:div>
    <w:div w:id="51662165">
      <w:bodyDiv w:val="1"/>
      <w:marLeft w:val="0"/>
      <w:marRight w:val="0"/>
      <w:marTop w:val="0"/>
      <w:marBottom w:val="0"/>
      <w:divBdr>
        <w:top w:val="none" w:sz="0" w:space="0" w:color="auto"/>
        <w:left w:val="none" w:sz="0" w:space="0" w:color="auto"/>
        <w:bottom w:val="none" w:sz="0" w:space="0" w:color="auto"/>
        <w:right w:val="none" w:sz="0" w:space="0" w:color="auto"/>
      </w:divBdr>
      <w:divsChild>
        <w:div w:id="790515731">
          <w:marLeft w:val="0"/>
          <w:marRight w:val="0"/>
          <w:marTop w:val="120"/>
          <w:marBottom w:val="0"/>
          <w:divBdr>
            <w:top w:val="none" w:sz="0" w:space="0" w:color="auto"/>
            <w:left w:val="none" w:sz="0" w:space="0" w:color="auto"/>
            <w:bottom w:val="none" w:sz="0" w:space="0" w:color="auto"/>
            <w:right w:val="none" w:sz="0" w:space="0" w:color="auto"/>
          </w:divBdr>
        </w:div>
        <w:div w:id="232351731">
          <w:marLeft w:val="0"/>
          <w:marRight w:val="0"/>
          <w:marTop w:val="0"/>
          <w:marBottom w:val="0"/>
          <w:divBdr>
            <w:top w:val="none" w:sz="0" w:space="0" w:color="auto"/>
            <w:left w:val="none" w:sz="0" w:space="0" w:color="auto"/>
            <w:bottom w:val="none" w:sz="0" w:space="0" w:color="auto"/>
            <w:right w:val="none" w:sz="0" w:space="0" w:color="auto"/>
          </w:divBdr>
        </w:div>
      </w:divsChild>
    </w:div>
    <w:div w:id="63963233">
      <w:bodyDiv w:val="1"/>
      <w:marLeft w:val="0"/>
      <w:marRight w:val="0"/>
      <w:marTop w:val="0"/>
      <w:marBottom w:val="0"/>
      <w:divBdr>
        <w:top w:val="none" w:sz="0" w:space="0" w:color="auto"/>
        <w:left w:val="none" w:sz="0" w:space="0" w:color="auto"/>
        <w:bottom w:val="none" w:sz="0" w:space="0" w:color="auto"/>
        <w:right w:val="none" w:sz="0" w:space="0" w:color="auto"/>
      </w:divBdr>
      <w:divsChild>
        <w:div w:id="495002783">
          <w:marLeft w:val="0"/>
          <w:marRight w:val="0"/>
          <w:marTop w:val="0"/>
          <w:marBottom w:val="0"/>
          <w:divBdr>
            <w:top w:val="none" w:sz="0" w:space="0" w:color="auto"/>
            <w:left w:val="none" w:sz="0" w:space="0" w:color="auto"/>
            <w:bottom w:val="none" w:sz="0" w:space="0" w:color="auto"/>
            <w:right w:val="none" w:sz="0" w:space="0" w:color="auto"/>
          </w:divBdr>
        </w:div>
      </w:divsChild>
    </w:div>
    <w:div w:id="75179152">
      <w:bodyDiv w:val="1"/>
      <w:marLeft w:val="0"/>
      <w:marRight w:val="0"/>
      <w:marTop w:val="0"/>
      <w:marBottom w:val="0"/>
      <w:divBdr>
        <w:top w:val="none" w:sz="0" w:space="0" w:color="auto"/>
        <w:left w:val="none" w:sz="0" w:space="0" w:color="auto"/>
        <w:bottom w:val="none" w:sz="0" w:space="0" w:color="auto"/>
        <w:right w:val="none" w:sz="0" w:space="0" w:color="auto"/>
      </w:divBdr>
      <w:divsChild>
        <w:div w:id="2137600888">
          <w:marLeft w:val="0"/>
          <w:marRight w:val="0"/>
          <w:marTop w:val="120"/>
          <w:marBottom w:val="0"/>
          <w:divBdr>
            <w:top w:val="none" w:sz="0" w:space="0" w:color="auto"/>
            <w:left w:val="none" w:sz="0" w:space="0" w:color="auto"/>
            <w:bottom w:val="none" w:sz="0" w:space="0" w:color="auto"/>
            <w:right w:val="none" w:sz="0" w:space="0" w:color="auto"/>
          </w:divBdr>
        </w:div>
        <w:div w:id="429393343">
          <w:marLeft w:val="0"/>
          <w:marRight w:val="0"/>
          <w:marTop w:val="0"/>
          <w:marBottom w:val="0"/>
          <w:divBdr>
            <w:top w:val="none" w:sz="0" w:space="0" w:color="auto"/>
            <w:left w:val="none" w:sz="0" w:space="0" w:color="auto"/>
            <w:bottom w:val="none" w:sz="0" w:space="0" w:color="auto"/>
            <w:right w:val="none" w:sz="0" w:space="0" w:color="auto"/>
          </w:divBdr>
        </w:div>
      </w:divsChild>
    </w:div>
    <w:div w:id="84888778">
      <w:bodyDiv w:val="1"/>
      <w:marLeft w:val="0"/>
      <w:marRight w:val="0"/>
      <w:marTop w:val="0"/>
      <w:marBottom w:val="0"/>
      <w:divBdr>
        <w:top w:val="none" w:sz="0" w:space="0" w:color="auto"/>
        <w:left w:val="none" w:sz="0" w:space="0" w:color="auto"/>
        <w:bottom w:val="none" w:sz="0" w:space="0" w:color="auto"/>
        <w:right w:val="none" w:sz="0" w:space="0" w:color="auto"/>
      </w:divBdr>
    </w:div>
    <w:div w:id="89547009">
      <w:bodyDiv w:val="1"/>
      <w:marLeft w:val="0"/>
      <w:marRight w:val="0"/>
      <w:marTop w:val="0"/>
      <w:marBottom w:val="0"/>
      <w:divBdr>
        <w:top w:val="none" w:sz="0" w:space="0" w:color="auto"/>
        <w:left w:val="none" w:sz="0" w:space="0" w:color="auto"/>
        <w:bottom w:val="none" w:sz="0" w:space="0" w:color="auto"/>
        <w:right w:val="none" w:sz="0" w:space="0" w:color="auto"/>
      </w:divBdr>
    </w:div>
    <w:div w:id="100154794">
      <w:bodyDiv w:val="1"/>
      <w:marLeft w:val="0"/>
      <w:marRight w:val="0"/>
      <w:marTop w:val="0"/>
      <w:marBottom w:val="0"/>
      <w:divBdr>
        <w:top w:val="none" w:sz="0" w:space="0" w:color="auto"/>
        <w:left w:val="none" w:sz="0" w:space="0" w:color="auto"/>
        <w:bottom w:val="none" w:sz="0" w:space="0" w:color="auto"/>
        <w:right w:val="none" w:sz="0" w:space="0" w:color="auto"/>
      </w:divBdr>
      <w:divsChild>
        <w:div w:id="1912884553">
          <w:marLeft w:val="0"/>
          <w:marRight w:val="0"/>
          <w:marTop w:val="0"/>
          <w:marBottom w:val="0"/>
          <w:divBdr>
            <w:top w:val="none" w:sz="0" w:space="0" w:color="auto"/>
            <w:left w:val="none" w:sz="0" w:space="0" w:color="auto"/>
            <w:bottom w:val="none" w:sz="0" w:space="0" w:color="auto"/>
            <w:right w:val="none" w:sz="0" w:space="0" w:color="auto"/>
          </w:divBdr>
        </w:div>
      </w:divsChild>
    </w:div>
    <w:div w:id="103430709">
      <w:bodyDiv w:val="1"/>
      <w:marLeft w:val="0"/>
      <w:marRight w:val="0"/>
      <w:marTop w:val="0"/>
      <w:marBottom w:val="0"/>
      <w:divBdr>
        <w:top w:val="none" w:sz="0" w:space="0" w:color="auto"/>
        <w:left w:val="none" w:sz="0" w:space="0" w:color="auto"/>
        <w:bottom w:val="none" w:sz="0" w:space="0" w:color="auto"/>
        <w:right w:val="none" w:sz="0" w:space="0" w:color="auto"/>
      </w:divBdr>
      <w:divsChild>
        <w:div w:id="183061339">
          <w:marLeft w:val="0"/>
          <w:marRight w:val="0"/>
          <w:marTop w:val="120"/>
          <w:marBottom w:val="0"/>
          <w:divBdr>
            <w:top w:val="none" w:sz="0" w:space="0" w:color="auto"/>
            <w:left w:val="none" w:sz="0" w:space="0" w:color="auto"/>
            <w:bottom w:val="none" w:sz="0" w:space="0" w:color="auto"/>
            <w:right w:val="none" w:sz="0" w:space="0" w:color="auto"/>
          </w:divBdr>
        </w:div>
        <w:div w:id="2120248564">
          <w:marLeft w:val="0"/>
          <w:marRight w:val="0"/>
          <w:marTop w:val="0"/>
          <w:marBottom w:val="0"/>
          <w:divBdr>
            <w:top w:val="none" w:sz="0" w:space="0" w:color="auto"/>
            <w:left w:val="none" w:sz="0" w:space="0" w:color="auto"/>
            <w:bottom w:val="none" w:sz="0" w:space="0" w:color="auto"/>
            <w:right w:val="none" w:sz="0" w:space="0" w:color="auto"/>
          </w:divBdr>
        </w:div>
      </w:divsChild>
    </w:div>
    <w:div w:id="115176466">
      <w:bodyDiv w:val="1"/>
      <w:marLeft w:val="0"/>
      <w:marRight w:val="0"/>
      <w:marTop w:val="0"/>
      <w:marBottom w:val="0"/>
      <w:divBdr>
        <w:top w:val="none" w:sz="0" w:space="0" w:color="auto"/>
        <w:left w:val="none" w:sz="0" w:space="0" w:color="auto"/>
        <w:bottom w:val="none" w:sz="0" w:space="0" w:color="auto"/>
        <w:right w:val="none" w:sz="0" w:space="0" w:color="auto"/>
      </w:divBdr>
      <w:divsChild>
        <w:div w:id="88241676">
          <w:marLeft w:val="0"/>
          <w:marRight w:val="0"/>
          <w:marTop w:val="0"/>
          <w:marBottom w:val="0"/>
          <w:divBdr>
            <w:top w:val="none" w:sz="0" w:space="0" w:color="auto"/>
            <w:left w:val="none" w:sz="0" w:space="0" w:color="auto"/>
            <w:bottom w:val="none" w:sz="0" w:space="0" w:color="auto"/>
            <w:right w:val="none" w:sz="0" w:space="0" w:color="auto"/>
          </w:divBdr>
        </w:div>
        <w:div w:id="143739785">
          <w:marLeft w:val="0"/>
          <w:marRight w:val="0"/>
          <w:marTop w:val="0"/>
          <w:marBottom w:val="0"/>
          <w:divBdr>
            <w:top w:val="none" w:sz="0" w:space="0" w:color="auto"/>
            <w:left w:val="none" w:sz="0" w:space="0" w:color="auto"/>
            <w:bottom w:val="none" w:sz="0" w:space="0" w:color="auto"/>
            <w:right w:val="none" w:sz="0" w:space="0" w:color="auto"/>
          </w:divBdr>
        </w:div>
        <w:div w:id="174812806">
          <w:marLeft w:val="0"/>
          <w:marRight w:val="0"/>
          <w:marTop w:val="0"/>
          <w:marBottom w:val="0"/>
          <w:divBdr>
            <w:top w:val="none" w:sz="0" w:space="0" w:color="auto"/>
            <w:left w:val="none" w:sz="0" w:space="0" w:color="auto"/>
            <w:bottom w:val="none" w:sz="0" w:space="0" w:color="auto"/>
            <w:right w:val="none" w:sz="0" w:space="0" w:color="auto"/>
          </w:divBdr>
        </w:div>
        <w:div w:id="182672175">
          <w:marLeft w:val="0"/>
          <w:marRight w:val="0"/>
          <w:marTop w:val="0"/>
          <w:marBottom w:val="0"/>
          <w:divBdr>
            <w:top w:val="none" w:sz="0" w:space="0" w:color="auto"/>
            <w:left w:val="none" w:sz="0" w:space="0" w:color="auto"/>
            <w:bottom w:val="none" w:sz="0" w:space="0" w:color="auto"/>
            <w:right w:val="none" w:sz="0" w:space="0" w:color="auto"/>
          </w:divBdr>
        </w:div>
        <w:div w:id="278756030">
          <w:marLeft w:val="0"/>
          <w:marRight w:val="0"/>
          <w:marTop w:val="0"/>
          <w:marBottom w:val="0"/>
          <w:divBdr>
            <w:top w:val="none" w:sz="0" w:space="0" w:color="auto"/>
            <w:left w:val="none" w:sz="0" w:space="0" w:color="auto"/>
            <w:bottom w:val="none" w:sz="0" w:space="0" w:color="auto"/>
            <w:right w:val="none" w:sz="0" w:space="0" w:color="auto"/>
          </w:divBdr>
        </w:div>
        <w:div w:id="610086547">
          <w:marLeft w:val="0"/>
          <w:marRight w:val="0"/>
          <w:marTop w:val="0"/>
          <w:marBottom w:val="0"/>
          <w:divBdr>
            <w:top w:val="none" w:sz="0" w:space="0" w:color="auto"/>
            <w:left w:val="none" w:sz="0" w:space="0" w:color="auto"/>
            <w:bottom w:val="none" w:sz="0" w:space="0" w:color="auto"/>
            <w:right w:val="none" w:sz="0" w:space="0" w:color="auto"/>
          </w:divBdr>
        </w:div>
        <w:div w:id="819229023">
          <w:marLeft w:val="0"/>
          <w:marRight w:val="0"/>
          <w:marTop w:val="0"/>
          <w:marBottom w:val="0"/>
          <w:divBdr>
            <w:top w:val="none" w:sz="0" w:space="0" w:color="auto"/>
            <w:left w:val="none" w:sz="0" w:space="0" w:color="auto"/>
            <w:bottom w:val="none" w:sz="0" w:space="0" w:color="auto"/>
            <w:right w:val="none" w:sz="0" w:space="0" w:color="auto"/>
          </w:divBdr>
        </w:div>
        <w:div w:id="853037812">
          <w:marLeft w:val="0"/>
          <w:marRight w:val="0"/>
          <w:marTop w:val="0"/>
          <w:marBottom w:val="0"/>
          <w:divBdr>
            <w:top w:val="none" w:sz="0" w:space="0" w:color="auto"/>
            <w:left w:val="none" w:sz="0" w:space="0" w:color="auto"/>
            <w:bottom w:val="none" w:sz="0" w:space="0" w:color="auto"/>
            <w:right w:val="none" w:sz="0" w:space="0" w:color="auto"/>
          </w:divBdr>
        </w:div>
        <w:div w:id="999771782">
          <w:marLeft w:val="0"/>
          <w:marRight w:val="0"/>
          <w:marTop w:val="0"/>
          <w:marBottom w:val="0"/>
          <w:divBdr>
            <w:top w:val="none" w:sz="0" w:space="0" w:color="auto"/>
            <w:left w:val="none" w:sz="0" w:space="0" w:color="auto"/>
            <w:bottom w:val="none" w:sz="0" w:space="0" w:color="auto"/>
            <w:right w:val="none" w:sz="0" w:space="0" w:color="auto"/>
          </w:divBdr>
        </w:div>
        <w:div w:id="1047334278">
          <w:marLeft w:val="0"/>
          <w:marRight w:val="0"/>
          <w:marTop w:val="0"/>
          <w:marBottom w:val="0"/>
          <w:divBdr>
            <w:top w:val="none" w:sz="0" w:space="0" w:color="auto"/>
            <w:left w:val="none" w:sz="0" w:space="0" w:color="auto"/>
            <w:bottom w:val="none" w:sz="0" w:space="0" w:color="auto"/>
            <w:right w:val="none" w:sz="0" w:space="0" w:color="auto"/>
          </w:divBdr>
        </w:div>
        <w:div w:id="1084567010">
          <w:marLeft w:val="0"/>
          <w:marRight w:val="0"/>
          <w:marTop w:val="0"/>
          <w:marBottom w:val="0"/>
          <w:divBdr>
            <w:top w:val="none" w:sz="0" w:space="0" w:color="auto"/>
            <w:left w:val="none" w:sz="0" w:space="0" w:color="auto"/>
            <w:bottom w:val="none" w:sz="0" w:space="0" w:color="auto"/>
            <w:right w:val="none" w:sz="0" w:space="0" w:color="auto"/>
          </w:divBdr>
        </w:div>
        <w:div w:id="1147430074">
          <w:marLeft w:val="0"/>
          <w:marRight w:val="0"/>
          <w:marTop w:val="0"/>
          <w:marBottom w:val="0"/>
          <w:divBdr>
            <w:top w:val="none" w:sz="0" w:space="0" w:color="auto"/>
            <w:left w:val="none" w:sz="0" w:space="0" w:color="auto"/>
            <w:bottom w:val="none" w:sz="0" w:space="0" w:color="auto"/>
            <w:right w:val="none" w:sz="0" w:space="0" w:color="auto"/>
          </w:divBdr>
        </w:div>
        <w:div w:id="1174227742">
          <w:marLeft w:val="0"/>
          <w:marRight w:val="0"/>
          <w:marTop w:val="0"/>
          <w:marBottom w:val="0"/>
          <w:divBdr>
            <w:top w:val="none" w:sz="0" w:space="0" w:color="auto"/>
            <w:left w:val="none" w:sz="0" w:space="0" w:color="auto"/>
            <w:bottom w:val="none" w:sz="0" w:space="0" w:color="auto"/>
            <w:right w:val="none" w:sz="0" w:space="0" w:color="auto"/>
          </w:divBdr>
        </w:div>
        <w:div w:id="1196966791">
          <w:marLeft w:val="0"/>
          <w:marRight w:val="0"/>
          <w:marTop w:val="0"/>
          <w:marBottom w:val="0"/>
          <w:divBdr>
            <w:top w:val="none" w:sz="0" w:space="0" w:color="auto"/>
            <w:left w:val="none" w:sz="0" w:space="0" w:color="auto"/>
            <w:bottom w:val="none" w:sz="0" w:space="0" w:color="auto"/>
            <w:right w:val="none" w:sz="0" w:space="0" w:color="auto"/>
          </w:divBdr>
        </w:div>
        <w:div w:id="1264727382">
          <w:marLeft w:val="0"/>
          <w:marRight w:val="0"/>
          <w:marTop w:val="0"/>
          <w:marBottom w:val="0"/>
          <w:divBdr>
            <w:top w:val="none" w:sz="0" w:space="0" w:color="auto"/>
            <w:left w:val="none" w:sz="0" w:space="0" w:color="auto"/>
            <w:bottom w:val="none" w:sz="0" w:space="0" w:color="auto"/>
            <w:right w:val="none" w:sz="0" w:space="0" w:color="auto"/>
          </w:divBdr>
        </w:div>
        <w:div w:id="1416513982">
          <w:marLeft w:val="0"/>
          <w:marRight w:val="0"/>
          <w:marTop w:val="0"/>
          <w:marBottom w:val="0"/>
          <w:divBdr>
            <w:top w:val="none" w:sz="0" w:space="0" w:color="auto"/>
            <w:left w:val="none" w:sz="0" w:space="0" w:color="auto"/>
            <w:bottom w:val="none" w:sz="0" w:space="0" w:color="auto"/>
            <w:right w:val="none" w:sz="0" w:space="0" w:color="auto"/>
          </w:divBdr>
        </w:div>
        <w:div w:id="1420522299">
          <w:marLeft w:val="0"/>
          <w:marRight w:val="0"/>
          <w:marTop w:val="0"/>
          <w:marBottom w:val="0"/>
          <w:divBdr>
            <w:top w:val="none" w:sz="0" w:space="0" w:color="auto"/>
            <w:left w:val="none" w:sz="0" w:space="0" w:color="auto"/>
            <w:bottom w:val="none" w:sz="0" w:space="0" w:color="auto"/>
            <w:right w:val="none" w:sz="0" w:space="0" w:color="auto"/>
          </w:divBdr>
        </w:div>
        <w:div w:id="1433352278">
          <w:marLeft w:val="0"/>
          <w:marRight w:val="0"/>
          <w:marTop w:val="0"/>
          <w:marBottom w:val="0"/>
          <w:divBdr>
            <w:top w:val="none" w:sz="0" w:space="0" w:color="auto"/>
            <w:left w:val="none" w:sz="0" w:space="0" w:color="auto"/>
            <w:bottom w:val="none" w:sz="0" w:space="0" w:color="auto"/>
            <w:right w:val="none" w:sz="0" w:space="0" w:color="auto"/>
          </w:divBdr>
        </w:div>
        <w:div w:id="1646396050">
          <w:marLeft w:val="0"/>
          <w:marRight w:val="0"/>
          <w:marTop w:val="0"/>
          <w:marBottom w:val="0"/>
          <w:divBdr>
            <w:top w:val="none" w:sz="0" w:space="0" w:color="auto"/>
            <w:left w:val="none" w:sz="0" w:space="0" w:color="auto"/>
            <w:bottom w:val="none" w:sz="0" w:space="0" w:color="auto"/>
            <w:right w:val="none" w:sz="0" w:space="0" w:color="auto"/>
          </w:divBdr>
        </w:div>
        <w:div w:id="1669405791">
          <w:marLeft w:val="0"/>
          <w:marRight w:val="0"/>
          <w:marTop w:val="0"/>
          <w:marBottom w:val="0"/>
          <w:divBdr>
            <w:top w:val="none" w:sz="0" w:space="0" w:color="auto"/>
            <w:left w:val="none" w:sz="0" w:space="0" w:color="auto"/>
            <w:bottom w:val="none" w:sz="0" w:space="0" w:color="auto"/>
            <w:right w:val="none" w:sz="0" w:space="0" w:color="auto"/>
          </w:divBdr>
        </w:div>
        <w:div w:id="1686328026">
          <w:marLeft w:val="0"/>
          <w:marRight w:val="0"/>
          <w:marTop w:val="0"/>
          <w:marBottom w:val="0"/>
          <w:divBdr>
            <w:top w:val="none" w:sz="0" w:space="0" w:color="auto"/>
            <w:left w:val="none" w:sz="0" w:space="0" w:color="auto"/>
            <w:bottom w:val="none" w:sz="0" w:space="0" w:color="auto"/>
            <w:right w:val="none" w:sz="0" w:space="0" w:color="auto"/>
          </w:divBdr>
        </w:div>
      </w:divsChild>
    </w:div>
    <w:div w:id="118961874">
      <w:bodyDiv w:val="1"/>
      <w:marLeft w:val="0"/>
      <w:marRight w:val="0"/>
      <w:marTop w:val="0"/>
      <w:marBottom w:val="0"/>
      <w:divBdr>
        <w:top w:val="none" w:sz="0" w:space="0" w:color="auto"/>
        <w:left w:val="none" w:sz="0" w:space="0" w:color="auto"/>
        <w:bottom w:val="none" w:sz="0" w:space="0" w:color="auto"/>
        <w:right w:val="none" w:sz="0" w:space="0" w:color="auto"/>
      </w:divBdr>
    </w:div>
    <w:div w:id="120615567">
      <w:bodyDiv w:val="1"/>
      <w:marLeft w:val="0"/>
      <w:marRight w:val="0"/>
      <w:marTop w:val="0"/>
      <w:marBottom w:val="0"/>
      <w:divBdr>
        <w:top w:val="none" w:sz="0" w:space="0" w:color="auto"/>
        <w:left w:val="none" w:sz="0" w:space="0" w:color="auto"/>
        <w:bottom w:val="none" w:sz="0" w:space="0" w:color="auto"/>
        <w:right w:val="none" w:sz="0" w:space="0" w:color="auto"/>
      </w:divBdr>
      <w:divsChild>
        <w:div w:id="215094230">
          <w:marLeft w:val="0"/>
          <w:marRight w:val="0"/>
          <w:marTop w:val="0"/>
          <w:marBottom w:val="0"/>
          <w:divBdr>
            <w:top w:val="none" w:sz="0" w:space="0" w:color="auto"/>
            <w:left w:val="none" w:sz="0" w:space="0" w:color="auto"/>
            <w:bottom w:val="none" w:sz="0" w:space="0" w:color="auto"/>
            <w:right w:val="none" w:sz="0" w:space="0" w:color="auto"/>
          </w:divBdr>
        </w:div>
        <w:div w:id="363360244">
          <w:marLeft w:val="0"/>
          <w:marRight w:val="0"/>
          <w:marTop w:val="0"/>
          <w:marBottom w:val="0"/>
          <w:divBdr>
            <w:top w:val="none" w:sz="0" w:space="0" w:color="auto"/>
            <w:left w:val="none" w:sz="0" w:space="0" w:color="auto"/>
            <w:bottom w:val="none" w:sz="0" w:space="0" w:color="auto"/>
            <w:right w:val="none" w:sz="0" w:space="0" w:color="auto"/>
          </w:divBdr>
        </w:div>
        <w:div w:id="632441212">
          <w:marLeft w:val="0"/>
          <w:marRight w:val="0"/>
          <w:marTop w:val="0"/>
          <w:marBottom w:val="0"/>
          <w:divBdr>
            <w:top w:val="none" w:sz="0" w:space="0" w:color="auto"/>
            <w:left w:val="none" w:sz="0" w:space="0" w:color="auto"/>
            <w:bottom w:val="none" w:sz="0" w:space="0" w:color="auto"/>
            <w:right w:val="none" w:sz="0" w:space="0" w:color="auto"/>
          </w:divBdr>
        </w:div>
        <w:div w:id="1033842923">
          <w:marLeft w:val="0"/>
          <w:marRight w:val="0"/>
          <w:marTop w:val="0"/>
          <w:marBottom w:val="0"/>
          <w:divBdr>
            <w:top w:val="none" w:sz="0" w:space="0" w:color="auto"/>
            <w:left w:val="none" w:sz="0" w:space="0" w:color="auto"/>
            <w:bottom w:val="none" w:sz="0" w:space="0" w:color="auto"/>
            <w:right w:val="none" w:sz="0" w:space="0" w:color="auto"/>
          </w:divBdr>
        </w:div>
        <w:div w:id="1197350025">
          <w:marLeft w:val="0"/>
          <w:marRight w:val="0"/>
          <w:marTop w:val="0"/>
          <w:marBottom w:val="0"/>
          <w:divBdr>
            <w:top w:val="none" w:sz="0" w:space="0" w:color="auto"/>
            <w:left w:val="none" w:sz="0" w:space="0" w:color="auto"/>
            <w:bottom w:val="none" w:sz="0" w:space="0" w:color="auto"/>
            <w:right w:val="none" w:sz="0" w:space="0" w:color="auto"/>
          </w:divBdr>
        </w:div>
        <w:div w:id="1314411770">
          <w:marLeft w:val="0"/>
          <w:marRight w:val="0"/>
          <w:marTop w:val="0"/>
          <w:marBottom w:val="0"/>
          <w:divBdr>
            <w:top w:val="none" w:sz="0" w:space="0" w:color="auto"/>
            <w:left w:val="none" w:sz="0" w:space="0" w:color="auto"/>
            <w:bottom w:val="none" w:sz="0" w:space="0" w:color="auto"/>
            <w:right w:val="none" w:sz="0" w:space="0" w:color="auto"/>
          </w:divBdr>
        </w:div>
        <w:div w:id="1356422952">
          <w:marLeft w:val="0"/>
          <w:marRight w:val="0"/>
          <w:marTop w:val="0"/>
          <w:marBottom w:val="0"/>
          <w:divBdr>
            <w:top w:val="none" w:sz="0" w:space="0" w:color="auto"/>
            <w:left w:val="none" w:sz="0" w:space="0" w:color="auto"/>
            <w:bottom w:val="none" w:sz="0" w:space="0" w:color="auto"/>
            <w:right w:val="none" w:sz="0" w:space="0" w:color="auto"/>
          </w:divBdr>
        </w:div>
      </w:divsChild>
    </w:div>
    <w:div w:id="135493987">
      <w:bodyDiv w:val="1"/>
      <w:marLeft w:val="0"/>
      <w:marRight w:val="0"/>
      <w:marTop w:val="0"/>
      <w:marBottom w:val="0"/>
      <w:divBdr>
        <w:top w:val="none" w:sz="0" w:space="0" w:color="auto"/>
        <w:left w:val="none" w:sz="0" w:space="0" w:color="auto"/>
        <w:bottom w:val="none" w:sz="0" w:space="0" w:color="auto"/>
        <w:right w:val="none" w:sz="0" w:space="0" w:color="auto"/>
      </w:divBdr>
      <w:divsChild>
        <w:div w:id="484735785">
          <w:marLeft w:val="0"/>
          <w:marRight w:val="0"/>
          <w:marTop w:val="0"/>
          <w:marBottom w:val="0"/>
          <w:divBdr>
            <w:top w:val="none" w:sz="0" w:space="0" w:color="auto"/>
            <w:left w:val="none" w:sz="0" w:space="0" w:color="auto"/>
            <w:bottom w:val="none" w:sz="0" w:space="0" w:color="auto"/>
            <w:right w:val="none" w:sz="0" w:space="0" w:color="auto"/>
          </w:divBdr>
          <w:divsChild>
            <w:div w:id="111022158">
              <w:marLeft w:val="0"/>
              <w:marRight w:val="0"/>
              <w:marTop w:val="0"/>
              <w:marBottom w:val="0"/>
              <w:divBdr>
                <w:top w:val="none" w:sz="0" w:space="0" w:color="auto"/>
                <w:left w:val="none" w:sz="0" w:space="0" w:color="auto"/>
                <w:bottom w:val="none" w:sz="0" w:space="0" w:color="auto"/>
                <w:right w:val="none" w:sz="0" w:space="0" w:color="auto"/>
              </w:divBdr>
            </w:div>
            <w:div w:id="122165091">
              <w:marLeft w:val="0"/>
              <w:marRight w:val="0"/>
              <w:marTop w:val="0"/>
              <w:marBottom w:val="0"/>
              <w:divBdr>
                <w:top w:val="none" w:sz="0" w:space="0" w:color="auto"/>
                <w:left w:val="none" w:sz="0" w:space="0" w:color="auto"/>
                <w:bottom w:val="none" w:sz="0" w:space="0" w:color="auto"/>
                <w:right w:val="none" w:sz="0" w:space="0" w:color="auto"/>
              </w:divBdr>
            </w:div>
            <w:div w:id="253520021">
              <w:marLeft w:val="0"/>
              <w:marRight w:val="0"/>
              <w:marTop w:val="0"/>
              <w:marBottom w:val="0"/>
              <w:divBdr>
                <w:top w:val="none" w:sz="0" w:space="0" w:color="auto"/>
                <w:left w:val="none" w:sz="0" w:space="0" w:color="auto"/>
                <w:bottom w:val="none" w:sz="0" w:space="0" w:color="auto"/>
                <w:right w:val="none" w:sz="0" w:space="0" w:color="auto"/>
              </w:divBdr>
            </w:div>
            <w:div w:id="318122021">
              <w:marLeft w:val="0"/>
              <w:marRight w:val="0"/>
              <w:marTop w:val="0"/>
              <w:marBottom w:val="0"/>
              <w:divBdr>
                <w:top w:val="none" w:sz="0" w:space="0" w:color="auto"/>
                <w:left w:val="none" w:sz="0" w:space="0" w:color="auto"/>
                <w:bottom w:val="none" w:sz="0" w:space="0" w:color="auto"/>
                <w:right w:val="none" w:sz="0" w:space="0" w:color="auto"/>
              </w:divBdr>
            </w:div>
            <w:div w:id="1077508535">
              <w:marLeft w:val="0"/>
              <w:marRight w:val="0"/>
              <w:marTop w:val="0"/>
              <w:marBottom w:val="0"/>
              <w:divBdr>
                <w:top w:val="none" w:sz="0" w:space="0" w:color="auto"/>
                <w:left w:val="none" w:sz="0" w:space="0" w:color="auto"/>
                <w:bottom w:val="none" w:sz="0" w:space="0" w:color="auto"/>
                <w:right w:val="none" w:sz="0" w:space="0" w:color="auto"/>
              </w:divBdr>
            </w:div>
            <w:div w:id="1231649594">
              <w:marLeft w:val="0"/>
              <w:marRight w:val="0"/>
              <w:marTop w:val="0"/>
              <w:marBottom w:val="0"/>
              <w:divBdr>
                <w:top w:val="none" w:sz="0" w:space="0" w:color="auto"/>
                <w:left w:val="none" w:sz="0" w:space="0" w:color="auto"/>
                <w:bottom w:val="none" w:sz="0" w:space="0" w:color="auto"/>
                <w:right w:val="none" w:sz="0" w:space="0" w:color="auto"/>
              </w:divBdr>
            </w:div>
            <w:div w:id="13680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0348">
      <w:bodyDiv w:val="1"/>
      <w:marLeft w:val="0"/>
      <w:marRight w:val="0"/>
      <w:marTop w:val="0"/>
      <w:marBottom w:val="0"/>
      <w:divBdr>
        <w:top w:val="none" w:sz="0" w:space="0" w:color="auto"/>
        <w:left w:val="none" w:sz="0" w:space="0" w:color="auto"/>
        <w:bottom w:val="none" w:sz="0" w:space="0" w:color="auto"/>
        <w:right w:val="none" w:sz="0" w:space="0" w:color="auto"/>
      </w:divBdr>
    </w:div>
    <w:div w:id="142701953">
      <w:bodyDiv w:val="1"/>
      <w:marLeft w:val="0"/>
      <w:marRight w:val="0"/>
      <w:marTop w:val="0"/>
      <w:marBottom w:val="0"/>
      <w:divBdr>
        <w:top w:val="none" w:sz="0" w:space="0" w:color="auto"/>
        <w:left w:val="none" w:sz="0" w:space="0" w:color="auto"/>
        <w:bottom w:val="none" w:sz="0" w:space="0" w:color="auto"/>
        <w:right w:val="none" w:sz="0" w:space="0" w:color="auto"/>
      </w:divBdr>
      <w:divsChild>
        <w:div w:id="290332594">
          <w:marLeft w:val="0"/>
          <w:marRight w:val="0"/>
          <w:marTop w:val="0"/>
          <w:marBottom w:val="0"/>
          <w:divBdr>
            <w:top w:val="none" w:sz="0" w:space="0" w:color="auto"/>
            <w:left w:val="none" w:sz="0" w:space="0" w:color="auto"/>
            <w:bottom w:val="none" w:sz="0" w:space="0" w:color="auto"/>
            <w:right w:val="none" w:sz="0" w:space="0" w:color="auto"/>
          </w:divBdr>
        </w:div>
      </w:divsChild>
    </w:div>
    <w:div w:id="142816558">
      <w:bodyDiv w:val="1"/>
      <w:marLeft w:val="0"/>
      <w:marRight w:val="0"/>
      <w:marTop w:val="0"/>
      <w:marBottom w:val="0"/>
      <w:divBdr>
        <w:top w:val="none" w:sz="0" w:space="0" w:color="auto"/>
        <w:left w:val="none" w:sz="0" w:space="0" w:color="auto"/>
        <w:bottom w:val="none" w:sz="0" w:space="0" w:color="auto"/>
        <w:right w:val="none" w:sz="0" w:space="0" w:color="auto"/>
      </w:divBdr>
      <w:divsChild>
        <w:div w:id="199366227">
          <w:marLeft w:val="0"/>
          <w:marRight w:val="0"/>
          <w:marTop w:val="0"/>
          <w:marBottom w:val="0"/>
          <w:divBdr>
            <w:top w:val="none" w:sz="0" w:space="0" w:color="auto"/>
            <w:left w:val="none" w:sz="0" w:space="0" w:color="auto"/>
            <w:bottom w:val="none" w:sz="0" w:space="0" w:color="auto"/>
            <w:right w:val="none" w:sz="0" w:space="0" w:color="auto"/>
          </w:divBdr>
        </w:div>
        <w:div w:id="1166672251">
          <w:marLeft w:val="0"/>
          <w:marRight w:val="0"/>
          <w:marTop w:val="0"/>
          <w:marBottom w:val="0"/>
          <w:divBdr>
            <w:top w:val="none" w:sz="0" w:space="0" w:color="auto"/>
            <w:left w:val="none" w:sz="0" w:space="0" w:color="auto"/>
            <w:bottom w:val="none" w:sz="0" w:space="0" w:color="auto"/>
            <w:right w:val="none" w:sz="0" w:space="0" w:color="auto"/>
          </w:divBdr>
        </w:div>
        <w:div w:id="1590385435">
          <w:marLeft w:val="0"/>
          <w:marRight w:val="0"/>
          <w:marTop w:val="0"/>
          <w:marBottom w:val="0"/>
          <w:divBdr>
            <w:top w:val="none" w:sz="0" w:space="0" w:color="auto"/>
            <w:left w:val="none" w:sz="0" w:space="0" w:color="auto"/>
            <w:bottom w:val="none" w:sz="0" w:space="0" w:color="auto"/>
            <w:right w:val="none" w:sz="0" w:space="0" w:color="auto"/>
          </w:divBdr>
        </w:div>
      </w:divsChild>
    </w:div>
    <w:div w:id="152837581">
      <w:bodyDiv w:val="1"/>
      <w:marLeft w:val="0"/>
      <w:marRight w:val="0"/>
      <w:marTop w:val="0"/>
      <w:marBottom w:val="0"/>
      <w:divBdr>
        <w:top w:val="none" w:sz="0" w:space="0" w:color="auto"/>
        <w:left w:val="none" w:sz="0" w:space="0" w:color="auto"/>
        <w:bottom w:val="none" w:sz="0" w:space="0" w:color="auto"/>
        <w:right w:val="none" w:sz="0" w:space="0" w:color="auto"/>
      </w:divBdr>
      <w:divsChild>
        <w:div w:id="83848364">
          <w:marLeft w:val="0"/>
          <w:marRight w:val="0"/>
          <w:marTop w:val="0"/>
          <w:marBottom w:val="0"/>
          <w:divBdr>
            <w:top w:val="none" w:sz="0" w:space="0" w:color="auto"/>
            <w:left w:val="none" w:sz="0" w:space="0" w:color="auto"/>
            <w:bottom w:val="none" w:sz="0" w:space="0" w:color="auto"/>
            <w:right w:val="none" w:sz="0" w:space="0" w:color="auto"/>
          </w:divBdr>
        </w:div>
        <w:div w:id="423764557">
          <w:marLeft w:val="0"/>
          <w:marRight w:val="0"/>
          <w:marTop w:val="0"/>
          <w:marBottom w:val="0"/>
          <w:divBdr>
            <w:top w:val="none" w:sz="0" w:space="0" w:color="auto"/>
            <w:left w:val="none" w:sz="0" w:space="0" w:color="auto"/>
            <w:bottom w:val="none" w:sz="0" w:space="0" w:color="auto"/>
            <w:right w:val="none" w:sz="0" w:space="0" w:color="auto"/>
          </w:divBdr>
        </w:div>
        <w:div w:id="534780889">
          <w:marLeft w:val="0"/>
          <w:marRight w:val="0"/>
          <w:marTop w:val="0"/>
          <w:marBottom w:val="0"/>
          <w:divBdr>
            <w:top w:val="none" w:sz="0" w:space="0" w:color="auto"/>
            <w:left w:val="none" w:sz="0" w:space="0" w:color="auto"/>
            <w:bottom w:val="none" w:sz="0" w:space="0" w:color="auto"/>
            <w:right w:val="none" w:sz="0" w:space="0" w:color="auto"/>
          </w:divBdr>
        </w:div>
        <w:div w:id="542866903">
          <w:marLeft w:val="0"/>
          <w:marRight w:val="0"/>
          <w:marTop w:val="0"/>
          <w:marBottom w:val="0"/>
          <w:divBdr>
            <w:top w:val="none" w:sz="0" w:space="0" w:color="auto"/>
            <w:left w:val="none" w:sz="0" w:space="0" w:color="auto"/>
            <w:bottom w:val="none" w:sz="0" w:space="0" w:color="auto"/>
            <w:right w:val="none" w:sz="0" w:space="0" w:color="auto"/>
          </w:divBdr>
        </w:div>
        <w:div w:id="907957618">
          <w:marLeft w:val="0"/>
          <w:marRight w:val="0"/>
          <w:marTop w:val="0"/>
          <w:marBottom w:val="0"/>
          <w:divBdr>
            <w:top w:val="none" w:sz="0" w:space="0" w:color="auto"/>
            <w:left w:val="none" w:sz="0" w:space="0" w:color="auto"/>
            <w:bottom w:val="none" w:sz="0" w:space="0" w:color="auto"/>
            <w:right w:val="none" w:sz="0" w:space="0" w:color="auto"/>
          </w:divBdr>
        </w:div>
        <w:div w:id="1207065639">
          <w:marLeft w:val="0"/>
          <w:marRight w:val="0"/>
          <w:marTop w:val="0"/>
          <w:marBottom w:val="0"/>
          <w:divBdr>
            <w:top w:val="none" w:sz="0" w:space="0" w:color="auto"/>
            <w:left w:val="none" w:sz="0" w:space="0" w:color="auto"/>
            <w:bottom w:val="none" w:sz="0" w:space="0" w:color="auto"/>
            <w:right w:val="none" w:sz="0" w:space="0" w:color="auto"/>
          </w:divBdr>
        </w:div>
        <w:div w:id="1406951235">
          <w:marLeft w:val="0"/>
          <w:marRight w:val="0"/>
          <w:marTop w:val="0"/>
          <w:marBottom w:val="0"/>
          <w:divBdr>
            <w:top w:val="none" w:sz="0" w:space="0" w:color="auto"/>
            <w:left w:val="none" w:sz="0" w:space="0" w:color="auto"/>
            <w:bottom w:val="none" w:sz="0" w:space="0" w:color="auto"/>
            <w:right w:val="none" w:sz="0" w:space="0" w:color="auto"/>
          </w:divBdr>
        </w:div>
        <w:div w:id="1454010606">
          <w:marLeft w:val="0"/>
          <w:marRight w:val="0"/>
          <w:marTop w:val="0"/>
          <w:marBottom w:val="0"/>
          <w:divBdr>
            <w:top w:val="none" w:sz="0" w:space="0" w:color="auto"/>
            <w:left w:val="none" w:sz="0" w:space="0" w:color="auto"/>
            <w:bottom w:val="none" w:sz="0" w:space="0" w:color="auto"/>
            <w:right w:val="none" w:sz="0" w:space="0" w:color="auto"/>
          </w:divBdr>
        </w:div>
        <w:div w:id="1467965585">
          <w:marLeft w:val="0"/>
          <w:marRight w:val="0"/>
          <w:marTop w:val="0"/>
          <w:marBottom w:val="0"/>
          <w:divBdr>
            <w:top w:val="none" w:sz="0" w:space="0" w:color="auto"/>
            <w:left w:val="none" w:sz="0" w:space="0" w:color="auto"/>
            <w:bottom w:val="none" w:sz="0" w:space="0" w:color="auto"/>
            <w:right w:val="none" w:sz="0" w:space="0" w:color="auto"/>
          </w:divBdr>
        </w:div>
        <w:div w:id="1557425643">
          <w:marLeft w:val="0"/>
          <w:marRight w:val="0"/>
          <w:marTop w:val="0"/>
          <w:marBottom w:val="0"/>
          <w:divBdr>
            <w:top w:val="none" w:sz="0" w:space="0" w:color="auto"/>
            <w:left w:val="none" w:sz="0" w:space="0" w:color="auto"/>
            <w:bottom w:val="none" w:sz="0" w:space="0" w:color="auto"/>
            <w:right w:val="none" w:sz="0" w:space="0" w:color="auto"/>
          </w:divBdr>
        </w:div>
        <w:div w:id="1848667148">
          <w:marLeft w:val="0"/>
          <w:marRight w:val="0"/>
          <w:marTop w:val="0"/>
          <w:marBottom w:val="0"/>
          <w:divBdr>
            <w:top w:val="none" w:sz="0" w:space="0" w:color="auto"/>
            <w:left w:val="none" w:sz="0" w:space="0" w:color="auto"/>
            <w:bottom w:val="none" w:sz="0" w:space="0" w:color="auto"/>
            <w:right w:val="none" w:sz="0" w:space="0" w:color="auto"/>
          </w:divBdr>
        </w:div>
      </w:divsChild>
    </w:div>
    <w:div w:id="155146510">
      <w:bodyDiv w:val="1"/>
      <w:marLeft w:val="0"/>
      <w:marRight w:val="0"/>
      <w:marTop w:val="0"/>
      <w:marBottom w:val="0"/>
      <w:divBdr>
        <w:top w:val="none" w:sz="0" w:space="0" w:color="auto"/>
        <w:left w:val="none" w:sz="0" w:space="0" w:color="auto"/>
        <w:bottom w:val="none" w:sz="0" w:space="0" w:color="auto"/>
        <w:right w:val="none" w:sz="0" w:space="0" w:color="auto"/>
      </w:divBdr>
      <w:divsChild>
        <w:div w:id="93258111">
          <w:marLeft w:val="0"/>
          <w:marRight w:val="0"/>
          <w:marTop w:val="0"/>
          <w:marBottom w:val="0"/>
          <w:divBdr>
            <w:top w:val="none" w:sz="0" w:space="0" w:color="auto"/>
            <w:left w:val="none" w:sz="0" w:space="0" w:color="auto"/>
            <w:bottom w:val="none" w:sz="0" w:space="0" w:color="auto"/>
            <w:right w:val="none" w:sz="0" w:space="0" w:color="auto"/>
          </w:divBdr>
        </w:div>
        <w:div w:id="201940091">
          <w:marLeft w:val="0"/>
          <w:marRight w:val="0"/>
          <w:marTop w:val="0"/>
          <w:marBottom w:val="0"/>
          <w:divBdr>
            <w:top w:val="none" w:sz="0" w:space="0" w:color="auto"/>
            <w:left w:val="none" w:sz="0" w:space="0" w:color="auto"/>
            <w:bottom w:val="none" w:sz="0" w:space="0" w:color="auto"/>
            <w:right w:val="none" w:sz="0" w:space="0" w:color="auto"/>
          </w:divBdr>
        </w:div>
        <w:div w:id="268240350">
          <w:marLeft w:val="0"/>
          <w:marRight w:val="0"/>
          <w:marTop w:val="0"/>
          <w:marBottom w:val="0"/>
          <w:divBdr>
            <w:top w:val="none" w:sz="0" w:space="0" w:color="auto"/>
            <w:left w:val="none" w:sz="0" w:space="0" w:color="auto"/>
            <w:bottom w:val="none" w:sz="0" w:space="0" w:color="auto"/>
            <w:right w:val="none" w:sz="0" w:space="0" w:color="auto"/>
          </w:divBdr>
        </w:div>
        <w:div w:id="347484429">
          <w:marLeft w:val="0"/>
          <w:marRight w:val="0"/>
          <w:marTop w:val="0"/>
          <w:marBottom w:val="0"/>
          <w:divBdr>
            <w:top w:val="none" w:sz="0" w:space="0" w:color="auto"/>
            <w:left w:val="none" w:sz="0" w:space="0" w:color="auto"/>
            <w:bottom w:val="none" w:sz="0" w:space="0" w:color="auto"/>
            <w:right w:val="none" w:sz="0" w:space="0" w:color="auto"/>
          </w:divBdr>
        </w:div>
        <w:div w:id="390271265">
          <w:marLeft w:val="0"/>
          <w:marRight w:val="0"/>
          <w:marTop w:val="0"/>
          <w:marBottom w:val="0"/>
          <w:divBdr>
            <w:top w:val="none" w:sz="0" w:space="0" w:color="auto"/>
            <w:left w:val="none" w:sz="0" w:space="0" w:color="auto"/>
            <w:bottom w:val="none" w:sz="0" w:space="0" w:color="auto"/>
            <w:right w:val="none" w:sz="0" w:space="0" w:color="auto"/>
          </w:divBdr>
        </w:div>
        <w:div w:id="444035424">
          <w:marLeft w:val="0"/>
          <w:marRight w:val="0"/>
          <w:marTop w:val="0"/>
          <w:marBottom w:val="0"/>
          <w:divBdr>
            <w:top w:val="none" w:sz="0" w:space="0" w:color="auto"/>
            <w:left w:val="none" w:sz="0" w:space="0" w:color="auto"/>
            <w:bottom w:val="none" w:sz="0" w:space="0" w:color="auto"/>
            <w:right w:val="none" w:sz="0" w:space="0" w:color="auto"/>
          </w:divBdr>
        </w:div>
        <w:div w:id="445930780">
          <w:marLeft w:val="0"/>
          <w:marRight w:val="0"/>
          <w:marTop w:val="0"/>
          <w:marBottom w:val="0"/>
          <w:divBdr>
            <w:top w:val="none" w:sz="0" w:space="0" w:color="auto"/>
            <w:left w:val="none" w:sz="0" w:space="0" w:color="auto"/>
            <w:bottom w:val="none" w:sz="0" w:space="0" w:color="auto"/>
            <w:right w:val="none" w:sz="0" w:space="0" w:color="auto"/>
          </w:divBdr>
        </w:div>
        <w:div w:id="511648310">
          <w:marLeft w:val="0"/>
          <w:marRight w:val="0"/>
          <w:marTop w:val="0"/>
          <w:marBottom w:val="0"/>
          <w:divBdr>
            <w:top w:val="none" w:sz="0" w:space="0" w:color="auto"/>
            <w:left w:val="none" w:sz="0" w:space="0" w:color="auto"/>
            <w:bottom w:val="none" w:sz="0" w:space="0" w:color="auto"/>
            <w:right w:val="none" w:sz="0" w:space="0" w:color="auto"/>
          </w:divBdr>
        </w:div>
        <w:div w:id="586116782">
          <w:marLeft w:val="0"/>
          <w:marRight w:val="0"/>
          <w:marTop w:val="0"/>
          <w:marBottom w:val="0"/>
          <w:divBdr>
            <w:top w:val="none" w:sz="0" w:space="0" w:color="auto"/>
            <w:left w:val="none" w:sz="0" w:space="0" w:color="auto"/>
            <w:bottom w:val="none" w:sz="0" w:space="0" w:color="auto"/>
            <w:right w:val="none" w:sz="0" w:space="0" w:color="auto"/>
          </w:divBdr>
        </w:div>
        <w:div w:id="650207597">
          <w:marLeft w:val="0"/>
          <w:marRight w:val="0"/>
          <w:marTop w:val="0"/>
          <w:marBottom w:val="0"/>
          <w:divBdr>
            <w:top w:val="none" w:sz="0" w:space="0" w:color="auto"/>
            <w:left w:val="none" w:sz="0" w:space="0" w:color="auto"/>
            <w:bottom w:val="none" w:sz="0" w:space="0" w:color="auto"/>
            <w:right w:val="none" w:sz="0" w:space="0" w:color="auto"/>
          </w:divBdr>
        </w:div>
        <w:div w:id="680425470">
          <w:marLeft w:val="0"/>
          <w:marRight w:val="0"/>
          <w:marTop w:val="0"/>
          <w:marBottom w:val="0"/>
          <w:divBdr>
            <w:top w:val="none" w:sz="0" w:space="0" w:color="auto"/>
            <w:left w:val="none" w:sz="0" w:space="0" w:color="auto"/>
            <w:bottom w:val="none" w:sz="0" w:space="0" w:color="auto"/>
            <w:right w:val="none" w:sz="0" w:space="0" w:color="auto"/>
          </w:divBdr>
        </w:div>
        <w:div w:id="706485221">
          <w:marLeft w:val="0"/>
          <w:marRight w:val="0"/>
          <w:marTop w:val="0"/>
          <w:marBottom w:val="0"/>
          <w:divBdr>
            <w:top w:val="none" w:sz="0" w:space="0" w:color="auto"/>
            <w:left w:val="none" w:sz="0" w:space="0" w:color="auto"/>
            <w:bottom w:val="none" w:sz="0" w:space="0" w:color="auto"/>
            <w:right w:val="none" w:sz="0" w:space="0" w:color="auto"/>
          </w:divBdr>
        </w:div>
        <w:div w:id="998508222">
          <w:marLeft w:val="0"/>
          <w:marRight w:val="0"/>
          <w:marTop w:val="0"/>
          <w:marBottom w:val="0"/>
          <w:divBdr>
            <w:top w:val="none" w:sz="0" w:space="0" w:color="auto"/>
            <w:left w:val="none" w:sz="0" w:space="0" w:color="auto"/>
            <w:bottom w:val="none" w:sz="0" w:space="0" w:color="auto"/>
            <w:right w:val="none" w:sz="0" w:space="0" w:color="auto"/>
          </w:divBdr>
        </w:div>
        <w:div w:id="1012033441">
          <w:marLeft w:val="0"/>
          <w:marRight w:val="0"/>
          <w:marTop w:val="0"/>
          <w:marBottom w:val="0"/>
          <w:divBdr>
            <w:top w:val="none" w:sz="0" w:space="0" w:color="auto"/>
            <w:left w:val="none" w:sz="0" w:space="0" w:color="auto"/>
            <w:bottom w:val="none" w:sz="0" w:space="0" w:color="auto"/>
            <w:right w:val="none" w:sz="0" w:space="0" w:color="auto"/>
          </w:divBdr>
        </w:div>
        <w:div w:id="1048840207">
          <w:marLeft w:val="0"/>
          <w:marRight w:val="0"/>
          <w:marTop w:val="0"/>
          <w:marBottom w:val="0"/>
          <w:divBdr>
            <w:top w:val="none" w:sz="0" w:space="0" w:color="auto"/>
            <w:left w:val="none" w:sz="0" w:space="0" w:color="auto"/>
            <w:bottom w:val="none" w:sz="0" w:space="0" w:color="auto"/>
            <w:right w:val="none" w:sz="0" w:space="0" w:color="auto"/>
          </w:divBdr>
        </w:div>
        <w:div w:id="1087922692">
          <w:marLeft w:val="0"/>
          <w:marRight w:val="0"/>
          <w:marTop w:val="0"/>
          <w:marBottom w:val="0"/>
          <w:divBdr>
            <w:top w:val="none" w:sz="0" w:space="0" w:color="auto"/>
            <w:left w:val="none" w:sz="0" w:space="0" w:color="auto"/>
            <w:bottom w:val="none" w:sz="0" w:space="0" w:color="auto"/>
            <w:right w:val="none" w:sz="0" w:space="0" w:color="auto"/>
          </w:divBdr>
        </w:div>
        <w:div w:id="1148782710">
          <w:marLeft w:val="0"/>
          <w:marRight w:val="0"/>
          <w:marTop w:val="0"/>
          <w:marBottom w:val="0"/>
          <w:divBdr>
            <w:top w:val="none" w:sz="0" w:space="0" w:color="auto"/>
            <w:left w:val="none" w:sz="0" w:space="0" w:color="auto"/>
            <w:bottom w:val="none" w:sz="0" w:space="0" w:color="auto"/>
            <w:right w:val="none" w:sz="0" w:space="0" w:color="auto"/>
          </w:divBdr>
        </w:div>
        <w:div w:id="1167407847">
          <w:marLeft w:val="0"/>
          <w:marRight w:val="0"/>
          <w:marTop w:val="0"/>
          <w:marBottom w:val="0"/>
          <w:divBdr>
            <w:top w:val="none" w:sz="0" w:space="0" w:color="auto"/>
            <w:left w:val="none" w:sz="0" w:space="0" w:color="auto"/>
            <w:bottom w:val="none" w:sz="0" w:space="0" w:color="auto"/>
            <w:right w:val="none" w:sz="0" w:space="0" w:color="auto"/>
          </w:divBdr>
        </w:div>
        <w:div w:id="1597136100">
          <w:marLeft w:val="0"/>
          <w:marRight w:val="0"/>
          <w:marTop w:val="0"/>
          <w:marBottom w:val="0"/>
          <w:divBdr>
            <w:top w:val="none" w:sz="0" w:space="0" w:color="auto"/>
            <w:left w:val="none" w:sz="0" w:space="0" w:color="auto"/>
            <w:bottom w:val="none" w:sz="0" w:space="0" w:color="auto"/>
            <w:right w:val="none" w:sz="0" w:space="0" w:color="auto"/>
          </w:divBdr>
        </w:div>
        <w:div w:id="1684353719">
          <w:marLeft w:val="0"/>
          <w:marRight w:val="0"/>
          <w:marTop w:val="0"/>
          <w:marBottom w:val="0"/>
          <w:divBdr>
            <w:top w:val="none" w:sz="0" w:space="0" w:color="auto"/>
            <w:left w:val="none" w:sz="0" w:space="0" w:color="auto"/>
            <w:bottom w:val="none" w:sz="0" w:space="0" w:color="auto"/>
            <w:right w:val="none" w:sz="0" w:space="0" w:color="auto"/>
          </w:divBdr>
        </w:div>
        <w:div w:id="1766344643">
          <w:marLeft w:val="0"/>
          <w:marRight w:val="0"/>
          <w:marTop w:val="0"/>
          <w:marBottom w:val="0"/>
          <w:divBdr>
            <w:top w:val="none" w:sz="0" w:space="0" w:color="auto"/>
            <w:left w:val="none" w:sz="0" w:space="0" w:color="auto"/>
            <w:bottom w:val="none" w:sz="0" w:space="0" w:color="auto"/>
            <w:right w:val="none" w:sz="0" w:space="0" w:color="auto"/>
          </w:divBdr>
        </w:div>
      </w:divsChild>
    </w:div>
    <w:div w:id="157694675">
      <w:bodyDiv w:val="1"/>
      <w:marLeft w:val="0"/>
      <w:marRight w:val="0"/>
      <w:marTop w:val="0"/>
      <w:marBottom w:val="0"/>
      <w:divBdr>
        <w:top w:val="none" w:sz="0" w:space="0" w:color="auto"/>
        <w:left w:val="none" w:sz="0" w:space="0" w:color="auto"/>
        <w:bottom w:val="none" w:sz="0" w:space="0" w:color="auto"/>
        <w:right w:val="none" w:sz="0" w:space="0" w:color="auto"/>
      </w:divBdr>
    </w:div>
    <w:div w:id="164788293">
      <w:bodyDiv w:val="1"/>
      <w:marLeft w:val="0"/>
      <w:marRight w:val="0"/>
      <w:marTop w:val="0"/>
      <w:marBottom w:val="0"/>
      <w:divBdr>
        <w:top w:val="none" w:sz="0" w:space="0" w:color="auto"/>
        <w:left w:val="none" w:sz="0" w:space="0" w:color="auto"/>
        <w:bottom w:val="none" w:sz="0" w:space="0" w:color="auto"/>
        <w:right w:val="none" w:sz="0" w:space="0" w:color="auto"/>
      </w:divBdr>
      <w:divsChild>
        <w:div w:id="858666086">
          <w:marLeft w:val="0"/>
          <w:marRight w:val="0"/>
          <w:marTop w:val="0"/>
          <w:marBottom w:val="0"/>
          <w:divBdr>
            <w:top w:val="none" w:sz="0" w:space="0" w:color="auto"/>
            <w:left w:val="none" w:sz="0" w:space="0" w:color="auto"/>
            <w:bottom w:val="none" w:sz="0" w:space="0" w:color="auto"/>
            <w:right w:val="none" w:sz="0" w:space="0" w:color="auto"/>
          </w:divBdr>
        </w:div>
        <w:div w:id="1280800430">
          <w:marLeft w:val="0"/>
          <w:marRight w:val="0"/>
          <w:marTop w:val="0"/>
          <w:marBottom w:val="0"/>
          <w:divBdr>
            <w:top w:val="none" w:sz="0" w:space="0" w:color="auto"/>
            <w:left w:val="none" w:sz="0" w:space="0" w:color="auto"/>
            <w:bottom w:val="none" w:sz="0" w:space="0" w:color="auto"/>
            <w:right w:val="none" w:sz="0" w:space="0" w:color="auto"/>
          </w:divBdr>
        </w:div>
        <w:div w:id="1384862969">
          <w:marLeft w:val="0"/>
          <w:marRight w:val="0"/>
          <w:marTop w:val="0"/>
          <w:marBottom w:val="0"/>
          <w:divBdr>
            <w:top w:val="none" w:sz="0" w:space="0" w:color="auto"/>
            <w:left w:val="none" w:sz="0" w:space="0" w:color="auto"/>
            <w:bottom w:val="none" w:sz="0" w:space="0" w:color="auto"/>
            <w:right w:val="none" w:sz="0" w:space="0" w:color="auto"/>
          </w:divBdr>
        </w:div>
        <w:div w:id="1883249538">
          <w:marLeft w:val="0"/>
          <w:marRight w:val="0"/>
          <w:marTop w:val="0"/>
          <w:marBottom w:val="0"/>
          <w:divBdr>
            <w:top w:val="none" w:sz="0" w:space="0" w:color="auto"/>
            <w:left w:val="none" w:sz="0" w:space="0" w:color="auto"/>
            <w:bottom w:val="none" w:sz="0" w:space="0" w:color="auto"/>
            <w:right w:val="none" w:sz="0" w:space="0" w:color="auto"/>
          </w:divBdr>
        </w:div>
      </w:divsChild>
    </w:div>
    <w:div w:id="167529484">
      <w:bodyDiv w:val="1"/>
      <w:marLeft w:val="0"/>
      <w:marRight w:val="0"/>
      <w:marTop w:val="0"/>
      <w:marBottom w:val="0"/>
      <w:divBdr>
        <w:top w:val="none" w:sz="0" w:space="0" w:color="auto"/>
        <w:left w:val="none" w:sz="0" w:space="0" w:color="auto"/>
        <w:bottom w:val="none" w:sz="0" w:space="0" w:color="auto"/>
        <w:right w:val="none" w:sz="0" w:space="0" w:color="auto"/>
      </w:divBdr>
      <w:divsChild>
        <w:div w:id="665938001">
          <w:marLeft w:val="0"/>
          <w:marRight w:val="0"/>
          <w:marTop w:val="0"/>
          <w:marBottom w:val="0"/>
          <w:divBdr>
            <w:top w:val="none" w:sz="0" w:space="0" w:color="auto"/>
            <w:left w:val="none" w:sz="0" w:space="0" w:color="auto"/>
            <w:bottom w:val="none" w:sz="0" w:space="0" w:color="auto"/>
            <w:right w:val="none" w:sz="0" w:space="0" w:color="auto"/>
          </w:divBdr>
          <w:divsChild>
            <w:div w:id="1709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6430">
      <w:bodyDiv w:val="1"/>
      <w:marLeft w:val="0"/>
      <w:marRight w:val="0"/>
      <w:marTop w:val="0"/>
      <w:marBottom w:val="0"/>
      <w:divBdr>
        <w:top w:val="none" w:sz="0" w:space="0" w:color="auto"/>
        <w:left w:val="none" w:sz="0" w:space="0" w:color="auto"/>
        <w:bottom w:val="none" w:sz="0" w:space="0" w:color="auto"/>
        <w:right w:val="none" w:sz="0" w:space="0" w:color="auto"/>
      </w:divBdr>
    </w:div>
    <w:div w:id="170417024">
      <w:bodyDiv w:val="1"/>
      <w:marLeft w:val="0"/>
      <w:marRight w:val="0"/>
      <w:marTop w:val="0"/>
      <w:marBottom w:val="0"/>
      <w:divBdr>
        <w:top w:val="none" w:sz="0" w:space="0" w:color="auto"/>
        <w:left w:val="none" w:sz="0" w:space="0" w:color="auto"/>
        <w:bottom w:val="none" w:sz="0" w:space="0" w:color="auto"/>
        <w:right w:val="none" w:sz="0" w:space="0" w:color="auto"/>
      </w:divBdr>
      <w:divsChild>
        <w:div w:id="1387217231">
          <w:marLeft w:val="0"/>
          <w:marRight w:val="0"/>
          <w:marTop w:val="0"/>
          <w:marBottom w:val="0"/>
          <w:divBdr>
            <w:top w:val="none" w:sz="0" w:space="0" w:color="auto"/>
            <w:left w:val="none" w:sz="0" w:space="0" w:color="auto"/>
            <w:bottom w:val="none" w:sz="0" w:space="0" w:color="auto"/>
            <w:right w:val="none" w:sz="0" w:space="0" w:color="auto"/>
          </w:divBdr>
        </w:div>
        <w:div w:id="1489635205">
          <w:marLeft w:val="0"/>
          <w:marRight w:val="0"/>
          <w:marTop w:val="0"/>
          <w:marBottom w:val="0"/>
          <w:divBdr>
            <w:top w:val="none" w:sz="0" w:space="0" w:color="auto"/>
            <w:left w:val="none" w:sz="0" w:space="0" w:color="auto"/>
            <w:bottom w:val="none" w:sz="0" w:space="0" w:color="auto"/>
            <w:right w:val="none" w:sz="0" w:space="0" w:color="auto"/>
          </w:divBdr>
        </w:div>
        <w:div w:id="1837762342">
          <w:marLeft w:val="0"/>
          <w:marRight w:val="0"/>
          <w:marTop w:val="0"/>
          <w:marBottom w:val="0"/>
          <w:divBdr>
            <w:top w:val="none" w:sz="0" w:space="0" w:color="auto"/>
            <w:left w:val="none" w:sz="0" w:space="0" w:color="auto"/>
            <w:bottom w:val="none" w:sz="0" w:space="0" w:color="auto"/>
            <w:right w:val="none" w:sz="0" w:space="0" w:color="auto"/>
          </w:divBdr>
        </w:div>
        <w:div w:id="1994603890">
          <w:marLeft w:val="0"/>
          <w:marRight w:val="0"/>
          <w:marTop w:val="0"/>
          <w:marBottom w:val="0"/>
          <w:divBdr>
            <w:top w:val="none" w:sz="0" w:space="0" w:color="auto"/>
            <w:left w:val="none" w:sz="0" w:space="0" w:color="auto"/>
            <w:bottom w:val="none" w:sz="0" w:space="0" w:color="auto"/>
            <w:right w:val="none" w:sz="0" w:space="0" w:color="auto"/>
          </w:divBdr>
        </w:div>
      </w:divsChild>
    </w:div>
    <w:div w:id="171334532">
      <w:bodyDiv w:val="1"/>
      <w:marLeft w:val="0"/>
      <w:marRight w:val="0"/>
      <w:marTop w:val="0"/>
      <w:marBottom w:val="0"/>
      <w:divBdr>
        <w:top w:val="none" w:sz="0" w:space="0" w:color="auto"/>
        <w:left w:val="none" w:sz="0" w:space="0" w:color="auto"/>
        <w:bottom w:val="none" w:sz="0" w:space="0" w:color="auto"/>
        <w:right w:val="none" w:sz="0" w:space="0" w:color="auto"/>
      </w:divBdr>
      <w:divsChild>
        <w:div w:id="713770806">
          <w:marLeft w:val="0"/>
          <w:marRight w:val="0"/>
          <w:marTop w:val="0"/>
          <w:marBottom w:val="0"/>
          <w:divBdr>
            <w:top w:val="none" w:sz="0" w:space="0" w:color="auto"/>
            <w:left w:val="none" w:sz="0" w:space="0" w:color="auto"/>
            <w:bottom w:val="none" w:sz="0" w:space="0" w:color="auto"/>
            <w:right w:val="none" w:sz="0" w:space="0" w:color="auto"/>
          </w:divBdr>
        </w:div>
      </w:divsChild>
    </w:div>
    <w:div w:id="180751000">
      <w:bodyDiv w:val="1"/>
      <w:marLeft w:val="0"/>
      <w:marRight w:val="0"/>
      <w:marTop w:val="0"/>
      <w:marBottom w:val="0"/>
      <w:divBdr>
        <w:top w:val="none" w:sz="0" w:space="0" w:color="auto"/>
        <w:left w:val="none" w:sz="0" w:space="0" w:color="auto"/>
        <w:bottom w:val="none" w:sz="0" w:space="0" w:color="auto"/>
        <w:right w:val="none" w:sz="0" w:space="0" w:color="auto"/>
      </w:divBdr>
      <w:divsChild>
        <w:div w:id="470093705">
          <w:marLeft w:val="0"/>
          <w:marRight w:val="0"/>
          <w:marTop w:val="0"/>
          <w:marBottom w:val="0"/>
          <w:divBdr>
            <w:top w:val="none" w:sz="0" w:space="0" w:color="auto"/>
            <w:left w:val="none" w:sz="0" w:space="0" w:color="auto"/>
            <w:bottom w:val="none" w:sz="0" w:space="0" w:color="auto"/>
            <w:right w:val="none" w:sz="0" w:space="0" w:color="auto"/>
          </w:divBdr>
        </w:div>
        <w:div w:id="1014772497">
          <w:marLeft w:val="0"/>
          <w:marRight w:val="0"/>
          <w:marTop w:val="0"/>
          <w:marBottom w:val="0"/>
          <w:divBdr>
            <w:top w:val="none" w:sz="0" w:space="0" w:color="auto"/>
            <w:left w:val="none" w:sz="0" w:space="0" w:color="auto"/>
            <w:bottom w:val="none" w:sz="0" w:space="0" w:color="auto"/>
            <w:right w:val="none" w:sz="0" w:space="0" w:color="auto"/>
          </w:divBdr>
        </w:div>
      </w:divsChild>
    </w:div>
    <w:div w:id="181095120">
      <w:bodyDiv w:val="1"/>
      <w:marLeft w:val="0"/>
      <w:marRight w:val="0"/>
      <w:marTop w:val="0"/>
      <w:marBottom w:val="0"/>
      <w:divBdr>
        <w:top w:val="none" w:sz="0" w:space="0" w:color="auto"/>
        <w:left w:val="none" w:sz="0" w:space="0" w:color="auto"/>
        <w:bottom w:val="none" w:sz="0" w:space="0" w:color="auto"/>
        <w:right w:val="none" w:sz="0" w:space="0" w:color="auto"/>
      </w:divBdr>
      <w:divsChild>
        <w:div w:id="298531521">
          <w:marLeft w:val="0"/>
          <w:marRight w:val="0"/>
          <w:marTop w:val="0"/>
          <w:marBottom w:val="0"/>
          <w:divBdr>
            <w:top w:val="none" w:sz="0" w:space="0" w:color="auto"/>
            <w:left w:val="none" w:sz="0" w:space="0" w:color="auto"/>
            <w:bottom w:val="none" w:sz="0" w:space="0" w:color="auto"/>
            <w:right w:val="none" w:sz="0" w:space="0" w:color="auto"/>
          </w:divBdr>
        </w:div>
      </w:divsChild>
    </w:div>
    <w:div w:id="181360830">
      <w:bodyDiv w:val="1"/>
      <w:marLeft w:val="0"/>
      <w:marRight w:val="0"/>
      <w:marTop w:val="0"/>
      <w:marBottom w:val="0"/>
      <w:divBdr>
        <w:top w:val="none" w:sz="0" w:space="0" w:color="auto"/>
        <w:left w:val="none" w:sz="0" w:space="0" w:color="auto"/>
        <w:bottom w:val="none" w:sz="0" w:space="0" w:color="auto"/>
        <w:right w:val="none" w:sz="0" w:space="0" w:color="auto"/>
      </w:divBdr>
      <w:divsChild>
        <w:div w:id="2034921583">
          <w:marLeft w:val="0"/>
          <w:marRight w:val="0"/>
          <w:marTop w:val="0"/>
          <w:marBottom w:val="0"/>
          <w:divBdr>
            <w:top w:val="none" w:sz="0" w:space="0" w:color="auto"/>
            <w:left w:val="none" w:sz="0" w:space="0" w:color="auto"/>
            <w:bottom w:val="none" w:sz="0" w:space="0" w:color="auto"/>
            <w:right w:val="none" w:sz="0" w:space="0" w:color="auto"/>
          </w:divBdr>
          <w:divsChild>
            <w:div w:id="18499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4384">
      <w:bodyDiv w:val="1"/>
      <w:marLeft w:val="0"/>
      <w:marRight w:val="0"/>
      <w:marTop w:val="0"/>
      <w:marBottom w:val="0"/>
      <w:divBdr>
        <w:top w:val="none" w:sz="0" w:space="0" w:color="auto"/>
        <w:left w:val="none" w:sz="0" w:space="0" w:color="auto"/>
        <w:bottom w:val="none" w:sz="0" w:space="0" w:color="auto"/>
        <w:right w:val="none" w:sz="0" w:space="0" w:color="auto"/>
      </w:divBdr>
    </w:div>
    <w:div w:id="190340396">
      <w:bodyDiv w:val="1"/>
      <w:marLeft w:val="0"/>
      <w:marRight w:val="0"/>
      <w:marTop w:val="0"/>
      <w:marBottom w:val="0"/>
      <w:divBdr>
        <w:top w:val="none" w:sz="0" w:space="0" w:color="auto"/>
        <w:left w:val="none" w:sz="0" w:space="0" w:color="auto"/>
        <w:bottom w:val="none" w:sz="0" w:space="0" w:color="auto"/>
        <w:right w:val="none" w:sz="0" w:space="0" w:color="auto"/>
      </w:divBdr>
      <w:divsChild>
        <w:div w:id="494297522">
          <w:marLeft w:val="0"/>
          <w:marRight w:val="0"/>
          <w:marTop w:val="0"/>
          <w:marBottom w:val="0"/>
          <w:divBdr>
            <w:top w:val="none" w:sz="0" w:space="0" w:color="auto"/>
            <w:left w:val="none" w:sz="0" w:space="0" w:color="auto"/>
            <w:bottom w:val="none" w:sz="0" w:space="0" w:color="auto"/>
            <w:right w:val="none" w:sz="0" w:space="0" w:color="auto"/>
          </w:divBdr>
        </w:div>
        <w:div w:id="1928417260">
          <w:marLeft w:val="0"/>
          <w:marRight w:val="0"/>
          <w:marTop w:val="0"/>
          <w:marBottom w:val="0"/>
          <w:divBdr>
            <w:top w:val="none" w:sz="0" w:space="0" w:color="auto"/>
            <w:left w:val="none" w:sz="0" w:space="0" w:color="auto"/>
            <w:bottom w:val="none" w:sz="0" w:space="0" w:color="auto"/>
            <w:right w:val="none" w:sz="0" w:space="0" w:color="auto"/>
          </w:divBdr>
        </w:div>
      </w:divsChild>
    </w:div>
    <w:div w:id="191693759">
      <w:bodyDiv w:val="1"/>
      <w:marLeft w:val="0"/>
      <w:marRight w:val="0"/>
      <w:marTop w:val="0"/>
      <w:marBottom w:val="0"/>
      <w:divBdr>
        <w:top w:val="none" w:sz="0" w:space="0" w:color="auto"/>
        <w:left w:val="none" w:sz="0" w:space="0" w:color="auto"/>
        <w:bottom w:val="none" w:sz="0" w:space="0" w:color="auto"/>
        <w:right w:val="none" w:sz="0" w:space="0" w:color="auto"/>
      </w:divBdr>
    </w:div>
    <w:div w:id="202062453">
      <w:bodyDiv w:val="1"/>
      <w:marLeft w:val="0"/>
      <w:marRight w:val="0"/>
      <w:marTop w:val="0"/>
      <w:marBottom w:val="0"/>
      <w:divBdr>
        <w:top w:val="none" w:sz="0" w:space="0" w:color="auto"/>
        <w:left w:val="none" w:sz="0" w:space="0" w:color="auto"/>
        <w:bottom w:val="none" w:sz="0" w:space="0" w:color="auto"/>
        <w:right w:val="none" w:sz="0" w:space="0" w:color="auto"/>
      </w:divBdr>
      <w:divsChild>
        <w:div w:id="47070302">
          <w:marLeft w:val="0"/>
          <w:marRight w:val="0"/>
          <w:marTop w:val="120"/>
          <w:marBottom w:val="0"/>
          <w:divBdr>
            <w:top w:val="none" w:sz="0" w:space="0" w:color="auto"/>
            <w:left w:val="none" w:sz="0" w:space="0" w:color="auto"/>
            <w:bottom w:val="none" w:sz="0" w:space="0" w:color="auto"/>
            <w:right w:val="none" w:sz="0" w:space="0" w:color="auto"/>
          </w:divBdr>
        </w:div>
        <w:div w:id="2018919466">
          <w:marLeft w:val="0"/>
          <w:marRight w:val="0"/>
          <w:marTop w:val="0"/>
          <w:marBottom w:val="0"/>
          <w:divBdr>
            <w:top w:val="none" w:sz="0" w:space="0" w:color="auto"/>
            <w:left w:val="none" w:sz="0" w:space="0" w:color="auto"/>
            <w:bottom w:val="none" w:sz="0" w:space="0" w:color="auto"/>
            <w:right w:val="none" w:sz="0" w:space="0" w:color="auto"/>
          </w:divBdr>
        </w:div>
      </w:divsChild>
    </w:div>
    <w:div w:id="207425593">
      <w:bodyDiv w:val="1"/>
      <w:marLeft w:val="0"/>
      <w:marRight w:val="0"/>
      <w:marTop w:val="0"/>
      <w:marBottom w:val="0"/>
      <w:divBdr>
        <w:top w:val="none" w:sz="0" w:space="0" w:color="auto"/>
        <w:left w:val="none" w:sz="0" w:space="0" w:color="auto"/>
        <w:bottom w:val="none" w:sz="0" w:space="0" w:color="auto"/>
        <w:right w:val="none" w:sz="0" w:space="0" w:color="auto"/>
      </w:divBdr>
      <w:divsChild>
        <w:div w:id="25100738">
          <w:marLeft w:val="0"/>
          <w:marRight w:val="0"/>
          <w:marTop w:val="0"/>
          <w:marBottom w:val="0"/>
          <w:divBdr>
            <w:top w:val="none" w:sz="0" w:space="0" w:color="auto"/>
            <w:left w:val="none" w:sz="0" w:space="0" w:color="auto"/>
            <w:bottom w:val="none" w:sz="0" w:space="0" w:color="auto"/>
            <w:right w:val="none" w:sz="0" w:space="0" w:color="auto"/>
          </w:divBdr>
        </w:div>
        <w:div w:id="724447282">
          <w:marLeft w:val="0"/>
          <w:marRight w:val="0"/>
          <w:marTop w:val="0"/>
          <w:marBottom w:val="0"/>
          <w:divBdr>
            <w:top w:val="none" w:sz="0" w:space="0" w:color="auto"/>
            <w:left w:val="none" w:sz="0" w:space="0" w:color="auto"/>
            <w:bottom w:val="none" w:sz="0" w:space="0" w:color="auto"/>
            <w:right w:val="none" w:sz="0" w:space="0" w:color="auto"/>
          </w:divBdr>
        </w:div>
        <w:div w:id="1349603518">
          <w:marLeft w:val="0"/>
          <w:marRight w:val="0"/>
          <w:marTop w:val="0"/>
          <w:marBottom w:val="0"/>
          <w:divBdr>
            <w:top w:val="none" w:sz="0" w:space="0" w:color="auto"/>
            <w:left w:val="none" w:sz="0" w:space="0" w:color="auto"/>
            <w:bottom w:val="none" w:sz="0" w:space="0" w:color="auto"/>
            <w:right w:val="none" w:sz="0" w:space="0" w:color="auto"/>
          </w:divBdr>
        </w:div>
        <w:div w:id="1728652277">
          <w:marLeft w:val="0"/>
          <w:marRight w:val="0"/>
          <w:marTop w:val="0"/>
          <w:marBottom w:val="0"/>
          <w:divBdr>
            <w:top w:val="none" w:sz="0" w:space="0" w:color="auto"/>
            <w:left w:val="none" w:sz="0" w:space="0" w:color="auto"/>
            <w:bottom w:val="none" w:sz="0" w:space="0" w:color="auto"/>
            <w:right w:val="none" w:sz="0" w:space="0" w:color="auto"/>
          </w:divBdr>
        </w:div>
        <w:div w:id="1877309132">
          <w:marLeft w:val="0"/>
          <w:marRight w:val="0"/>
          <w:marTop w:val="0"/>
          <w:marBottom w:val="0"/>
          <w:divBdr>
            <w:top w:val="none" w:sz="0" w:space="0" w:color="auto"/>
            <w:left w:val="none" w:sz="0" w:space="0" w:color="auto"/>
            <w:bottom w:val="none" w:sz="0" w:space="0" w:color="auto"/>
            <w:right w:val="none" w:sz="0" w:space="0" w:color="auto"/>
          </w:divBdr>
        </w:div>
        <w:div w:id="1984114402">
          <w:marLeft w:val="0"/>
          <w:marRight w:val="0"/>
          <w:marTop w:val="0"/>
          <w:marBottom w:val="0"/>
          <w:divBdr>
            <w:top w:val="none" w:sz="0" w:space="0" w:color="auto"/>
            <w:left w:val="none" w:sz="0" w:space="0" w:color="auto"/>
            <w:bottom w:val="none" w:sz="0" w:space="0" w:color="auto"/>
            <w:right w:val="none" w:sz="0" w:space="0" w:color="auto"/>
          </w:divBdr>
        </w:div>
        <w:div w:id="2119441933">
          <w:marLeft w:val="0"/>
          <w:marRight w:val="0"/>
          <w:marTop w:val="0"/>
          <w:marBottom w:val="0"/>
          <w:divBdr>
            <w:top w:val="none" w:sz="0" w:space="0" w:color="auto"/>
            <w:left w:val="none" w:sz="0" w:space="0" w:color="auto"/>
            <w:bottom w:val="none" w:sz="0" w:space="0" w:color="auto"/>
            <w:right w:val="none" w:sz="0" w:space="0" w:color="auto"/>
          </w:divBdr>
        </w:div>
      </w:divsChild>
    </w:div>
    <w:div w:id="209459557">
      <w:bodyDiv w:val="1"/>
      <w:marLeft w:val="0"/>
      <w:marRight w:val="0"/>
      <w:marTop w:val="0"/>
      <w:marBottom w:val="0"/>
      <w:divBdr>
        <w:top w:val="none" w:sz="0" w:space="0" w:color="auto"/>
        <w:left w:val="none" w:sz="0" w:space="0" w:color="auto"/>
        <w:bottom w:val="none" w:sz="0" w:space="0" w:color="auto"/>
        <w:right w:val="none" w:sz="0" w:space="0" w:color="auto"/>
      </w:divBdr>
      <w:divsChild>
        <w:div w:id="61755775">
          <w:marLeft w:val="0"/>
          <w:marRight w:val="0"/>
          <w:marTop w:val="0"/>
          <w:marBottom w:val="0"/>
          <w:divBdr>
            <w:top w:val="none" w:sz="0" w:space="0" w:color="auto"/>
            <w:left w:val="none" w:sz="0" w:space="0" w:color="auto"/>
            <w:bottom w:val="none" w:sz="0" w:space="0" w:color="auto"/>
            <w:right w:val="none" w:sz="0" w:space="0" w:color="auto"/>
          </w:divBdr>
        </w:div>
        <w:div w:id="93748580">
          <w:marLeft w:val="0"/>
          <w:marRight w:val="0"/>
          <w:marTop w:val="0"/>
          <w:marBottom w:val="0"/>
          <w:divBdr>
            <w:top w:val="none" w:sz="0" w:space="0" w:color="auto"/>
            <w:left w:val="none" w:sz="0" w:space="0" w:color="auto"/>
            <w:bottom w:val="none" w:sz="0" w:space="0" w:color="auto"/>
            <w:right w:val="none" w:sz="0" w:space="0" w:color="auto"/>
          </w:divBdr>
        </w:div>
        <w:div w:id="461386403">
          <w:marLeft w:val="0"/>
          <w:marRight w:val="0"/>
          <w:marTop w:val="0"/>
          <w:marBottom w:val="0"/>
          <w:divBdr>
            <w:top w:val="none" w:sz="0" w:space="0" w:color="auto"/>
            <w:left w:val="none" w:sz="0" w:space="0" w:color="auto"/>
            <w:bottom w:val="none" w:sz="0" w:space="0" w:color="auto"/>
            <w:right w:val="none" w:sz="0" w:space="0" w:color="auto"/>
          </w:divBdr>
        </w:div>
        <w:div w:id="528950866">
          <w:marLeft w:val="0"/>
          <w:marRight w:val="0"/>
          <w:marTop w:val="0"/>
          <w:marBottom w:val="0"/>
          <w:divBdr>
            <w:top w:val="none" w:sz="0" w:space="0" w:color="auto"/>
            <w:left w:val="none" w:sz="0" w:space="0" w:color="auto"/>
            <w:bottom w:val="none" w:sz="0" w:space="0" w:color="auto"/>
            <w:right w:val="none" w:sz="0" w:space="0" w:color="auto"/>
          </w:divBdr>
        </w:div>
        <w:div w:id="581721297">
          <w:marLeft w:val="0"/>
          <w:marRight w:val="0"/>
          <w:marTop w:val="0"/>
          <w:marBottom w:val="0"/>
          <w:divBdr>
            <w:top w:val="none" w:sz="0" w:space="0" w:color="auto"/>
            <w:left w:val="none" w:sz="0" w:space="0" w:color="auto"/>
            <w:bottom w:val="none" w:sz="0" w:space="0" w:color="auto"/>
            <w:right w:val="none" w:sz="0" w:space="0" w:color="auto"/>
          </w:divBdr>
        </w:div>
        <w:div w:id="638416415">
          <w:marLeft w:val="0"/>
          <w:marRight w:val="0"/>
          <w:marTop w:val="0"/>
          <w:marBottom w:val="0"/>
          <w:divBdr>
            <w:top w:val="none" w:sz="0" w:space="0" w:color="auto"/>
            <w:left w:val="none" w:sz="0" w:space="0" w:color="auto"/>
            <w:bottom w:val="none" w:sz="0" w:space="0" w:color="auto"/>
            <w:right w:val="none" w:sz="0" w:space="0" w:color="auto"/>
          </w:divBdr>
        </w:div>
        <w:div w:id="1851986698">
          <w:marLeft w:val="0"/>
          <w:marRight w:val="0"/>
          <w:marTop w:val="0"/>
          <w:marBottom w:val="0"/>
          <w:divBdr>
            <w:top w:val="none" w:sz="0" w:space="0" w:color="auto"/>
            <w:left w:val="none" w:sz="0" w:space="0" w:color="auto"/>
            <w:bottom w:val="none" w:sz="0" w:space="0" w:color="auto"/>
            <w:right w:val="none" w:sz="0" w:space="0" w:color="auto"/>
          </w:divBdr>
        </w:div>
        <w:div w:id="1906181166">
          <w:marLeft w:val="0"/>
          <w:marRight w:val="0"/>
          <w:marTop w:val="0"/>
          <w:marBottom w:val="0"/>
          <w:divBdr>
            <w:top w:val="none" w:sz="0" w:space="0" w:color="auto"/>
            <w:left w:val="none" w:sz="0" w:space="0" w:color="auto"/>
            <w:bottom w:val="none" w:sz="0" w:space="0" w:color="auto"/>
            <w:right w:val="none" w:sz="0" w:space="0" w:color="auto"/>
          </w:divBdr>
        </w:div>
        <w:div w:id="1919901806">
          <w:marLeft w:val="0"/>
          <w:marRight w:val="0"/>
          <w:marTop w:val="0"/>
          <w:marBottom w:val="0"/>
          <w:divBdr>
            <w:top w:val="none" w:sz="0" w:space="0" w:color="auto"/>
            <w:left w:val="none" w:sz="0" w:space="0" w:color="auto"/>
            <w:bottom w:val="none" w:sz="0" w:space="0" w:color="auto"/>
            <w:right w:val="none" w:sz="0" w:space="0" w:color="auto"/>
          </w:divBdr>
        </w:div>
      </w:divsChild>
    </w:div>
    <w:div w:id="210699437">
      <w:bodyDiv w:val="1"/>
      <w:marLeft w:val="0"/>
      <w:marRight w:val="0"/>
      <w:marTop w:val="0"/>
      <w:marBottom w:val="0"/>
      <w:divBdr>
        <w:top w:val="none" w:sz="0" w:space="0" w:color="auto"/>
        <w:left w:val="none" w:sz="0" w:space="0" w:color="auto"/>
        <w:bottom w:val="none" w:sz="0" w:space="0" w:color="auto"/>
        <w:right w:val="none" w:sz="0" w:space="0" w:color="auto"/>
      </w:divBdr>
      <w:divsChild>
        <w:div w:id="222524740">
          <w:marLeft w:val="0"/>
          <w:marRight w:val="0"/>
          <w:marTop w:val="0"/>
          <w:marBottom w:val="0"/>
          <w:divBdr>
            <w:top w:val="none" w:sz="0" w:space="0" w:color="auto"/>
            <w:left w:val="none" w:sz="0" w:space="0" w:color="auto"/>
            <w:bottom w:val="none" w:sz="0" w:space="0" w:color="auto"/>
            <w:right w:val="none" w:sz="0" w:space="0" w:color="auto"/>
          </w:divBdr>
        </w:div>
        <w:div w:id="318583871">
          <w:marLeft w:val="0"/>
          <w:marRight w:val="0"/>
          <w:marTop w:val="0"/>
          <w:marBottom w:val="0"/>
          <w:divBdr>
            <w:top w:val="none" w:sz="0" w:space="0" w:color="auto"/>
            <w:left w:val="none" w:sz="0" w:space="0" w:color="auto"/>
            <w:bottom w:val="none" w:sz="0" w:space="0" w:color="auto"/>
            <w:right w:val="none" w:sz="0" w:space="0" w:color="auto"/>
          </w:divBdr>
        </w:div>
        <w:div w:id="435054557">
          <w:marLeft w:val="0"/>
          <w:marRight w:val="0"/>
          <w:marTop w:val="0"/>
          <w:marBottom w:val="0"/>
          <w:divBdr>
            <w:top w:val="none" w:sz="0" w:space="0" w:color="auto"/>
            <w:left w:val="none" w:sz="0" w:space="0" w:color="auto"/>
            <w:bottom w:val="none" w:sz="0" w:space="0" w:color="auto"/>
            <w:right w:val="none" w:sz="0" w:space="0" w:color="auto"/>
          </w:divBdr>
        </w:div>
        <w:div w:id="512841284">
          <w:marLeft w:val="0"/>
          <w:marRight w:val="0"/>
          <w:marTop w:val="0"/>
          <w:marBottom w:val="0"/>
          <w:divBdr>
            <w:top w:val="none" w:sz="0" w:space="0" w:color="auto"/>
            <w:left w:val="none" w:sz="0" w:space="0" w:color="auto"/>
            <w:bottom w:val="none" w:sz="0" w:space="0" w:color="auto"/>
            <w:right w:val="none" w:sz="0" w:space="0" w:color="auto"/>
          </w:divBdr>
        </w:div>
        <w:div w:id="526480899">
          <w:marLeft w:val="0"/>
          <w:marRight w:val="0"/>
          <w:marTop w:val="0"/>
          <w:marBottom w:val="0"/>
          <w:divBdr>
            <w:top w:val="none" w:sz="0" w:space="0" w:color="auto"/>
            <w:left w:val="none" w:sz="0" w:space="0" w:color="auto"/>
            <w:bottom w:val="none" w:sz="0" w:space="0" w:color="auto"/>
            <w:right w:val="none" w:sz="0" w:space="0" w:color="auto"/>
          </w:divBdr>
        </w:div>
        <w:div w:id="610477500">
          <w:marLeft w:val="0"/>
          <w:marRight w:val="0"/>
          <w:marTop w:val="0"/>
          <w:marBottom w:val="0"/>
          <w:divBdr>
            <w:top w:val="none" w:sz="0" w:space="0" w:color="auto"/>
            <w:left w:val="none" w:sz="0" w:space="0" w:color="auto"/>
            <w:bottom w:val="none" w:sz="0" w:space="0" w:color="auto"/>
            <w:right w:val="none" w:sz="0" w:space="0" w:color="auto"/>
          </w:divBdr>
        </w:div>
        <w:div w:id="708921281">
          <w:marLeft w:val="0"/>
          <w:marRight w:val="0"/>
          <w:marTop w:val="0"/>
          <w:marBottom w:val="0"/>
          <w:divBdr>
            <w:top w:val="none" w:sz="0" w:space="0" w:color="auto"/>
            <w:left w:val="none" w:sz="0" w:space="0" w:color="auto"/>
            <w:bottom w:val="none" w:sz="0" w:space="0" w:color="auto"/>
            <w:right w:val="none" w:sz="0" w:space="0" w:color="auto"/>
          </w:divBdr>
        </w:div>
        <w:div w:id="949314945">
          <w:marLeft w:val="0"/>
          <w:marRight w:val="0"/>
          <w:marTop w:val="0"/>
          <w:marBottom w:val="0"/>
          <w:divBdr>
            <w:top w:val="none" w:sz="0" w:space="0" w:color="auto"/>
            <w:left w:val="none" w:sz="0" w:space="0" w:color="auto"/>
            <w:bottom w:val="none" w:sz="0" w:space="0" w:color="auto"/>
            <w:right w:val="none" w:sz="0" w:space="0" w:color="auto"/>
          </w:divBdr>
        </w:div>
        <w:div w:id="1153525220">
          <w:marLeft w:val="0"/>
          <w:marRight w:val="0"/>
          <w:marTop w:val="0"/>
          <w:marBottom w:val="0"/>
          <w:divBdr>
            <w:top w:val="none" w:sz="0" w:space="0" w:color="auto"/>
            <w:left w:val="none" w:sz="0" w:space="0" w:color="auto"/>
            <w:bottom w:val="none" w:sz="0" w:space="0" w:color="auto"/>
            <w:right w:val="none" w:sz="0" w:space="0" w:color="auto"/>
          </w:divBdr>
        </w:div>
        <w:div w:id="1262883164">
          <w:marLeft w:val="0"/>
          <w:marRight w:val="0"/>
          <w:marTop w:val="0"/>
          <w:marBottom w:val="0"/>
          <w:divBdr>
            <w:top w:val="none" w:sz="0" w:space="0" w:color="auto"/>
            <w:left w:val="none" w:sz="0" w:space="0" w:color="auto"/>
            <w:bottom w:val="none" w:sz="0" w:space="0" w:color="auto"/>
            <w:right w:val="none" w:sz="0" w:space="0" w:color="auto"/>
          </w:divBdr>
        </w:div>
        <w:div w:id="1444959516">
          <w:marLeft w:val="0"/>
          <w:marRight w:val="0"/>
          <w:marTop w:val="0"/>
          <w:marBottom w:val="0"/>
          <w:divBdr>
            <w:top w:val="none" w:sz="0" w:space="0" w:color="auto"/>
            <w:left w:val="none" w:sz="0" w:space="0" w:color="auto"/>
            <w:bottom w:val="none" w:sz="0" w:space="0" w:color="auto"/>
            <w:right w:val="none" w:sz="0" w:space="0" w:color="auto"/>
          </w:divBdr>
        </w:div>
        <w:div w:id="2118717092">
          <w:marLeft w:val="0"/>
          <w:marRight w:val="0"/>
          <w:marTop w:val="0"/>
          <w:marBottom w:val="0"/>
          <w:divBdr>
            <w:top w:val="none" w:sz="0" w:space="0" w:color="auto"/>
            <w:left w:val="none" w:sz="0" w:space="0" w:color="auto"/>
            <w:bottom w:val="none" w:sz="0" w:space="0" w:color="auto"/>
            <w:right w:val="none" w:sz="0" w:space="0" w:color="auto"/>
          </w:divBdr>
        </w:div>
        <w:div w:id="2145075293">
          <w:marLeft w:val="0"/>
          <w:marRight w:val="0"/>
          <w:marTop w:val="0"/>
          <w:marBottom w:val="0"/>
          <w:divBdr>
            <w:top w:val="none" w:sz="0" w:space="0" w:color="auto"/>
            <w:left w:val="none" w:sz="0" w:space="0" w:color="auto"/>
            <w:bottom w:val="none" w:sz="0" w:space="0" w:color="auto"/>
            <w:right w:val="none" w:sz="0" w:space="0" w:color="auto"/>
          </w:divBdr>
        </w:div>
      </w:divsChild>
    </w:div>
    <w:div w:id="215045667">
      <w:bodyDiv w:val="1"/>
      <w:marLeft w:val="0"/>
      <w:marRight w:val="0"/>
      <w:marTop w:val="0"/>
      <w:marBottom w:val="0"/>
      <w:divBdr>
        <w:top w:val="none" w:sz="0" w:space="0" w:color="auto"/>
        <w:left w:val="none" w:sz="0" w:space="0" w:color="auto"/>
        <w:bottom w:val="none" w:sz="0" w:space="0" w:color="auto"/>
        <w:right w:val="none" w:sz="0" w:space="0" w:color="auto"/>
      </w:divBdr>
      <w:divsChild>
        <w:div w:id="112483800">
          <w:marLeft w:val="0"/>
          <w:marRight w:val="0"/>
          <w:marTop w:val="0"/>
          <w:marBottom w:val="0"/>
          <w:divBdr>
            <w:top w:val="none" w:sz="0" w:space="0" w:color="auto"/>
            <w:left w:val="none" w:sz="0" w:space="0" w:color="auto"/>
            <w:bottom w:val="none" w:sz="0" w:space="0" w:color="auto"/>
            <w:right w:val="none" w:sz="0" w:space="0" w:color="auto"/>
          </w:divBdr>
        </w:div>
        <w:div w:id="598834630">
          <w:marLeft w:val="0"/>
          <w:marRight w:val="0"/>
          <w:marTop w:val="0"/>
          <w:marBottom w:val="0"/>
          <w:divBdr>
            <w:top w:val="none" w:sz="0" w:space="0" w:color="auto"/>
            <w:left w:val="none" w:sz="0" w:space="0" w:color="auto"/>
            <w:bottom w:val="none" w:sz="0" w:space="0" w:color="auto"/>
            <w:right w:val="none" w:sz="0" w:space="0" w:color="auto"/>
          </w:divBdr>
        </w:div>
        <w:div w:id="628366659">
          <w:marLeft w:val="0"/>
          <w:marRight w:val="0"/>
          <w:marTop w:val="0"/>
          <w:marBottom w:val="0"/>
          <w:divBdr>
            <w:top w:val="none" w:sz="0" w:space="0" w:color="auto"/>
            <w:left w:val="none" w:sz="0" w:space="0" w:color="auto"/>
            <w:bottom w:val="none" w:sz="0" w:space="0" w:color="auto"/>
            <w:right w:val="none" w:sz="0" w:space="0" w:color="auto"/>
          </w:divBdr>
        </w:div>
        <w:div w:id="1084687941">
          <w:marLeft w:val="0"/>
          <w:marRight w:val="0"/>
          <w:marTop w:val="0"/>
          <w:marBottom w:val="0"/>
          <w:divBdr>
            <w:top w:val="none" w:sz="0" w:space="0" w:color="auto"/>
            <w:left w:val="none" w:sz="0" w:space="0" w:color="auto"/>
            <w:bottom w:val="none" w:sz="0" w:space="0" w:color="auto"/>
            <w:right w:val="none" w:sz="0" w:space="0" w:color="auto"/>
          </w:divBdr>
        </w:div>
        <w:div w:id="1126004973">
          <w:marLeft w:val="0"/>
          <w:marRight w:val="0"/>
          <w:marTop w:val="0"/>
          <w:marBottom w:val="0"/>
          <w:divBdr>
            <w:top w:val="none" w:sz="0" w:space="0" w:color="auto"/>
            <w:left w:val="none" w:sz="0" w:space="0" w:color="auto"/>
            <w:bottom w:val="none" w:sz="0" w:space="0" w:color="auto"/>
            <w:right w:val="none" w:sz="0" w:space="0" w:color="auto"/>
          </w:divBdr>
        </w:div>
        <w:div w:id="1242760961">
          <w:marLeft w:val="0"/>
          <w:marRight w:val="0"/>
          <w:marTop w:val="0"/>
          <w:marBottom w:val="0"/>
          <w:divBdr>
            <w:top w:val="none" w:sz="0" w:space="0" w:color="auto"/>
            <w:left w:val="none" w:sz="0" w:space="0" w:color="auto"/>
            <w:bottom w:val="none" w:sz="0" w:space="0" w:color="auto"/>
            <w:right w:val="none" w:sz="0" w:space="0" w:color="auto"/>
          </w:divBdr>
        </w:div>
        <w:div w:id="1557933270">
          <w:marLeft w:val="0"/>
          <w:marRight w:val="0"/>
          <w:marTop w:val="0"/>
          <w:marBottom w:val="0"/>
          <w:divBdr>
            <w:top w:val="none" w:sz="0" w:space="0" w:color="auto"/>
            <w:left w:val="none" w:sz="0" w:space="0" w:color="auto"/>
            <w:bottom w:val="none" w:sz="0" w:space="0" w:color="auto"/>
            <w:right w:val="none" w:sz="0" w:space="0" w:color="auto"/>
          </w:divBdr>
        </w:div>
      </w:divsChild>
    </w:div>
    <w:div w:id="215631525">
      <w:bodyDiv w:val="1"/>
      <w:marLeft w:val="0"/>
      <w:marRight w:val="0"/>
      <w:marTop w:val="0"/>
      <w:marBottom w:val="0"/>
      <w:divBdr>
        <w:top w:val="none" w:sz="0" w:space="0" w:color="auto"/>
        <w:left w:val="none" w:sz="0" w:space="0" w:color="auto"/>
        <w:bottom w:val="none" w:sz="0" w:space="0" w:color="auto"/>
        <w:right w:val="none" w:sz="0" w:space="0" w:color="auto"/>
      </w:divBdr>
      <w:divsChild>
        <w:div w:id="1720713660">
          <w:marLeft w:val="0"/>
          <w:marRight w:val="0"/>
          <w:marTop w:val="0"/>
          <w:marBottom w:val="0"/>
          <w:divBdr>
            <w:top w:val="none" w:sz="0" w:space="0" w:color="auto"/>
            <w:left w:val="none" w:sz="0" w:space="0" w:color="auto"/>
            <w:bottom w:val="none" w:sz="0" w:space="0" w:color="auto"/>
            <w:right w:val="none" w:sz="0" w:space="0" w:color="auto"/>
          </w:divBdr>
          <w:divsChild>
            <w:div w:id="2750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5215">
      <w:bodyDiv w:val="1"/>
      <w:marLeft w:val="0"/>
      <w:marRight w:val="0"/>
      <w:marTop w:val="0"/>
      <w:marBottom w:val="0"/>
      <w:divBdr>
        <w:top w:val="none" w:sz="0" w:space="0" w:color="auto"/>
        <w:left w:val="none" w:sz="0" w:space="0" w:color="auto"/>
        <w:bottom w:val="none" w:sz="0" w:space="0" w:color="auto"/>
        <w:right w:val="none" w:sz="0" w:space="0" w:color="auto"/>
      </w:divBdr>
      <w:divsChild>
        <w:div w:id="228927468">
          <w:marLeft w:val="0"/>
          <w:marRight w:val="0"/>
          <w:marTop w:val="0"/>
          <w:marBottom w:val="0"/>
          <w:divBdr>
            <w:top w:val="none" w:sz="0" w:space="0" w:color="auto"/>
            <w:left w:val="none" w:sz="0" w:space="0" w:color="auto"/>
            <w:bottom w:val="none" w:sz="0" w:space="0" w:color="auto"/>
            <w:right w:val="none" w:sz="0" w:space="0" w:color="auto"/>
          </w:divBdr>
        </w:div>
        <w:div w:id="275136690">
          <w:marLeft w:val="0"/>
          <w:marRight w:val="0"/>
          <w:marTop w:val="0"/>
          <w:marBottom w:val="0"/>
          <w:divBdr>
            <w:top w:val="none" w:sz="0" w:space="0" w:color="auto"/>
            <w:left w:val="none" w:sz="0" w:space="0" w:color="auto"/>
            <w:bottom w:val="none" w:sz="0" w:space="0" w:color="auto"/>
            <w:right w:val="none" w:sz="0" w:space="0" w:color="auto"/>
          </w:divBdr>
        </w:div>
        <w:div w:id="279067965">
          <w:marLeft w:val="0"/>
          <w:marRight w:val="0"/>
          <w:marTop w:val="0"/>
          <w:marBottom w:val="0"/>
          <w:divBdr>
            <w:top w:val="none" w:sz="0" w:space="0" w:color="auto"/>
            <w:left w:val="none" w:sz="0" w:space="0" w:color="auto"/>
            <w:bottom w:val="none" w:sz="0" w:space="0" w:color="auto"/>
            <w:right w:val="none" w:sz="0" w:space="0" w:color="auto"/>
          </w:divBdr>
        </w:div>
        <w:div w:id="475492327">
          <w:marLeft w:val="0"/>
          <w:marRight w:val="0"/>
          <w:marTop w:val="0"/>
          <w:marBottom w:val="0"/>
          <w:divBdr>
            <w:top w:val="none" w:sz="0" w:space="0" w:color="auto"/>
            <w:left w:val="none" w:sz="0" w:space="0" w:color="auto"/>
            <w:bottom w:val="none" w:sz="0" w:space="0" w:color="auto"/>
            <w:right w:val="none" w:sz="0" w:space="0" w:color="auto"/>
          </w:divBdr>
        </w:div>
        <w:div w:id="1419715140">
          <w:marLeft w:val="0"/>
          <w:marRight w:val="0"/>
          <w:marTop w:val="0"/>
          <w:marBottom w:val="0"/>
          <w:divBdr>
            <w:top w:val="none" w:sz="0" w:space="0" w:color="auto"/>
            <w:left w:val="none" w:sz="0" w:space="0" w:color="auto"/>
            <w:bottom w:val="none" w:sz="0" w:space="0" w:color="auto"/>
            <w:right w:val="none" w:sz="0" w:space="0" w:color="auto"/>
          </w:divBdr>
        </w:div>
        <w:div w:id="1555310023">
          <w:marLeft w:val="0"/>
          <w:marRight w:val="0"/>
          <w:marTop w:val="0"/>
          <w:marBottom w:val="0"/>
          <w:divBdr>
            <w:top w:val="none" w:sz="0" w:space="0" w:color="auto"/>
            <w:left w:val="none" w:sz="0" w:space="0" w:color="auto"/>
            <w:bottom w:val="none" w:sz="0" w:space="0" w:color="auto"/>
            <w:right w:val="none" w:sz="0" w:space="0" w:color="auto"/>
          </w:divBdr>
        </w:div>
        <w:div w:id="1695421499">
          <w:marLeft w:val="0"/>
          <w:marRight w:val="0"/>
          <w:marTop w:val="0"/>
          <w:marBottom w:val="0"/>
          <w:divBdr>
            <w:top w:val="none" w:sz="0" w:space="0" w:color="auto"/>
            <w:left w:val="none" w:sz="0" w:space="0" w:color="auto"/>
            <w:bottom w:val="none" w:sz="0" w:space="0" w:color="auto"/>
            <w:right w:val="none" w:sz="0" w:space="0" w:color="auto"/>
          </w:divBdr>
        </w:div>
        <w:div w:id="2139226166">
          <w:marLeft w:val="0"/>
          <w:marRight w:val="0"/>
          <w:marTop w:val="0"/>
          <w:marBottom w:val="0"/>
          <w:divBdr>
            <w:top w:val="none" w:sz="0" w:space="0" w:color="auto"/>
            <w:left w:val="none" w:sz="0" w:space="0" w:color="auto"/>
            <w:bottom w:val="none" w:sz="0" w:space="0" w:color="auto"/>
            <w:right w:val="none" w:sz="0" w:space="0" w:color="auto"/>
          </w:divBdr>
        </w:div>
      </w:divsChild>
    </w:div>
    <w:div w:id="220411050">
      <w:bodyDiv w:val="1"/>
      <w:marLeft w:val="0"/>
      <w:marRight w:val="0"/>
      <w:marTop w:val="0"/>
      <w:marBottom w:val="0"/>
      <w:divBdr>
        <w:top w:val="none" w:sz="0" w:space="0" w:color="auto"/>
        <w:left w:val="none" w:sz="0" w:space="0" w:color="auto"/>
        <w:bottom w:val="none" w:sz="0" w:space="0" w:color="auto"/>
        <w:right w:val="none" w:sz="0" w:space="0" w:color="auto"/>
      </w:divBdr>
    </w:div>
    <w:div w:id="228424691">
      <w:bodyDiv w:val="1"/>
      <w:marLeft w:val="0"/>
      <w:marRight w:val="0"/>
      <w:marTop w:val="0"/>
      <w:marBottom w:val="0"/>
      <w:divBdr>
        <w:top w:val="none" w:sz="0" w:space="0" w:color="auto"/>
        <w:left w:val="none" w:sz="0" w:space="0" w:color="auto"/>
        <w:bottom w:val="none" w:sz="0" w:space="0" w:color="auto"/>
        <w:right w:val="none" w:sz="0" w:space="0" w:color="auto"/>
      </w:divBdr>
      <w:divsChild>
        <w:div w:id="1801613045">
          <w:marLeft w:val="0"/>
          <w:marRight w:val="0"/>
          <w:marTop w:val="120"/>
          <w:marBottom w:val="0"/>
          <w:divBdr>
            <w:top w:val="none" w:sz="0" w:space="0" w:color="auto"/>
            <w:left w:val="none" w:sz="0" w:space="0" w:color="auto"/>
            <w:bottom w:val="none" w:sz="0" w:space="0" w:color="auto"/>
            <w:right w:val="none" w:sz="0" w:space="0" w:color="auto"/>
          </w:divBdr>
        </w:div>
        <w:div w:id="1595243519">
          <w:marLeft w:val="0"/>
          <w:marRight w:val="0"/>
          <w:marTop w:val="0"/>
          <w:marBottom w:val="0"/>
          <w:divBdr>
            <w:top w:val="none" w:sz="0" w:space="0" w:color="auto"/>
            <w:left w:val="none" w:sz="0" w:space="0" w:color="auto"/>
            <w:bottom w:val="none" w:sz="0" w:space="0" w:color="auto"/>
            <w:right w:val="none" w:sz="0" w:space="0" w:color="auto"/>
          </w:divBdr>
        </w:div>
      </w:divsChild>
    </w:div>
    <w:div w:id="229997302">
      <w:bodyDiv w:val="1"/>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sChild>
            <w:div w:id="123080203">
              <w:marLeft w:val="0"/>
              <w:marRight w:val="0"/>
              <w:marTop w:val="0"/>
              <w:marBottom w:val="0"/>
              <w:divBdr>
                <w:top w:val="none" w:sz="0" w:space="0" w:color="auto"/>
                <w:left w:val="none" w:sz="0" w:space="0" w:color="auto"/>
                <w:bottom w:val="none" w:sz="0" w:space="0" w:color="auto"/>
                <w:right w:val="none" w:sz="0" w:space="0" w:color="auto"/>
              </w:divBdr>
            </w:div>
            <w:div w:id="729353237">
              <w:marLeft w:val="0"/>
              <w:marRight w:val="0"/>
              <w:marTop w:val="0"/>
              <w:marBottom w:val="0"/>
              <w:divBdr>
                <w:top w:val="none" w:sz="0" w:space="0" w:color="auto"/>
                <w:left w:val="none" w:sz="0" w:space="0" w:color="auto"/>
                <w:bottom w:val="none" w:sz="0" w:space="0" w:color="auto"/>
                <w:right w:val="none" w:sz="0" w:space="0" w:color="auto"/>
              </w:divBdr>
            </w:div>
            <w:div w:id="1291477716">
              <w:marLeft w:val="0"/>
              <w:marRight w:val="0"/>
              <w:marTop w:val="0"/>
              <w:marBottom w:val="0"/>
              <w:divBdr>
                <w:top w:val="none" w:sz="0" w:space="0" w:color="auto"/>
                <w:left w:val="none" w:sz="0" w:space="0" w:color="auto"/>
                <w:bottom w:val="none" w:sz="0" w:space="0" w:color="auto"/>
                <w:right w:val="none" w:sz="0" w:space="0" w:color="auto"/>
              </w:divBdr>
            </w:div>
            <w:div w:id="21098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3050">
      <w:bodyDiv w:val="1"/>
      <w:marLeft w:val="0"/>
      <w:marRight w:val="0"/>
      <w:marTop w:val="0"/>
      <w:marBottom w:val="0"/>
      <w:divBdr>
        <w:top w:val="none" w:sz="0" w:space="0" w:color="auto"/>
        <w:left w:val="none" w:sz="0" w:space="0" w:color="auto"/>
        <w:bottom w:val="none" w:sz="0" w:space="0" w:color="auto"/>
        <w:right w:val="none" w:sz="0" w:space="0" w:color="auto"/>
      </w:divBdr>
      <w:divsChild>
        <w:div w:id="137768534">
          <w:marLeft w:val="0"/>
          <w:marRight w:val="0"/>
          <w:marTop w:val="0"/>
          <w:marBottom w:val="0"/>
          <w:divBdr>
            <w:top w:val="none" w:sz="0" w:space="0" w:color="auto"/>
            <w:left w:val="none" w:sz="0" w:space="0" w:color="auto"/>
            <w:bottom w:val="none" w:sz="0" w:space="0" w:color="auto"/>
            <w:right w:val="none" w:sz="0" w:space="0" w:color="auto"/>
          </w:divBdr>
        </w:div>
        <w:div w:id="381253962">
          <w:marLeft w:val="0"/>
          <w:marRight w:val="0"/>
          <w:marTop w:val="0"/>
          <w:marBottom w:val="0"/>
          <w:divBdr>
            <w:top w:val="none" w:sz="0" w:space="0" w:color="auto"/>
            <w:left w:val="none" w:sz="0" w:space="0" w:color="auto"/>
            <w:bottom w:val="none" w:sz="0" w:space="0" w:color="auto"/>
            <w:right w:val="none" w:sz="0" w:space="0" w:color="auto"/>
          </w:divBdr>
        </w:div>
        <w:div w:id="403995184">
          <w:marLeft w:val="0"/>
          <w:marRight w:val="0"/>
          <w:marTop w:val="0"/>
          <w:marBottom w:val="0"/>
          <w:divBdr>
            <w:top w:val="none" w:sz="0" w:space="0" w:color="auto"/>
            <w:left w:val="none" w:sz="0" w:space="0" w:color="auto"/>
            <w:bottom w:val="none" w:sz="0" w:space="0" w:color="auto"/>
            <w:right w:val="none" w:sz="0" w:space="0" w:color="auto"/>
          </w:divBdr>
        </w:div>
        <w:div w:id="407267429">
          <w:marLeft w:val="0"/>
          <w:marRight w:val="0"/>
          <w:marTop w:val="0"/>
          <w:marBottom w:val="0"/>
          <w:divBdr>
            <w:top w:val="none" w:sz="0" w:space="0" w:color="auto"/>
            <w:left w:val="none" w:sz="0" w:space="0" w:color="auto"/>
            <w:bottom w:val="none" w:sz="0" w:space="0" w:color="auto"/>
            <w:right w:val="none" w:sz="0" w:space="0" w:color="auto"/>
          </w:divBdr>
        </w:div>
        <w:div w:id="671416657">
          <w:marLeft w:val="0"/>
          <w:marRight w:val="0"/>
          <w:marTop w:val="0"/>
          <w:marBottom w:val="0"/>
          <w:divBdr>
            <w:top w:val="none" w:sz="0" w:space="0" w:color="auto"/>
            <w:left w:val="none" w:sz="0" w:space="0" w:color="auto"/>
            <w:bottom w:val="none" w:sz="0" w:space="0" w:color="auto"/>
            <w:right w:val="none" w:sz="0" w:space="0" w:color="auto"/>
          </w:divBdr>
        </w:div>
        <w:div w:id="688600121">
          <w:marLeft w:val="0"/>
          <w:marRight w:val="0"/>
          <w:marTop w:val="0"/>
          <w:marBottom w:val="0"/>
          <w:divBdr>
            <w:top w:val="none" w:sz="0" w:space="0" w:color="auto"/>
            <w:left w:val="none" w:sz="0" w:space="0" w:color="auto"/>
            <w:bottom w:val="none" w:sz="0" w:space="0" w:color="auto"/>
            <w:right w:val="none" w:sz="0" w:space="0" w:color="auto"/>
          </w:divBdr>
        </w:div>
        <w:div w:id="728189465">
          <w:marLeft w:val="0"/>
          <w:marRight w:val="0"/>
          <w:marTop w:val="0"/>
          <w:marBottom w:val="0"/>
          <w:divBdr>
            <w:top w:val="none" w:sz="0" w:space="0" w:color="auto"/>
            <w:left w:val="none" w:sz="0" w:space="0" w:color="auto"/>
            <w:bottom w:val="none" w:sz="0" w:space="0" w:color="auto"/>
            <w:right w:val="none" w:sz="0" w:space="0" w:color="auto"/>
          </w:divBdr>
        </w:div>
        <w:div w:id="787162003">
          <w:marLeft w:val="0"/>
          <w:marRight w:val="0"/>
          <w:marTop w:val="0"/>
          <w:marBottom w:val="0"/>
          <w:divBdr>
            <w:top w:val="none" w:sz="0" w:space="0" w:color="auto"/>
            <w:left w:val="none" w:sz="0" w:space="0" w:color="auto"/>
            <w:bottom w:val="none" w:sz="0" w:space="0" w:color="auto"/>
            <w:right w:val="none" w:sz="0" w:space="0" w:color="auto"/>
          </w:divBdr>
        </w:div>
        <w:div w:id="951865878">
          <w:marLeft w:val="0"/>
          <w:marRight w:val="0"/>
          <w:marTop w:val="0"/>
          <w:marBottom w:val="0"/>
          <w:divBdr>
            <w:top w:val="none" w:sz="0" w:space="0" w:color="auto"/>
            <w:left w:val="none" w:sz="0" w:space="0" w:color="auto"/>
            <w:bottom w:val="none" w:sz="0" w:space="0" w:color="auto"/>
            <w:right w:val="none" w:sz="0" w:space="0" w:color="auto"/>
          </w:divBdr>
        </w:div>
        <w:div w:id="971446363">
          <w:marLeft w:val="0"/>
          <w:marRight w:val="0"/>
          <w:marTop w:val="0"/>
          <w:marBottom w:val="0"/>
          <w:divBdr>
            <w:top w:val="none" w:sz="0" w:space="0" w:color="auto"/>
            <w:left w:val="none" w:sz="0" w:space="0" w:color="auto"/>
            <w:bottom w:val="none" w:sz="0" w:space="0" w:color="auto"/>
            <w:right w:val="none" w:sz="0" w:space="0" w:color="auto"/>
          </w:divBdr>
        </w:div>
        <w:div w:id="999506513">
          <w:marLeft w:val="0"/>
          <w:marRight w:val="0"/>
          <w:marTop w:val="0"/>
          <w:marBottom w:val="0"/>
          <w:divBdr>
            <w:top w:val="none" w:sz="0" w:space="0" w:color="auto"/>
            <w:left w:val="none" w:sz="0" w:space="0" w:color="auto"/>
            <w:bottom w:val="none" w:sz="0" w:space="0" w:color="auto"/>
            <w:right w:val="none" w:sz="0" w:space="0" w:color="auto"/>
          </w:divBdr>
        </w:div>
        <w:div w:id="1147362853">
          <w:marLeft w:val="0"/>
          <w:marRight w:val="0"/>
          <w:marTop w:val="0"/>
          <w:marBottom w:val="0"/>
          <w:divBdr>
            <w:top w:val="none" w:sz="0" w:space="0" w:color="auto"/>
            <w:left w:val="none" w:sz="0" w:space="0" w:color="auto"/>
            <w:bottom w:val="none" w:sz="0" w:space="0" w:color="auto"/>
            <w:right w:val="none" w:sz="0" w:space="0" w:color="auto"/>
          </w:divBdr>
        </w:div>
        <w:div w:id="1149640157">
          <w:marLeft w:val="0"/>
          <w:marRight w:val="0"/>
          <w:marTop w:val="0"/>
          <w:marBottom w:val="0"/>
          <w:divBdr>
            <w:top w:val="none" w:sz="0" w:space="0" w:color="auto"/>
            <w:left w:val="none" w:sz="0" w:space="0" w:color="auto"/>
            <w:bottom w:val="none" w:sz="0" w:space="0" w:color="auto"/>
            <w:right w:val="none" w:sz="0" w:space="0" w:color="auto"/>
          </w:divBdr>
        </w:div>
        <w:div w:id="1180393234">
          <w:marLeft w:val="0"/>
          <w:marRight w:val="0"/>
          <w:marTop w:val="0"/>
          <w:marBottom w:val="0"/>
          <w:divBdr>
            <w:top w:val="none" w:sz="0" w:space="0" w:color="auto"/>
            <w:left w:val="none" w:sz="0" w:space="0" w:color="auto"/>
            <w:bottom w:val="none" w:sz="0" w:space="0" w:color="auto"/>
            <w:right w:val="none" w:sz="0" w:space="0" w:color="auto"/>
          </w:divBdr>
        </w:div>
        <w:div w:id="1202666394">
          <w:marLeft w:val="0"/>
          <w:marRight w:val="0"/>
          <w:marTop w:val="0"/>
          <w:marBottom w:val="0"/>
          <w:divBdr>
            <w:top w:val="none" w:sz="0" w:space="0" w:color="auto"/>
            <w:left w:val="none" w:sz="0" w:space="0" w:color="auto"/>
            <w:bottom w:val="none" w:sz="0" w:space="0" w:color="auto"/>
            <w:right w:val="none" w:sz="0" w:space="0" w:color="auto"/>
          </w:divBdr>
        </w:div>
        <w:div w:id="1220364608">
          <w:marLeft w:val="0"/>
          <w:marRight w:val="0"/>
          <w:marTop w:val="0"/>
          <w:marBottom w:val="0"/>
          <w:divBdr>
            <w:top w:val="none" w:sz="0" w:space="0" w:color="auto"/>
            <w:left w:val="none" w:sz="0" w:space="0" w:color="auto"/>
            <w:bottom w:val="none" w:sz="0" w:space="0" w:color="auto"/>
            <w:right w:val="none" w:sz="0" w:space="0" w:color="auto"/>
          </w:divBdr>
        </w:div>
        <w:div w:id="1367214520">
          <w:marLeft w:val="0"/>
          <w:marRight w:val="0"/>
          <w:marTop w:val="0"/>
          <w:marBottom w:val="0"/>
          <w:divBdr>
            <w:top w:val="none" w:sz="0" w:space="0" w:color="auto"/>
            <w:left w:val="none" w:sz="0" w:space="0" w:color="auto"/>
            <w:bottom w:val="none" w:sz="0" w:space="0" w:color="auto"/>
            <w:right w:val="none" w:sz="0" w:space="0" w:color="auto"/>
          </w:divBdr>
        </w:div>
        <w:div w:id="1383095201">
          <w:marLeft w:val="0"/>
          <w:marRight w:val="0"/>
          <w:marTop w:val="0"/>
          <w:marBottom w:val="0"/>
          <w:divBdr>
            <w:top w:val="none" w:sz="0" w:space="0" w:color="auto"/>
            <w:left w:val="none" w:sz="0" w:space="0" w:color="auto"/>
            <w:bottom w:val="none" w:sz="0" w:space="0" w:color="auto"/>
            <w:right w:val="none" w:sz="0" w:space="0" w:color="auto"/>
          </w:divBdr>
        </w:div>
        <w:div w:id="1444153384">
          <w:marLeft w:val="0"/>
          <w:marRight w:val="0"/>
          <w:marTop w:val="0"/>
          <w:marBottom w:val="0"/>
          <w:divBdr>
            <w:top w:val="none" w:sz="0" w:space="0" w:color="auto"/>
            <w:left w:val="none" w:sz="0" w:space="0" w:color="auto"/>
            <w:bottom w:val="none" w:sz="0" w:space="0" w:color="auto"/>
            <w:right w:val="none" w:sz="0" w:space="0" w:color="auto"/>
          </w:divBdr>
        </w:div>
        <w:div w:id="1729259820">
          <w:marLeft w:val="0"/>
          <w:marRight w:val="0"/>
          <w:marTop w:val="0"/>
          <w:marBottom w:val="0"/>
          <w:divBdr>
            <w:top w:val="none" w:sz="0" w:space="0" w:color="auto"/>
            <w:left w:val="none" w:sz="0" w:space="0" w:color="auto"/>
            <w:bottom w:val="none" w:sz="0" w:space="0" w:color="auto"/>
            <w:right w:val="none" w:sz="0" w:space="0" w:color="auto"/>
          </w:divBdr>
        </w:div>
        <w:div w:id="1743217001">
          <w:marLeft w:val="0"/>
          <w:marRight w:val="0"/>
          <w:marTop w:val="0"/>
          <w:marBottom w:val="0"/>
          <w:divBdr>
            <w:top w:val="none" w:sz="0" w:space="0" w:color="auto"/>
            <w:left w:val="none" w:sz="0" w:space="0" w:color="auto"/>
            <w:bottom w:val="none" w:sz="0" w:space="0" w:color="auto"/>
            <w:right w:val="none" w:sz="0" w:space="0" w:color="auto"/>
          </w:divBdr>
        </w:div>
        <w:div w:id="1796293949">
          <w:marLeft w:val="0"/>
          <w:marRight w:val="0"/>
          <w:marTop w:val="0"/>
          <w:marBottom w:val="0"/>
          <w:divBdr>
            <w:top w:val="none" w:sz="0" w:space="0" w:color="auto"/>
            <w:left w:val="none" w:sz="0" w:space="0" w:color="auto"/>
            <w:bottom w:val="none" w:sz="0" w:space="0" w:color="auto"/>
            <w:right w:val="none" w:sz="0" w:space="0" w:color="auto"/>
          </w:divBdr>
        </w:div>
        <w:div w:id="1890265318">
          <w:marLeft w:val="0"/>
          <w:marRight w:val="0"/>
          <w:marTop w:val="0"/>
          <w:marBottom w:val="0"/>
          <w:divBdr>
            <w:top w:val="none" w:sz="0" w:space="0" w:color="auto"/>
            <w:left w:val="none" w:sz="0" w:space="0" w:color="auto"/>
            <w:bottom w:val="none" w:sz="0" w:space="0" w:color="auto"/>
            <w:right w:val="none" w:sz="0" w:space="0" w:color="auto"/>
          </w:divBdr>
        </w:div>
      </w:divsChild>
    </w:div>
    <w:div w:id="246041788">
      <w:bodyDiv w:val="1"/>
      <w:marLeft w:val="0"/>
      <w:marRight w:val="0"/>
      <w:marTop w:val="0"/>
      <w:marBottom w:val="0"/>
      <w:divBdr>
        <w:top w:val="none" w:sz="0" w:space="0" w:color="auto"/>
        <w:left w:val="none" w:sz="0" w:space="0" w:color="auto"/>
        <w:bottom w:val="none" w:sz="0" w:space="0" w:color="auto"/>
        <w:right w:val="none" w:sz="0" w:space="0" w:color="auto"/>
      </w:divBdr>
    </w:div>
    <w:div w:id="256443701">
      <w:bodyDiv w:val="1"/>
      <w:marLeft w:val="0"/>
      <w:marRight w:val="0"/>
      <w:marTop w:val="0"/>
      <w:marBottom w:val="0"/>
      <w:divBdr>
        <w:top w:val="none" w:sz="0" w:space="0" w:color="auto"/>
        <w:left w:val="none" w:sz="0" w:space="0" w:color="auto"/>
        <w:bottom w:val="none" w:sz="0" w:space="0" w:color="auto"/>
        <w:right w:val="none" w:sz="0" w:space="0" w:color="auto"/>
      </w:divBdr>
      <w:divsChild>
        <w:div w:id="16274931">
          <w:marLeft w:val="0"/>
          <w:marRight w:val="0"/>
          <w:marTop w:val="0"/>
          <w:marBottom w:val="0"/>
          <w:divBdr>
            <w:top w:val="none" w:sz="0" w:space="0" w:color="auto"/>
            <w:left w:val="none" w:sz="0" w:space="0" w:color="auto"/>
            <w:bottom w:val="none" w:sz="0" w:space="0" w:color="auto"/>
            <w:right w:val="none" w:sz="0" w:space="0" w:color="auto"/>
          </w:divBdr>
        </w:div>
        <w:div w:id="225071729">
          <w:marLeft w:val="0"/>
          <w:marRight w:val="0"/>
          <w:marTop w:val="0"/>
          <w:marBottom w:val="0"/>
          <w:divBdr>
            <w:top w:val="none" w:sz="0" w:space="0" w:color="auto"/>
            <w:left w:val="none" w:sz="0" w:space="0" w:color="auto"/>
            <w:bottom w:val="none" w:sz="0" w:space="0" w:color="auto"/>
            <w:right w:val="none" w:sz="0" w:space="0" w:color="auto"/>
          </w:divBdr>
        </w:div>
        <w:div w:id="232352633">
          <w:marLeft w:val="0"/>
          <w:marRight w:val="0"/>
          <w:marTop w:val="0"/>
          <w:marBottom w:val="0"/>
          <w:divBdr>
            <w:top w:val="none" w:sz="0" w:space="0" w:color="auto"/>
            <w:left w:val="none" w:sz="0" w:space="0" w:color="auto"/>
            <w:bottom w:val="none" w:sz="0" w:space="0" w:color="auto"/>
            <w:right w:val="none" w:sz="0" w:space="0" w:color="auto"/>
          </w:divBdr>
        </w:div>
        <w:div w:id="323048171">
          <w:marLeft w:val="0"/>
          <w:marRight w:val="0"/>
          <w:marTop w:val="0"/>
          <w:marBottom w:val="0"/>
          <w:divBdr>
            <w:top w:val="none" w:sz="0" w:space="0" w:color="auto"/>
            <w:left w:val="none" w:sz="0" w:space="0" w:color="auto"/>
            <w:bottom w:val="none" w:sz="0" w:space="0" w:color="auto"/>
            <w:right w:val="none" w:sz="0" w:space="0" w:color="auto"/>
          </w:divBdr>
        </w:div>
        <w:div w:id="369500740">
          <w:marLeft w:val="0"/>
          <w:marRight w:val="0"/>
          <w:marTop w:val="0"/>
          <w:marBottom w:val="0"/>
          <w:divBdr>
            <w:top w:val="none" w:sz="0" w:space="0" w:color="auto"/>
            <w:left w:val="none" w:sz="0" w:space="0" w:color="auto"/>
            <w:bottom w:val="none" w:sz="0" w:space="0" w:color="auto"/>
            <w:right w:val="none" w:sz="0" w:space="0" w:color="auto"/>
          </w:divBdr>
        </w:div>
        <w:div w:id="370765605">
          <w:marLeft w:val="0"/>
          <w:marRight w:val="0"/>
          <w:marTop w:val="0"/>
          <w:marBottom w:val="0"/>
          <w:divBdr>
            <w:top w:val="none" w:sz="0" w:space="0" w:color="auto"/>
            <w:left w:val="none" w:sz="0" w:space="0" w:color="auto"/>
            <w:bottom w:val="none" w:sz="0" w:space="0" w:color="auto"/>
            <w:right w:val="none" w:sz="0" w:space="0" w:color="auto"/>
          </w:divBdr>
        </w:div>
        <w:div w:id="388193022">
          <w:marLeft w:val="0"/>
          <w:marRight w:val="0"/>
          <w:marTop w:val="0"/>
          <w:marBottom w:val="0"/>
          <w:divBdr>
            <w:top w:val="none" w:sz="0" w:space="0" w:color="auto"/>
            <w:left w:val="none" w:sz="0" w:space="0" w:color="auto"/>
            <w:bottom w:val="none" w:sz="0" w:space="0" w:color="auto"/>
            <w:right w:val="none" w:sz="0" w:space="0" w:color="auto"/>
          </w:divBdr>
        </w:div>
        <w:div w:id="407777081">
          <w:marLeft w:val="0"/>
          <w:marRight w:val="0"/>
          <w:marTop w:val="0"/>
          <w:marBottom w:val="0"/>
          <w:divBdr>
            <w:top w:val="none" w:sz="0" w:space="0" w:color="auto"/>
            <w:left w:val="none" w:sz="0" w:space="0" w:color="auto"/>
            <w:bottom w:val="none" w:sz="0" w:space="0" w:color="auto"/>
            <w:right w:val="none" w:sz="0" w:space="0" w:color="auto"/>
          </w:divBdr>
        </w:div>
        <w:div w:id="556162859">
          <w:marLeft w:val="0"/>
          <w:marRight w:val="0"/>
          <w:marTop w:val="0"/>
          <w:marBottom w:val="0"/>
          <w:divBdr>
            <w:top w:val="none" w:sz="0" w:space="0" w:color="auto"/>
            <w:left w:val="none" w:sz="0" w:space="0" w:color="auto"/>
            <w:bottom w:val="none" w:sz="0" w:space="0" w:color="auto"/>
            <w:right w:val="none" w:sz="0" w:space="0" w:color="auto"/>
          </w:divBdr>
        </w:div>
        <w:div w:id="588387376">
          <w:marLeft w:val="0"/>
          <w:marRight w:val="0"/>
          <w:marTop w:val="0"/>
          <w:marBottom w:val="0"/>
          <w:divBdr>
            <w:top w:val="none" w:sz="0" w:space="0" w:color="auto"/>
            <w:left w:val="none" w:sz="0" w:space="0" w:color="auto"/>
            <w:bottom w:val="none" w:sz="0" w:space="0" w:color="auto"/>
            <w:right w:val="none" w:sz="0" w:space="0" w:color="auto"/>
          </w:divBdr>
        </w:div>
        <w:div w:id="647438592">
          <w:marLeft w:val="0"/>
          <w:marRight w:val="0"/>
          <w:marTop w:val="0"/>
          <w:marBottom w:val="0"/>
          <w:divBdr>
            <w:top w:val="none" w:sz="0" w:space="0" w:color="auto"/>
            <w:left w:val="none" w:sz="0" w:space="0" w:color="auto"/>
            <w:bottom w:val="none" w:sz="0" w:space="0" w:color="auto"/>
            <w:right w:val="none" w:sz="0" w:space="0" w:color="auto"/>
          </w:divBdr>
        </w:div>
        <w:div w:id="738675604">
          <w:marLeft w:val="0"/>
          <w:marRight w:val="0"/>
          <w:marTop w:val="0"/>
          <w:marBottom w:val="0"/>
          <w:divBdr>
            <w:top w:val="none" w:sz="0" w:space="0" w:color="auto"/>
            <w:left w:val="none" w:sz="0" w:space="0" w:color="auto"/>
            <w:bottom w:val="none" w:sz="0" w:space="0" w:color="auto"/>
            <w:right w:val="none" w:sz="0" w:space="0" w:color="auto"/>
          </w:divBdr>
        </w:div>
        <w:div w:id="801310429">
          <w:marLeft w:val="0"/>
          <w:marRight w:val="0"/>
          <w:marTop w:val="0"/>
          <w:marBottom w:val="0"/>
          <w:divBdr>
            <w:top w:val="none" w:sz="0" w:space="0" w:color="auto"/>
            <w:left w:val="none" w:sz="0" w:space="0" w:color="auto"/>
            <w:bottom w:val="none" w:sz="0" w:space="0" w:color="auto"/>
            <w:right w:val="none" w:sz="0" w:space="0" w:color="auto"/>
          </w:divBdr>
        </w:div>
        <w:div w:id="801657906">
          <w:marLeft w:val="0"/>
          <w:marRight w:val="0"/>
          <w:marTop w:val="0"/>
          <w:marBottom w:val="0"/>
          <w:divBdr>
            <w:top w:val="none" w:sz="0" w:space="0" w:color="auto"/>
            <w:left w:val="none" w:sz="0" w:space="0" w:color="auto"/>
            <w:bottom w:val="none" w:sz="0" w:space="0" w:color="auto"/>
            <w:right w:val="none" w:sz="0" w:space="0" w:color="auto"/>
          </w:divBdr>
        </w:div>
        <w:div w:id="833453865">
          <w:marLeft w:val="0"/>
          <w:marRight w:val="0"/>
          <w:marTop w:val="0"/>
          <w:marBottom w:val="0"/>
          <w:divBdr>
            <w:top w:val="none" w:sz="0" w:space="0" w:color="auto"/>
            <w:left w:val="none" w:sz="0" w:space="0" w:color="auto"/>
            <w:bottom w:val="none" w:sz="0" w:space="0" w:color="auto"/>
            <w:right w:val="none" w:sz="0" w:space="0" w:color="auto"/>
          </w:divBdr>
        </w:div>
        <w:div w:id="852959777">
          <w:marLeft w:val="0"/>
          <w:marRight w:val="0"/>
          <w:marTop w:val="0"/>
          <w:marBottom w:val="0"/>
          <w:divBdr>
            <w:top w:val="none" w:sz="0" w:space="0" w:color="auto"/>
            <w:left w:val="none" w:sz="0" w:space="0" w:color="auto"/>
            <w:bottom w:val="none" w:sz="0" w:space="0" w:color="auto"/>
            <w:right w:val="none" w:sz="0" w:space="0" w:color="auto"/>
          </w:divBdr>
        </w:div>
        <w:div w:id="873424541">
          <w:marLeft w:val="0"/>
          <w:marRight w:val="0"/>
          <w:marTop w:val="0"/>
          <w:marBottom w:val="0"/>
          <w:divBdr>
            <w:top w:val="none" w:sz="0" w:space="0" w:color="auto"/>
            <w:left w:val="none" w:sz="0" w:space="0" w:color="auto"/>
            <w:bottom w:val="none" w:sz="0" w:space="0" w:color="auto"/>
            <w:right w:val="none" w:sz="0" w:space="0" w:color="auto"/>
          </w:divBdr>
        </w:div>
        <w:div w:id="907030340">
          <w:marLeft w:val="0"/>
          <w:marRight w:val="0"/>
          <w:marTop w:val="0"/>
          <w:marBottom w:val="0"/>
          <w:divBdr>
            <w:top w:val="none" w:sz="0" w:space="0" w:color="auto"/>
            <w:left w:val="none" w:sz="0" w:space="0" w:color="auto"/>
            <w:bottom w:val="none" w:sz="0" w:space="0" w:color="auto"/>
            <w:right w:val="none" w:sz="0" w:space="0" w:color="auto"/>
          </w:divBdr>
        </w:div>
        <w:div w:id="914974036">
          <w:marLeft w:val="0"/>
          <w:marRight w:val="0"/>
          <w:marTop w:val="0"/>
          <w:marBottom w:val="0"/>
          <w:divBdr>
            <w:top w:val="none" w:sz="0" w:space="0" w:color="auto"/>
            <w:left w:val="none" w:sz="0" w:space="0" w:color="auto"/>
            <w:bottom w:val="none" w:sz="0" w:space="0" w:color="auto"/>
            <w:right w:val="none" w:sz="0" w:space="0" w:color="auto"/>
          </w:divBdr>
        </w:div>
        <w:div w:id="935819748">
          <w:marLeft w:val="0"/>
          <w:marRight w:val="0"/>
          <w:marTop w:val="0"/>
          <w:marBottom w:val="0"/>
          <w:divBdr>
            <w:top w:val="none" w:sz="0" w:space="0" w:color="auto"/>
            <w:left w:val="none" w:sz="0" w:space="0" w:color="auto"/>
            <w:bottom w:val="none" w:sz="0" w:space="0" w:color="auto"/>
            <w:right w:val="none" w:sz="0" w:space="0" w:color="auto"/>
          </w:divBdr>
        </w:div>
        <w:div w:id="975375899">
          <w:marLeft w:val="0"/>
          <w:marRight w:val="0"/>
          <w:marTop w:val="0"/>
          <w:marBottom w:val="0"/>
          <w:divBdr>
            <w:top w:val="none" w:sz="0" w:space="0" w:color="auto"/>
            <w:left w:val="none" w:sz="0" w:space="0" w:color="auto"/>
            <w:bottom w:val="none" w:sz="0" w:space="0" w:color="auto"/>
            <w:right w:val="none" w:sz="0" w:space="0" w:color="auto"/>
          </w:divBdr>
        </w:div>
        <w:div w:id="984746287">
          <w:marLeft w:val="0"/>
          <w:marRight w:val="0"/>
          <w:marTop w:val="0"/>
          <w:marBottom w:val="0"/>
          <w:divBdr>
            <w:top w:val="none" w:sz="0" w:space="0" w:color="auto"/>
            <w:left w:val="none" w:sz="0" w:space="0" w:color="auto"/>
            <w:bottom w:val="none" w:sz="0" w:space="0" w:color="auto"/>
            <w:right w:val="none" w:sz="0" w:space="0" w:color="auto"/>
          </w:divBdr>
        </w:div>
        <w:div w:id="990714174">
          <w:marLeft w:val="0"/>
          <w:marRight w:val="0"/>
          <w:marTop w:val="0"/>
          <w:marBottom w:val="0"/>
          <w:divBdr>
            <w:top w:val="none" w:sz="0" w:space="0" w:color="auto"/>
            <w:left w:val="none" w:sz="0" w:space="0" w:color="auto"/>
            <w:bottom w:val="none" w:sz="0" w:space="0" w:color="auto"/>
            <w:right w:val="none" w:sz="0" w:space="0" w:color="auto"/>
          </w:divBdr>
        </w:div>
        <w:div w:id="1021122473">
          <w:marLeft w:val="0"/>
          <w:marRight w:val="0"/>
          <w:marTop w:val="0"/>
          <w:marBottom w:val="0"/>
          <w:divBdr>
            <w:top w:val="none" w:sz="0" w:space="0" w:color="auto"/>
            <w:left w:val="none" w:sz="0" w:space="0" w:color="auto"/>
            <w:bottom w:val="none" w:sz="0" w:space="0" w:color="auto"/>
            <w:right w:val="none" w:sz="0" w:space="0" w:color="auto"/>
          </w:divBdr>
        </w:div>
        <w:div w:id="1228682188">
          <w:marLeft w:val="0"/>
          <w:marRight w:val="0"/>
          <w:marTop w:val="0"/>
          <w:marBottom w:val="0"/>
          <w:divBdr>
            <w:top w:val="none" w:sz="0" w:space="0" w:color="auto"/>
            <w:left w:val="none" w:sz="0" w:space="0" w:color="auto"/>
            <w:bottom w:val="none" w:sz="0" w:space="0" w:color="auto"/>
            <w:right w:val="none" w:sz="0" w:space="0" w:color="auto"/>
          </w:divBdr>
        </w:div>
        <w:div w:id="1229075120">
          <w:marLeft w:val="0"/>
          <w:marRight w:val="0"/>
          <w:marTop w:val="0"/>
          <w:marBottom w:val="0"/>
          <w:divBdr>
            <w:top w:val="none" w:sz="0" w:space="0" w:color="auto"/>
            <w:left w:val="none" w:sz="0" w:space="0" w:color="auto"/>
            <w:bottom w:val="none" w:sz="0" w:space="0" w:color="auto"/>
            <w:right w:val="none" w:sz="0" w:space="0" w:color="auto"/>
          </w:divBdr>
        </w:div>
        <w:div w:id="1319841816">
          <w:marLeft w:val="0"/>
          <w:marRight w:val="0"/>
          <w:marTop w:val="0"/>
          <w:marBottom w:val="0"/>
          <w:divBdr>
            <w:top w:val="none" w:sz="0" w:space="0" w:color="auto"/>
            <w:left w:val="none" w:sz="0" w:space="0" w:color="auto"/>
            <w:bottom w:val="none" w:sz="0" w:space="0" w:color="auto"/>
            <w:right w:val="none" w:sz="0" w:space="0" w:color="auto"/>
          </w:divBdr>
        </w:div>
        <w:div w:id="1328051092">
          <w:marLeft w:val="0"/>
          <w:marRight w:val="0"/>
          <w:marTop w:val="0"/>
          <w:marBottom w:val="0"/>
          <w:divBdr>
            <w:top w:val="none" w:sz="0" w:space="0" w:color="auto"/>
            <w:left w:val="none" w:sz="0" w:space="0" w:color="auto"/>
            <w:bottom w:val="none" w:sz="0" w:space="0" w:color="auto"/>
            <w:right w:val="none" w:sz="0" w:space="0" w:color="auto"/>
          </w:divBdr>
        </w:div>
        <w:div w:id="1430659448">
          <w:marLeft w:val="0"/>
          <w:marRight w:val="0"/>
          <w:marTop w:val="0"/>
          <w:marBottom w:val="0"/>
          <w:divBdr>
            <w:top w:val="none" w:sz="0" w:space="0" w:color="auto"/>
            <w:left w:val="none" w:sz="0" w:space="0" w:color="auto"/>
            <w:bottom w:val="none" w:sz="0" w:space="0" w:color="auto"/>
            <w:right w:val="none" w:sz="0" w:space="0" w:color="auto"/>
          </w:divBdr>
        </w:div>
        <w:div w:id="1495560294">
          <w:marLeft w:val="0"/>
          <w:marRight w:val="0"/>
          <w:marTop w:val="0"/>
          <w:marBottom w:val="0"/>
          <w:divBdr>
            <w:top w:val="none" w:sz="0" w:space="0" w:color="auto"/>
            <w:left w:val="none" w:sz="0" w:space="0" w:color="auto"/>
            <w:bottom w:val="none" w:sz="0" w:space="0" w:color="auto"/>
            <w:right w:val="none" w:sz="0" w:space="0" w:color="auto"/>
          </w:divBdr>
        </w:div>
        <w:div w:id="1593582145">
          <w:marLeft w:val="0"/>
          <w:marRight w:val="0"/>
          <w:marTop w:val="0"/>
          <w:marBottom w:val="0"/>
          <w:divBdr>
            <w:top w:val="none" w:sz="0" w:space="0" w:color="auto"/>
            <w:left w:val="none" w:sz="0" w:space="0" w:color="auto"/>
            <w:bottom w:val="none" w:sz="0" w:space="0" w:color="auto"/>
            <w:right w:val="none" w:sz="0" w:space="0" w:color="auto"/>
          </w:divBdr>
        </w:div>
        <w:div w:id="1670014666">
          <w:marLeft w:val="0"/>
          <w:marRight w:val="0"/>
          <w:marTop w:val="0"/>
          <w:marBottom w:val="0"/>
          <w:divBdr>
            <w:top w:val="none" w:sz="0" w:space="0" w:color="auto"/>
            <w:left w:val="none" w:sz="0" w:space="0" w:color="auto"/>
            <w:bottom w:val="none" w:sz="0" w:space="0" w:color="auto"/>
            <w:right w:val="none" w:sz="0" w:space="0" w:color="auto"/>
          </w:divBdr>
        </w:div>
        <w:div w:id="1671760539">
          <w:marLeft w:val="0"/>
          <w:marRight w:val="0"/>
          <w:marTop w:val="0"/>
          <w:marBottom w:val="0"/>
          <w:divBdr>
            <w:top w:val="none" w:sz="0" w:space="0" w:color="auto"/>
            <w:left w:val="none" w:sz="0" w:space="0" w:color="auto"/>
            <w:bottom w:val="none" w:sz="0" w:space="0" w:color="auto"/>
            <w:right w:val="none" w:sz="0" w:space="0" w:color="auto"/>
          </w:divBdr>
        </w:div>
        <w:div w:id="1718697244">
          <w:marLeft w:val="0"/>
          <w:marRight w:val="0"/>
          <w:marTop w:val="0"/>
          <w:marBottom w:val="0"/>
          <w:divBdr>
            <w:top w:val="none" w:sz="0" w:space="0" w:color="auto"/>
            <w:left w:val="none" w:sz="0" w:space="0" w:color="auto"/>
            <w:bottom w:val="none" w:sz="0" w:space="0" w:color="auto"/>
            <w:right w:val="none" w:sz="0" w:space="0" w:color="auto"/>
          </w:divBdr>
        </w:div>
        <w:div w:id="1880166382">
          <w:marLeft w:val="0"/>
          <w:marRight w:val="0"/>
          <w:marTop w:val="0"/>
          <w:marBottom w:val="0"/>
          <w:divBdr>
            <w:top w:val="none" w:sz="0" w:space="0" w:color="auto"/>
            <w:left w:val="none" w:sz="0" w:space="0" w:color="auto"/>
            <w:bottom w:val="none" w:sz="0" w:space="0" w:color="auto"/>
            <w:right w:val="none" w:sz="0" w:space="0" w:color="auto"/>
          </w:divBdr>
        </w:div>
        <w:div w:id="1888637923">
          <w:marLeft w:val="0"/>
          <w:marRight w:val="0"/>
          <w:marTop w:val="0"/>
          <w:marBottom w:val="0"/>
          <w:divBdr>
            <w:top w:val="none" w:sz="0" w:space="0" w:color="auto"/>
            <w:left w:val="none" w:sz="0" w:space="0" w:color="auto"/>
            <w:bottom w:val="none" w:sz="0" w:space="0" w:color="auto"/>
            <w:right w:val="none" w:sz="0" w:space="0" w:color="auto"/>
          </w:divBdr>
        </w:div>
        <w:div w:id="2059548083">
          <w:marLeft w:val="0"/>
          <w:marRight w:val="0"/>
          <w:marTop w:val="0"/>
          <w:marBottom w:val="0"/>
          <w:divBdr>
            <w:top w:val="none" w:sz="0" w:space="0" w:color="auto"/>
            <w:left w:val="none" w:sz="0" w:space="0" w:color="auto"/>
            <w:bottom w:val="none" w:sz="0" w:space="0" w:color="auto"/>
            <w:right w:val="none" w:sz="0" w:space="0" w:color="auto"/>
          </w:divBdr>
        </w:div>
        <w:div w:id="2109153306">
          <w:marLeft w:val="0"/>
          <w:marRight w:val="0"/>
          <w:marTop w:val="0"/>
          <w:marBottom w:val="0"/>
          <w:divBdr>
            <w:top w:val="none" w:sz="0" w:space="0" w:color="auto"/>
            <w:left w:val="none" w:sz="0" w:space="0" w:color="auto"/>
            <w:bottom w:val="none" w:sz="0" w:space="0" w:color="auto"/>
            <w:right w:val="none" w:sz="0" w:space="0" w:color="auto"/>
          </w:divBdr>
        </w:div>
        <w:div w:id="2114275374">
          <w:marLeft w:val="0"/>
          <w:marRight w:val="0"/>
          <w:marTop w:val="0"/>
          <w:marBottom w:val="0"/>
          <w:divBdr>
            <w:top w:val="none" w:sz="0" w:space="0" w:color="auto"/>
            <w:left w:val="none" w:sz="0" w:space="0" w:color="auto"/>
            <w:bottom w:val="none" w:sz="0" w:space="0" w:color="auto"/>
            <w:right w:val="none" w:sz="0" w:space="0" w:color="auto"/>
          </w:divBdr>
        </w:div>
      </w:divsChild>
    </w:div>
    <w:div w:id="264313799">
      <w:bodyDiv w:val="1"/>
      <w:marLeft w:val="0"/>
      <w:marRight w:val="0"/>
      <w:marTop w:val="0"/>
      <w:marBottom w:val="0"/>
      <w:divBdr>
        <w:top w:val="none" w:sz="0" w:space="0" w:color="auto"/>
        <w:left w:val="none" w:sz="0" w:space="0" w:color="auto"/>
        <w:bottom w:val="none" w:sz="0" w:space="0" w:color="auto"/>
        <w:right w:val="none" w:sz="0" w:space="0" w:color="auto"/>
      </w:divBdr>
      <w:divsChild>
        <w:div w:id="30888566">
          <w:marLeft w:val="0"/>
          <w:marRight w:val="0"/>
          <w:marTop w:val="0"/>
          <w:marBottom w:val="0"/>
          <w:divBdr>
            <w:top w:val="none" w:sz="0" w:space="0" w:color="auto"/>
            <w:left w:val="none" w:sz="0" w:space="0" w:color="auto"/>
            <w:bottom w:val="none" w:sz="0" w:space="0" w:color="auto"/>
            <w:right w:val="none" w:sz="0" w:space="0" w:color="auto"/>
          </w:divBdr>
        </w:div>
        <w:div w:id="954335712">
          <w:marLeft w:val="0"/>
          <w:marRight w:val="0"/>
          <w:marTop w:val="0"/>
          <w:marBottom w:val="0"/>
          <w:divBdr>
            <w:top w:val="none" w:sz="0" w:space="0" w:color="auto"/>
            <w:left w:val="none" w:sz="0" w:space="0" w:color="auto"/>
            <w:bottom w:val="none" w:sz="0" w:space="0" w:color="auto"/>
            <w:right w:val="none" w:sz="0" w:space="0" w:color="auto"/>
          </w:divBdr>
        </w:div>
        <w:div w:id="997465869">
          <w:marLeft w:val="0"/>
          <w:marRight w:val="0"/>
          <w:marTop w:val="0"/>
          <w:marBottom w:val="0"/>
          <w:divBdr>
            <w:top w:val="none" w:sz="0" w:space="0" w:color="auto"/>
            <w:left w:val="none" w:sz="0" w:space="0" w:color="auto"/>
            <w:bottom w:val="none" w:sz="0" w:space="0" w:color="auto"/>
            <w:right w:val="none" w:sz="0" w:space="0" w:color="auto"/>
          </w:divBdr>
        </w:div>
        <w:div w:id="1001159487">
          <w:marLeft w:val="0"/>
          <w:marRight w:val="0"/>
          <w:marTop w:val="0"/>
          <w:marBottom w:val="0"/>
          <w:divBdr>
            <w:top w:val="none" w:sz="0" w:space="0" w:color="auto"/>
            <w:left w:val="none" w:sz="0" w:space="0" w:color="auto"/>
            <w:bottom w:val="none" w:sz="0" w:space="0" w:color="auto"/>
            <w:right w:val="none" w:sz="0" w:space="0" w:color="auto"/>
          </w:divBdr>
        </w:div>
        <w:div w:id="1419129723">
          <w:marLeft w:val="0"/>
          <w:marRight w:val="0"/>
          <w:marTop w:val="0"/>
          <w:marBottom w:val="0"/>
          <w:divBdr>
            <w:top w:val="none" w:sz="0" w:space="0" w:color="auto"/>
            <w:left w:val="none" w:sz="0" w:space="0" w:color="auto"/>
            <w:bottom w:val="none" w:sz="0" w:space="0" w:color="auto"/>
            <w:right w:val="none" w:sz="0" w:space="0" w:color="auto"/>
          </w:divBdr>
        </w:div>
        <w:div w:id="1436943070">
          <w:marLeft w:val="0"/>
          <w:marRight w:val="0"/>
          <w:marTop w:val="0"/>
          <w:marBottom w:val="0"/>
          <w:divBdr>
            <w:top w:val="none" w:sz="0" w:space="0" w:color="auto"/>
            <w:left w:val="none" w:sz="0" w:space="0" w:color="auto"/>
            <w:bottom w:val="none" w:sz="0" w:space="0" w:color="auto"/>
            <w:right w:val="none" w:sz="0" w:space="0" w:color="auto"/>
          </w:divBdr>
        </w:div>
        <w:div w:id="1447234297">
          <w:marLeft w:val="0"/>
          <w:marRight w:val="0"/>
          <w:marTop w:val="0"/>
          <w:marBottom w:val="0"/>
          <w:divBdr>
            <w:top w:val="none" w:sz="0" w:space="0" w:color="auto"/>
            <w:left w:val="none" w:sz="0" w:space="0" w:color="auto"/>
            <w:bottom w:val="none" w:sz="0" w:space="0" w:color="auto"/>
            <w:right w:val="none" w:sz="0" w:space="0" w:color="auto"/>
          </w:divBdr>
        </w:div>
        <w:div w:id="2025278216">
          <w:marLeft w:val="0"/>
          <w:marRight w:val="0"/>
          <w:marTop w:val="0"/>
          <w:marBottom w:val="0"/>
          <w:divBdr>
            <w:top w:val="none" w:sz="0" w:space="0" w:color="auto"/>
            <w:left w:val="none" w:sz="0" w:space="0" w:color="auto"/>
            <w:bottom w:val="none" w:sz="0" w:space="0" w:color="auto"/>
            <w:right w:val="none" w:sz="0" w:space="0" w:color="auto"/>
          </w:divBdr>
        </w:div>
        <w:div w:id="2096899922">
          <w:marLeft w:val="0"/>
          <w:marRight w:val="0"/>
          <w:marTop w:val="0"/>
          <w:marBottom w:val="0"/>
          <w:divBdr>
            <w:top w:val="none" w:sz="0" w:space="0" w:color="auto"/>
            <w:left w:val="none" w:sz="0" w:space="0" w:color="auto"/>
            <w:bottom w:val="none" w:sz="0" w:space="0" w:color="auto"/>
            <w:right w:val="none" w:sz="0" w:space="0" w:color="auto"/>
          </w:divBdr>
        </w:div>
        <w:div w:id="2124225803">
          <w:marLeft w:val="0"/>
          <w:marRight w:val="0"/>
          <w:marTop w:val="0"/>
          <w:marBottom w:val="0"/>
          <w:divBdr>
            <w:top w:val="none" w:sz="0" w:space="0" w:color="auto"/>
            <w:left w:val="none" w:sz="0" w:space="0" w:color="auto"/>
            <w:bottom w:val="none" w:sz="0" w:space="0" w:color="auto"/>
            <w:right w:val="none" w:sz="0" w:space="0" w:color="auto"/>
          </w:divBdr>
        </w:div>
      </w:divsChild>
    </w:div>
    <w:div w:id="267927368">
      <w:bodyDiv w:val="1"/>
      <w:marLeft w:val="0"/>
      <w:marRight w:val="0"/>
      <w:marTop w:val="0"/>
      <w:marBottom w:val="0"/>
      <w:divBdr>
        <w:top w:val="none" w:sz="0" w:space="0" w:color="auto"/>
        <w:left w:val="none" w:sz="0" w:space="0" w:color="auto"/>
        <w:bottom w:val="none" w:sz="0" w:space="0" w:color="auto"/>
        <w:right w:val="none" w:sz="0" w:space="0" w:color="auto"/>
      </w:divBdr>
      <w:divsChild>
        <w:div w:id="1085615741">
          <w:marLeft w:val="0"/>
          <w:marRight w:val="0"/>
          <w:marTop w:val="0"/>
          <w:marBottom w:val="0"/>
          <w:divBdr>
            <w:top w:val="none" w:sz="0" w:space="0" w:color="auto"/>
            <w:left w:val="none" w:sz="0" w:space="0" w:color="auto"/>
            <w:bottom w:val="none" w:sz="0" w:space="0" w:color="auto"/>
            <w:right w:val="none" w:sz="0" w:space="0" w:color="auto"/>
          </w:divBdr>
          <w:divsChild>
            <w:div w:id="2035182071">
              <w:marLeft w:val="0"/>
              <w:marRight w:val="0"/>
              <w:marTop w:val="120"/>
              <w:marBottom w:val="0"/>
              <w:divBdr>
                <w:top w:val="none" w:sz="0" w:space="0" w:color="auto"/>
                <w:left w:val="none" w:sz="0" w:space="0" w:color="auto"/>
                <w:bottom w:val="none" w:sz="0" w:space="0" w:color="auto"/>
                <w:right w:val="none" w:sz="0" w:space="0" w:color="auto"/>
              </w:divBdr>
            </w:div>
            <w:div w:id="12131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004">
      <w:bodyDiv w:val="1"/>
      <w:marLeft w:val="0"/>
      <w:marRight w:val="0"/>
      <w:marTop w:val="0"/>
      <w:marBottom w:val="0"/>
      <w:divBdr>
        <w:top w:val="none" w:sz="0" w:space="0" w:color="auto"/>
        <w:left w:val="none" w:sz="0" w:space="0" w:color="auto"/>
        <w:bottom w:val="none" w:sz="0" w:space="0" w:color="auto"/>
        <w:right w:val="none" w:sz="0" w:space="0" w:color="auto"/>
      </w:divBdr>
      <w:divsChild>
        <w:div w:id="1052463857">
          <w:marLeft w:val="0"/>
          <w:marRight w:val="0"/>
          <w:marTop w:val="0"/>
          <w:marBottom w:val="0"/>
          <w:divBdr>
            <w:top w:val="none" w:sz="0" w:space="0" w:color="auto"/>
            <w:left w:val="none" w:sz="0" w:space="0" w:color="auto"/>
            <w:bottom w:val="none" w:sz="0" w:space="0" w:color="auto"/>
            <w:right w:val="none" w:sz="0" w:space="0" w:color="auto"/>
          </w:divBdr>
        </w:div>
      </w:divsChild>
    </w:div>
    <w:div w:id="272371479">
      <w:bodyDiv w:val="1"/>
      <w:marLeft w:val="0"/>
      <w:marRight w:val="0"/>
      <w:marTop w:val="0"/>
      <w:marBottom w:val="0"/>
      <w:divBdr>
        <w:top w:val="none" w:sz="0" w:space="0" w:color="auto"/>
        <w:left w:val="none" w:sz="0" w:space="0" w:color="auto"/>
        <w:bottom w:val="none" w:sz="0" w:space="0" w:color="auto"/>
        <w:right w:val="none" w:sz="0" w:space="0" w:color="auto"/>
      </w:divBdr>
      <w:divsChild>
        <w:div w:id="249780700">
          <w:marLeft w:val="0"/>
          <w:marRight w:val="0"/>
          <w:marTop w:val="120"/>
          <w:marBottom w:val="0"/>
          <w:divBdr>
            <w:top w:val="none" w:sz="0" w:space="0" w:color="auto"/>
            <w:left w:val="none" w:sz="0" w:space="0" w:color="auto"/>
            <w:bottom w:val="none" w:sz="0" w:space="0" w:color="auto"/>
            <w:right w:val="none" w:sz="0" w:space="0" w:color="auto"/>
          </w:divBdr>
        </w:div>
        <w:div w:id="2062093183">
          <w:marLeft w:val="0"/>
          <w:marRight w:val="0"/>
          <w:marTop w:val="0"/>
          <w:marBottom w:val="0"/>
          <w:divBdr>
            <w:top w:val="none" w:sz="0" w:space="0" w:color="auto"/>
            <w:left w:val="none" w:sz="0" w:space="0" w:color="auto"/>
            <w:bottom w:val="none" w:sz="0" w:space="0" w:color="auto"/>
            <w:right w:val="none" w:sz="0" w:space="0" w:color="auto"/>
          </w:divBdr>
        </w:div>
      </w:divsChild>
    </w:div>
    <w:div w:id="274825008">
      <w:bodyDiv w:val="1"/>
      <w:marLeft w:val="0"/>
      <w:marRight w:val="0"/>
      <w:marTop w:val="0"/>
      <w:marBottom w:val="0"/>
      <w:divBdr>
        <w:top w:val="none" w:sz="0" w:space="0" w:color="auto"/>
        <w:left w:val="none" w:sz="0" w:space="0" w:color="auto"/>
        <w:bottom w:val="none" w:sz="0" w:space="0" w:color="auto"/>
        <w:right w:val="none" w:sz="0" w:space="0" w:color="auto"/>
      </w:divBdr>
      <w:divsChild>
        <w:div w:id="684670884">
          <w:marLeft w:val="0"/>
          <w:marRight w:val="0"/>
          <w:marTop w:val="0"/>
          <w:marBottom w:val="0"/>
          <w:divBdr>
            <w:top w:val="none" w:sz="0" w:space="0" w:color="auto"/>
            <w:left w:val="none" w:sz="0" w:space="0" w:color="auto"/>
            <w:bottom w:val="none" w:sz="0" w:space="0" w:color="auto"/>
            <w:right w:val="none" w:sz="0" w:space="0" w:color="auto"/>
          </w:divBdr>
        </w:div>
      </w:divsChild>
    </w:div>
    <w:div w:id="279149744">
      <w:bodyDiv w:val="1"/>
      <w:marLeft w:val="0"/>
      <w:marRight w:val="0"/>
      <w:marTop w:val="0"/>
      <w:marBottom w:val="0"/>
      <w:divBdr>
        <w:top w:val="none" w:sz="0" w:space="0" w:color="auto"/>
        <w:left w:val="none" w:sz="0" w:space="0" w:color="auto"/>
        <w:bottom w:val="none" w:sz="0" w:space="0" w:color="auto"/>
        <w:right w:val="none" w:sz="0" w:space="0" w:color="auto"/>
      </w:divBdr>
    </w:div>
    <w:div w:id="279266996">
      <w:bodyDiv w:val="1"/>
      <w:marLeft w:val="0"/>
      <w:marRight w:val="0"/>
      <w:marTop w:val="0"/>
      <w:marBottom w:val="0"/>
      <w:divBdr>
        <w:top w:val="none" w:sz="0" w:space="0" w:color="auto"/>
        <w:left w:val="none" w:sz="0" w:space="0" w:color="auto"/>
        <w:bottom w:val="none" w:sz="0" w:space="0" w:color="auto"/>
        <w:right w:val="none" w:sz="0" w:space="0" w:color="auto"/>
      </w:divBdr>
      <w:divsChild>
        <w:div w:id="906065306">
          <w:marLeft w:val="0"/>
          <w:marRight w:val="0"/>
          <w:marTop w:val="0"/>
          <w:marBottom w:val="0"/>
          <w:divBdr>
            <w:top w:val="none" w:sz="0" w:space="0" w:color="auto"/>
            <w:left w:val="none" w:sz="0" w:space="0" w:color="auto"/>
            <w:bottom w:val="none" w:sz="0" w:space="0" w:color="auto"/>
            <w:right w:val="none" w:sz="0" w:space="0" w:color="auto"/>
          </w:divBdr>
        </w:div>
        <w:div w:id="1315451057">
          <w:marLeft w:val="0"/>
          <w:marRight w:val="0"/>
          <w:marTop w:val="0"/>
          <w:marBottom w:val="0"/>
          <w:divBdr>
            <w:top w:val="none" w:sz="0" w:space="0" w:color="auto"/>
            <w:left w:val="none" w:sz="0" w:space="0" w:color="auto"/>
            <w:bottom w:val="none" w:sz="0" w:space="0" w:color="auto"/>
            <w:right w:val="none" w:sz="0" w:space="0" w:color="auto"/>
          </w:divBdr>
        </w:div>
        <w:div w:id="1937862253">
          <w:marLeft w:val="0"/>
          <w:marRight w:val="0"/>
          <w:marTop w:val="0"/>
          <w:marBottom w:val="0"/>
          <w:divBdr>
            <w:top w:val="none" w:sz="0" w:space="0" w:color="auto"/>
            <w:left w:val="none" w:sz="0" w:space="0" w:color="auto"/>
            <w:bottom w:val="none" w:sz="0" w:space="0" w:color="auto"/>
            <w:right w:val="none" w:sz="0" w:space="0" w:color="auto"/>
          </w:divBdr>
        </w:div>
        <w:div w:id="1978297743">
          <w:marLeft w:val="0"/>
          <w:marRight w:val="0"/>
          <w:marTop w:val="0"/>
          <w:marBottom w:val="0"/>
          <w:divBdr>
            <w:top w:val="none" w:sz="0" w:space="0" w:color="auto"/>
            <w:left w:val="none" w:sz="0" w:space="0" w:color="auto"/>
            <w:bottom w:val="none" w:sz="0" w:space="0" w:color="auto"/>
            <w:right w:val="none" w:sz="0" w:space="0" w:color="auto"/>
          </w:divBdr>
        </w:div>
      </w:divsChild>
    </w:div>
    <w:div w:id="285351873">
      <w:bodyDiv w:val="1"/>
      <w:marLeft w:val="0"/>
      <w:marRight w:val="0"/>
      <w:marTop w:val="0"/>
      <w:marBottom w:val="0"/>
      <w:divBdr>
        <w:top w:val="none" w:sz="0" w:space="0" w:color="auto"/>
        <w:left w:val="none" w:sz="0" w:space="0" w:color="auto"/>
        <w:bottom w:val="none" w:sz="0" w:space="0" w:color="auto"/>
        <w:right w:val="none" w:sz="0" w:space="0" w:color="auto"/>
      </w:divBdr>
    </w:div>
    <w:div w:id="287441909">
      <w:bodyDiv w:val="1"/>
      <w:marLeft w:val="0"/>
      <w:marRight w:val="0"/>
      <w:marTop w:val="0"/>
      <w:marBottom w:val="0"/>
      <w:divBdr>
        <w:top w:val="none" w:sz="0" w:space="0" w:color="auto"/>
        <w:left w:val="none" w:sz="0" w:space="0" w:color="auto"/>
        <w:bottom w:val="none" w:sz="0" w:space="0" w:color="auto"/>
        <w:right w:val="none" w:sz="0" w:space="0" w:color="auto"/>
      </w:divBdr>
    </w:div>
    <w:div w:id="291059044">
      <w:bodyDiv w:val="1"/>
      <w:marLeft w:val="0"/>
      <w:marRight w:val="0"/>
      <w:marTop w:val="0"/>
      <w:marBottom w:val="0"/>
      <w:divBdr>
        <w:top w:val="none" w:sz="0" w:space="0" w:color="auto"/>
        <w:left w:val="none" w:sz="0" w:space="0" w:color="auto"/>
        <w:bottom w:val="none" w:sz="0" w:space="0" w:color="auto"/>
        <w:right w:val="none" w:sz="0" w:space="0" w:color="auto"/>
      </w:divBdr>
      <w:divsChild>
        <w:div w:id="324213392">
          <w:marLeft w:val="0"/>
          <w:marRight w:val="0"/>
          <w:marTop w:val="0"/>
          <w:marBottom w:val="0"/>
          <w:divBdr>
            <w:top w:val="none" w:sz="0" w:space="0" w:color="auto"/>
            <w:left w:val="none" w:sz="0" w:space="0" w:color="auto"/>
            <w:bottom w:val="none" w:sz="0" w:space="0" w:color="auto"/>
            <w:right w:val="none" w:sz="0" w:space="0" w:color="auto"/>
          </w:divBdr>
        </w:div>
        <w:div w:id="646521408">
          <w:marLeft w:val="0"/>
          <w:marRight w:val="0"/>
          <w:marTop w:val="0"/>
          <w:marBottom w:val="0"/>
          <w:divBdr>
            <w:top w:val="none" w:sz="0" w:space="0" w:color="auto"/>
            <w:left w:val="none" w:sz="0" w:space="0" w:color="auto"/>
            <w:bottom w:val="none" w:sz="0" w:space="0" w:color="auto"/>
            <w:right w:val="none" w:sz="0" w:space="0" w:color="auto"/>
          </w:divBdr>
        </w:div>
      </w:divsChild>
    </w:div>
    <w:div w:id="295530440">
      <w:bodyDiv w:val="1"/>
      <w:marLeft w:val="0"/>
      <w:marRight w:val="0"/>
      <w:marTop w:val="0"/>
      <w:marBottom w:val="0"/>
      <w:divBdr>
        <w:top w:val="none" w:sz="0" w:space="0" w:color="auto"/>
        <w:left w:val="none" w:sz="0" w:space="0" w:color="auto"/>
        <w:bottom w:val="none" w:sz="0" w:space="0" w:color="auto"/>
        <w:right w:val="none" w:sz="0" w:space="0" w:color="auto"/>
      </w:divBdr>
    </w:div>
    <w:div w:id="302665410">
      <w:bodyDiv w:val="1"/>
      <w:marLeft w:val="0"/>
      <w:marRight w:val="0"/>
      <w:marTop w:val="0"/>
      <w:marBottom w:val="0"/>
      <w:divBdr>
        <w:top w:val="none" w:sz="0" w:space="0" w:color="auto"/>
        <w:left w:val="none" w:sz="0" w:space="0" w:color="auto"/>
        <w:bottom w:val="none" w:sz="0" w:space="0" w:color="auto"/>
        <w:right w:val="none" w:sz="0" w:space="0" w:color="auto"/>
      </w:divBdr>
      <w:divsChild>
        <w:div w:id="538514644">
          <w:marLeft w:val="0"/>
          <w:marRight w:val="0"/>
          <w:marTop w:val="0"/>
          <w:marBottom w:val="0"/>
          <w:divBdr>
            <w:top w:val="none" w:sz="0" w:space="0" w:color="auto"/>
            <w:left w:val="none" w:sz="0" w:space="0" w:color="auto"/>
            <w:bottom w:val="none" w:sz="0" w:space="0" w:color="auto"/>
            <w:right w:val="none" w:sz="0" w:space="0" w:color="auto"/>
          </w:divBdr>
        </w:div>
        <w:div w:id="1803767824">
          <w:marLeft w:val="0"/>
          <w:marRight w:val="0"/>
          <w:marTop w:val="0"/>
          <w:marBottom w:val="0"/>
          <w:divBdr>
            <w:top w:val="none" w:sz="0" w:space="0" w:color="auto"/>
            <w:left w:val="none" w:sz="0" w:space="0" w:color="auto"/>
            <w:bottom w:val="none" w:sz="0" w:space="0" w:color="auto"/>
            <w:right w:val="none" w:sz="0" w:space="0" w:color="auto"/>
          </w:divBdr>
        </w:div>
      </w:divsChild>
    </w:div>
    <w:div w:id="304971000">
      <w:bodyDiv w:val="1"/>
      <w:marLeft w:val="0"/>
      <w:marRight w:val="0"/>
      <w:marTop w:val="0"/>
      <w:marBottom w:val="0"/>
      <w:divBdr>
        <w:top w:val="none" w:sz="0" w:space="0" w:color="auto"/>
        <w:left w:val="none" w:sz="0" w:space="0" w:color="auto"/>
        <w:bottom w:val="none" w:sz="0" w:space="0" w:color="auto"/>
        <w:right w:val="none" w:sz="0" w:space="0" w:color="auto"/>
      </w:divBdr>
      <w:divsChild>
        <w:div w:id="1819685565">
          <w:marLeft w:val="0"/>
          <w:marRight w:val="0"/>
          <w:marTop w:val="0"/>
          <w:marBottom w:val="0"/>
          <w:divBdr>
            <w:top w:val="none" w:sz="0" w:space="0" w:color="auto"/>
            <w:left w:val="none" w:sz="0" w:space="0" w:color="auto"/>
            <w:bottom w:val="none" w:sz="0" w:space="0" w:color="auto"/>
            <w:right w:val="none" w:sz="0" w:space="0" w:color="auto"/>
          </w:divBdr>
        </w:div>
      </w:divsChild>
    </w:div>
    <w:div w:id="305355123">
      <w:bodyDiv w:val="1"/>
      <w:marLeft w:val="0"/>
      <w:marRight w:val="0"/>
      <w:marTop w:val="0"/>
      <w:marBottom w:val="0"/>
      <w:divBdr>
        <w:top w:val="none" w:sz="0" w:space="0" w:color="auto"/>
        <w:left w:val="none" w:sz="0" w:space="0" w:color="auto"/>
        <w:bottom w:val="none" w:sz="0" w:space="0" w:color="auto"/>
        <w:right w:val="none" w:sz="0" w:space="0" w:color="auto"/>
      </w:divBdr>
      <w:divsChild>
        <w:div w:id="597258201">
          <w:marLeft w:val="0"/>
          <w:marRight w:val="0"/>
          <w:marTop w:val="0"/>
          <w:marBottom w:val="0"/>
          <w:divBdr>
            <w:top w:val="none" w:sz="0" w:space="0" w:color="auto"/>
            <w:left w:val="none" w:sz="0" w:space="0" w:color="auto"/>
            <w:bottom w:val="none" w:sz="0" w:space="0" w:color="auto"/>
            <w:right w:val="none" w:sz="0" w:space="0" w:color="auto"/>
          </w:divBdr>
          <w:divsChild>
            <w:div w:id="427194424">
              <w:marLeft w:val="0"/>
              <w:marRight w:val="0"/>
              <w:marTop w:val="0"/>
              <w:marBottom w:val="0"/>
              <w:divBdr>
                <w:top w:val="none" w:sz="0" w:space="0" w:color="auto"/>
                <w:left w:val="none" w:sz="0" w:space="0" w:color="auto"/>
                <w:bottom w:val="none" w:sz="0" w:space="0" w:color="auto"/>
                <w:right w:val="none" w:sz="0" w:space="0" w:color="auto"/>
              </w:divBdr>
            </w:div>
          </w:divsChild>
        </w:div>
        <w:div w:id="2052411549">
          <w:marLeft w:val="0"/>
          <w:marRight w:val="0"/>
          <w:marTop w:val="0"/>
          <w:marBottom w:val="0"/>
          <w:divBdr>
            <w:top w:val="none" w:sz="0" w:space="0" w:color="auto"/>
            <w:left w:val="none" w:sz="0" w:space="0" w:color="auto"/>
            <w:bottom w:val="none" w:sz="0" w:space="0" w:color="auto"/>
            <w:right w:val="none" w:sz="0" w:space="0" w:color="auto"/>
          </w:divBdr>
          <w:divsChild>
            <w:div w:id="140198002">
              <w:marLeft w:val="0"/>
              <w:marRight w:val="0"/>
              <w:marTop w:val="0"/>
              <w:marBottom w:val="0"/>
              <w:divBdr>
                <w:top w:val="none" w:sz="0" w:space="0" w:color="auto"/>
                <w:left w:val="none" w:sz="0" w:space="0" w:color="auto"/>
                <w:bottom w:val="none" w:sz="0" w:space="0" w:color="auto"/>
                <w:right w:val="none" w:sz="0" w:space="0" w:color="auto"/>
              </w:divBdr>
            </w:div>
          </w:divsChild>
        </w:div>
        <w:div w:id="1033925725">
          <w:marLeft w:val="0"/>
          <w:marRight w:val="0"/>
          <w:marTop w:val="0"/>
          <w:marBottom w:val="0"/>
          <w:divBdr>
            <w:top w:val="none" w:sz="0" w:space="0" w:color="auto"/>
            <w:left w:val="none" w:sz="0" w:space="0" w:color="auto"/>
            <w:bottom w:val="none" w:sz="0" w:space="0" w:color="auto"/>
            <w:right w:val="none" w:sz="0" w:space="0" w:color="auto"/>
          </w:divBdr>
          <w:divsChild>
            <w:div w:id="926039673">
              <w:marLeft w:val="0"/>
              <w:marRight w:val="0"/>
              <w:marTop w:val="0"/>
              <w:marBottom w:val="0"/>
              <w:divBdr>
                <w:top w:val="none" w:sz="0" w:space="0" w:color="auto"/>
                <w:left w:val="none" w:sz="0" w:space="0" w:color="auto"/>
                <w:bottom w:val="none" w:sz="0" w:space="0" w:color="auto"/>
                <w:right w:val="none" w:sz="0" w:space="0" w:color="auto"/>
              </w:divBdr>
            </w:div>
          </w:divsChild>
        </w:div>
        <w:div w:id="1055203945">
          <w:marLeft w:val="0"/>
          <w:marRight w:val="0"/>
          <w:marTop w:val="0"/>
          <w:marBottom w:val="0"/>
          <w:divBdr>
            <w:top w:val="none" w:sz="0" w:space="0" w:color="auto"/>
            <w:left w:val="none" w:sz="0" w:space="0" w:color="auto"/>
            <w:bottom w:val="none" w:sz="0" w:space="0" w:color="auto"/>
            <w:right w:val="none" w:sz="0" w:space="0" w:color="auto"/>
          </w:divBdr>
          <w:divsChild>
            <w:div w:id="847864440">
              <w:marLeft w:val="0"/>
              <w:marRight w:val="0"/>
              <w:marTop w:val="0"/>
              <w:marBottom w:val="0"/>
              <w:divBdr>
                <w:top w:val="none" w:sz="0" w:space="0" w:color="auto"/>
                <w:left w:val="none" w:sz="0" w:space="0" w:color="auto"/>
                <w:bottom w:val="none" w:sz="0" w:space="0" w:color="auto"/>
                <w:right w:val="none" w:sz="0" w:space="0" w:color="auto"/>
              </w:divBdr>
            </w:div>
          </w:divsChild>
        </w:div>
        <w:div w:id="639304462">
          <w:marLeft w:val="0"/>
          <w:marRight w:val="0"/>
          <w:marTop w:val="0"/>
          <w:marBottom w:val="0"/>
          <w:divBdr>
            <w:top w:val="none" w:sz="0" w:space="0" w:color="auto"/>
            <w:left w:val="none" w:sz="0" w:space="0" w:color="auto"/>
            <w:bottom w:val="none" w:sz="0" w:space="0" w:color="auto"/>
            <w:right w:val="none" w:sz="0" w:space="0" w:color="auto"/>
          </w:divBdr>
          <w:divsChild>
            <w:div w:id="432674979">
              <w:marLeft w:val="0"/>
              <w:marRight w:val="0"/>
              <w:marTop w:val="0"/>
              <w:marBottom w:val="0"/>
              <w:divBdr>
                <w:top w:val="none" w:sz="0" w:space="0" w:color="auto"/>
                <w:left w:val="none" w:sz="0" w:space="0" w:color="auto"/>
                <w:bottom w:val="none" w:sz="0" w:space="0" w:color="auto"/>
                <w:right w:val="none" w:sz="0" w:space="0" w:color="auto"/>
              </w:divBdr>
            </w:div>
          </w:divsChild>
        </w:div>
        <w:div w:id="1512262207">
          <w:marLeft w:val="0"/>
          <w:marRight w:val="0"/>
          <w:marTop w:val="0"/>
          <w:marBottom w:val="0"/>
          <w:divBdr>
            <w:top w:val="none" w:sz="0" w:space="0" w:color="auto"/>
            <w:left w:val="none" w:sz="0" w:space="0" w:color="auto"/>
            <w:bottom w:val="none" w:sz="0" w:space="0" w:color="auto"/>
            <w:right w:val="none" w:sz="0" w:space="0" w:color="auto"/>
          </w:divBdr>
          <w:divsChild>
            <w:div w:id="1157527346">
              <w:marLeft w:val="0"/>
              <w:marRight w:val="0"/>
              <w:marTop w:val="0"/>
              <w:marBottom w:val="0"/>
              <w:divBdr>
                <w:top w:val="none" w:sz="0" w:space="0" w:color="auto"/>
                <w:left w:val="none" w:sz="0" w:space="0" w:color="auto"/>
                <w:bottom w:val="none" w:sz="0" w:space="0" w:color="auto"/>
                <w:right w:val="none" w:sz="0" w:space="0" w:color="auto"/>
              </w:divBdr>
            </w:div>
          </w:divsChild>
        </w:div>
        <w:div w:id="114762088">
          <w:marLeft w:val="0"/>
          <w:marRight w:val="0"/>
          <w:marTop w:val="0"/>
          <w:marBottom w:val="0"/>
          <w:divBdr>
            <w:top w:val="none" w:sz="0" w:space="0" w:color="auto"/>
            <w:left w:val="none" w:sz="0" w:space="0" w:color="auto"/>
            <w:bottom w:val="none" w:sz="0" w:space="0" w:color="auto"/>
            <w:right w:val="none" w:sz="0" w:space="0" w:color="auto"/>
          </w:divBdr>
          <w:divsChild>
            <w:div w:id="19687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6082">
      <w:bodyDiv w:val="1"/>
      <w:marLeft w:val="0"/>
      <w:marRight w:val="0"/>
      <w:marTop w:val="0"/>
      <w:marBottom w:val="0"/>
      <w:divBdr>
        <w:top w:val="none" w:sz="0" w:space="0" w:color="auto"/>
        <w:left w:val="none" w:sz="0" w:space="0" w:color="auto"/>
        <w:bottom w:val="none" w:sz="0" w:space="0" w:color="auto"/>
        <w:right w:val="none" w:sz="0" w:space="0" w:color="auto"/>
      </w:divBdr>
      <w:divsChild>
        <w:div w:id="44525479">
          <w:marLeft w:val="0"/>
          <w:marRight w:val="0"/>
          <w:marTop w:val="0"/>
          <w:marBottom w:val="0"/>
          <w:divBdr>
            <w:top w:val="none" w:sz="0" w:space="0" w:color="auto"/>
            <w:left w:val="none" w:sz="0" w:space="0" w:color="auto"/>
            <w:bottom w:val="none" w:sz="0" w:space="0" w:color="auto"/>
            <w:right w:val="none" w:sz="0" w:space="0" w:color="auto"/>
          </w:divBdr>
        </w:div>
        <w:div w:id="181937922">
          <w:marLeft w:val="0"/>
          <w:marRight w:val="0"/>
          <w:marTop w:val="0"/>
          <w:marBottom w:val="0"/>
          <w:divBdr>
            <w:top w:val="none" w:sz="0" w:space="0" w:color="auto"/>
            <w:left w:val="none" w:sz="0" w:space="0" w:color="auto"/>
            <w:bottom w:val="none" w:sz="0" w:space="0" w:color="auto"/>
            <w:right w:val="none" w:sz="0" w:space="0" w:color="auto"/>
          </w:divBdr>
        </w:div>
        <w:div w:id="364336464">
          <w:marLeft w:val="0"/>
          <w:marRight w:val="0"/>
          <w:marTop w:val="0"/>
          <w:marBottom w:val="0"/>
          <w:divBdr>
            <w:top w:val="none" w:sz="0" w:space="0" w:color="auto"/>
            <w:left w:val="none" w:sz="0" w:space="0" w:color="auto"/>
            <w:bottom w:val="none" w:sz="0" w:space="0" w:color="auto"/>
            <w:right w:val="none" w:sz="0" w:space="0" w:color="auto"/>
          </w:divBdr>
        </w:div>
        <w:div w:id="1852183801">
          <w:marLeft w:val="0"/>
          <w:marRight w:val="0"/>
          <w:marTop w:val="0"/>
          <w:marBottom w:val="0"/>
          <w:divBdr>
            <w:top w:val="none" w:sz="0" w:space="0" w:color="auto"/>
            <w:left w:val="none" w:sz="0" w:space="0" w:color="auto"/>
            <w:bottom w:val="none" w:sz="0" w:space="0" w:color="auto"/>
            <w:right w:val="none" w:sz="0" w:space="0" w:color="auto"/>
          </w:divBdr>
        </w:div>
      </w:divsChild>
    </w:div>
    <w:div w:id="311525187">
      <w:bodyDiv w:val="1"/>
      <w:marLeft w:val="0"/>
      <w:marRight w:val="0"/>
      <w:marTop w:val="0"/>
      <w:marBottom w:val="0"/>
      <w:divBdr>
        <w:top w:val="none" w:sz="0" w:space="0" w:color="auto"/>
        <w:left w:val="none" w:sz="0" w:space="0" w:color="auto"/>
        <w:bottom w:val="none" w:sz="0" w:space="0" w:color="auto"/>
        <w:right w:val="none" w:sz="0" w:space="0" w:color="auto"/>
      </w:divBdr>
    </w:div>
    <w:div w:id="314185682">
      <w:bodyDiv w:val="1"/>
      <w:marLeft w:val="0"/>
      <w:marRight w:val="0"/>
      <w:marTop w:val="0"/>
      <w:marBottom w:val="0"/>
      <w:divBdr>
        <w:top w:val="none" w:sz="0" w:space="0" w:color="auto"/>
        <w:left w:val="none" w:sz="0" w:space="0" w:color="auto"/>
        <w:bottom w:val="none" w:sz="0" w:space="0" w:color="auto"/>
        <w:right w:val="none" w:sz="0" w:space="0" w:color="auto"/>
      </w:divBdr>
    </w:div>
    <w:div w:id="315763306">
      <w:bodyDiv w:val="1"/>
      <w:marLeft w:val="0"/>
      <w:marRight w:val="0"/>
      <w:marTop w:val="0"/>
      <w:marBottom w:val="0"/>
      <w:divBdr>
        <w:top w:val="none" w:sz="0" w:space="0" w:color="auto"/>
        <w:left w:val="none" w:sz="0" w:space="0" w:color="auto"/>
        <w:bottom w:val="none" w:sz="0" w:space="0" w:color="auto"/>
        <w:right w:val="none" w:sz="0" w:space="0" w:color="auto"/>
      </w:divBdr>
      <w:divsChild>
        <w:div w:id="1071536162">
          <w:marLeft w:val="0"/>
          <w:marRight w:val="0"/>
          <w:marTop w:val="0"/>
          <w:marBottom w:val="0"/>
          <w:divBdr>
            <w:top w:val="none" w:sz="0" w:space="0" w:color="auto"/>
            <w:left w:val="none" w:sz="0" w:space="0" w:color="auto"/>
            <w:bottom w:val="none" w:sz="0" w:space="0" w:color="auto"/>
            <w:right w:val="none" w:sz="0" w:space="0" w:color="auto"/>
          </w:divBdr>
        </w:div>
        <w:div w:id="1088774244">
          <w:marLeft w:val="0"/>
          <w:marRight w:val="0"/>
          <w:marTop w:val="0"/>
          <w:marBottom w:val="0"/>
          <w:divBdr>
            <w:top w:val="none" w:sz="0" w:space="0" w:color="auto"/>
            <w:left w:val="none" w:sz="0" w:space="0" w:color="auto"/>
            <w:bottom w:val="none" w:sz="0" w:space="0" w:color="auto"/>
            <w:right w:val="none" w:sz="0" w:space="0" w:color="auto"/>
          </w:divBdr>
        </w:div>
      </w:divsChild>
    </w:div>
    <w:div w:id="320812450">
      <w:bodyDiv w:val="1"/>
      <w:marLeft w:val="0"/>
      <w:marRight w:val="0"/>
      <w:marTop w:val="0"/>
      <w:marBottom w:val="0"/>
      <w:divBdr>
        <w:top w:val="none" w:sz="0" w:space="0" w:color="auto"/>
        <w:left w:val="none" w:sz="0" w:space="0" w:color="auto"/>
        <w:bottom w:val="none" w:sz="0" w:space="0" w:color="auto"/>
        <w:right w:val="none" w:sz="0" w:space="0" w:color="auto"/>
      </w:divBdr>
      <w:divsChild>
        <w:div w:id="860362460">
          <w:marLeft w:val="0"/>
          <w:marRight w:val="0"/>
          <w:marTop w:val="0"/>
          <w:marBottom w:val="0"/>
          <w:divBdr>
            <w:top w:val="none" w:sz="0" w:space="0" w:color="auto"/>
            <w:left w:val="none" w:sz="0" w:space="0" w:color="auto"/>
            <w:bottom w:val="none" w:sz="0" w:space="0" w:color="auto"/>
            <w:right w:val="none" w:sz="0" w:space="0" w:color="auto"/>
          </w:divBdr>
        </w:div>
      </w:divsChild>
    </w:div>
    <w:div w:id="322589910">
      <w:bodyDiv w:val="1"/>
      <w:marLeft w:val="0"/>
      <w:marRight w:val="0"/>
      <w:marTop w:val="0"/>
      <w:marBottom w:val="0"/>
      <w:divBdr>
        <w:top w:val="none" w:sz="0" w:space="0" w:color="auto"/>
        <w:left w:val="none" w:sz="0" w:space="0" w:color="auto"/>
        <w:bottom w:val="none" w:sz="0" w:space="0" w:color="auto"/>
        <w:right w:val="none" w:sz="0" w:space="0" w:color="auto"/>
      </w:divBdr>
      <w:divsChild>
        <w:div w:id="657806366">
          <w:marLeft w:val="0"/>
          <w:marRight w:val="0"/>
          <w:marTop w:val="0"/>
          <w:marBottom w:val="0"/>
          <w:divBdr>
            <w:top w:val="none" w:sz="0" w:space="0" w:color="auto"/>
            <w:left w:val="none" w:sz="0" w:space="0" w:color="auto"/>
            <w:bottom w:val="none" w:sz="0" w:space="0" w:color="auto"/>
            <w:right w:val="none" w:sz="0" w:space="0" w:color="auto"/>
          </w:divBdr>
        </w:div>
        <w:div w:id="658534552">
          <w:marLeft w:val="0"/>
          <w:marRight w:val="0"/>
          <w:marTop w:val="0"/>
          <w:marBottom w:val="0"/>
          <w:divBdr>
            <w:top w:val="none" w:sz="0" w:space="0" w:color="auto"/>
            <w:left w:val="none" w:sz="0" w:space="0" w:color="auto"/>
            <w:bottom w:val="none" w:sz="0" w:space="0" w:color="auto"/>
            <w:right w:val="none" w:sz="0" w:space="0" w:color="auto"/>
          </w:divBdr>
        </w:div>
        <w:div w:id="1374383476">
          <w:marLeft w:val="0"/>
          <w:marRight w:val="0"/>
          <w:marTop w:val="0"/>
          <w:marBottom w:val="0"/>
          <w:divBdr>
            <w:top w:val="none" w:sz="0" w:space="0" w:color="auto"/>
            <w:left w:val="none" w:sz="0" w:space="0" w:color="auto"/>
            <w:bottom w:val="none" w:sz="0" w:space="0" w:color="auto"/>
            <w:right w:val="none" w:sz="0" w:space="0" w:color="auto"/>
          </w:divBdr>
        </w:div>
        <w:div w:id="1600335582">
          <w:marLeft w:val="0"/>
          <w:marRight w:val="0"/>
          <w:marTop w:val="0"/>
          <w:marBottom w:val="0"/>
          <w:divBdr>
            <w:top w:val="none" w:sz="0" w:space="0" w:color="auto"/>
            <w:left w:val="none" w:sz="0" w:space="0" w:color="auto"/>
            <w:bottom w:val="none" w:sz="0" w:space="0" w:color="auto"/>
            <w:right w:val="none" w:sz="0" w:space="0" w:color="auto"/>
          </w:divBdr>
        </w:div>
        <w:div w:id="1797093260">
          <w:marLeft w:val="0"/>
          <w:marRight w:val="0"/>
          <w:marTop w:val="0"/>
          <w:marBottom w:val="0"/>
          <w:divBdr>
            <w:top w:val="none" w:sz="0" w:space="0" w:color="auto"/>
            <w:left w:val="none" w:sz="0" w:space="0" w:color="auto"/>
            <w:bottom w:val="none" w:sz="0" w:space="0" w:color="auto"/>
            <w:right w:val="none" w:sz="0" w:space="0" w:color="auto"/>
          </w:divBdr>
        </w:div>
        <w:div w:id="2120293886">
          <w:marLeft w:val="0"/>
          <w:marRight w:val="0"/>
          <w:marTop w:val="0"/>
          <w:marBottom w:val="0"/>
          <w:divBdr>
            <w:top w:val="none" w:sz="0" w:space="0" w:color="auto"/>
            <w:left w:val="none" w:sz="0" w:space="0" w:color="auto"/>
            <w:bottom w:val="none" w:sz="0" w:space="0" w:color="auto"/>
            <w:right w:val="none" w:sz="0" w:space="0" w:color="auto"/>
          </w:divBdr>
        </w:div>
      </w:divsChild>
    </w:div>
    <w:div w:id="331492921">
      <w:bodyDiv w:val="1"/>
      <w:marLeft w:val="0"/>
      <w:marRight w:val="0"/>
      <w:marTop w:val="0"/>
      <w:marBottom w:val="0"/>
      <w:divBdr>
        <w:top w:val="none" w:sz="0" w:space="0" w:color="auto"/>
        <w:left w:val="none" w:sz="0" w:space="0" w:color="auto"/>
        <w:bottom w:val="none" w:sz="0" w:space="0" w:color="auto"/>
        <w:right w:val="none" w:sz="0" w:space="0" w:color="auto"/>
      </w:divBdr>
      <w:divsChild>
        <w:div w:id="479689554">
          <w:marLeft w:val="0"/>
          <w:marRight w:val="0"/>
          <w:marTop w:val="0"/>
          <w:marBottom w:val="0"/>
          <w:divBdr>
            <w:top w:val="none" w:sz="0" w:space="0" w:color="auto"/>
            <w:left w:val="none" w:sz="0" w:space="0" w:color="auto"/>
            <w:bottom w:val="none" w:sz="0" w:space="0" w:color="auto"/>
            <w:right w:val="none" w:sz="0" w:space="0" w:color="auto"/>
          </w:divBdr>
          <w:divsChild>
            <w:div w:id="1629048441">
              <w:marLeft w:val="0"/>
              <w:marRight w:val="0"/>
              <w:marTop w:val="0"/>
              <w:marBottom w:val="0"/>
              <w:divBdr>
                <w:top w:val="none" w:sz="0" w:space="0" w:color="auto"/>
                <w:left w:val="none" w:sz="0" w:space="0" w:color="auto"/>
                <w:bottom w:val="none" w:sz="0" w:space="0" w:color="auto"/>
                <w:right w:val="none" w:sz="0" w:space="0" w:color="auto"/>
              </w:divBdr>
              <w:divsChild>
                <w:div w:id="810174520">
                  <w:marLeft w:val="0"/>
                  <w:marRight w:val="0"/>
                  <w:marTop w:val="0"/>
                  <w:marBottom w:val="0"/>
                  <w:divBdr>
                    <w:top w:val="none" w:sz="0" w:space="0" w:color="auto"/>
                    <w:left w:val="none" w:sz="0" w:space="0" w:color="auto"/>
                    <w:bottom w:val="none" w:sz="0" w:space="0" w:color="auto"/>
                    <w:right w:val="none" w:sz="0" w:space="0" w:color="auto"/>
                  </w:divBdr>
                  <w:divsChild>
                    <w:div w:id="652491037">
                      <w:marLeft w:val="0"/>
                      <w:marRight w:val="0"/>
                      <w:marTop w:val="120"/>
                      <w:marBottom w:val="0"/>
                      <w:divBdr>
                        <w:top w:val="none" w:sz="0" w:space="0" w:color="auto"/>
                        <w:left w:val="none" w:sz="0" w:space="0" w:color="auto"/>
                        <w:bottom w:val="none" w:sz="0" w:space="0" w:color="auto"/>
                        <w:right w:val="none" w:sz="0" w:space="0" w:color="auto"/>
                      </w:divBdr>
                    </w:div>
                    <w:div w:id="805783098">
                      <w:marLeft w:val="0"/>
                      <w:marRight w:val="0"/>
                      <w:marTop w:val="0"/>
                      <w:marBottom w:val="0"/>
                      <w:divBdr>
                        <w:top w:val="none" w:sz="0" w:space="0" w:color="auto"/>
                        <w:left w:val="none" w:sz="0" w:space="0" w:color="auto"/>
                        <w:bottom w:val="none" w:sz="0" w:space="0" w:color="auto"/>
                        <w:right w:val="none" w:sz="0" w:space="0" w:color="auto"/>
                      </w:divBdr>
                    </w:div>
                  </w:divsChild>
                </w:div>
                <w:div w:id="1466503555">
                  <w:marLeft w:val="0"/>
                  <w:marRight w:val="0"/>
                  <w:marTop w:val="0"/>
                  <w:marBottom w:val="0"/>
                  <w:divBdr>
                    <w:top w:val="none" w:sz="0" w:space="0" w:color="auto"/>
                    <w:left w:val="none" w:sz="0" w:space="0" w:color="auto"/>
                    <w:bottom w:val="none" w:sz="0" w:space="0" w:color="auto"/>
                    <w:right w:val="none" w:sz="0" w:space="0" w:color="auto"/>
                  </w:divBdr>
                  <w:divsChild>
                    <w:div w:id="802885140">
                      <w:marLeft w:val="0"/>
                      <w:marRight w:val="0"/>
                      <w:marTop w:val="120"/>
                      <w:marBottom w:val="0"/>
                      <w:divBdr>
                        <w:top w:val="none" w:sz="0" w:space="0" w:color="auto"/>
                        <w:left w:val="none" w:sz="0" w:space="0" w:color="auto"/>
                        <w:bottom w:val="none" w:sz="0" w:space="0" w:color="auto"/>
                        <w:right w:val="none" w:sz="0" w:space="0" w:color="auto"/>
                      </w:divBdr>
                    </w:div>
                    <w:div w:id="2997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15950">
      <w:bodyDiv w:val="1"/>
      <w:marLeft w:val="0"/>
      <w:marRight w:val="0"/>
      <w:marTop w:val="0"/>
      <w:marBottom w:val="0"/>
      <w:divBdr>
        <w:top w:val="none" w:sz="0" w:space="0" w:color="auto"/>
        <w:left w:val="none" w:sz="0" w:space="0" w:color="auto"/>
        <w:bottom w:val="none" w:sz="0" w:space="0" w:color="auto"/>
        <w:right w:val="none" w:sz="0" w:space="0" w:color="auto"/>
      </w:divBdr>
      <w:divsChild>
        <w:div w:id="10377409">
          <w:marLeft w:val="0"/>
          <w:marRight w:val="0"/>
          <w:marTop w:val="0"/>
          <w:marBottom w:val="0"/>
          <w:divBdr>
            <w:top w:val="none" w:sz="0" w:space="0" w:color="auto"/>
            <w:left w:val="none" w:sz="0" w:space="0" w:color="auto"/>
            <w:bottom w:val="none" w:sz="0" w:space="0" w:color="auto"/>
            <w:right w:val="none" w:sz="0" w:space="0" w:color="auto"/>
          </w:divBdr>
        </w:div>
        <w:div w:id="145056546">
          <w:marLeft w:val="0"/>
          <w:marRight w:val="0"/>
          <w:marTop w:val="0"/>
          <w:marBottom w:val="0"/>
          <w:divBdr>
            <w:top w:val="none" w:sz="0" w:space="0" w:color="auto"/>
            <w:left w:val="none" w:sz="0" w:space="0" w:color="auto"/>
            <w:bottom w:val="none" w:sz="0" w:space="0" w:color="auto"/>
            <w:right w:val="none" w:sz="0" w:space="0" w:color="auto"/>
          </w:divBdr>
        </w:div>
        <w:div w:id="380247334">
          <w:marLeft w:val="0"/>
          <w:marRight w:val="0"/>
          <w:marTop w:val="0"/>
          <w:marBottom w:val="0"/>
          <w:divBdr>
            <w:top w:val="none" w:sz="0" w:space="0" w:color="auto"/>
            <w:left w:val="none" w:sz="0" w:space="0" w:color="auto"/>
            <w:bottom w:val="none" w:sz="0" w:space="0" w:color="auto"/>
            <w:right w:val="none" w:sz="0" w:space="0" w:color="auto"/>
          </w:divBdr>
        </w:div>
        <w:div w:id="441337901">
          <w:marLeft w:val="0"/>
          <w:marRight w:val="0"/>
          <w:marTop w:val="0"/>
          <w:marBottom w:val="0"/>
          <w:divBdr>
            <w:top w:val="none" w:sz="0" w:space="0" w:color="auto"/>
            <w:left w:val="none" w:sz="0" w:space="0" w:color="auto"/>
            <w:bottom w:val="none" w:sz="0" w:space="0" w:color="auto"/>
            <w:right w:val="none" w:sz="0" w:space="0" w:color="auto"/>
          </w:divBdr>
        </w:div>
        <w:div w:id="835072460">
          <w:marLeft w:val="0"/>
          <w:marRight w:val="0"/>
          <w:marTop w:val="0"/>
          <w:marBottom w:val="0"/>
          <w:divBdr>
            <w:top w:val="none" w:sz="0" w:space="0" w:color="auto"/>
            <w:left w:val="none" w:sz="0" w:space="0" w:color="auto"/>
            <w:bottom w:val="none" w:sz="0" w:space="0" w:color="auto"/>
            <w:right w:val="none" w:sz="0" w:space="0" w:color="auto"/>
          </w:divBdr>
        </w:div>
        <w:div w:id="841819750">
          <w:marLeft w:val="0"/>
          <w:marRight w:val="0"/>
          <w:marTop w:val="0"/>
          <w:marBottom w:val="0"/>
          <w:divBdr>
            <w:top w:val="none" w:sz="0" w:space="0" w:color="auto"/>
            <w:left w:val="none" w:sz="0" w:space="0" w:color="auto"/>
            <w:bottom w:val="none" w:sz="0" w:space="0" w:color="auto"/>
            <w:right w:val="none" w:sz="0" w:space="0" w:color="auto"/>
          </w:divBdr>
        </w:div>
        <w:div w:id="1182279043">
          <w:marLeft w:val="0"/>
          <w:marRight w:val="0"/>
          <w:marTop w:val="0"/>
          <w:marBottom w:val="0"/>
          <w:divBdr>
            <w:top w:val="none" w:sz="0" w:space="0" w:color="auto"/>
            <w:left w:val="none" w:sz="0" w:space="0" w:color="auto"/>
            <w:bottom w:val="none" w:sz="0" w:space="0" w:color="auto"/>
            <w:right w:val="none" w:sz="0" w:space="0" w:color="auto"/>
          </w:divBdr>
        </w:div>
        <w:div w:id="1450977186">
          <w:marLeft w:val="0"/>
          <w:marRight w:val="0"/>
          <w:marTop w:val="0"/>
          <w:marBottom w:val="0"/>
          <w:divBdr>
            <w:top w:val="none" w:sz="0" w:space="0" w:color="auto"/>
            <w:left w:val="none" w:sz="0" w:space="0" w:color="auto"/>
            <w:bottom w:val="none" w:sz="0" w:space="0" w:color="auto"/>
            <w:right w:val="none" w:sz="0" w:space="0" w:color="auto"/>
          </w:divBdr>
        </w:div>
      </w:divsChild>
    </w:div>
    <w:div w:id="348457997">
      <w:bodyDiv w:val="1"/>
      <w:marLeft w:val="0"/>
      <w:marRight w:val="0"/>
      <w:marTop w:val="0"/>
      <w:marBottom w:val="0"/>
      <w:divBdr>
        <w:top w:val="none" w:sz="0" w:space="0" w:color="auto"/>
        <w:left w:val="none" w:sz="0" w:space="0" w:color="auto"/>
        <w:bottom w:val="none" w:sz="0" w:space="0" w:color="auto"/>
        <w:right w:val="none" w:sz="0" w:space="0" w:color="auto"/>
      </w:divBdr>
      <w:divsChild>
        <w:div w:id="1314872447">
          <w:marLeft w:val="0"/>
          <w:marRight w:val="0"/>
          <w:marTop w:val="0"/>
          <w:marBottom w:val="0"/>
          <w:divBdr>
            <w:top w:val="none" w:sz="0" w:space="0" w:color="auto"/>
            <w:left w:val="none" w:sz="0" w:space="0" w:color="auto"/>
            <w:bottom w:val="none" w:sz="0" w:space="0" w:color="auto"/>
            <w:right w:val="none" w:sz="0" w:space="0" w:color="auto"/>
          </w:divBdr>
        </w:div>
      </w:divsChild>
    </w:div>
    <w:div w:id="348914052">
      <w:bodyDiv w:val="1"/>
      <w:marLeft w:val="0"/>
      <w:marRight w:val="0"/>
      <w:marTop w:val="0"/>
      <w:marBottom w:val="0"/>
      <w:divBdr>
        <w:top w:val="none" w:sz="0" w:space="0" w:color="auto"/>
        <w:left w:val="none" w:sz="0" w:space="0" w:color="auto"/>
        <w:bottom w:val="none" w:sz="0" w:space="0" w:color="auto"/>
        <w:right w:val="none" w:sz="0" w:space="0" w:color="auto"/>
      </w:divBdr>
      <w:divsChild>
        <w:div w:id="972752891">
          <w:marLeft w:val="0"/>
          <w:marRight w:val="0"/>
          <w:marTop w:val="0"/>
          <w:marBottom w:val="0"/>
          <w:divBdr>
            <w:top w:val="none" w:sz="0" w:space="0" w:color="auto"/>
            <w:left w:val="none" w:sz="0" w:space="0" w:color="auto"/>
            <w:bottom w:val="none" w:sz="0" w:space="0" w:color="auto"/>
            <w:right w:val="none" w:sz="0" w:space="0" w:color="auto"/>
          </w:divBdr>
        </w:div>
        <w:div w:id="1143233710">
          <w:marLeft w:val="0"/>
          <w:marRight w:val="0"/>
          <w:marTop w:val="0"/>
          <w:marBottom w:val="0"/>
          <w:divBdr>
            <w:top w:val="none" w:sz="0" w:space="0" w:color="auto"/>
            <w:left w:val="none" w:sz="0" w:space="0" w:color="auto"/>
            <w:bottom w:val="none" w:sz="0" w:space="0" w:color="auto"/>
            <w:right w:val="none" w:sz="0" w:space="0" w:color="auto"/>
          </w:divBdr>
        </w:div>
      </w:divsChild>
    </w:div>
    <w:div w:id="359360905">
      <w:bodyDiv w:val="1"/>
      <w:marLeft w:val="0"/>
      <w:marRight w:val="0"/>
      <w:marTop w:val="0"/>
      <w:marBottom w:val="0"/>
      <w:divBdr>
        <w:top w:val="none" w:sz="0" w:space="0" w:color="auto"/>
        <w:left w:val="none" w:sz="0" w:space="0" w:color="auto"/>
        <w:bottom w:val="none" w:sz="0" w:space="0" w:color="auto"/>
        <w:right w:val="none" w:sz="0" w:space="0" w:color="auto"/>
      </w:divBdr>
      <w:divsChild>
        <w:div w:id="1092779854">
          <w:marLeft w:val="0"/>
          <w:marRight w:val="0"/>
          <w:marTop w:val="0"/>
          <w:marBottom w:val="0"/>
          <w:divBdr>
            <w:top w:val="none" w:sz="0" w:space="0" w:color="auto"/>
            <w:left w:val="none" w:sz="0" w:space="0" w:color="auto"/>
            <w:bottom w:val="none" w:sz="0" w:space="0" w:color="auto"/>
            <w:right w:val="none" w:sz="0" w:space="0" w:color="auto"/>
          </w:divBdr>
          <w:divsChild>
            <w:div w:id="256136956">
              <w:marLeft w:val="0"/>
              <w:marRight w:val="0"/>
              <w:marTop w:val="0"/>
              <w:marBottom w:val="0"/>
              <w:divBdr>
                <w:top w:val="none" w:sz="0" w:space="0" w:color="auto"/>
                <w:left w:val="none" w:sz="0" w:space="0" w:color="auto"/>
                <w:bottom w:val="none" w:sz="0" w:space="0" w:color="auto"/>
                <w:right w:val="none" w:sz="0" w:space="0" w:color="auto"/>
              </w:divBdr>
            </w:div>
            <w:div w:id="367068348">
              <w:marLeft w:val="0"/>
              <w:marRight w:val="0"/>
              <w:marTop w:val="0"/>
              <w:marBottom w:val="0"/>
              <w:divBdr>
                <w:top w:val="none" w:sz="0" w:space="0" w:color="auto"/>
                <w:left w:val="none" w:sz="0" w:space="0" w:color="auto"/>
                <w:bottom w:val="none" w:sz="0" w:space="0" w:color="auto"/>
                <w:right w:val="none" w:sz="0" w:space="0" w:color="auto"/>
              </w:divBdr>
            </w:div>
            <w:div w:id="530149015">
              <w:marLeft w:val="0"/>
              <w:marRight w:val="0"/>
              <w:marTop w:val="0"/>
              <w:marBottom w:val="0"/>
              <w:divBdr>
                <w:top w:val="none" w:sz="0" w:space="0" w:color="auto"/>
                <w:left w:val="none" w:sz="0" w:space="0" w:color="auto"/>
                <w:bottom w:val="none" w:sz="0" w:space="0" w:color="auto"/>
                <w:right w:val="none" w:sz="0" w:space="0" w:color="auto"/>
              </w:divBdr>
            </w:div>
            <w:div w:id="651761764">
              <w:marLeft w:val="0"/>
              <w:marRight w:val="0"/>
              <w:marTop w:val="0"/>
              <w:marBottom w:val="0"/>
              <w:divBdr>
                <w:top w:val="none" w:sz="0" w:space="0" w:color="auto"/>
                <w:left w:val="none" w:sz="0" w:space="0" w:color="auto"/>
                <w:bottom w:val="none" w:sz="0" w:space="0" w:color="auto"/>
                <w:right w:val="none" w:sz="0" w:space="0" w:color="auto"/>
              </w:divBdr>
            </w:div>
            <w:div w:id="860558276">
              <w:marLeft w:val="0"/>
              <w:marRight w:val="0"/>
              <w:marTop w:val="0"/>
              <w:marBottom w:val="0"/>
              <w:divBdr>
                <w:top w:val="none" w:sz="0" w:space="0" w:color="auto"/>
                <w:left w:val="none" w:sz="0" w:space="0" w:color="auto"/>
                <w:bottom w:val="none" w:sz="0" w:space="0" w:color="auto"/>
                <w:right w:val="none" w:sz="0" w:space="0" w:color="auto"/>
              </w:divBdr>
            </w:div>
            <w:div w:id="1087195859">
              <w:marLeft w:val="0"/>
              <w:marRight w:val="0"/>
              <w:marTop w:val="0"/>
              <w:marBottom w:val="0"/>
              <w:divBdr>
                <w:top w:val="none" w:sz="0" w:space="0" w:color="auto"/>
                <w:left w:val="none" w:sz="0" w:space="0" w:color="auto"/>
                <w:bottom w:val="none" w:sz="0" w:space="0" w:color="auto"/>
                <w:right w:val="none" w:sz="0" w:space="0" w:color="auto"/>
              </w:divBdr>
            </w:div>
            <w:div w:id="1244147449">
              <w:marLeft w:val="0"/>
              <w:marRight w:val="0"/>
              <w:marTop w:val="0"/>
              <w:marBottom w:val="0"/>
              <w:divBdr>
                <w:top w:val="none" w:sz="0" w:space="0" w:color="auto"/>
                <w:left w:val="none" w:sz="0" w:space="0" w:color="auto"/>
                <w:bottom w:val="none" w:sz="0" w:space="0" w:color="auto"/>
                <w:right w:val="none" w:sz="0" w:space="0" w:color="auto"/>
              </w:divBdr>
            </w:div>
            <w:div w:id="12902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3405">
      <w:bodyDiv w:val="1"/>
      <w:marLeft w:val="0"/>
      <w:marRight w:val="0"/>
      <w:marTop w:val="0"/>
      <w:marBottom w:val="0"/>
      <w:divBdr>
        <w:top w:val="none" w:sz="0" w:space="0" w:color="auto"/>
        <w:left w:val="none" w:sz="0" w:space="0" w:color="auto"/>
        <w:bottom w:val="none" w:sz="0" w:space="0" w:color="auto"/>
        <w:right w:val="none" w:sz="0" w:space="0" w:color="auto"/>
      </w:divBdr>
    </w:div>
    <w:div w:id="366876009">
      <w:bodyDiv w:val="1"/>
      <w:marLeft w:val="0"/>
      <w:marRight w:val="0"/>
      <w:marTop w:val="0"/>
      <w:marBottom w:val="0"/>
      <w:divBdr>
        <w:top w:val="none" w:sz="0" w:space="0" w:color="auto"/>
        <w:left w:val="none" w:sz="0" w:space="0" w:color="auto"/>
        <w:bottom w:val="none" w:sz="0" w:space="0" w:color="auto"/>
        <w:right w:val="none" w:sz="0" w:space="0" w:color="auto"/>
      </w:divBdr>
      <w:divsChild>
        <w:div w:id="73012776">
          <w:marLeft w:val="0"/>
          <w:marRight w:val="0"/>
          <w:marTop w:val="0"/>
          <w:marBottom w:val="0"/>
          <w:divBdr>
            <w:top w:val="none" w:sz="0" w:space="0" w:color="auto"/>
            <w:left w:val="none" w:sz="0" w:space="0" w:color="auto"/>
            <w:bottom w:val="none" w:sz="0" w:space="0" w:color="auto"/>
            <w:right w:val="none" w:sz="0" w:space="0" w:color="auto"/>
          </w:divBdr>
        </w:div>
        <w:div w:id="246497629">
          <w:marLeft w:val="0"/>
          <w:marRight w:val="0"/>
          <w:marTop w:val="0"/>
          <w:marBottom w:val="0"/>
          <w:divBdr>
            <w:top w:val="none" w:sz="0" w:space="0" w:color="auto"/>
            <w:left w:val="none" w:sz="0" w:space="0" w:color="auto"/>
            <w:bottom w:val="none" w:sz="0" w:space="0" w:color="auto"/>
            <w:right w:val="none" w:sz="0" w:space="0" w:color="auto"/>
          </w:divBdr>
        </w:div>
        <w:div w:id="708725414">
          <w:marLeft w:val="0"/>
          <w:marRight w:val="0"/>
          <w:marTop w:val="0"/>
          <w:marBottom w:val="0"/>
          <w:divBdr>
            <w:top w:val="none" w:sz="0" w:space="0" w:color="auto"/>
            <w:left w:val="none" w:sz="0" w:space="0" w:color="auto"/>
            <w:bottom w:val="none" w:sz="0" w:space="0" w:color="auto"/>
            <w:right w:val="none" w:sz="0" w:space="0" w:color="auto"/>
          </w:divBdr>
        </w:div>
        <w:div w:id="715084779">
          <w:marLeft w:val="0"/>
          <w:marRight w:val="0"/>
          <w:marTop w:val="0"/>
          <w:marBottom w:val="0"/>
          <w:divBdr>
            <w:top w:val="none" w:sz="0" w:space="0" w:color="auto"/>
            <w:left w:val="none" w:sz="0" w:space="0" w:color="auto"/>
            <w:bottom w:val="none" w:sz="0" w:space="0" w:color="auto"/>
            <w:right w:val="none" w:sz="0" w:space="0" w:color="auto"/>
          </w:divBdr>
        </w:div>
        <w:div w:id="743838585">
          <w:marLeft w:val="0"/>
          <w:marRight w:val="0"/>
          <w:marTop w:val="0"/>
          <w:marBottom w:val="0"/>
          <w:divBdr>
            <w:top w:val="none" w:sz="0" w:space="0" w:color="auto"/>
            <w:left w:val="none" w:sz="0" w:space="0" w:color="auto"/>
            <w:bottom w:val="none" w:sz="0" w:space="0" w:color="auto"/>
            <w:right w:val="none" w:sz="0" w:space="0" w:color="auto"/>
          </w:divBdr>
        </w:div>
        <w:div w:id="905071410">
          <w:marLeft w:val="0"/>
          <w:marRight w:val="0"/>
          <w:marTop w:val="0"/>
          <w:marBottom w:val="0"/>
          <w:divBdr>
            <w:top w:val="none" w:sz="0" w:space="0" w:color="auto"/>
            <w:left w:val="none" w:sz="0" w:space="0" w:color="auto"/>
            <w:bottom w:val="none" w:sz="0" w:space="0" w:color="auto"/>
            <w:right w:val="none" w:sz="0" w:space="0" w:color="auto"/>
          </w:divBdr>
        </w:div>
        <w:div w:id="1405643723">
          <w:marLeft w:val="0"/>
          <w:marRight w:val="0"/>
          <w:marTop w:val="0"/>
          <w:marBottom w:val="0"/>
          <w:divBdr>
            <w:top w:val="none" w:sz="0" w:space="0" w:color="auto"/>
            <w:left w:val="none" w:sz="0" w:space="0" w:color="auto"/>
            <w:bottom w:val="none" w:sz="0" w:space="0" w:color="auto"/>
            <w:right w:val="none" w:sz="0" w:space="0" w:color="auto"/>
          </w:divBdr>
        </w:div>
        <w:div w:id="1616012770">
          <w:marLeft w:val="0"/>
          <w:marRight w:val="0"/>
          <w:marTop w:val="0"/>
          <w:marBottom w:val="0"/>
          <w:divBdr>
            <w:top w:val="none" w:sz="0" w:space="0" w:color="auto"/>
            <w:left w:val="none" w:sz="0" w:space="0" w:color="auto"/>
            <w:bottom w:val="none" w:sz="0" w:space="0" w:color="auto"/>
            <w:right w:val="none" w:sz="0" w:space="0" w:color="auto"/>
          </w:divBdr>
        </w:div>
        <w:div w:id="1657612625">
          <w:marLeft w:val="0"/>
          <w:marRight w:val="0"/>
          <w:marTop w:val="0"/>
          <w:marBottom w:val="0"/>
          <w:divBdr>
            <w:top w:val="none" w:sz="0" w:space="0" w:color="auto"/>
            <w:left w:val="none" w:sz="0" w:space="0" w:color="auto"/>
            <w:bottom w:val="none" w:sz="0" w:space="0" w:color="auto"/>
            <w:right w:val="none" w:sz="0" w:space="0" w:color="auto"/>
          </w:divBdr>
        </w:div>
        <w:div w:id="1719890219">
          <w:marLeft w:val="0"/>
          <w:marRight w:val="0"/>
          <w:marTop w:val="0"/>
          <w:marBottom w:val="0"/>
          <w:divBdr>
            <w:top w:val="none" w:sz="0" w:space="0" w:color="auto"/>
            <w:left w:val="none" w:sz="0" w:space="0" w:color="auto"/>
            <w:bottom w:val="none" w:sz="0" w:space="0" w:color="auto"/>
            <w:right w:val="none" w:sz="0" w:space="0" w:color="auto"/>
          </w:divBdr>
        </w:div>
        <w:div w:id="1858418945">
          <w:marLeft w:val="0"/>
          <w:marRight w:val="0"/>
          <w:marTop w:val="0"/>
          <w:marBottom w:val="0"/>
          <w:divBdr>
            <w:top w:val="none" w:sz="0" w:space="0" w:color="auto"/>
            <w:left w:val="none" w:sz="0" w:space="0" w:color="auto"/>
            <w:bottom w:val="none" w:sz="0" w:space="0" w:color="auto"/>
            <w:right w:val="none" w:sz="0" w:space="0" w:color="auto"/>
          </w:divBdr>
        </w:div>
        <w:div w:id="1863472262">
          <w:marLeft w:val="0"/>
          <w:marRight w:val="0"/>
          <w:marTop w:val="0"/>
          <w:marBottom w:val="0"/>
          <w:divBdr>
            <w:top w:val="none" w:sz="0" w:space="0" w:color="auto"/>
            <w:left w:val="none" w:sz="0" w:space="0" w:color="auto"/>
            <w:bottom w:val="none" w:sz="0" w:space="0" w:color="auto"/>
            <w:right w:val="none" w:sz="0" w:space="0" w:color="auto"/>
          </w:divBdr>
        </w:div>
        <w:div w:id="1870298160">
          <w:marLeft w:val="0"/>
          <w:marRight w:val="0"/>
          <w:marTop w:val="0"/>
          <w:marBottom w:val="0"/>
          <w:divBdr>
            <w:top w:val="none" w:sz="0" w:space="0" w:color="auto"/>
            <w:left w:val="none" w:sz="0" w:space="0" w:color="auto"/>
            <w:bottom w:val="none" w:sz="0" w:space="0" w:color="auto"/>
            <w:right w:val="none" w:sz="0" w:space="0" w:color="auto"/>
          </w:divBdr>
        </w:div>
        <w:div w:id="2051109818">
          <w:marLeft w:val="0"/>
          <w:marRight w:val="0"/>
          <w:marTop w:val="0"/>
          <w:marBottom w:val="0"/>
          <w:divBdr>
            <w:top w:val="none" w:sz="0" w:space="0" w:color="auto"/>
            <w:left w:val="none" w:sz="0" w:space="0" w:color="auto"/>
            <w:bottom w:val="none" w:sz="0" w:space="0" w:color="auto"/>
            <w:right w:val="none" w:sz="0" w:space="0" w:color="auto"/>
          </w:divBdr>
        </w:div>
      </w:divsChild>
    </w:div>
    <w:div w:id="367877709">
      <w:bodyDiv w:val="1"/>
      <w:marLeft w:val="0"/>
      <w:marRight w:val="0"/>
      <w:marTop w:val="0"/>
      <w:marBottom w:val="0"/>
      <w:divBdr>
        <w:top w:val="none" w:sz="0" w:space="0" w:color="auto"/>
        <w:left w:val="none" w:sz="0" w:space="0" w:color="auto"/>
        <w:bottom w:val="none" w:sz="0" w:space="0" w:color="auto"/>
        <w:right w:val="none" w:sz="0" w:space="0" w:color="auto"/>
      </w:divBdr>
      <w:divsChild>
        <w:div w:id="1139348178">
          <w:marLeft w:val="0"/>
          <w:marRight w:val="0"/>
          <w:marTop w:val="120"/>
          <w:marBottom w:val="0"/>
          <w:divBdr>
            <w:top w:val="none" w:sz="0" w:space="0" w:color="auto"/>
            <w:left w:val="none" w:sz="0" w:space="0" w:color="auto"/>
            <w:bottom w:val="none" w:sz="0" w:space="0" w:color="auto"/>
            <w:right w:val="none" w:sz="0" w:space="0" w:color="auto"/>
          </w:divBdr>
        </w:div>
        <w:div w:id="424232972">
          <w:marLeft w:val="0"/>
          <w:marRight w:val="0"/>
          <w:marTop w:val="0"/>
          <w:marBottom w:val="0"/>
          <w:divBdr>
            <w:top w:val="none" w:sz="0" w:space="0" w:color="auto"/>
            <w:left w:val="none" w:sz="0" w:space="0" w:color="auto"/>
            <w:bottom w:val="none" w:sz="0" w:space="0" w:color="auto"/>
            <w:right w:val="none" w:sz="0" w:space="0" w:color="auto"/>
          </w:divBdr>
        </w:div>
      </w:divsChild>
    </w:div>
    <w:div w:id="368187074">
      <w:bodyDiv w:val="1"/>
      <w:marLeft w:val="0"/>
      <w:marRight w:val="0"/>
      <w:marTop w:val="0"/>
      <w:marBottom w:val="0"/>
      <w:divBdr>
        <w:top w:val="none" w:sz="0" w:space="0" w:color="auto"/>
        <w:left w:val="none" w:sz="0" w:space="0" w:color="auto"/>
        <w:bottom w:val="none" w:sz="0" w:space="0" w:color="auto"/>
        <w:right w:val="none" w:sz="0" w:space="0" w:color="auto"/>
      </w:divBdr>
      <w:divsChild>
        <w:div w:id="1539053270">
          <w:marLeft w:val="0"/>
          <w:marRight w:val="0"/>
          <w:marTop w:val="0"/>
          <w:marBottom w:val="0"/>
          <w:divBdr>
            <w:top w:val="none" w:sz="0" w:space="0" w:color="auto"/>
            <w:left w:val="none" w:sz="0" w:space="0" w:color="auto"/>
            <w:bottom w:val="none" w:sz="0" w:space="0" w:color="auto"/>
            <w:right w:val="none" w:sz="0" w:space="0" w:color="auto"/>
          </w:divBdr>
          <w:divsChild>
            <w:div w:id="601839279">
              <w:marLeft w:val="0"/>
              <w:marRight w:val="0"/>
              <w:marTop w:val="120"/>
              <w:marBottom w:val="0"/>
              <w:divBdr>
                <w:top w:val="none" w:sz="0" w:space="0" w:color="auto"/>
                <w:left w:val="none" w:sz="0" w:space="0" w:color="auto"/>
                <w:bottom w:val="none" w:sz="0" w:space="0" w:color="auto"/>
                <w:right w:val="none" w:sz="0" w:space="0" w:color="auto"/>
              </w:divBdr>
            </w:div>
            <w:div w:id="7285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93204">
      <w:bodyDiv w:val="1"/>
      <w:marLeft w:val="0"/>
      <w:marRight w:val="0"/>
      <w:marTop w:val="0"/>
      <w:marBottom w:val="0"/>
      <w:divBdr>
        <w:top w:val="none" w:sz="0" w:space="0" w:color="auto"/>
        <w:left w:val="none" w:sz="0" w:space="0" w:color="auto"/>
        <w:bottom w:val="none" w:sz="0" w:space="0" w:color="auto"/>
        <w:right w:val="none" w:sz="0" w:space="0" w:color="auto"/>
      </w:divBdr>
    </w:div>
    <w:div w:id="378863686">
      <w:bodyDiv w:val="1"/>
      <w:marLeft w:val="0"/>
      <w:marRight w:val="0"/>
      <w:marTop w:val="0"/>
      <w:marBottom w:val="0"/>
      <w:divBdr>
        <w:top w:val="none" w:sz="0" w:space="0" w:color="auto"/>
        <w:left w:val="none" w:sz="0" w:space="0" w:color="auto"/>
        <w:bottom w:val="none" w:sz="0" w:space="0" w:color="auto"/>
        <w:right w:val="none" w:sz="0" w:space="0" w:color="auto"/>
      </w:divBdr>
      <w:divsChild>
        <w:div w:id="280113400">
          <w:marLeft w:val="0"/>
          <w:marRight w:val="0"/>
          <w:marTop w:val="0"/>
          <w:marBottom w:val="0"/>
          <w:divBdr>
            <w:top w:val="none" w:sz="0" w:space="0" w:color="auto"/>
            <w:left w:val="none" w:sz="0" w:space="0" w:color="auto"/>
            <w:bottom w:val="none" w:sz="0" w:space="0" w:color="auto"/>
            <w:right w:val="none" w:sz="0" w:space="0" w:color="auto"/>
          </w:divBdr>
          <w:divsChild>
            <w:div w:id="404569306">
              <w:marLeft w:val="0"/>
              <w:marRight w:val="0"/>
              <w:marTop w:val="0"/>
              <w:marBottom w:val="0"/>
              <w:divBdr>
                <w:top w:val="none" w:sz="0" w:space="0" w:color="auto"/>
                <w:left w:val="none" w:sz="0" w:space="0" w:color="auto"/>
                <w:bottom w:val="none" w:sz="0" w:space="0" w:color="auto"/>
                <w:right w:val="none" w:sz="0" w:space="0" w:color="auto"/>
              </w:divBdr>
            </w:div>
            <w:div w:id="1636061310">
              <w:marLeft w:val="0"/>
              <w:marRight w:val="0"/>
              <w:marTop w:val="0"/>
              <w:marBottom w:val="0"/>
              <w:divBdr>
                <w:top w:val="none" w:sz="0" w:space="0" w:color="auto"/>
                <w:left w:val="none" w:sz="0" w:space="0" w:color="auto"/>
                <w:bottom w:val="none" w:sz="0" w:space="0" w:color="auto"/>
                <w:right w:val="none" w:sz="0" w:space="0" w:color="auto"/>
              </w:divBdr>
            </w:div>
          </w:divsChild>
        </w:div>
        <w:div w:id="602223105">
          <w:marLeft w:val="0"/>
          <w:marRight w:val="0"/>
          <w:marTop w:val="0"/>
          <w:marBottom w:val="0"/>
          <w:divBdr>
            <w:top w:val="none" w:sz="0" w:space="0" w:color="auto"/>
            <w:left w:val="none" w:sz="0" w:space="0" w:color="auto"/>
            <w:bottom w:val="none" w:sz="0" w:space="0" w:color="auto"/>
            <w:right w:val="none" w:sz="0" w:space="0" w:color="auto"/>
          </w:divBdr>
          <w:divsChild>
            <w:div w:id="38627036">
              <w:marLeft w:val="0"/>
              <w:marRight w:val="0"/>
              <w:marTop w:val="0"/>
              <w:marBottom w:val="0"/>
              <w:divBdr>
                <w:top w:val="none" w:sz="0" w:space="0" w:color="auto"/>
                <w:left w:val="none" w:sz="0" w:space="0" w:color="auto"/>
                <w:bottom w:val="none" w:sz="0" w:space="0" w:color="auto"/>
                <w:right w:val="none" w:sz="0" w:space="0" w:color="auto"/>
              </w:divBdr>
            </w:div>
            <w:div w:id="315762174">
              <w:marLeft w:val="0"/>
              <w:marRight w:val="0"/>
              <w:marTop w:val="0"/>
              <w:marBottom w:val="0"/>
              <w:divBdr>
                <w:top w:val="none" w:sz="0" w:space="0" w:color="auto"/>
                <w:left w:val="none" w:sz="0" w:space="0" w:color="auto"/>
                <w:bottom w:val="none" w:sz="0" w:space="0" w:color="auto"/>
                <w:right w:val="none" w:sz="0" w:space="0" w:color="auto"/>
              </w:divBdr>
            </w:div>
            <w:div w:id="588125334">
              <w:marLeft w:val="0"/>
              <w:marRight w:val="0"/>
              <w:marTop w:val="0"/>
              <w:marBottom w:val="0"/>
              <w:divBdr>
                <w:top w:val="none" w:sz="0" w:space="0" w:color="auto"/>
                <w:left w:val="none" w:sz="0" w:space="0" w:color="auto"/>
                <w:bottom w:val="none" w:sz="0" w:space="0" w:color="auto"/>
                <w:right w:val="none" w:sz="0" w:space="0" w:color="auto"/>
              </w:divBdr>
            </w:div>
            <w:div w:id="1078475493">
              <w:marLeft w:val="0"/>
              <w:marRight w:val="0"/>
              <w:marTop w:val="0"/>
              <w:marBottom w:val="0"/>
              <w:divBdr>
                <w:top w:val="none" w:sz="0" w:space="0" w:color="auto"/>
                <w:left w:val="none" w:sz="0" w:space="0" w:color="auto"/>
                <w:bottom w:val="none" w:sz="0" w:space="0" w:color="auto"/>
                <w:right w:val="none" w:sz="0" w:space="0" w:color="auto"/>
              </w:divBdr>
            </w:div>
            <w:div w:id="1586718992">
              <w:marLeft w:val="0"/>
              <w:marRight w:val="0"/>
              <w:marTop w:val="0"/>
              <w:marBottom w:val="0"/>
              <w:divBdr>
                <w:top w:val="none" w:sz="0" w:space="0" w:color="auto"/>
                <w:left w:val="none" w:sz="0" w:space="0" w:color="auto"/>
                <w:bottom w:val="none" w:sz="0" w:space="0" w:color="auto"/>
                <w:right w:val="none" w:sz="0" w:space="0" w:color="auto"/>
              </w:divBdr>
            </w:div>
            <w:div w:id="1596396473">
              <w:marLeft w:val="0"/>
              <w:marRight w:val="0"/>
              <w:marTop w:val="0"/>
              <w:marBottom w:val="0"/>
              <w:divBdr>
                <w:top w:val="none" w:sz="0" w:space="0" w:color="auto"/>
                <w:left w:val="none" w:sz="0" w:space="0" w:color="auto"/>
                <w:bottom w:val="none" w:sz="0" w:space="0" w:color="auto"/>
                <w:right w:val="none" w:sz="0" w:space="0" w:color="auto"/>
              </w:divBdr>
            </w:div>
          </w:divsChild>
        </w:div>
        <w:div w:id="665522481">
          <w:marLeft w:val="0"/>
          <w:marRight w:val="0"/>
          <w:marTop w:val="0"/>
          <w:marBottom w:val="0"/>
          <w:divBdr>
            <w:top w:val="none" w:sz="0" w:space="0" w:color="auto"/>
            <w:left w:val="none" w:sz="0" w:space="0" w:color="auto"/>
            <w:bottom w:val="none" w:sz="0" w:space="0" w:color="auto"/>
            <w:right w:val="none" w:sz="0" w:space="0" w:color="auto"/>
          </w:divBdr>
          <w:divsChild>
            <w:div w:id="394013483">
              <w:marLeft w:val="0"/>
              <w:marRight w:val="0"/>
              <w:marTop w:val="0"/>
              <w:marBottom w:val="0"/>
              <w:divBdr>
                <w:top w:val="none" w:sz="0" w:space="0" w:color="auto"/>
                <w:left w:val="none" w:sz="0" w:space="0" w:color="auto"/>
                <w:bottom w:val="none" w:sz="0" w:space="0" w:color="auto"/>
                <w:right w:val="none" w:sz="0" w:space="0" w:color="auto"/>
              </w:divBdr>
            </w:div>
            <w:div w:id="626471342">
              <w:marLeft w:val="0"/>
              <w:marRight w:val="0"/>
              <w:marTop w:val="0"/>
              <w:marBottom w:val="0"/>
              <w:divBdr>
                <w:top w:val="none" w:sz="0" w:space="0" w:color="auto"/>
                <w:left w:val="none" w:sz="0" w:space="0" w:color="auto"/>
                <w:bottom w:val="none" w:sz="0" w:space="0" w:color="auto"/>
                <w:right w:val="none" w:sz="0" w:space="0" w:color="auto"/>
              </w:divBdr>
            </w:div>
            <w:div w:id="744569228">
              <w:marLeft w:val="0"/>
              <w:marRight w:val="0"/>
              <w:marTop w:val="0"/>
              <w:marBottom w:val="0"/>
              <w:divBdr>
                <w:top w:val="none" w:sz="0" w:space="0" w:color="auto"/>
                <w:left w:val="none" w:sz="0" w:space="0" w:color="auto"/>
                <w:bottom w:val="none" w:sz="0" w:space="0" w:color="auto"/>
                <w:right w:val="none" w:sz="0" w:space="0" w:color="auto"/>
              </w:divBdr>
            </w:div>
            <w:div w:id="955285019">
              <w:marLeft w:val="0"/>
              <w:marRight w:val="0"/>
              <w:marTop w:val="0"/>
              <w:marBottom w:val="0"/>
              <w:divBdr>
                <w:top w:val="none" w:sz="0" w:space="0" w:color="auto"/>
                <w:left w:val="none" w:sz="0" w:space="0" w:color="auto"/>
                <w:bottom w:val="none" w:sz="0" w:space="0" w:color="auto"/>
                <w:right w:val="none" w:sz="0" w:space="0" w:color="auto"/>
              </w:divBdr>
            </w:div>
            <w:div w:id="1066610472">
              <w:marLeft w:val="0"/>
              <w:marRight w:val="0"/>
              <w:marTop w:val="0"/>
              <w:marBottom w:val="0"/>
              <w:divBdr>
                <w:top w:val="none" w:sz="0" w:space="0" w:color="auto"/>
                <w:left w:val="none" w:sz="0" w:space="0" w:color="auto"/>
                <w:bottom w:val="none" w:sz="0" w:space="0" w:color="auto"/>
                <w:right w:val="none" w:sz="0" w:space="0" w:color="auto"/>
              </w:divBdr>
            </w:div>
            <w:div w:id="2141722170">
              <w:marLeft w:val="0"/>
              <w:marRight w:val="0"/>
              <w:marTop w:val="0"/>
              <w:marBottom w:val="0"/>
              <w:divBdr>
                <w:top w:val="none" w:sz="0" w:space="0" w:color="auto"/>
                <w:left w:val="none" w:sz="0" w:space="0" w:color="auto"/>
                <w:bottom w:val="none" w:sz="0" w:space="0" w:color="auto"/>
                <w:right w:val="none" w:sz="0" w:space="0" w:color="auto"/>
              </w:divBdr>
            </w:div>
          </w:divsChild>
        </w:div>
        <w:div w:id="1799177827">
          <w:marLeft w:val="0"/>
          <w:marRight w:val="0"/>
          <w:marTop w:val="0"/>
          <w:marBottom w:val="0"/>
          <w:divBdr>
            <w:top w:val="none" w:sz="0" w:space="0" w:color="auto"/>
            <w:left w:val="none" w:sz="0" w:space="0" w:color="auto"/>
            <w:bottom w:val="none" w:sz="0" w:space="0" w:color="auto"/>
            <w:right w:val="none" w:sz="0" w:space="0" w:color="auto"/>
          </w:divBdr>
          <w:divsChild>
            <w:div w:id="930822174">
              <w:marLeft w:val="0"/>
              <w:marRight w:val="0"/>
              <w:marTop w:val="0"/>
              <w:marBottom w:val="0"/>
              <w:divBdr>
                <w:top w:val="none" w:sz="0" w:space="0" w:color="auto"/>
                <w:left w:val="none" w:sz="0" w:space="0" w:color="auto"/>
                <w:bottom w:val="none" w:sz="0" w:space="0" w:color="auto"/>
                <w:right w:val="none" w:sz="0" w:space="0" w:color="auto"/>
              </w:divBdr>
            </w:div>
            <w:div w:id="1309478209">
              <w:marLeft w:val="0"/>
              <w:marRight w:val="0"/>
              <w:marTop w:val="0"/>
              <w:marBottom w:val="0"/>
              <w:divBdr>
                <w:top w:val="none" w:sz="0" w:space="0" w:color="auto"/>
                <w:left w:val="none" w:sz="0" w:space="0" w:color="auto"/>
                <w:bottom w:val="none" w:sz="0" w:space="0" w:color="auto"/>
                <w:right w:val="none" w:sz="0" w:space="0" w:color="auto"/>
              </w:divBdr>
            </w:div>
            <w:div w:id="1326592706">
              <w:marLeft w:val="0"/>
              <w:marRight w:val="0"/>
              <w:marTop w:val="0"/>
              <w:marBottom w:val="0"/>
              <w:divBdr>
                <w:top w:val="none" w:sz="0" w:space="0" w:color="auto"/>
                <w:left w:val="none" w:sz="0" w:space="0" w:color="auto"/>
                <w:bottom w:val="none" w:sz="0" w:space="0" w:color="auto"/>
                <w:right w:val="none" w:sz="0" w:space="0" w:color="auto"/>
              </w:divBdr>
            </w:div>
          </w:divsChild>
        </w:div>
        <w:div w:id="1815101278">
          <w:marLeft w:val="0"/>
          <w:marRight w:val="0"/>
          <w:marTop w:val="0"/>
          <w:marBottom w:val="0"/>
          <w:divBdr>
            <w:top w:val="none" w:sz="0" w:space="0" w:color="auto"/>
            <w:left w:val="none" w:sz="0" w:space="0" w:color="auto"/>
            <w:bottom w:val="none" w:sz="0" w:space="0" w:color="auto"/>
            <w:right w:val="none" w:sz="0" w:space="0" w:color="auto"/>
          </w:divBdr>
          <w:divsChild>
            <w:div w:id="205484736">
              <w:marLeft w:val="0"/>
              <w:marRight w:val="0"/>
              <w:marTop w:val="0"/>
              <w:marBottom w:val="0"/>
              <w:divBdr>
                <w:top w:val="none" w:sz="0" w:space="0" w:color="auto"/>
                <w:left w:val="none" w:sz="0" w:space="0" w:color="auto"/>
                <w:bottom w:val="none" w:sz="0" w:space="0" w:color="auto"/>
                <w:right w:val="none" w:sz="0" w:space="0" w:color="auto"/>
              </w:divBdr>
            </w:div>
            <w:div w:id="696471482">
              <w:marLeft w:val="0"/>
              <w:marRight w:val="0"/>
              <w:marTop w:val="0"/>
              <w:marBottom w:val="0"/>
              <w:divBdr>
                <w:top w:val="none" w:sz="0" w:space="0" w:color="auto"/>
                <w:left w:val="none" w:sz="0" w:space="0" w:color="auto"/>
                <w:bottom w:val="none" w:sz="0" w:space="0" w:color="auto"/>
                <w:right w:val="none" w:sz="0" w:space="0" w:color="auto"/>
              </w:divBdr>
            </w:div>
            <w:div w:id="960651511">
              <w:marLeft w:val="0"/>
              <w:marRight w:val="0"/>
              <w:marTop w:val="0"/>
              <w:marBottom w:val="0"/>
              <w:divBdr>
                <w:top w:val="none" w:sz="0" w:space="0" w:color="auto"/>
                <w:left w:val="none" w:sz="0" w:space="0" w:color="auto"/>
                <w:bottom w:val="none" w:sz="0" w:space="0" w:color="auto"/>
                <w:right w:val="none" w:sz="0" w:space="0" w:color="auto"/>
              </w:divBdr>
            </w:div>
          </w:divsChild>
        </w:div>
        <w:div w:id="1861973138">
          <w:marLeft w:val="0"/>
          <w:marRight w:val="0"/>
          <w:marTop w:val="0"/>
          <w:marBottom w:val="0"/>
          <w:divBdr>
            <w:top w:val="none" w:sz="0" w:space="0" w:color="auto"/>
            <w:left w:val="none" w:sz="0" w:space="0" w:color="auto"/>
            <w:bottom w:val="none" w:sz="0" w:space="0" w:color="auto"/>
            <w:right w:val="none" w:sz="0" w:space="0" w:color="auto"/>
          </w:divBdr>
        </w:div>
      </w:divsChild>
    </w:div>
    <w:div w:id="384723201">
      <w:bodyDiv w:val="1"/>
      <w:marLeft w:val="0"/>
      <w:marRight w:val="0"/>
      <w:marTop w:val="0"/>
      <w:marBottom w:val="0"/>
      <w:divBdr>
        <w:top w:val="none" w:sz="0" w:space="0" w:color="auto"/>
        <w:left w:val="none" w:sz="0" w:space="0" w:color="auto"/>
        <w:bottom w:val="none" w:sz="0" w:space="0" w:color="auto"/>
        <w:right w:val="none" w:sz="0" w:space="0" w:color="auto"/>
      </w:divBdr>
    </w:div>
    <w:div w:id="391151276">
      <w:bodyDiv w:val="1"/>
      <w:marLeft w:val="0"/>
      <w:marRight w:val="0"/>
      <w:marTop w:val="0"/>
      <w:marBottom w:val="0"/>
      <w:divBdr>
        <w:top w:val="none" w:sz="0" w:space="0" w:color="auto"/>
        <w:left w:val="none" w:sz="0" w:space="0" w:color="auto"/>
        <w:bottom w:val="none" w:sz="0" w:space="0" w:color="auto"/>
        <w:right w:val="none" w:sz="0" w:space="0" w:color="auto"/>
      </w:divBdr>
      <w:divsChild>
        <w:div w:id="1137651429">
          <w:marLeft w:val="0"/>
          <w:marRight w:val="0"/>
          <w:marTop w:val="0"/>
          <w:marBottom w:val="0"/>
          <w:divBdr>
            <w:top w:val="none" w:sz="0" w:space="0" w:color="auto"/>
            <w:left w:val="none" w:sz="0" w:space="0" w:color="auto"/>
            <w:bottom w:val="none" w:sz="0" w:space="0" w:color="auto"/>
            <w:right w:val="none" w:sz="0" w:space="0" w:color="auto"/>
          </w:divBdr>
          <w:divsChild>
            <w:div w:id="1055129999">
              <w:marLeft w:val="0"/>
              <w:marRight w:val="0"/>
              <w:marTop w:val="120"/>
              <w:marBottom w:val="0"/>
              <w:divBdr>
                <w:top w:val="none" w:sz="0" w:space="0" w:color="auto"/>
                <w:left w:val="none" w:sz="0" w:space="0" w:color="auto"/>
                <w:bottom w:val="none" w:sz="0" w:space="0" w:color="auto"/>
                <w:right w:val="none" w:sz="0" w:space="0" w:color="auto"/>
              </w:divBdr>
            </w:div>
            <w:div w:id="14487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82423">
      <w:bodyDiv w:val="1"/>
      <w:marLeft w:val="0"/>
      <w:marRight w:val="0"/>
      <w:marTop w:val="0"/>
      <w:marBottom w:val="0"/>
      <w:divBdr>
        <w:top w:val="none" w:sz="0" w:space="0" w:color="auto"/>
        <w:left w:val="none" w:sz="0" w:space="0" w:color="auto"/>
        <w:bottom w:val="none" w:sz="0" w:space="0" w:color="auto"/>
        <w:right w:val="none" w:sz="0" w:space="0" w:color="auto"/>
      </w:divBdr>
      <w:divsChild>
        <w:div w:id="147207941">
          <w:marLeft w:val="0"/>
          <w:marRight w:val="0"/>
          <w:marTop w:val="0"/>
          <w:marBottom w:val="0"/>
          <w:divBdr>
            <w:top w:val="none" w:sz="0" w:space="0" w:color="auto"/>
            <w:left w:val="none" w:sz="0" w:space="0" w:color="auto"/>
            <w:bottom w:val="none" w:sz="0" w:space="0" w:color="auto"/>
            <w:right w:val="none" w:sz="0" w:space="0" w:color="auto"/>
          </w:divBdr>
        </w:div>
        <w:div w:id="240483777">
          <w:marLeft w:val="0"/>
          <w:marRight w:val="0"/>
          <w:marTop w:val="0"/>
          <w:marBottom w:val="0"/>
          <w:divBdr>
            <w:top w:val="none" w:sz="0" w:space="0" w:color="auto"/>
            <w:left w:val="none" w:sz="0" w:space="0" w:color="auto"/>
            <w:bottom w:val="none" w:sz="0" w:space="0" w:color="auto"/>
            <w:right w:val="none" w:sz="0" w:space="0" w:color="auto"/>
          </w:divBdr>
        </w:div>
        <w:div w:id="326401789">
          <w:marLeft w:val="0"/>
          <w:marRight w:val="0"/>
          <w:marTop w:val="0"/>
          <w:marBottom w:val="0"/>
          <w:divBdr>
            <w:top w:val="none" w:sz="0" w:space="0" w:color="auto"/>
            <w:left w:val="none" w:sz="0" w:space="0" w:color="auto"/>
            <w:bottom w:val="none" w:sz="0" w:space="0" w:color="auto"/>
            <w:right w:val="none" w:sz="0" w:space="0" w:color="auto"/>
          </w:divBdr>
        </w:div>
        <w:div w:id="554975797">
          <w:marLeft w:val="0"/>
          <w:marRight w:val="0"/>
          <w:marTop w:val="0"/>
          <w:marBottom w:val="0"/>
          <w:divBdr>
            <w:top w:val="none" w:sz="0" w:space="0" w:color="auto"/>
            <w:left w:val="none" w:sz="0" w:space="0" w:color="auto"/>
            <w:bottom w:val="none" w:sz="0" w:space="0" w:color="auto"/>
            <w:right w:val="none" w:sz="0" w:space="0" w:color="auto"/>
          </w:divBdr>
        </w:div>
        <w:div w:id="640967471">
          <w:marLeft w:val="0"/>
          <w:marRight w:val="0"/>
          <w:marTop w:val="0"/>
          <w:marBottom w:val="0"/>
          <w:divBdr>
            <w:top w:val="none" w:sz="0" w:space="0" w:color="auto"/>
            <w:left w:val="none" w:sz="0" w:space="0" w:color="auto"/>
            <w:bottom w:val="none" w:sz="0" w:space="0" w:color="auto"/>
            <w:right w:val="none" w:sz="0" w:space="0" w:color="auto"/>
          </w:divBdr>
        </w:div>
        <w:div w:id="643895134">
          <w:marLeft w:val="0"/>
          <w:marRight w:val="0"/>
          <w:marTop w:val="0"/>
          <w:marBottom w:val="0"/>
          <w:divBdr>
            <w:top w:val="none" w:sz="0" w:space="0" w:color="auto"/>
            <w:left w:val="none" w:sz="0" w:space="0" w:color="auto"/>
            <w:bottom w:val="none" w:sz="0" w:space="0" w:color="auto"/>
            <w:right w:val="none" w:sz="0" w:space="0" w:color="auto"/>
          </w:divBdr>
        </w:div>
        <w:div w:id="657535850">
          <w:marLeft w:val="0"/>
          <w:marRight w:val="0"/>
          <w:marTop w:val="0"/>
          <w:marBottom w:val="0"/>
          <w:divBdr>
            <w:top w:val="none" w:sz="0" w:space="0" w:color="auto"/>
            <w:left w:val="none" w:sz="0" w:space="0" w:color="auto"/>
            <w:bottom w:val="none" w:sz="0" w:space="0" w:color="auto"/>
            <w:right w:val="none" w:sz="0" w:space="0" w:color="auto"/>
          </w:divBdr>
        </w:div>
        <w:div w:id="687176784">
          <w:marLeft w:val="0"/>
          <w:marRight w:val="0"/>
          <w:marTop w:val="0"/>
          <w:marBottom w:val="0"/>
          <w:divBdr>
            <w:top w:val="none" w:sz="0" w:space="0" w:color="auto"/>
            <w:left w:val="none" w:sz="0" w:space="0" w:color="auto"/>
            <w:bottom w:val="none" w:sz="0" w:space="0" w:color="auto"/>
            <w:right w:val="none" w:sz="0" w:space="0" w:color="auto"/>
          </w:divBdr>
        </w:div>
        <w:div w:id="692193863">
          <w:marLeft w:val="0"/>
          <w:marRight w:val="0"/>
          <w:marTop w:val="0"/>
          <w:marBottom w:val="0"/>
          <w:divBdr>
            <w:top w:val="none" w:sz="0" w:space="0" w:color="auto"/>
            <w:left w:val="none" w:sz="0" w:space="0" w:color="auto"/>
            <w:bottom w:val="none" w:sz="0" w:space="0" w:color="auto"/>
            <w:right w:val="none" w:sz="0" w:space="0" w:color="auto"/>
          </w:divBdr>
        </w:div>
        <w:div w:id="707027642">
          <w:marLeft w:val="0"/>
          <w:marRight w:val="0"/>
          <w:marTop w:val="0"/>
          <w:marBottom w:val="0"/>
          <w:divBdr>
            <w:top w:val="none" w:sz="0" w:space="0" w:color="auto"/>
            <w:left w:val="none" w:sz="0" w:space="0" w:color="auto"/>
            <w:bottom w:val="none" w:sz="0" w:space="0" w:color="auto"/>
            <w:right w:val="none" w:sz="0" w:space="0" w:color="auto"/>
          </w:divBdr>
        </w:div>
        <w:div w:id="939685210">
          <w:marLeft w:val="0"/>
          <w:marRight w:val="0"/>
          <w:marTop w:val="0"/>
          <w:marBottom w:val="0"/>
          <w:divBdr>
            <w:top w:val="none" w:sz="0" w:space="0" w:color="auto"/>
            <w:left w:val="none" w:sz="0" w:space="0" w:color="auto"/>
            <w:bottom w:val="none" w:sz="0" w:space="0" w:color="auto"/>
            <w:right w:val="none" w:sz="0" w:space="0" w:color="auto"/>
          </w:divBdr>
        </w:div>
        <w:div w:id="1028488703">
          <w:marLeft w:val="0"/>
          <w:marRight w:val="0"/>
          <w:marTop w:val="0"/>
          <w:marBottom w:val="0"/>
          <w:divBdr>
            <w:top w:val="none" w:sz="0" w:space="0" w:color="auto"/>
            <w:left w:val="none" w:sz="0" w:space="0" w:color="auto"/>
            <w:bottom w:val="none" w:sz="0" w:space="0" w:color="auto"/>
            <w:right w:val="none" w:sz="0" w:space="0" w:color="auto"/>
          </w:divBdr>
        </w:div>
        <w:div w:id="1061714151">
          <w:marLeft w:val="0"/>
          <w:marRight w:val="0"/>
          <w:marTop w:val="0"/>
          <w:marBottom w:val="0"/>
          <w:divBdr>
            <w:top w:val="none" w:sz="0" w:space="0" w:color="auto"/>
            <w:left w:val="none" w:sz="0" w:space="0" w:color="auto"/>
            <w:bottom w:val="none" w:sz="0" w:space="0" w:color="auto"/>
            <w:right w:val="none" w:sz="0" w:space="0" w:color="auto"/>
          </w:divBdr>
        </w:div>
        <w:div w:id="1182354644">
          <w:marLeft w:val="0"/>
          <w:marRight w:val="0"/>
          <w:marTop w:val="0"/>
          <w:marBottom w:val="0"/>
          <w:divBdr>
            <w:top w:val="none" w:sz="0" w:space="0" w:color="auto"/>
            <w:left w:val="none" w:sz="0" w:space="0" w:color="auto"/>
            <w:bottom w:val="none" w:sz="0" w:space="0" w:color="auto"/>
            <w:right w:val="none" w:sz="0" w:space="0" w:color="auto"/>
          </w:divBdr>
        </w:div>
        <w:div w:id="1297566423">
          <w:marLeft w:val="0"/>
          <w:marRight w:val="0"/>
          <w:marTop w:val="0"/>
          <w:marBottom w:val="0"/>
          <w:divBdr>
            <w:top w:val="none" w:sz="0" w:space="0" w:color="auto"/>
            <w:left w:val="none" w:sz="0" w:space="0" w:color="auto"/>
            <w:bottom w:val="none" w:sz="0" w:space="0" w:color="auto"/>
            <w:right w:val="none" w:sz="0" w:space="0" w:color="auto"/>
          </w:divBdr>
        </w:div>
        <w:div w:id="1330519882">
          <w:marLeft w:val="0"/>
          <w:marRight w:val="0"/>
          <w:marTop w:val="0"/>
          <w:marBottom w:val="0"/>
          <w:divBdr>
            <w:top w:val="none" w:sz="0" w:space="0" w:color="auto"/>
            <w:left w:val="none" w:sz="0" w:space="0" w:color="auto"/>
            <w:bottom w:val="none" w:sz="0" w:space="0" w:color="auto"/>
            <w:right w:val="none" w:sz="0" w:space="0" w:color="auto"/>
          </w:divBdr>
        </w:div>
        <w:div w:id="1355570636">
          <w:marLeft w:val="0"/>
          <w:marRight w:val="0"/>
          <w:marTop w:val="0"/>
          <w:marBottom w:val="0"/>
          <w:divBdr>
            <w:top w:val="none" w:sz="0" w:space="0" w:color="auto"/>
            <w:left w:val="none" w:sz="0" w:space="0" w:color="auto"/>
            <w:bottom w:val="none" w:sz="0" w:space="0" w:color="auto"/>
            <w:right w:val="none" w:sz="0" w:space="0" w:color="auto"/>
          </w:divBdr>
        </w:div>
        <w:div w:id="1378238819">
          <w:marLeft w:val="0"/>
          <w:marRight w:val="0"/>
          <w:marTop w:val="0"/>
          <w:marBottom w:val="0"/>
          <w:divBdr>
            <w:top w:val="none" w:sz="0" w:space="0" w:color="auto"/>
            <w:left w:val="none" w:sz="0" w:space="0" w:color="auto"/>
            <w:bottom w:val="none" w:sz="0" w:space="0" w:color="auto"/>
            <w:right w:val="none" w:sz="0" w:space="0" w:color="auto"/>
          </w:divBdr>
        </w:div>
        <w:div w:id="1427310080">
          <w:marLeft w:val="0"/>
          <w:marRight w:val="0"/>
          <w:marTop w:val="0"/>
          <w:marBottom w:val="0"/>
          <w:divBdr>
            <w:top w:val="none" w:sz="0" w:space="0" w:color="auto"/>
            <w:left w:val="none" w:sz="0" w:space="0" w:color="auto"/>
            <w:bottom w:val="none" w:sz="0" w:space="0" w:color="auto"/>
            <w:right w:val="none" w:sz="0" w:space="0" w:color="auto"/>
          </w:divBdr>
        </w:div>
        <w:div w:id="1526480145">
          <w:marLeft w:val="0"/>
          <w:marRight w:val="0"/>
          <w:marTop w:val="0"/>
          <w:marBottom w:val="0"/>
          <w:divBdr>
            <w:top w:val="none" w:sz="0" w:space="0" w:color="auto"/>
            <w:left w:val="none" w:sz="0" w:space="0" w:color="auto"/>
            <w:bottom w:val="none" w:sz="0" w:space="0" w:color="auto"/>
            <w:right w:val="none" w:sz="0" w:space="0" w:color="auto"/>
          </w:divBdr>
        </w:div>
        <w:div w:id="1637877548">
          <w:marLeft w:val="0"/>
          <w:marRight w:val="0"/>
          <w:marTop w:val="0"/>
          <w:marBottom w:val="0"/>
          <w:divBdr>
            <w:top w:val="none" w:sz="0" w:space="0" w:color="auto"/>
            <w:left w:val="none" w:sz="0" w:space="0" w:color="auto"/>
            <w:bottom w:val="none" w:sz="0" w:space="0" w:color="auto"/>
            <w:right w:val="none" w:sz="0" w:space="0" w:color="auto"/>
          </w:divBdr>
        </w:div>
        <w:div w:id="1705708242">
          <w:marLeft w:val="0"/>
          <w:marRight w:val="0"/>
          <w:marTop w:val="0"/>
          <w:marBottom w:val="0"/>
          <w:divBdr>
            <w:top w:val="none" w:sz="0" w:space="0" w:color="auto"/>
            <w:left w:val="none" w:sz="0" w:space="0" w:color="auto"/>
            <w:bottom w:val="none" w:sz="0" w:space="0" w:color="auto"/>
            <w:right w:val="none" w:sz="0" w:space="0" w:color="auto"/>
          </w:divBdr>
        </w:div>
        <w:div w:id="1780299135">
          <w:marLeft w:val="0"/>
          <w:marRight w:val="0"/>
          <w:marTop w:val="0"/>
          <w:marBottom w:val="0"/>
          <w:divBdr>
            <w:top w:val="none" w:sz="0" w:space="0" w:color="auto"/>
            <w:left w:val="none" w:sz="0" w:space="0" w:color="auto"/>
            <w:bottom w:val="none" w:sz="0" w:space="0" w:color="auto"/>
            <w:right w:val="none" w:sz="0" w:space="0" w:color="auto"/>
          </w:divBdr>
        </w:div>
        <w:div w:id="1838956226">
          <w:marLeft w:val="0"/>
          <w:marRight w:val="0"/>
          <w:marTop w:val="0"/>
          <w:marBottom w:val="0"/>
          <w:divBdr>
            <w:top w:val="none" w:sz="0" w:space="0" w:color="auto"/>
            <w:left w:val="none" w:sz="0" w:space="0" w:color="auto"/>
            <w:bottom w:val="none" w:sz="0" w:space="0" w:color="auto"/>
            <w:right w:val="none" w:sz="0" w:space="0" w:color="auto"/>
          </w:divBdr>
        </w:div>
        <w:div w:id="2057267089">
          <w:marLeft w:val="0"/>
          <w:marRight w:val="0"/>
          <w:marTop w:val="0"/>
          <w:marBottom w:val="0"/>
          <w:divBdr>
            <w:top w:val="none" w:sz="0" w:space="0" w:color="auto"/>
            <w:left w:val="none" w:sz="0" w:space="0" w:color="auto"/>
            <w:bottom w:val="none" w:sz="0" w:space="0" w:color="auto"/>
            <w:right w:val="none" w:sz="0" w:space="0" w:color="auto"/>
          </w:divBdr>
        </w:div>
      </w:divsChild>
    </w:div>
    <w:div w:id="398867184">
      <w:bodyDiv w:val="1"/>
      <w:marLeft w:val="0"/>
      <w:marRight w:val="0"/>
      <w:marTop w:val="0"/>
      <w:marBottom w:val="0"/>
      <w:divBdr>
        <w:top w:val="none" w:sz="0" w:space="0" w:color="auto"/>
        <w:left w:val="none" w:sz="0" w:space="0" w:color="auto"/>
        <w:bottom w:val="none" w:sz="0" w:space="0" w:color="auto"/>
        <w:right w:val="none" w:sz="0" w:space="0" w:color="auto"/>
      </w:divBdr>
      <w:divsChild>
        <w:div w:id="33579015">
          <w:marLeft w:val="0"/>
          <w:marRight w:val="0"/>
          <w:marTop w:val="0"/>
          <w:marBottom w:val="0"/>
          <w:divBdr>
            <w:top w:val="none" w:sz="0" w:space="0" w:color="auto"/>
            <w:left w:val="none" w:sz="0" w:space="0" w:color="auto"/>
            <w:bottom w:val="none" w:sz="0" w:space="0" w:color="auto"/>
            <w:right w:val="none" w:sz="0" w:space="0" w:color="auto"/>
          </w:divBdr>
        </w:div>
      </w:divsChild>
    </w:div>
    <w:div w:id="404685672">
      <w:bodyDiv w:val="1"/>
      <w:marLeft w:val="0"/>
      <w:marRight w:val="0"/>
      <w:marTop w:val="0"/>
      <w:marBottom w:val="0"/>
      <w:divBdr>
        <w:top w:val="none" w:sz="0" w:space="0" w:color="auto"/>
        <w:left w:val="none" w:sz="0" w:space="0" w:color="auto"/>
        <w:bottom w:val="none" w:sz="0" w:space="0" w:color="auto"/>
        <w:right w:val="none" w:sz="0" w:space="0" w:color="auto"/>
      </w:divBdr>
      <w:divsChild>
        <w:div w:id="35546024">
          <w:marLeft w:val="0"/>
          <w:marRight w:val="0"/>
          <w:marTop w:val="0"/>
          <w:marBottom w:val="0"/>
          <w:divBdr>
            <w:top w:val="none" w:sz="0" w:space="0" w:color="auto"/>
            <w:left w:val="none" w:sz="0" w:space="0" w:color="auto"/>
            <w:bottom w:val="none" w:sz="0" w:space="0" w:color="auto"/>
            <w:right w:val="none" w:sz="0" w:space="0" w:color="auto"/>
          </w:divBdr>
        </w:div>
        <w:div w:id="136848639">
          <w:marLeft w:val="0"/>
          <w:marRight w:val="0"/>
          <w:marTop w:val="0"/>
          <w:marBottom w:val="0"/>
          <w:divBdr>
            <w:top w:val="none" w:sz="0" w:space="0" w:color="auto"/>
            <w:left w:val="none" w:sz="0" w:space="0" w:color="auto"/>
            <w:bottom w:val="none" w:sz="0" w:space="0" w:color="auto"/>
            <w:right w:val="none" w:sz="0" w:space="0" w:color="auto"/>
          </w:divBdr>
        </w:div>
        <w:div w:id="151604305">
          <w:marLeft w:val="0"/>
          <w:marRight w:val="0"/>
          <w:marTop w:val="0"/>
          <w:marBottom w:val="0"/>
          <w:divBdr>
            <w:top w:val="none" w:sz="0" w:space="0" w:color="auto"/>
            <w:left w:val="none" w:sz="0" w:space="0" w:color="auto"/>
            <w:bottom w:val="none" w:sz="0" w:space="0" w:color="auto"/>
            <w:right w:val="none" w:sz="0" w:space="0" w:color="auto"/>
          </w:divBdr>
        </w:div>
        <w:div w:id="328675053">
          <w:marLeft w:val="0"/>
          <w:marRight w:val="0"/>
          <w:marTop w:val="0"/>
          <w:marBottom w:val="0"/>
          <w:divBdr>
            <w:top w:val="none" w:sz="0" w:space="0" w:color="auto"/>
            <w:left w:val="none" w:sz="0" w:space="0" w:color="auto"/>
            <w:bottom w:val="none" w:sz="0" w:space="0" w:color="auto"/>
            <w:right w:val="none" w:sz="0" w:space="0" w:color="auto"/>
          </w:divBdr>
        </w:div>
        <w:div w:id="730276342">
          <w:marLeft w:val="0"/>
          <w:marRight w:val="0"/>
          <w:marTop w:val="0"/>
          <w:marBottom w:val="0"/>
          <w:divBdr>
            <w:top w:val="none" w:sz="0" w:space="0" w:color="auto"/>
            <w:left w:val="none" w:sz="0" w:space="0" w:color="auto"/>
            <w:bottom w:val="none" w:sz="0" w:space="0" w:color="auto"/>
            <w:right w:val="none" w:sz="0" w:space="0" w:color="auto"/>
          </w:divBdr>
        </w:div>
        <w:div w:id="1154220822">
          <w:marLeft w:val="0"/>
          <w:marRight w:val="0"/>
          <w:marTop w:val="0"/>
          <w:marBottom w:val="0"/>
          <w:divBdr>
            <w:top w:val="none" w:sz="0" w:space="0" w:color="auto"/>
            <w:left w:val="none" w:sz="0" w:space="0" w:color="auto"/>
            <w:bottom w:val="none" w:sz="0" w:space="0" w:color="auto"/>
            <w:right w:val="none" w:sz="0" w:space="0" w:color="auto"/>
          </w:divBdr>
        </w:div>
        <w:div w:id="1155993589">
          <w:marLeft w:val="0"/>
          <w:marRight w:val="0"/>
          <w:marTop w:val="0"/>
          <w:marBottom w:val="0"/>
          <w:divBdr>
            <w:top w:val="none" w:sz="0" w:space="0" w:color="auto"/>
            <w:left w:val="none" w:sz="0" w:space="0" w:color="auto"/>
            <w:bottom w:val="none" w:sz="0" w:space="0" w:color="auto"/>
            <w:right w:val="none" w:sz="0" w:space="0" w:color="auto"/>
          </w:divBdr>
        </w:div>
        <w:div w:id="1181435387">
          <w:marLeft w:val="0"/>
          <w:marRight w:val="0"/>
          <w:marTop w:val="0"/>
          <w:marBottom w:val="0"/>
          <w:divBdr>
            <w:top w:val="none" w:sz="0" w:space="0" w:color="auto"/>
            <w:left w:val="none" w:sz="0" w:space="0" w:color="auto"/>
            <w:bottom w:val="none" w:sz="0" w:space="0" w:color="auto"/>
            <w:right w:val="none" w:sz="0" w:space="0" w:color="auto"/>
          </w:divBdr>
        </w:div>
        <w:div w:id="1262224000">
          <w:marLeft w:val="0"/>
          <w:marRight w:val="0"/>
          <w:marTop w:val="0"/>
          <w:marBottom w:val="0"/>
          <w:divBdr>
            <w:top w:val="none" w:sz="0" w:space="0" w:color="auto"/>
            <w:left w:val="none" w:sz="0" w:space="0" w:color="auto"/>
            <w:bottom w:val="none" w:sz="0" w:space="0" w:color="auto"/>
            <w:right w:val="none" w:sz="0" w:space="0" w:color="auto"/>
          </w:divBdr>
        </w:div>
        <w:div w:id="1268462148">
          <w:marLeft w:val="0"/>
          <w:marRight w:val="0"/>
          <w:marTop w:val="0"/>
          <w:marBottom w:val="0"/>
          <w:divBdr>
            <w:top w:val="none" w:sz="0" w:space="0" w:color="auto"/>
            <w:left w:val="none" w:sz="0" w:space="0" w:color="auto"/>
            <w:bottom w:val="none" w:sz="0" w:space="0" w:color="auto"/>
            <w:right w:val="none" w:sz="0" w:space="0" w:color="auto"/>
          </w:divBdr>
        </w:div>
        <w:div w:id="1281230553">
          <w:marLeft w:val="0"/>
          <w:marRight w:val="0"/>
          <w:marTop w:val="0"/>
          <w:marBottom w:val="0"/>
          <w:divBdr>
            <w:top w:val="none" w:sz="0" w:space="0" w:color="auto"/>
            <w:left w:val="none" w:sz="0" w:space="0" w:color="auto"/>
            <w:bottom w:val="none" w:sz="0" w:space="0" w:color="auto"/>
            <w:right w:val="none" w:sz="0" w:space="0" w:color="auto"/>
          </w:divBdr>
        </w:div>
        <w:div w:id="1326131733">
          <w:marLeft w:val="0"/>
          <w:marRight w:val="0"/>
          <w:marTop w:val="0"/>
          <w:marBottom w:val="0"/>
          <w:divBdr>
            <w:top w:val="none" w:sz="0" w:space="0" w:color="auto"/>
            <w:left w:val="none" w:sz="0" w:space="0" w:color="auto"/>
            <w:bottom w:val="none" w:sz="0" w:space="0" w:color="auto"/>
            <w:right w:val="none" w:sz="0" w:space="0" w:color="auto"/>
          </w:divBdr>
        </w:div>
        <w:div w:id="1377312756">
          <w:marLeft w:val="0"/>
          <w:marRight w:val="0"/>
          <w:marTop w:val="0"/>
          <w:marBottom w:val="0"/>
          <w:divBdr>
            <w:top w:val="none" w:sz="0" w:space="0" w:color="auto"/>
            <w:left w:val="none" w:sz="0" w:space="0" w:color="auto"/>
            <w:bottom w:val="none" w:sz="0" w:space="0" w:color="auto"/>
            <w:right w:val="none" w:sz="0" w:space="0" w:color="auto"/>
          </w:divBdr>
        </w:div>
        <w:div w:id="1400592782">
          <w:marLeft w:val="0"/>
          <w:marRight w:val="0"/>
          <w:marTop w:val="0"/>
          <w:marBottom w:val="0"/>
          <w:divBdr>
            <w:top w:val="none" w:sz="0" w:space="0" w:color="auto"/>
            <w:left w:val="none" w:sz="0" w:space="0" w:color="auto"/>
            <w:bottom w:val="none" w:sz="0" w:space="0" w:color="auto"/>
            <w:right w:val="none" w:sz="0" w:space="0" w:color="auto"/>
          </w:divBdr>
        </w:div>
        <w:div w:id="1504007129">
          <w:marLeft w:val="0"/>
          <w:marRight w:val="0"/>
          <w:marTop w:val="0"/>
          <w:marBottom w:val="0"/>
          <w:divBdr>
            <w:top w:val="none" w:sz="0" w:space="0" w:color="auto"/>
            <w:left w:val="none" w:sz="0" w:space="0" w:color="auto"/>
            <w:bottom w:val="none" w:sz="0" w:space="0" w:color="auto"/>
            <w:right w:val="none" w:sz="0" w:space="0" w:color="auto"/>
          </w:divBdr>
        </w:div>
        <w:div w:id="1570461246">
          <w:marLeft w:val="0"/>
          <w:marRight w:val="0"/>
          <w:marTop w:val="0"/>
          <w:marBottom w:val="0"/>
          <w:divBdr>
            <w:top w:val="none" w:sz="0" w:space="0" w:color="auto"/>
            <w:left w:val="none" w:sz="0" w:space="0" w:color="auto"/>
            <w:bottom w:val="none" w:sz="0" w:space="0" w:color="auto"/>
            <w:right w:val="none" w:sz="0" w:space="0" w:color="auto"/>
          </w:divBdr>
        </w:div>
        <w:div w:id="1669018337">
          <w:marLeft w:val="0"/>
          <w:marRight w:val="0"/>
          <w:marTop w:val="0"/>
          <w:marBottom w:val="0"/>
          <w:divBdr>
            <w:top w:val="none" w:sz="0" w:space="0" w:color="auto"/>
            <w:left w:val="none" w:sz="0" w:space="0" w:color="auto"/>
            <w:bottom w:val="none" w:sz="0" w:space="0" w:color="auto"/>
            <w:right w:val="none" w:sz="0" w:space="0" w:color="auto"/>
          </w:divBdr>
        </w:div>
        <w:div w:id="1711226154">
          <w:marLeft w:val="0"/>
          <w:marRight w:val="0"/>
          <w:marTop w:val="0"/>
          <w:marBottom w:val="0"/>
          <w:divBdr>
            <w:top w:val="none" w:sz="0" w:space="0" w:color="auto"/>
            <w:left w:val="none" w:sz="0" w:space="0" w:color="auto"/>
            <w:bottom w:val="none" w:sz="0" w:space="0" w:color="auto"/>
            <w:right w:val="none" w:sz="0" w:space="0" w:color="auto"/>
          </w:divBdr>
        </w:div>
        <w:div w:id="1733504142">
          <w:marLeft w:val="0"/>
          <w:marRight w:val="0"/>
          <w:marTop w:val="0"/>
          <w:marBottom w:val="0"/>
          <w:divBdr>
            <w:top w:val="none" w:sz="0" w:space="0" w:color="auto"/>
            <w:left w:val="none" w:sz="0" w:space="0" w:color="auto"/>
            <w:bottom w:val="none" w:sz="0" w:space="0" w:color="auto"/>
            <w:right w:val="none" w:sz="0" w:space="0" w:color="auto"/>
          </w:divBdr>
        </w:div>
        <w:div w:id="1737556020">
          <w:marLeft w:val="0"/>
          <w:marRight w:val="0"/>
          <w:marTop w:val="0"/>
          <w:marBottom w:val="0"/>
          <w:divBdr>
            <w:top w:val="none" w:sz="0" w:space="0" w:color="auto"/>
            <w:left w:val="none" w:sz="0" w:space="0" w:color="auto"/>
            <w:bottom w:val="none" w:sz="0" w:space="0" w:color="auto"/>
            <w:right w:val="none" w:sz="0" w:space="0" w:color="auto"/>
          </w:divBdr>
        </w:div>
        <w:div w:id="1748260527">
          <w:marLeft w:val="0"/>
          <w:marRight w:val="0"/>
          <w:marTop w:val="0"/>
          <w:marBottom w:val="0"/>
          <w:divBdr>
            <w:top w:val="none" w:sz="0" w:space="0" w:color="auto"/>
            <w:left w:val="none" w:sz="0" w:space="0" w:color="auto"/>
            <w:bottom w:val="none" w:sz="0" w:space="0" w:color="auto"/>
            <w:right w:val="none" w:sz="0" w:space="0" w:color="auto"/>
          </w:divBdr>
        </w:div>
        <w:div w:id="1874658136">
          <w:marLeft w:val="0"/>
          <w:marRight w:val="0"/>
          <w:marTop w:val="0"/>
          <w:marBottom w:val="0"/>
          <w:divBdr>
            <w:top w:val="none" w:sz="0" w:space="0" w:color="auto"/>
            <w:left w:val="none" w:sz="0" w:space="0" w:color="auto"/>
            <w:bottom w:val="none" w:sz="0" w:space="0" w:color="auto"/>
            <w:right w:val="none" w:sz="0" w:space="0" w:color="auto"/>
          </w:divBdr>
        </w:div>
      </w:divsChild>
    </w:div>
    <w:div w:id="410857335">
      <w:bodyDiv w:val="1"/>
      <w:marLeft w:val="0"/>
      <w:marRight w:val="0"/>
      <w:marTop w:val="0"/>
      <w:marBottom w:val="0"/>
      <w:divBdr>
        <w:top w:val="none" w:sz="0" w:space="0" w:color="auto"/>
        <w:left w:val="none" w:sz="0" w:space="0" w:color="auto"/>
        <w:bottom w:val="none" w:sz="0" w:space="0" w:color="auto"/>
        <w:right w:val="none" w:sz="0" w:space="0" w:color="auto"/>
      </w:divBdr>
      <w:divsChild>
        <w:div w:id="1970159277">
          <w:marLeft w:val="0"/>
          <w:marRight w:val="0"/>
          <w:marTop w:val="0"/>
          <w:marBottom w:val="0"/>
          <w:divBdr>
            <w:top w:val="none" w:sz="0" w:space="0" w:color="auto"/>
            <w:left w:val="none" w:sz="0" w:space="0" w:color="auto"/>
            <w:bottom w:val="none" w:sz="0" w:space="0" w:color="auto"/>
            <w:right w:val="none" w:sz="0" w:space="0" w:color="auto"/>
          </w:divBdr>
        </w:div>
      </w:divsChild>
    </w:div>
    <w:div w:id="417869555">
      <w:bodyDiv w:val="1"/>
      <w:marLeft w:val="0"/>
      <w:marRight w:val="0"/>
      <w:marTop w:val="0"/>
      <w:marBottom w:val="0"/>
      <w:divBdr>
        <w:top w:val="none" w:sz="0" w:space="0" w:color="auto"/>
        <w:left w:val="none" w:sz="0" w:space="0" w:color="auto"/>
        <w:bottom w:val="none" w:sz="0" w:space="0" w:color="auto"/>
        <w:right w:val="none" w:sz="0" w:space="0" w:color="auto"/>
      </w:divBdr>
      <w:divsChild>
        <w:div w:id="1321040438">
          <w:marLeft w:val="0"/>
          <w:marRight w:val="0"/>
          <w:marTop w:val="0"/>
          <w:marBottom w:val="0"/>
          <w:divBdr>
            <w:top w:val="none" w:sz="0" w:space="0" w:color="auto"/>
            <w:left w:val="none" w:sz="0" w:space="0" w:color="auto"/>
            <w:bottom w:val="none" w:sz="0" w:space="0" w:color="auto"/>
            <w:right w:val="none" w:sz="0" w:space="0" w:color="auto"/>
          </w:divBdr>
        </w:div>
      </w:divsChild>
    </w:div>
    <w:div w:id="418916903">
      <w:bodyDiv w:val="1"/>
      <w:marLeft w:val="0"/>
      <w:marRight w:val="0"/>
      <w:marTop w:val="0"/>
      <w:marBottom w:val="0"/>
      <w:divBdr>
        <w:top w:val="none" w:sz="0" w:space="0" w:color="auto"/>
        <w:left w:val="none" w:sz="0" w:space="0" w:color="auto"/>
        <w:bottom w:val="none" w:sz="0" w:space="0" w:color="auto"/>
        <w:right w:val="none" w:sz="0" w:space="0" w:color="auto"/>
      </w:divBdr>
      <w:divsChild>
        <w:div w:id="266735901">
          <w:marLeft w:val="0"/>
          <w:marRight w:val="0"/>
          <w:marTop w:val="0"/>
          <w:marBottom w:val="0"/>
          <w:divBdr>
            <w:top w:val="none" w:sz="0" w:space="0" w:color="auto"/>
            <w:left w:val="none" w:sz="0" w:space="0" w:color="auto"/>
            <w:bottom w:val="none" w:sz="0" w:space="0" w:color="auto"/>
            <w:right w:val="none" w:sz="0" w:space="0" w:color="auto"/>
          </w:divBdr>
          <w:divsChild>
            <w:div w:id="497773343">
              <w:marLeft w:val="0"/>
              <w:marRight w:val="0"/>
              <w:marTop w:val="0"/>
              <w:marBottom w:val="0"/>
              <w:divBdr>
                <w:top w:val="none" w:sz="0" w:space="0" w:color="auto"/>
                <w:left w:val="none" w:sz="0" w:space="0" w:color="auto"/>
                <w:bottom w:val="none" w:sz="0" w:space="0" w:color="auto"/>
                <w:right w:val="none" w:sz="0" w:space="0" w:color="auto"/>
              </w:divBdr>
            </w:div>
            <w:div w:id="1056051627">
              <w:marLeft w:val="0"/>
              <w:marRight w:val="0"/>
              <w:marTop w:val="0"/>
              <w:marBottom w:val="0"/>
              <w:divBdr>
                <w:top w:val="none" w:sz="0" w:space="0" w:color="auto"/>
                <w:left w:val="none" w:sz="0" w:space="0" w:color="auto"/>
                <w:bottom w:val="none" w:sz="0" w:space="0" w:color="auto"/>
                <w:right w:val="none" w:sz="0" w:space="0" w:color="auto"/>
              </w:divBdr>
            </w:div>
            <w:div w:id="1308633802">
              <w:marLeft w:val="0"/>
              <w:marRight w:val="0"/>
              <w:marTop w:val="0"/>
              <w:marBottom w:val="0"/>
              <w:divBdr>
                <w:top w:val="none" w:sz="0" w:space="0" w:color="auto"/>
                <w:left w:val="none" w:sz="0" w:space="0" w:color="auto"/>
                <w:bottom w:val="none" w:sz="0" w:space="0" w:color="auto"/>
                <w:right w:val="none" w:sz="0" w:space="0" w:color="auto"/>
              </w:divBdr>
            </w:div>
            <w:div w:id="14207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4292">
      <w:bodyDiv w:val="1"/>
      <w:marLeft w:val="0"/>
      <w:marRight w:val="0"/>
      <w:marTop w:val="0"/>
      <w:marBottom w:val="0"/>
      <w:divBdr>
        <w:top w:val="none" w:sz="0" w:space="0" w:color="auto"/>
        <w:left w:val="none" w:sz="0" w:space="0" w:color="auto"/>
        <w:bottom w:val="none" w:sz="0" w:space="0" w:color="auto"/>
        <w:right w:val="none" w:sz="0" w:space="0" w:color="auto"/>
      </w:divBdr>
      <w:divsChild>
        <w:div w:id="175467104">
          <w:marLeft w:val="0"/>
          <w:marRight w:val="0"/>
          <w:marTop w:val="0"/>
          <w:marBottom w:val="0"/>
          <w:divBdr>
            <w:top w:val="none" w:sz="0" w:space="0" w:color="auto"/>
            <w:left w:val="none" w:sz="0" w:space="0" w:color="auto"/>
            <w:bottom w:val="none" w:sz="0" w:space="0" w:color="auto"/>
            <w:right w:val="none" w:sz="0" w:space="0" w:color="auto"/>
          </w:divBdr>
        </w:div>
        <w:div w:id="213274033">
          <w:marLeft w:val="0"/>
          <w:marRight w:val="0"/>
          <w:marTop w:val="0"/>
          <w:marBottom w:val="0"/>
          <w:divBdr>
            <w:top w:val="none" w:sz="0" w:space="0" w:color="auto"/>
            <w:left w:val="none" w:sz="0" w:space="0" w:color="auto"/>
            <w:bottom w:val="none" w:sz="0" w:space="0" w:color="auto"/>
            <w:right w:val="none" w:sz="0" w:space="0" w:color="auto"/>
          </w:divBdr>
        </w:div>
        <w:div w:id="723144798">
          <w:marLeft w:val="0"/>
          <w:marRight w:val="0"/>
          <w:marTop w:val="0"/>
          <w:marBottom w:val="0"/>
          <w:divBdr>
            <w:top w:val="none" w:sz="0" w:space="0" w:color="auto"/>
            <w:left w:val="none" w:sz="0" w:space="0" w:color="auto"/>
            <w:bottom w:val="none" w:sz="0" w:space="0" w:color="auto"/>
            <w:right w:val="none" w:sz="0" w:space="0" w:color="auto"/>
          </w:divBdr>
        </w:div>
        <w:div w:id="994842351">
          <w:marLeft w:val="0"/>
          <w:marRight w:val="0"/>
          <w:marTop w:val="0"/>
          <w:marBottom w:val="0"/>
          <w:divBdr>
            <w:top w:val="none" w:sz="0" w:space="0" w:color="auto"/>
            <w:left w:val="none" w:sz="0" w:space="0" w:color="auto"/>
            <w:bottom w:val="none" w:sz="0" w:space="0" w:color="auto"/>
            <w:right w:val="none" w:sz="0" w:space="0" w:color="auto"/>
          </w:divBdr>
        </w:div>
        <w:div w:id="1259174661">
          <w:marLeft w:val="0"/>
          <w:marRight w:val="0"/>
          <w:marTop w:val="0"/>
          <w:marBottom w:val="0"/>
          <w:divBdr>
            <w:top w:val="none" w:sz="0" w:space="0" w:color="auto"/>
            <w:left w:val="none" w:sz="0" w:space="0" w:color="auto"/>
            <w:bottom w:val="none" w:sz="0" w:space="0" w:color="auto"/>
            <w:right w:val="none" w:sz="0" w:space="0" w:color="auto"/>
          </w:divBdr>
        </w:div>
        <w:div w:id="1766463011">
          <w:marLeft w:val="0"/>
          <w:marRight w:val="0"/>
          <w:marTop w:val="0"/>
          <w:marBottom w:val="0"/>
          <w:divBdr>
            <w:top w:val="none" w:sz="0" w:space="0" w:color="auto"/>
            <w:left w:val="none" w:sz="0" w:space="0" w:color="auto"/>
            <w:bottom w:val="none" w:sz="0" w:space="0" w:color="auto"/>
            <w:right w:val="none" w:sz="0" w:space="0" w:color="auto"/>
          </w:divBdr>
        </w:div>
      </w:divsChild>
    </w:div>
    <w:div w:id="422268798">
      <w:bodyDiv w:val="1"/>
      <w:marLeft w:val="0"/>
      <w:marRight w:val="0"/>
      <w:marTop w:val="0"/>
      <w:marBottom w:val="0"/>
      <w:divBdr>
        <w:top w:val="none" w:sz="0" w:space="0" w:color="auto"/>
        <w:left w:val="none" w:sz="0" w:space="0" w:color="auto"/>
        <w:bottom w:val="none" w:sz="0" w:space="0" w:color="auto"/>
        <w:right w:val="none" w:sz="0" w:space="0" w:color="auto"/>
      </w:divBdr>
      <w:divsChild>
        <w:div w:id="1939018333">
          <w:marLeft w:val="0"/>
          <w:marRight w:val="0"/>
          <w:marTop w:val="0"/>
          <w:marBottom w:val="0"/>
          <w:divBdr>
            <w:top w:val="none" w:sz="0" w:space="0" w:color="auto"/>
            <w:left w:val="none" w:sz="0" w:space="0" w:color="auto"/>
            <w:bottom w:val="none" w:sz="0" w:space="0" w:color="auto"/>
            <w:right w:val="none" w:sz="0" w:space="0" w:color="auto"/>
          </w:divBdr>
          <w:divsChild>
            <w:div w:id="139661979">
              <w:marLeft w:val="0"/>
              <w:marRight w:val="0"/>
              <w:marTop w:val="0"/>
              <w:marBottom w:val="0"/>
              <w:divBdr>
                <w:top w:val="none" w:sz="0" w:space="0" w:color="auto"/>
                <w:left w:val="none" w:sz="0" w:space="0" w:color="auto"/>
                <w:bottom w:val="none" w:sz="0" w:space="0" w:color="auto"/>
                <w:right w:val="none" w:sz="0" w:space="0" w:color="auto"/>
              </w:divBdr>
            </w:div>
            <w:div w:id="1037779893">
              <w:marLeft w:val="0"/>
              <w:marRight w:val="0"/>
              <w:marTop w:val="0"/>
              <w:marBottom w:val="0"/>
              <w:divBdr>
                <w:top w:val="none" w:sz="0" w:space="0" w:color="auto"/>
                <w:left w:val="none" w:sz="0" w:space="0" w:color="auto"/>
                <w:bottom w:val="none" w:sz="0" w:space="0" w:color="auto"/>
                <w:right w:val="none" w:sz="0" w:space="0" w:color="auto"/>
              </w:divBdr>
            </w:div>
            <w:div w:id="1071268852">
              <w:marLeft w:val="0"/>
              <w:marRight w:val="0"/>
              <w:marTop w:val="0"/>
              <w:marBottom w:val="0"/>
              <w:divBdr>
                <w:top w:val="none" w:sz="0" w:space="0" w:color="auto"/>
                <w:left w:val="none" w:sz="0" w:space="0" w:color="auto"/>
                <w:bottom w:val="none" w:sz="0" w:space="0" w:color="auto"/>
                <w:right w:val="none" w:sz="0" w:space="0" w:color="auto"/>
              </w:divBdr>
            </w:div>
            <w:div w:id="1200699455">
              <w:marLeft w:val="0"/>
              <w:marRight w:val="0"/>
              <w:marTop w:val="0"/>
              <w:marBottom w:val="0"/>
              <w:divBdr>
                <w:top w:val="none" w:sz="0" w:space="0" w:color="auto"/>
                <w:left w:val="none" w:sz="0" w:space="0" w:color="auto"/>
                <w:bottom w:val="none" w:sz="0" w:space="0" w:color="auto"/>
                <w:right w:val="none" w:sz="0" w:space="0" w:color="auto"/>
              </w:divBdr>
            </w:div>
            <w:div w:id="1642076250">
              <w:marLeft w:val="0"/>
              <w:marRight w:val="0"/>
              <w:marTop w:val="0"/>
              <w:marBottom w:val="0"/>
              <w:divBdr>
                <w:top w:val="none" w:sz="0" w:space="0" w:color="auto"/>
                <w:left w:val="none" w:sz="0" w:space="0" w:color="auto"/>
                <w:bottom w:val="none" w:sz="0" w:space="0" w:color="auto"/>
                <w:right w:val="none" w:sz="0" w:space="0" w:color="auto"/>
              </w:divBdr>
            </w:div>
            <w:div w:id="2103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307">
      <w:bodyDiv w:val="1"/>
      <w:marLeft w:val="0"/>
      <w:marRight w:val="0"/>
      <w:marTop w:val="0"/>
      <w:marBottom w:val="0"/>
      <w:divBdr>
        <w:top w:val="none" w:sz="0" w:space="0" w:color="auto"/>
        <w:left w:val="none" w:sz="0" w:space="0" w:color="auto"/>
        <w:bottom w:val="none" w:sz="0" w:space="0" w:color="auto"/>
        <w:right w:val="none" w:sz="0" w:space="0" w:color="auto"/>
      </w:divBdr>
    </w:div>
    <w:div w:id="434907352">
      <w:bodyDiv w:val="1"/>
      <w:marLeft w:val="0"/>
      <w:marRight w:val="0"/>
      <w:marTop w:val="0"/>
      <w:marBottom w:val="0"/>
      <w:divBdr>
        <w:top w:val="none" w:sz="0" w:space="0" w:color="auto"/>
        <w:left w:val="none" w:sz="0" w:space="0" w:color="auto"/>
        <w:bottom w:val="none" w:sz="0" w:space="0" w:color="auto"/>
        <w:right w:val="none" w:sz="0" w:space="0" w:color="auto"/>
      </w:divBdr>
      <w:divsChild>
        <w:div w:id="213007118">
          <w:marLeft w:val="0"/>
          <w:marRight w:val="0"/>
          <w:marTop w:val="0"/>
          <w:marBottom w:val="0"/>
          <w:divBdr>
            <w:top w:val="none" w:sz="0" w:space="0" w:color="auto"/>
            <w:left w:val="none" w:sz="0" w:space="0" w:color="auto"/>
            <w:bottom w:val="none" w:sz="0" w:space="0" w:color="auto"/>
            <w:right w:val="none" w:sz="0" w:space="0" w:color="auto"/>
          </w:divBdr>
          <w:divsChild>
            <w:div w:id="977802238">
              <w:marLeft w:val="0"/>
              <w:marRight w:val="0"/>
              <w:marTop w:val="120"/>
              <w:marBottom w:val="0"/>
              <w:divBdr>
                <w:top w:val="none" w:sz="0" w:space="0" w:color="auto"/>
                <w:left w:val="none" w:sz="0" w:space="0" w:color="auto"/>
                <w:bottom w:val="none" w:sz="0" w:space="0" w:color="auto"/>
                <w:right w:val="none" w:sz="0" w:space="0" w:color="auto"/>
              </w:divBdr>
            </w:div>
            <w:div w:id="1180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6657">
      <w:bodyDiv w:val="1"/>
      <w:marLeft w:val="0"/>
      <w:marRight w:val="0"/>
      <w:marTop w:val="0"/>
      <w:marBottom w:val="0"/>
      <w:divBdr>
        <w:top w:val="none" w:sz="0" w:space="0" w:color="auto"/>
        <w:left w:val="none" w:sz="0" w:space="0" w:color="auto"/>
        <w:bottom w:val="none" w:sz="0" w:space="0" w:color="auto"/>
        <w:right w:val="none" w:sz="0" w:space="0" w:color="auto"/>
      </w:divBdr>
      <w:divsChild>
        <w:div w:id="489636670">
          <w:marLeft w:val="0"/>
          <w:marRight w:val="0"/>
          <w:marTop w:val="120"/>
          <w:marBottom w:val="0"/>
          <w:divBdr>
            <w:top w:val="none" w:sz="0" w:space="0" w:color="auto"/>
            <w:left w:val="none" w:sz="0" w:space="0" w:color="auto"/>
            <w:bottom w:val="none" w:sz="0" w:space="0" w:color="auto"/>
            <w:right w:val="none" w:sz="0" w:space="0" w:color="auto"/>
          </w:divBdr>
        </w:div>
        <w:div w:id="973220060">
          <w:marLeft w:val="0"/>
          <w:marRight w:val="0"/>
          <w:marTop w:val="0"/>
          <w:marBottom w:val="0"/>
          <w:divBdr>
            <w:top w:val="none" w:sz="0" w:space="0" w:color="auto"/>
            <w:left w:val="none" w:sz="0" w:space="0" w:color="auto"/>
            <w:bottom w:val="none" w:sz="0" w:space="0" w:color="auto"/>
            <w:right w:val="none" w:sz="0" w:space="0" w:color="auto"/>
          </w:divBdr>
        </w:div>
      </w:divsChild>
    </w:div>
    <w:div w:id="447970534">
      <w:bodyDiv w:val="1"/>
      <w:marLeft w:val="0"/>
      <w:marRight w:val="0"/>
      <w:marTop w:val="0"/>
      <w:marBottom w:val="0"/>
      <w:divBdr>
        <w:top w:val="none" w:sz="0" w:space="0" w:color="auto"/>
        <w:left w:val="none" w:sz="0" w:space="0" w:color="auto"/>
        <w:bottom w:val="none" w:sz="0" w:space="0" w:color="auto"/>
        <w:right w:val="none" w:sz="0" w:space="0" w:color="auto"/>
      </w:divBdr>
      <w:divsChild>
        <w:div w:id="105740641">
          <w:marLeft w:val="0"/>
          <w:marRight w:val="0"/>
          <w:marTop w:val="0"/>
          <w:marBottom w:val="0"/>
          <w:divBdr>
            <w:top w:val="none" w:sz="0" w:space="0" w:color="auto"/>
            <w:left w:val="none" w:sz="0" w:space="0" w:color="auto"/>
            <w:bottom w:val="none" w:sz="0" w:space="0" w:color="auto"/>
            <w:right w:val="none" w:sz="0" w:space="0" w:color="auto"/>
          </w:divBdr>
        </w:div>
        <w:div w:id="986470336">
          <w:marLeft w:val="0"/>
          <w:marRight w:val="0"/>
          <w:marTop w:val="0"/>
          <w:marBottom w:val="0"/>
          <w:divBdr>
            <w:top w:val="none" w:sz="0" w:space="0" w:color="auto"/>
            <w:left w:val="none" w:sz="0" w:space="0" w:color="auto"/>
            <w:bottom w:val="none" w:sz="0" w:space="0" w:color="auto"/>
            <w:right w:val="none" w:sz="0" w:space="0" w:color="auto"/>
          </w:divBdr>
        </w:div>
      </w:divsChild>
    </w:div>
    <w:div w:id="451945375">
      <w:bodyDiv w:val="1"/>
      <w:marLeft w:val="0"/>
      <w:marRight w:val="0"/>
      <w:marTop w:val="0"/>
      <w:marBottom w:val="0"/>
      <w:divBdr>
        <w:top w:val="none" w:sz="0" w:space="0" w:color="auto"/>
        <w:left w:val="none" w:sz="0" w:space="0" w:color="auto"/>
        <w:bottom w:val="none" w:sz="0" w:space="0" w:color="auto"/>
        <w:right w:val="none" w:sz="0" w:space="0" w:color="auto"/>
      </w:divBdr>
      <w:divsChild>
        <w:div w:id="405810283">
          <w:marLeft w:val="0"/>
          <w:marRight w:val="0"/>
          <w:marTop w:val="0"/>
          <w:marBottom w:val="0"/>
          <w:divBdr>
            <w:top w:val="none" w:sz="0" w:space="0" w:color="auto"/>
            <w:left w:val="none" w:sz="0" w:space="0" w:color="auto"/>
            <w:bottom w:val="none" w:sz="0" w:space="0" w:color="auto"/>
            <w:right w:val="none" w:sz="0" w:space="0" w:color="auto"/>
          </w:divBdr>
        </w:div>
        <w:div w:id="620844125">
          <w:marLeft w:val="0"/>
          <w:marRight w:val="0"/>
          <w:marTop w:val="0"/>
          <w:marBottom w:val="0"/>
          <w:divBdr>
            <w:top w:val="none" w:sz="0" w:space="0" w:color="auto"/>
            <w:left w:val="none" w:sz="0" w:space="0" w:color="auto"/>
            <w:bottom w:val="none" w:sz="0" w:space="0" w:color="auto"/>
            <w:right w:val="none" w:sz="0" w:space="0" w:color="auto"/>
          </w:divBdr>
        </w:div>
      </w:divsChild>
    </w:div>
    <w:div w:id="452017459">
      <w:bodyDiv w:val="1"/>
      <w:marLeft w:val="0"/>
      <w:marRight w:val="0"/>
      <w:marTop w:val="0"/>
      <w:marBottom w:val="0"/>
      <w:divBdr>
        <w:top w:val="none" w:sz="0" w:space="0" w:color="auto"/>
        <w:left w:val="none" w:sz="0" w:space="0" w:color="auto"/>
        <w:bottom w:val="none" w:sz="0" w:space="0" w:color="auto"/>
        <w:right w:val="none" w:sz="0" w:space="0" w:color="auto"/>
      </w:divBdr>
      <w:divsChild>
        <w:div w:id="43917874">
          <w:marLeft w:val="0"/>
          <w:marRight w:val="0"/>
          <w:marTop w:val="0"/>
          <w:marBottom w:val="0"/>
          <w:divBdr>
            <w:top w:val="none" w:sz="0" w:space="0" w:color="auto"/>
            <w:left w:val="none" w:sz="0" w:space="0" w:color="auto"/>
            <w:bottom w:val="none" w:sz="0" w:space="0" w:color="auto"/>
            <w:right w:val="none" w:sz="0" w:space="0" w:color="auto"/>
          </w:divBdr>
        </w:div>
        <w:div w:id="68432824">
          <w:marLeft w:val="0"/>
          <w:marRight w:val="0"/>
          <w:marTop w:val="0"/>
          <w:marBottom w:val="0"/>
          <w:divBdr>
            <w:top w:val="none" w:sz="0" w:space="0" w:color="auto"/>
            <w:left w:val="none" w:sz="0" w:space="0" w:color="auto"/>
            <w:bottom w:val="none" w:sz="0" w:space="0" w:color="auto"/>
            <w:right w:val="none" w:sz="0" w:space="0" w:color="auto"/>
          </w:divBdr>
        </w:div>
        <w:div w:id="85655565">
          <w:marLeft w:val="0"/>
          <w:marRight w:val="0"/>
          <w:marTop w:val="0"/>
          <w:marBottom w:val="0"/>
          <w:divBdr>
            <w:top w:val="none" w:sz="0" w:space="0" w:color="auto"/>
            <w:left w:val="none" w:sz="0" w:space="0" w:color="auto"/>
            <w:bottom w:val="none" w:sz="0" w:space="0" w:color="auto"/>
            <w:right w:val="none" w:sz="0" w:space="0" w:color="auto"/>
          </w:divBdr>
        </w:div>
        <w:div w:id="231425576">
          <w:marLeft w:val="0"/>
          <w:marRight w:val="0"/>
          <w:marTop w:val="0"/>
          <w:marBottom w:val="0"/>
          <w:divBdr>
            <w:top w:val="none" w:sz="0" w:space="0" w:color="auto"/>
            <w:left w:val="none" w:sz="0" w:space="0" w:color="auto"/>
            <w:bottom w:val="none" w:sz="0" w:space="0" w:color="auto"/>
            <w:right w:val="none" w:sz="0" w:space="0" w:color="auto"/>
          </w:divBdr>
        </w:div>
        <w:div w:id="276375369">
          <w:marLeft w:val="0"/>
          <w:marRight w:val="0"/>
          <w:marTop w:val="0"/>
          <w:marBottom w:val="0"/>
          <w:divBdr>
            <w:top w:val="none" w:sz="0" w:space="0" w:color="auto"/>
            <w:left w:val="none" w:sz="0" w:space="0" w:color="auto"/>
            <w:bottom w:val="none" w:sz="0" w:space="0" w:color="auto"/>
            <w:right w:val="none" w:sz="0" w:space="0" w:color="auto"/>
          </w:divBdr>
        </w:div>
        <w:div w:id="428744226">
          <w:marLeft w:val="0"/>
          <w:marRight w:val="0"/>
          <w:marTop w:val="0"/>
          <w:marBottom w:val="0"/>
          <w:divBdr>
            <w:top w:val="none" w:sz="0" w:space="0" w:color="auto"/>
            <w:left w:val="none" w:sz="0" w:space="0" w:color="auto"/>
            <w:bottom w:val="none" w:sz="0" w:space="0" w:color="auto"/>
            <w:right w:val="none" w:sz="0" w:space="0" w:color="auto"/>
          </w:divBdr>
        </w:div>
        <w:div w:id="471488748">
          <w:marLeft w:val="0"/>
          <w:marRight w:val="0"/>
          <w:marTop w:val="0"/>
          <w:marBottom w:val="0"/>
          <w:divBdr>
            <w:top w:val="none" w:sz="0" w:space="0" w:color="auto"/>
            <w:left w:val="none" w:sz="0" w:space="0" w:color="auto"/>
            <w:bottom w:val="none" w:sz="0" w:space="0" w:color="auto"/>
            <w:right w:val="none" w:sz="0" w:space="0" w:color="auto"/>
          </w:divBdr>
        </w:div>
        <w:div w:id="675689642">
          <w:marLeft w:val="0"/>
          <w:marRight w:val="0"/>
          <w:marTop w:val="0"/>
          <w:marBottom w:val="0"/>
          <w:divBdr>
            <w:top w:val="none" w:sz="0" w:space="0" w:color="auto"/>
            <w:left w:val="none" w:sz="0" w:space="0" w:color="auto"/>
            <w:bottom w:val="none" w:sz="0" w:space="0" w:color="auto"/>
            <w:right w:val="none" w:sz="0" w:space="0" w:color="auto"/>
          </w:divBdr>
        </w:div>
        <w:div w:id="909727477">
          <w:marLeft w:val="0"/>
          <w:marRight w:val="0"/>
          <w:marTop w:val="0"/>
          <w:marBottom w:val="0"/>
          <w:divBdr>
            <w:top w:val="none" w:sz="0" w:space="0" w:color="auto"/>
            <w:left w:val="none" w:sz="0" w:space="0" w:color="auto"/>
            <w:bottom w:val="none" w:sz="0" w:space="0" w:color="auto"/>
            <w:right w:val="none" w:sz="0" w:space="0" w:color="auto"/>
          </w:divBdr>
        </w:div>
        <w:div w:id="916133624">
          <w:marLeft w:val="0"/>
          <w:marRight w:val="0"/>
          <w:marTop w:val="0"/>
          <w:marBottom w:val="0"/>
          <w:divBdr>
            <w:top w:val="none" w:sz="0" w:space="0" w:color="auto"/>
            <w:left w:val="none" w:sz="0" w:space="0" w:color="auto"/>
            <w:bottom w:val="none" w:sz="0" w:space="0" w:color="auto"/>
            <w:right w:val="none" w:sz="0" w:space="0" w:color="auto"/>
          </w:divBdr>
        </w:div>
        <w:div w:id="1143430342">
          <w:marLeft w:val="0"/>
          <w:marRight w:val="0"/>
          <w:marTop w:val="0"/>
          <w:marBottom w:val="0"/>
          <w:divBdr>
            <w:top w:val="none" w:sz="0" w:space="0" w:color="auto"/>
            <w:left w:val="none" w:sz="0" w:space="0" w:color="auto"/>
            <w:bottom w:val="none" w:sz="0" w:space="0" w:color="auto"/>
            <w:right w:val="none" w:sz="0" w:space="0" w:color="auto"/>
          </w:divBdr>
        </w:div>
        <w:div w:id="1154952958">
          <w:marLeft w:val="0"/>
          <w:marRight w:val="0"/>
          <w:marTop w:val="0"/>
          <w:marBottom w:val="0"/>
          <w:divBdr>
            <w:top w:val="none" w:sz="0" w:space="0" w:color="auto"/>
            <w:left w:val="none" w:sz="0" w:space="0" w:color="auto"/>
            <w:bottom w:val="none" w:sz="0" w:space="0" w:color="auto"/>
            <w:right w:val="none" w:sz="0" w:space="0" w:color="auto"/>
          </w:divBdr>
        </w:div>
        <w:div w:id="1187255406">
          <w:marLeft w:val="0"/>
          <w:marRight w:val="0"/>
          <w:marTop w:val="0"/>
          <w:marBottom w:val="0"/>
          <w:divBdr>
            <w:top w:val="none" w:sz="0" w:space="0" w:color="auto"/>
            <w:left w:val="none" w:sz="0" w:space="0" w:color="auto"/>
            <w:bottom w:val="none" w:sz="0" w:space="0" w:color="auto"/>
            <w:right w:val="none" w:sz="0" w:space="0" w:color="auto"/>
          </w:divBdr>
        </w:div>
        <w:div w:id="1287279609">
          <w:marLeft w:val="0"/>
          <w:marRight w:val="0"/>
          <w:marTop w:val="0"/>
          <w:marBottom w:val="0"/>
          <w:divBdr>
            <w:top w:val="none" w:sz="0" w:space="0" w:color="auto"/>
            <w:left w:val="none" w:sz="0" w:space="0" w:color="auto"/>
            <w:bottom w:val="none" w:sz="0" w:space="0" w:color="auto"/>
            <w:right w:val="none" w:sz="0" w:space="0" w:color="auto"/>
          </w:divBdr>
        </w:div>
        <w:div w:id="1394818214">
          <w:marLeft w:val="0"/>
          <w:marRight w:val="0"/>
          <w:marTop w:val="0"/>
          <w:marBottom w:val="0"/>
          <w:divBdr>
            <w:top w:val="none" w:sz="0" w:space="0" w:color="auto"/>
            <w:left w:val="none" w:sz="0" w:space="0" w:color="auto"/>
            <w:bottom w:val="none" w:sz="0" w:space="0" w:color="auto"/>
            <w:right w:val="none" w:sz="0" w:space="0" w:color="auto"/>
          </w:divBdr>
        </w:div>
        <w:div w:id="1536503055">
          <w:marLeft w:val="0"/>
          <w:marRight w:val="0"/>
          <w:marTop w:val="0"/>
          <w:marBottom w:val="0"/>
          <w:divBdr>
            <w:top w:val="none" w:sz="0" w:space="0" w:color="auto"/>
            <w:left w:val="none" w:sz="0" w:space="0" w:color="auto"/>
            <w:bottom w:val="none" w:sz="0" w:space="0" w:color="auto"/>
            <w:right w:val="none" w:sz="0" w:space="0" w:color="auto"/>
          </w:divBdr>
        </w:div>
        <w:div w:id="1838693848">
          <w:marLeft w:val="0"/>
          <w:marRight w:val="0"/>
          <w:marTop w:val="0"/>
          <w:marBottom w:val="0"/>
          <w:divBdr>
            <w:top w:val="none" w:sz="0" w:space="0" w:color="auto"/>
            <w:left w:val="none" w:sz="0" w:space="0" w:color="auto"/>
            <w:bottom w:val="none" w:sz="0" w:space="0" w:color="auto"/>
            <w:right w:val="none" w:sz="0" w:space="0" w:color="auto"/>
          </w:divBdr>
        </w:div>
        <w:div w:id="1853914244">
          <w:marLeft w:val="0"/>
          <w:marRight w:val="0"/>
          <w:marTop w:val="0"/>
          <w:marBottom w:val="0"/>
          <w:divBdr>
            <w:top w:val="none" w:sz="0" w:space="0" w:color="auto"/>
            <w:left w:val="none" w:sz="0" w:space="0" w:color="auto"/>
            <w:bottom w:val="none" w:sz="0" w:space="0" w:color="auto"/>
            <w:right w:val="none" w:sz="0" w:space="0" w:color="auto"/>
          </w:divBdr>
        </w:div>
        <w:div w:id="1936286584">
          <w:marLeft w:val="0"/>
          <w:marRight w:val="0"/>
          <w:marTop w:val="0"/>
          <w:marBottom w:val="0"/>
          <w:divBdr>
            <w:top w:val="none" w:sz="0" w:space="0" w:color="auto"/>
            <w:left w:val="none" w:sz="0" w:space="0" w:color="auto"/>
            <w:bottom w:val="none" w:sz="0" w:space="0" w:color="auto"/>
            <w:right w:val="none" w:sz="0" w:space="0" w:color="auto"/>
          </w:divBdr>
        </w:div>
        <w:div w:id="2000307240">
          <w:marLeft w:val="0"/>
          <w:marRight w:val="0"/>
          <w:marTop w:val="0"/>
          <w:marBottom w:val="0"/>
          <w:divBdr>
            <w:top w:val="none" w:sz="0" w:space="0" w:color="auto"/>
            <w:left w:val="none" w:sz="0" w:space="0" w:color="auto"/>
            <w:bottom w:val="none" w:sz="0" w:space="0" w:color="auto"/>
            <w:right w:val="none" w:sz="0" w:space="0" w:color="auto"/>
          </w:divBdr>
        </w:div>
        <w:div w:id="2026247183">
          <w:marLeft w:val="0"/>
          <w:marRight w:val="0"/>
          <w:marTop w:val="0"/>
          <w:marBottom w:val="0"/>
          <w:divBdr>
            <w:top w:val="none" w:sz="0" w:space="0" w:color="auto"/>
            <w:left w:val="none" w:sz="0" w:space="0" w:color="auto"/>
            <w:bottom w:val="none" w:sz="0" w:space="0" w:color="auto"/>
            <w:right w:val="none" w:sz="0" w:space="0" w:color="auto"/>
          </w:divBdr>
        </w:div>
      </w:divsChild>
    </w:div>
    <w:div w:id="452599777">
      <w:bodyDiv w:val="1"/>
      <w:marLeft w:val="0"/>
      <w:marRight w:val="0"/>
      <w:marTop w:val="0"/>
      <w:marBottom w:val="0"/>
      <w:divBdr>
        <w:top w:val="none" w:sz="0" w:space="0" w:color="auto"/>
        <w:left w:val="none" w:sz="0" w:space="0" w:color="auto"/>
        <w:bottom w:val="none" w:sz="0" w:space="0" w:color="auto"/>
        <w:right w:val="none" w:sz="0" w:space="0" w:color="auto"/>
      </w:divBdr>
      <w:divsChild>
        <w:div w:id="1298678581">
          <w:marLeft w:val="0"/>
          <w:marRight w:val="0"/>
          <w:marTop w:val="0"/>
          <w:marBottom w:val="0"/>
          <w:divBdr>
            <w:top w:val="none" w:sz="0" w:space="0" w:color="auto"/>
            <w:left w:val="none" w:sz="0" w:space="0" w:color="auto"/>
            <w:bottom w:val="none" w:sz="0" w:space="0" w:color="auto"/>
            <w:right w:val="none" w:sz="0" w:space="0" w:color="auto"/>
          </w:divBdr>
        </w:div>
        <w:div w:id="1362315480">
          <w:marLeft w:val="0"/>
          <w:marRight w:val="0"/>
          <w:marTop w:val="0"/>
          <w:marBottom w:val="0"/>
          <w:divBdr>
            <w:top w:val="none" w:sz="0" w:space="0" w:color="auto"/>
            <w:left w:val="none" w:sz="0" w:space="0" w:color="auto"/>
            <w:bottom w:val="none" w:sz="0" w:space="0" w:color="auto"/>
            <w:right w:val="none" w:sz="0" w:space="0" w:color="auto"/>
          </w:divBdr>
        </w:div>
      </w:divsChild>
    </w:div>
    <w:div w:id="453672742">
      <w:bodyDiv w:val="1"/>
      <w:marLeft w:val="0"/>
      <w:marRight w:val="0"/>
      <w:marTop w:val="0"/>
      <w:marBottom w:val="0"/>
      <w:divBdr>
        <w:top w:val="none" w:sz="0" w:space="0" w:color="auto"/>
        <w:left w:val="none" w:sz="0" w:space="0" w:color="auto"/>
        <w:bottom w:val="none" w:sz="0" w:space="0" w:color="auto"/>
        <w:right w:val="none" w:sz="0" w:space="0" w:color="auto"/>
      </w:divBdr>
      <w:divsChild>
        <w:div w:id="652026823">
          <w:marLeft w:val="0"/>
          <w:marRight w:val="0"/>
          <w:marTop w:val="0"/>
          <w:marBottom w:val="0"/>
          <w:divBdr>
            <w:top w:val="none" w:sz="0" w:space="0" w:color="auto"/>
            <w:left w:val="none" w:sz="0" w:space="0" w:color="auto"/>
            <w:bottom w:val="none" w:sz="0" w:space="0" w:color="auto"/>
            <w:right w:val="none" w:sz="0" w:space="0" w:color="auto"/>
          </w:divBdr>
          <w:divsChild>
            <w:div w:id="923299338">
              <w:marLeft w:val="0"/>
              <w:marRight w:val="0"/>
              <w:marTop w:val="0"/>
              <w:marBottom w:val="0"/>
              <w:divBdr>
                <w:top w:val="none" w:sz="0" w:space="0" w:color="auto"/>
                <w:left w:val="none" w:sz="0" w:space="0" w:color="auto"/>
                <w:bottom w:val="none" w:sz="0" w:space="0" w:color="auto"/>
                <w:right w:val="none" w:sz="0" w:space="0" w:color="auto"/>
              </w:divBdr>
            </w:div>
            <w:div w:id="1705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52909">
      <w:bodyDiv w:val="1"/>
      <w:marLeft w:val="0"/>
      <w:marRight w:val="0"/>
      <w:marTop w:val="0"/>
      <w:marBottom w:val="0"/>
      <w:divBdr>
        <w:top w:val="none" w:sz="0" w:space="0" w:color="auto"/>
        <w:left w:val="none" w:sz="0" w:space="0" w:color="auto"/>
        <w:bottom w:val="none" w:sz="0" w:space="0" w:color="auto"/>
        <w:right w:val="none" w:sz="0" w:space="0" w:color="auto"/>
      </w:divBdr>
    </w:div>
    <w:div w:id="473720999">
      <w:bodyDiv w:val="1"/>
      <w:marLeft w:val="0"/>
      <w:marRight w:val="0"/>
      <w:marTop w:val="0"/>
      <w:marBottom w:val="0"/>
      <w:divBdr>
        <w:top w:val="none" w:sz="0" w:space="0" w:color="auto"/>
        <w:left w:val="none" w:sz="0" w:space="0" w:color="auto"/>
        <w:bottom w:val="none" w:sz="0" w:space="0" w:color="auto"/>
        <w:right w:val="none" w:sz="0" w:space="0" w:color="auto"/>
      </w:divBdr>
    </w:div>
    <w:div w:id="479812522">
      <w:bodyDiv w:val="1"/>
      <w:marLeft w:val="0"/>
      <w:marRight w:val="0"/>
      <w:marTop w:val="0"/>
      <w:marBottom w:val="0"/>
      <w:divBdr>
        <w:top w:val="none" w:sz="0" w:space="0" w:color="auto"/>
        <w:left w:val="none" w:sz="0" w:space="0" w:color="auto"/>
        <w:bottom w:val="none" w:sz="0" w:space="0" w:color="auto"/>
        <w:right w:val="none" w:sz="0" w:space="0" w:color="auto"/>
      </w:divBdr>
      <w:divsChild>
        <w:div w:id="1562132705">
          <w:marLeft w:val="0"/>
          <w:marRight w:val="0"/>
          <w:marTop w:val="0"/>
          <w:marBottom w:val="0"/>
          <w:divBdr>
            <w:top w:val="none" w:sz="0" w:space="0" w:color="auto"/>
            <w:left w:val="none" w:sz="0" w:space="0" w:color="auto"/>
            <w:bottom w:val="none" w:sz="0" w:space="0" w:color="auto"/>
            <w:right w:val="none" w:sz="0" w:space="0" w:color="auto"/>
          </w:divBdr>
        </w:div>
      </w:divsChild>
    </w:div>
    <w:div w:id="480390978">
      <w:bodyDiv w:val="1"/>
      <w:marLeft w:val="0"/>
      <w:marRight w:val="0"/>
      <w:marTop w:val="0"/>
      <w:marBottom w:val="0"/>
      <w:divBdr>
        <w:top w:val="none" w:sz="0" w:space="0" w:color="auto"/>
        <w:left w:val="none" w:sz="0" w:space="0" w:color="auto"/>
        <w:bottom w:val="none" w:sz="0" w:space="0" w:color="auto"/>
        <w:right w:val="none" w:sz="0" w:space="0" w:color="auto"/>
      </w:divBdr>
    </w:div>
    <w:div w:id="483668367">
      <w:bodyDiv w:val="1"/>
      <w:marLeft w:val="0"/>
      <w:marRight w:val="0"/>
      <w:marTop w:val="0"/>
      <w:marBottom w:val="0"/>
      <w:divBdr>
        <w:top w:val="none" w:sz="0" w:space="0" w:color="auto"/>
        <w:left w:val="none" w:sz="0" w:space="0" w:color="auto"/>
        <w:bottom w:val="none" w:sz="0" w:space="0" w:color="auto"/>
        <w:right w:val="none" w:sz="0" w:space="0" w:color="auto"/>
      </w:divBdr>
      <w:divsChild>
        <w:div w:id="1593388997">
          <w:marLeft w:val="0"/>
          <w:marRight w:val="0"/>
          <w:marTop w:val="0"/>
          <w:marBottom w:val="0"/>
          <w:divBdr>
            <w:top w:val="none" w:sz="0" w:space="0" w:color="auto"/>
            <w:left w:val="none" w:sz="0" w:space="0" w:color="auto"/>
            <w:bottom w:val="none" w:sz="0" w:space="0" w:color="auto"/>
            <w:right w:val="none" w:sz="0" w:space="0" w:color="auto"/>
          </w:divBdr>
          <w:divsChild>
            <w:div w:id="284846459">
              <w:marLeft w:val="0"/>
              <w:marRight w:val="0"/>
              <w:marTop w:val="0"/>
              <w:marBottom w:val="0"/>
              <w:divBdr>
                <w:top w:val="none" w:sz="0" w:space="0" w:color="auto"/>
                <w:left w:val="none" w:sz="0" w:space="0" w:color="auto"/>
                <w:bottom w:val="none" w:sz="0" w:space="0" w:color="auto"/>
                <w:right w:val="none" w:sz="0" w:space="0" w:color="auto"/>
              </w:divBdr>
            </w:div>
            <w:div w:id="1175723603">
              <w:marLeft w:val="0"/>
              <w:marRight w:val="0"/>
              <w:marTop w:val="0"/>
              <w:marBottom w:val="0"/>
              <w:divBdr>
                <w:top w:val="none" w:sz="0" w:space="0" w:color="auto"/>
                <w:left w:val="none" w:sz="0" w:space="0" w:color="auto"/>
                <w:bottom w:val="none" w:sz="0" w:space="0" w:color="auto"/>
                <w:right w:val="none" w:sz="0" w:space="0" w:color="auto"/>
              </w:divBdr>
            </w:div>
            <w:div w:id="1441298343">
              <w:marLeft w:val="0"/>
              <w:marRight w:val="0"/>
              <w:marTop w:val="0"/>
              <w:marBottom w:val="0"/>
              <w:divBdr>
                <w:top w:val="none" w:sz="0" w:space="0" w:color="auto"/>
                <w:left w:val="none" w:sz="0" w:space="0" w:color="auto"/>
                <w:bottom w:val="none" w:sz="0" w:space="0" w:color="auto"/>
                <w:right w:val="none" w:sz="0" w:space="0" w:color="auto"/>
              </w:divBdr>
            </w:div>
            <w:div w:id="1866824816">
              <w:marLeft w:val="0"/>
              <w:marRight w:val="0"/>
              <w:marTop w:val="0"/>
              <w:marBottom w:val="0"/>
              <w:divBdr>
                <w:top w:val="none" w:sz="0" w:space="0" w:color="auto"/>
                <w:left w:val="none" w:sz="0" w:space="0" w:color="auto"/>
                <w:bottom w:val="none" w:sz="0" w:space="0" w:color="auto"/>
                <w:right w:val="none" w:sz="0" w:space="0" w:color="auto"/>
              </w:divBdr>
            </w:div>
            <w:div w:id="1949658702">
              <w:marLeft w:val="0"/>
              <w:marRight w:val="0"/>
              <w:marTop w:val="0"/>
              <w:marBottom w:val="0"/>
              <w:divBdr>
                <w:top w:val="none" w:sz="0" w:space="0" w:color="auto"/>
                <w:left w:val="none" w:sz="0" w:space="0" w:color="auto"/>
                <w:bottom w:val="none" w:sz="0" w:space="0" w:color="auto"/>
                <w:right w:val="none" w:sz="0" w:space="0" w:color="auto"/>
              </w:divBdr>
            </w:div>
            <w:div w:id="20193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252">
      <w:bodyDiv w:val="1"/>
      <w:marLeft w:val="0"/>
      <w:marRight w:val="0"/>
      <w:marTop w:val="0"/>
      <w:marBottom w:val="0"/>
      <w:divBdr>
        <w:top w:val="none" w:sz="0" w:space="0" w:color="auto"/>
        <w:left w:val="none" w:sz="0" w:space="0" w:color="auto"/>
        <w:bottom w:val="none" w:sz="0" w:space="0" w:color="auto"/>
        <w:right w:val="none" w:sz="0" w:space="0" w:color="auto"/>
      </w:divBdr>
      <w:divsChild>
        <w:div w:id="1332030831">
          <w:marLeft w:val="0"/>
          <w:marRight w:val="0"/>
          <w:marTop w:val="120"/>
          <w:marBottom w:val="0"/>
          <w:divBdr>
            <w:top w:val="none" w:sz="0" w:space="0" w:color="auto"/>
            <w:left w:val="none" w:sz="0" w:space="0" w:color="auto"/>
            <w:bottom w:val="none" w:sz="0" w:space="0" w:color="auto"/>
            <w:right w:val="none" w:sz="0" w:space="0" w:color="auto"/>
          </w:divBdr>
        </w:div>
        <w:div w:id="367680069">
          <w:marLeft w:val="0"/>
          <w:marRight w:val="0"/>
          <w:marTop w:val="0"/>
          <w:marBottom w:val="0"/>
          <w:divBdr>
            <w:top w:val="none" w:sz="0" w:space="0" w:color="auto"/>
            <w:left w:val="none" w:sz="0" w:space="0" w:color="auto"/>
            <w:bottom w:val="none" w:sz="0" w:space="0" w:color="auto"/>
            <w:right w:val="none" w:sz="0" w:space="0" w:color="auto"/>
          </w:divBdr>
        </w:div>
      </w:divsChild>
    </w:div>
    <w:div w:id="484593979">
      <w:bodyDiv w:val="1"/>
      <w:marLeft w:val="0"/>
      <w:marRight w:val="0"/>
      <w:marTop w:val="0"/>
      <w:marBottom w:val="0"/>
      <w:divBdr>
        <w:top w:val="none" w:sz="0" w:space="0" w:color="auto"/>
        <w:left w:val="none" w:sz="0" w:space="0" w:color="auto"/>
        <w:bottom w:val="none" w:sz="0" w:space="0" w:color="auto"/>
        <w:right w:val="none" w:sz="0" w:space="0" w:color="auto"/>
      </w:divBdr>
      <w:divsChild>
        <w:div w:id="1281372751">
          <w:marLeft w:val="0"/>
          <w:marRight w:val="0"/>
          <w:marTop w:val="0"/>
          <w:marBottom w:val="0"/>
          <w:divBdr>
            <w:top w:val="none" w:sz="0" w:space="0" w:color="auto"/>
            <w:left w:val="none" w:sz="0" w:space="0" w:color="auto"/>
            <w:bottom w:val="none" w:sz="0" w:space="0" w:color="auto"/>
            <w:right w:val="none" w:sz="0" w:space="0" w:color="auto"/>
          </w:divBdr>
        </w:div>
      </w:divsChild>
    </w:div>
    <w:div w:id="489910813">
      <w:bodyDiv w:val="1"/>
      <w:marLeft w:val="0"/>
      <w:marRight w:val="0"/>
      <w:marTop w:val="0"/>
      <w:marBottom w:val="0"/>
      <w:divBdr>
        <w:top w:val="none" w:sz="0" w:space="0" w:color="auto"/>
        <w:left w:val="none" w:sz="0" w:space="0" w:color="auto"/>
        <w:bottom w:val="none" w:sz="0" w:space="0" w:color="auto"/>
        <w:right w:val="none" w:sz="0" w:space="0" w:color="auto"/>
      </w:divBdr>
      <w:divsChild>
        <w:div w:id="680395590">
          <w:marLeft w:val="0"/>
          <w:marRight w:val="0"/>
          <w:marTop w:val="0"/>
          <w:marBottom w:val="0"/>
          <w:divBdr>
            <w:top w:val="none" w:sz="0" w:space="0" w:color="auto"/>
            <w:left w:val="none" w:sz="0" w:space="0" w:color="auto"/>
            <w:bottom w:val="none" w:sz="0" w:space="0" w:color="auto"/>
            <w:right w:val="none" w:sz="0" w:space="0" w:color="auto"/>
          </w:divBdr>
          <w:divsChild>
            <w:div w:id="1307785326">
              <w:marLeft w:val="0"/>
              <w:marRight w:val="0"/>
              <w:marTop w:val="120"/>
              <w:marBottom w:val="0"/>
              <w:divBdr>
                <w:top w:val="none" w:sz="0" w:space="0" w:color="auto"/>
                <w:left w:val="none" w:sz="0" w:space="0" w:color="auto"/>
                <w:bottom w:val="none" w:sz="0" w:space="0" w:color="auto"/>
                <w:right w:val="none" w:sz="0" w:space="0" w:color="auto"/>
              </w:divBdr>
            </w:div>
            <w:div w:id="15431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638">
      <w:bodyDiv w:val="1"/>
      <w:marLeft w:val="0"/>
      <w:marRight w:val="0"/>
      <w:marTop w:val="0"/>
      <w:marBottom w:val="0"/>
      <w:divBdr>
        <w:top w:val="none" w:sz="0" w:space="0" w:color="auto"/>
        <w:left w:val="none" w:sz="0" w:space="0" w:color="auto"/>
        <w:bottom w:val="none" w:sz="0" w:space="0" w:color="auto"/>
        <w:right w:val="none" w:sz="0" w:space="0" w:color="auto"/>
      </w:divBdr>
      <w:divsChild>
        <w:div w:id="1432041757">
          <w:marLeft w:val="0"/>
          <w:marRight w:val="0"/>
          <w:marTop w:val="0"/>
          <w:marBottom w:val="0"/>
          <w:divBdr>
            <w:top w:val="none" w:sz="0" w:space="0" w:color="auto"/>
            <w:left w:val="none" w:sz="0" w:space="0" w:color="auto"/>
            <w:bottom w:val="none" w:sz="0" w:space="0" w:color="auto"/>
            <w:right w:val="none" w:sz="0" w:space="0" w:color="auto"/>
          </w:divBdr>
        </w:div>
      </w:divsChild>
    </w:div>
    <w:div w:id="506943849">
      <w:bodyDiv w:val="1"/>
      <w:marLeft w:val="0"/>
      <w:marRight w:val="0"/>
      <w:marTop w:val="0"/>
      <w:marBottom w:val="0"/>
      <w:divBdr>
        <w:top w:val="none" w:sz="0" w:space="0" w:color="auto"/>
        <w:left w:val="none" w:sz="0" w:space="0" w:color="auto"/>
        <w:bottom w:val="none" w:sz="0" w:space="0" w:color="auto"/>
        <w:right w:val="none" w:sz="0" w:space="0" w:color="auto"/>
      </w:divBdr>
      <w:divsChild>
        <w:div w:id="36783968">
          <w:marLeft w:val="0"/>
          <w:marRight w:val="0"/>
          <w:marTop w:val="0"/>
          <w:marBottom w:val="0"/>
          <w:divBdr>
            <w:top w:val="none" w:sz="0" w:space="0" w:color="auto"/>
            <w:left w:val="none" w:sz="0" w:space="0" w:color="auto"/>
            <w:bottom w:val="none" w:sz="0" w:space="0" w:color="auto"/>
            <w:right w:val="none" w:sz="0" w:space="0" w:color="auto"/>
          </w:divBdr>
        </w:div>
        <w:div w:id="65734227">
          <w:marLeft w:val="0"/>
          <w:marRight w:val="0"/>
          <w:marTop w:val="0"/>
          <w:marBottom w:val="0"/>
          <w:divBdr>
            <w:top w:val="none" w:sz="0" w:space="0" w:color="auto"/>
            <w:left w:val="none" w:sz="0" w:space="0" w:color="auto"/>
            <w:bottom w:val="none" w:sz="0" w:space="0" w:color="auto"/>
            <w:right w:val="none" w:sz="0" w:space="0" w:color="auto"/>
          </w:divBdr>
        </w:div>
        <w:div w:id="736822785">
          <w:marLeft w:val="0"/>
          <w:marRight w:val="0"/>
          <w:marTop w:val="0"/>
          <w:marBottom w:val="0"/>
          <w:divBdr>
            <w:top w:val="none" w:sz="0" w:space="0" w:color="auto"/>
            <w:left w:val="none" w:sz="0" w:space="0" w:color="auto"/>
            <w:bottom w:val="none" w:sz="0" w:space="0" w:color="auto"/>
            <w:right w:val="none" w:sz="0" w:space="0" w:color="auto"/>
          </w:divBdr>
        </w:div>
        <w:div w:id="1194880543">
          <w:marLeft w:val="0"/>
          <w:marRight w:val="0"/>
          <w:marTop w:val="0"/>
          <w:marBottom w:val="0"/>
          <w:divBdr>
            <w:top w:val="none" w:sz="0" w:space="0" w:color="auto"/>
            <w:left w:val="none" w:sz="0" w:space="0" w:color="auto"/>
            <w:bottom w:val="none" w:sz="0" w:space="0" w:color="auto"/>
            <w:right w:val="none" w:sz="0" w:space="0" w:color="auto"/>
          </w:divBdr>
        </w:div>
        <w:div w:id="1347246880">
          <w:marLeft w:val="0"/>
          <w:marRight w:val="0"/>
          <w:marTop w:val="0"/>
          <w:marBottom w:val="0"/>
          <w:divBdr>
            <w:top w:val="none" w:sz="0" w:space="0" w:color="auto"/>
            <w:left w:val="none" w:sz="0" w:space="0" w:color="auto"/>
            <w:bottom w:val="none" w:sz="0" w:space="0" w:color="auto"/>
            <w:right w:val="none" w:sz="0" w:space="0" w:color="auto"/>
          </w:divBdr>
        </w:div>
        <w:div w:id="1381132626">
          <w:marLeft w:val="0"/>
          <w:marRight w:val="0"/>
          <w:marTop w:val="0"/>
          <w:marBottom w:val="0"/>
          <w:divBdr>
            <w:top w:val="none" w:sz="0" w:space="0" w:color="auto"/>
            <w:left w:val="none" w:sz="0" w:space="0" w:color="auto"/>
            <w:bottom w:val="none" w:sz="0" w:space="0" w:color="auto"/>
            <w:right w:val="none" w:sz="0" w:space="0" w:color="auto"/>
          </w:divBdr>
        </w:div>
        <w:div w:id="1739480650">
          <w:marLeft w:val="0"/>
          <w:marRight w:val="0"/>
          <w:marTop w:val="0"/>
          <w:marBottom w:val="0"/>
          <w:divBdr>
            <w:top w:val="none" w:sz="0" w:space="0" w:color="auto"/>
            <w:left w:val="none" w:sz="0" w:space="0" w:color="auto"/>
            <w:bottom w:val="none" w:sz="0" w:space="0" w:color="auto"/>
            <w:right w:val="none" w:sz="0" w:space="0" w:color="auto"/>
          </w:divBdr>
        </w:div>
        <w:div w:id="1886284635">
          <w:marLeft w:val="0"/>
          <w:marRight w:val="0"/>
          <w:marTop w:val="0"/>
          <w:marBottom w:val="0"/>
          <w:divBdr>
            <w:top w:val="none" w:sz="0" w:space="0" w:color="auto"/>
            <w:left w:val="none" w:sz="0" w:space="0" w:color="auto"/>
            <w:bottom w:val="none" w:sz="0" w:space="0" w:color="auto"/>
            <w:right w:val="none" w:sz="0" w:space="0" w:color="auto"/>
          </w:divBdr>
        </w:div>
      </w:divsChild>
    </w:div>
    <w:div w:id="511602357">
      <w:bodyDiv w:val="1"/>
      <w:marLeft w:val="0"/>
      <w:marRight w:val="0"/>
      <w:marTop w:val="0"/>
      <w:marBottom w:val="0"/>
      <w:divBdr>
        <w:top w:val="none" w:sz="0" w:space="0" w:color="auto"/>
        <w:left w:val="none" w:sz="0" w:space="0" w:color="auto"/>
        <w:bottom w:val="none" w:sz="0" w:space="0" w:color="auto"/>
        <w:right w:val="none" w:sz="0" w:space="0" w:color="auto"/>
      </w:divBdr>
      <w:divsChild>
        <w:div w:id="1303383168">
          <w:marLeft w:val="0"/>
          <w:marRight w:val="0"/>
          <w:marTop w:val="0"/>
          <w:marBottom w:val="0"/>
          <w:divBdr>
            <w:top w:val="none" w:sz="0" w:space="0" w:color="auto"/>
            <w:left w:val="none" w:sz="0" w:space="0" w:color="auto"/>
            <w:bottom w:val="none" w:sz="0" w:space="0" w:color="auto"/>
            <w:right w:val="none" w:sz="0" w:space="0" w:color="auto"/>
          </w:divBdr>
        </w:div>
      </w:divsChild>
    </w:div>
    <w:div w:id="511651145">
      <w:bodyDiv w:val="1"/>
      <w:marLeft w:val="0"/>
      <w:marRight w:val="0"/>
      <w:marTop w:val="0"/>
      <w:marBottom w:val="0"/>
      <w:divBdr>
        <w:top w:val="none" w:sz="0" w:space="0" w:color="auto"/>
        <w:left w:val="none" w:sz="0" w:space="0" w:color="auto"/>
        <w:bottom w:val="none" w:sz="0" w:space="0" w:color="auto"/>
        <w:right w:val="none" w:sz="0" w:space="0" w:color="auto"/>
      </w:divBdr>
      <w:divsChild>
        <w:div w:id="1638451">
          <w:marLeft w:val="0"/>
          <w:marRight w:val="0"/>
          <w:marTop w:val="0"/>
          <w:marBottom w:val="0"/>
          <w:divBdr>
            <w:top w:val="none" w:sz="0" w:space="0" w:color="auto"/>
            <w:left w:val="none" w:sz="0" w:space="0" w:color="auto"/>
            <w:bottom w:val="none" w:sz="0" w:space="0" w:color="auto"/>
            <w:right w:val="none" w:sz="0" w:space="0" w:color="auto"/>
          </w:divBdr>
        </w:div>
        <w:div w:id="350373031">
          <w:marLeft w:val="0"/>
          <w:marRight w:val="0"/>
          <w:marTop w:val="0"/>
          <w:marBottom w:val="0"/>
          <w:divBdr>
            <w:top w:val="none" w:sz="0" w:space="0" w:color="auto"/>
            <w:left w:val="none" w:sz="0" w:space="0" w:color="auto"/>
            <w:bottom w:val="none" w:sz="0" w:space="0" w:color="auto"/>
            <w:right w:val="none" w:sz="0" w:space="0" w:color="auto"/>
          </w:divBdr>
        </w:div>
        <w:div w:id="449858809">
          <w:marLeft w:val="0"/>
          <w:marRight w:val="0"/>
          <w:marTop w:val="0"/>
          <w:marBottom w:val="0"/>
          <w:divBdr>
            <w:top w:val="none" w:sz="0" w:space="0" w:color="auto"/>
            <w:left w:val="none" w:sz="0" w:space="0" w:color="auto"/>
            <w:bottom w:val="none" w:sz="0" w:space="0" w:color="auto"/>
            <w:right w:val="none" w:sz="0" w:space="0" w:color="auto"/>
          </w:divBdr>
        </w:div>
        <w:div w:id="682171054">
          <w:marLeft w:val="0"/>
          <w:marRight w:val="0"/>
          <w:marTop w:val="0"/>
          <w:marBottom w:val="0"/>
          <w:divBdr>
            <w:top w:val="none" w:sz="0" w:space="0" w:color="auto"/>
            <w:left w:val="none" w:sz="0" w:space="0" w:color="auto"/>
            <w:bottom w:val="none" w:sz="0" w:space="0" w:color="auto"/>
            <w:right w:val="none" w:sz="0" w:space="0" w:color="auto"/>
          </w:divBdr>
        </w:div>
        <w:div w:id="980695678">
          <w:marLeft w:val="0"/>
          <w:marRight w:val="0"/>
          <w:marTop w:val="0"/>
          <w:marBottom w:val="0"/>
          <w:divBdr>
            <w:top w:val="none" w:sz="0" w:space="0" w:color="auto"/>
            <w:left w:val="none" w:sz="0" w:space="0" w:color="auto"/>
            <w:bottom w:val="none" w:sz="0" w:space="0" w:color="auto"/>
            <w:right w:val="none" w:sz="0" w:space="0" w:color="auto"/>
          </w:divBdr>
        </w:div>
        <w:div w:id="1462073630">
          <w:marLeft w:val="0"/>
          <w:marRight w:val="0"/>
          <w:marTop w:val="0"/>
          <w:marBottom w:val="0"/>
          <w:divBdr>
            <w:top w:val="none" w:sz="0" w:space="0" w:color="auto"/>
            <w:left w:val="none" w:sz="0" w:space="0" w:color="auto"/>
            <w:bottom w:val="none" w:sz="0" w:space="0" w:color="auto"/>
            <w:right w:val="none" w:sz="0" w:space="0" w:color="auto"/>
          </w:divBdr>
        </w:div>
      </w:divsChild>
    </w:div>
    <w:div w:id="516771785">
      <w:bodyDiv w:val="1"/>
      <w:marLeft w:val="0"/>
      <w:marRight w:val="0"/>
      <w:marTop w:val="0"/>
      <w:marBottom w:val="0"/>
      <w:divBdr>
        <w:top w:val="none" w:sz="0" w:space="0" w:color="auto"/>
        <w:left w:val="none" w:sz="0" w:space="0" w:color="auto"/>
        <w:bottom w:val="none" w:sz="0" w:space="0" w:color="auto"/>
        <w:right w:val="none" w:sz="0" w:space="0" w:color="auto"/>
      </w:divBdr>
    </w:div>
    <w:div w:id="517500788">
      <w:bodyDiv w:val="1"/>
      <w:marLeft w:val="0"/>
      <w:marRight w:val="0"/>
      <w:marTop w:val="0"/>
      <w:marBottom w:val="0"/>
      <w:divBdr>
        <w:top w:val="none" w:sz="0" w:space="0" w:color="auto"/>
        <w:left w:val="none" w:sz="0" w:space="0" w:color="auto"/>
        <w:bottom w:val="none" w:sz="0" w:space="0" w:color="auto"/>
        <w:right w:val="none" w:sz="0" w:space="0" w:color="auto"/>
      </w:divBdr>
      <w:divsChild>
        <w:div w:id="1854224454">
          <w:marLeft w:val="0"/>
          <w:marRight w:val="0"/>
          <w:marTop w:val="120"/>
          <w:marBottom w:val="0"/>
          <w:divBdr>
            <w:top w:val="none" w:sz="0" w:space="0" w:color="auto"/>
            <w:left w:val="none" w:sz="0" w:space="0" w:color="auto"/>
            <w:bottom w:val="none" w:sz="0" w:space="0" w:color="auto"/>
            <w:right w:val="none" w:sz="0" w:space="0" w:color="auto"/>
          </w:divBdr>
        </w:div>
        <w:div w:id="1850287247">
          <w:marLeft w:val="0"/>
          <w:marRight w:val="0"/>
          <w:marTop w:val="0"/>
          <w:marBottom w:val="0"/>
          <w:divBdr>
            <w:top w:val="none" w:sz="0" w:space="0" w:color="auto"/>
            <w:left w:val="none" w:sz="0" w:space="0" w:color="auto"/>
            <w:bottom w:val="none" w:sz="0" w:space="0" w:color="auto"/>
            <w:right w:val="none" w:sz="0" w:space="0" w:color="auto"/>
          </w:divBdr>
        </w:div>
      </w:divsChild>
    </w:div>
    <w:div w:id="525289538">
      <w:bodyDiv w:val="1"/>
      <w:marLeft w:val="0"/>
      <w:marRight w:val="0"/>
      <w:marTop w:val="0"/>
      <w:marBottom w:val="0"/>
      <w:divBdr>
        <w:top w:val="none" w:sz="0" w:space="0" w:color="auto"/>
        <w:left w:val="none" w:sz="0" w:space="0" w:color="auto"/>
        <w:bottom w:val="none" w:sz="0" w:space="0" w:color="auto"/>
        <w:right w:val="none" w:sz="0" w:space="0" w:color="auto"/>
      </w:divBdr>
      <w:divsChild>
        <w:div w:id="438259540">
          <w:marLeft w:val="0"/>
          <w:marRight w:val="0"/>
          <w:marTop w:val="0"/>
          <w:marBottom w:val="0"/>
          <w:divBdr>
            <w:top w:val="none" w:sz="0" w:space="0" w:color="auto"/>
            <w:left w:val="none" w:sz="0" w:space="0" w:color="auto"/>
            <w:bottom w:val="none" w:sz="0" w:space="0" w:color="auto"/>
            <w:right w:val="none" w:sz="0" w:space="0" w:color="auto"/>
          </w:divBdr>
        </w:div>
        <w:div w:id="826243397">
          <w:marLeft w:val="0"/>
          <w:marRight w:val="0"/>
          <w:marTop w:val="0"/>
          <w:marBottom w:val="0"/>
          <w:divBdr>
            <w:top w:val="none" w:sz="0" w:space="0" w:color="auto"/>
            <w:left w:val="none" w:sz="0" w:space="0" w:color="auto"/>
            <w:bottom w:val="none" w:sz="0" w:space="0" w:color="auto"/>
            <w:right w:val="none" w:sz="0" w:space="0" w:color="auto"/>
          </w:divBdr>
        </w:div>
        <w:div w:id="1524631767">
          <w:marLeft w:val="0"/>
          <w:marRight w:val="0"/>
          <w:marTop w:val="0"/>
          <w:marBottom w:val="0"/>
          <w:divBdr>
            <w:top w:val="none" w:sz="0" w:space="0" w:color="auto"/>
            <w:left w:val="none" w:sz="0" w:space="0" w:color="auto"/>
            <w:bottom w:val="none" w:sz="0" w:space="0" w:color="auto"/>
            <w:right w:val="none" w:sz="0" w:space="0" w:color="auto"/>
          </w:divBdr>
        </w:div>
        <w:div w:id="1786928192">
          <w:marLeft w:val="0"/>
          <w:marRight w:val="0"/>
          <w:marTop w:val="0"/>
          <w:marBottom w:val="0"/>
          <w:divBdr>
            <w:top w:val="none" w:sz="0" w:space="0" w:color="auto"/>
            <w:left w:val="none" w:sz="0" w:space="0" w:color="auto"/>
            <w:bottom w:val="none" w:sz="0" w:space="0" w:color="auto"/>
            <w:right w:val="none" w:sz="0" w:space="0" w:color="auto"/>
          </w:divBdr>
        </w:div>
      </w:divsChild>
    </w:div>
    <w:div w:id="528686175">
      <w:bodyDiv w:val="1"/>
      <w:marLeft w:val="0"/>
      <w:marRight w:val="0"/>
      <w:marTop w:val="0"/>
      <w:marBottom w:val="0"/>
      <w:divBdr>
        <w:top w:val="none" w:sz="0" w:space="0" w:color="auto"/>
        <w:left w:val="none" w:sz="0" w:space="0" w:color="auto"/>
        <w:bottom w:val="none" w:sz="0" w:space="0" w:color="auto"/>
        <w:right w:val="none" w:sz="0" w:space="0" w:color="auto"/>
      </w:divBdr>
      <w:divsChild>
        <w:div w:id="331758490">
          <w:marLeft w:val="0"/>
          <w:marRight w:val="0"/>
          <w:marTop w:val="0"/>
          <w:marBottom w:val="0"/>
          <w:divBdr>
            <w:top w:val="none" w:sz="0" w:space="0" w:color="auto"/>
            <w:left w:val="none" w:sz="0" w:space="0" w:color="auto"/>
            <w:bottom w:val="none" w:sz="0" w:space="0" w:color="auto"/>
            <w:right w:val="none" w:sz="0" w:space="0" w:color="auto"/>
          </w:divBdr>
        </w:div>
        <w:div w:id="451368420">
          <w:marLeft w:val="0"/>
          <w:marRight w:val="0"/>
          <w:marTop w:val="0"/>
          <w:marBottom w:val="0"/>
          <w:divBdr>
            <w:top w:val="none" w:sz="0" w:space="0" w:color="auto"/>
            <w:left w:val="none" w:sz="0" w:space="0" w:color="auto"/>
            <w:bottom w:val="none" w:sz="0" w:space="0" w:color="auto"/>
            <w:right w:val="none" w:sz="0" w:space="0" w:color="auto"/>
          </w:divBdr>
        </w:div>
        <w:div w:id="521817788">
          <w:marLeft w:val="0"/>
          <w:marRight w:val="0"/>
          <w:marTop w:val="0"/>
          <w:marBottom w:val="0"/>
          <w:divBdr>
            <w:top w:val="none" w:sz="0" w:space="0" w:color="auto"/>
            <w:left w:val="none" w:sz="0" w:space="0" w:color="auto"/>
            <w:bottom w:val="none" w:sz="0" w:space="0" w:color="auto"/>
            <w:right w:val="none" w:sz="0" w:space="0" w:color="auto"/>
          </w:divBdr>
        </w:div>
        <w:div w:id="553001622">
          <w:marLeft w:val="0"/>
          <w:marRight w:val="0"/>
          <w:marTop w:val="0"/>
          <w:marBottom w:val="0"/>
          <w:divBdr>
            <w:top w:val="none" w:sz="0" w:space="0" w:color="auto"/>
            <w:left w:val="none" w:sz="0" w:space="0" w:color="auto"/>
            <w:bottom w:val="none" w:sz="0" w:space="0" w:color="auto"/>
            <w:right w:val="none" w:sz="0" w:space="0" w:color="auto"/>
          </w:divBdr>
        </w:div>
        <w:div w:id="664480421">
          <w:marLeft w:val="0"/>
          <w:marRight w:val="0"/>
          <w:marTop w:val="0"/>
          <w:marBottom w:val="0"/>
          <w:divBdr>
            <w:top w:val="none" w:sz="0" w:space="0" w:color="auto"/>
            <w:left w:val="none" w:sz="0" w:space="0" w:color="auto"/>
            <w:bottom w:val="none" w:sz="0" w:space="0" w:color="auto"/>
            <w:right w:val="none" w:sz="0" w:space="0" w:color="auto"/>
          </w:divBdr>
        </w:div>
        <w:div w:id="991715656">
          <w:marLeft w:val="0"/>
          <w:marRight w:val="0"/>
          <w:marTop w:val="0"/>
          <w:marBottom w:val="0"/>
          <w:divBdr>
            <w:top w:val="none" w:sz="0" w:space="0" w:color="auto"/>
            <w:left w:val="none" w:sz="0" w:space="0" w:color="auto"/>
            <w:bottom w:val="none" w:sz="0" w:space="0" w:color="auto"/>
            <w:right w:val="none" w:sz="0" w:space="0" w:color="auto"/>
          </w:divBdr>
        </w:div>
        <w:div w:id="1167017502">
          <w:marLeft w:val="0"/>
          <w:marRight w:val="0"/>
          <w:marTop w:val="0"/>
          <w:marBottom w:val="0"/>
          <w:divBdr>
            <w:top w:val="none" w:sz="0" w:space="0" w:color="auto"/>
            <w:left w:val="none" w:sz="0" w:space="0" w:color="auto"/>
            <w:bottom w:val="none" w:sz="0" w:space="0" w:color="auto"/>
            <w:right w:val="none" w:sz="0" w:space="0" w:color="auto"/>
          </w:divBdr>
        </w:div>
        <w:div w:id="1420101152">
          <w:marLeft w:val="0"/>
          <w:marRight w:val="0"/>
          <w:marTop w:val="0"/>
          <w:marBottom w:val="0"/>
          <w:divBdr>
            <w:top w:val="none" w:sz="0" w:space="0" w:color="auto"/>
            <w:left w:val="none" w:sz="0" w:space="0" w:color="auto"/>
            <w:bottom w:val="none" w:sz="0" w:space="0" w:color="auto"/>
            <w:right w:val="none" w:sz="0" w:space="0" w:color="auto"/>
          </w:divBdr>
        </w:div>
        <w:div w:id="1897279140">
          <w:marLeft w:val="0"/>
          <w:marRight w:val="0"/>
          <w:marTop w:val="0"/>
          <w:marBottom w:val="0"/>
          <w:divBdr>
            <w:top w:val="none" w:sz="0" w:space="0" w:color="auto"/>
            <w:left w:val="none" w:sz="0" w:space="0" w:color="auto"/>
            <w:bottom w:val="none" w:sz="0" w:space="0" w:color="auto"/>
            <w:right w:val="none" w:sz="0" w:space="0" w:color="auto"/>
          </w:divBdr>
        </w:div>
        <w:div w:id="2079354702">
          <w:marLeft w:val="0"/>
          <w:marRight w:val="0"/>
          <w:marTop w:val="0"/>
          <w:marBottom w:val="0"/>
          <w:divBdr>
            <w:top w:val="none" w:sz="0" w:space="0" w:color="auto"/>
            <w:left w:val="none" w:sz="0" w:space="0" w:color="auto"/>
            <w:bottom w:val="none" w:sz="0" w:space="0" w:color="auto"/>
            <w:right w:val="none" w:sz="0" w:space="0" w:color="auto"/>
          </w:divBdr>
        </w:div>
      </w:divsChild>
    </w:div>
    <w:div w:id="531307254">
      <w:bodyDiv w:val="1"/>
      <w:marLeft w:val="0"/>
      <w:marRight w:val="0"/>
      <w:marTop w:val="0"/>
      <w:marBottom w:val="0"/>
      <w:divBdr>
        <w:top w:val="none" w:sz="0" w:space="0" w:color="auto"/>
        <w:left w:val="none" w:sz="0" w:space="0" w:color="auto"/>
        <w:bottom w:val="none" w:sz="0" w:space="0" w:color="auto"/>
        <w:right w:val="none" w:sz="0" w:space="0" w:color="auto"/>
      </w:divBdr>
      <w:divsChild>
        <w:div w:id="1002586024">
          <w:marLeft w:val="0"/>
          <w:marRight w:val="0"/>
          <w:marTop w:val="0"/>
          <w:marBottom w:val="0"/>
          <w:divBdr>
            <w:top w:val="none" w:sz="0" w:space="0" w:color="auto"/>
            <w:left w:val="none" w:sz="0" w:space="0" w:color="auto"/>
            <w:bottom w:val="none" w:sz="0" w:space="0" w:color="auto"/>
            <w:right w:val="none" w:sz="0" w:space="0" w:color="auto"/>
          </w:divBdr>
        </w:div>
      </w:divsChild>
    </w:div>
    <w:div w:id="539244470">
      <w:bodyDiv w:val="1"/>
      <w:marLeft w:val="0"/>
      <w:marRight w:val="0"/>
      <w:marTop w:val="0"/>
      <w:marBottom w:val="0"/>
      <w:divBdr>
        <w:top w:val="none" w:sz="0" w:space="0" w:color="auto"/>
        <w:left w:val="none" w:sz="0" w:space="0" w:color="auto"/>
        <w:bottom w:val="none" w:sz="0" w:space="0" w:color="auto"/>
        <w:right w:val="none" w:sz="0" w:space="0" w:color="auto"/>
      </w:divBdr>
      <w:divsChild>
        <w:div w:id="641691938">
          <w:marLeft w:val="0"/>
          <w:marRight w:val="0"/>
          <w:marTop w:val="120"/>
          <w:marBottom w:val="0"/>
          <w:divBdr>
            <w:top w:val="none" w:sz="0" w:space="0" w:color="auto"/>
            <w:left w:val="none" w:sz="0" w:space="0" w:color="auto"/>
            <w:bottom w:val="none" w:sz="0" w:space="0" w:color="auto"/>
            <w:right w:val="none" w:sz="0" w:space="0" w:color="auto"/>
          </w:divBdr>
        </w:div>
        <w:div w:id="1454134596">
          <w:marLeft w:val="0"/>
          <w:marRight w:val="0"/>
          <w:marTop w:val="0"/>
          <w:marBottom w:val="0"/>
          <w:divBdr>
            <w:top w:val="none" w:sz="0" w:space="0" w:color="auto"/>
            <w:left w:val="none" w:sz="0" w:space="0" w:color="auto"/>
            <w:bottom w:val="none" w:sz="0" w:space="0" w:color="auto"/>
            <w:right w:val="none" w:sz="0" w:space="0" w:color="auto"/>
          </w:divBdr>
        </w:div>
      </w:divsChild>
    </w:div>
    <w:div w:id="544409904">
      <w:bodyDiv w:val="1"/>
      <w:marLeft w:val="0"/>
      <w:marRight w:val="0"/>
      <w:marTop w:val="0"/>
      <w:marBottom w:val="0"/>
      <w:divBdr>
        <w:top w:val="none" w:sz="0" w:space="0" w:color="auto"/>
        <w:left w:val="none" w:sz="0" w:space="0" w:color="auto"/>
        <w:bottom w:val="none" w:sz="0" w:space="0" w:color="auto"/>
        <w:right w:val="none" w:sz="0" w:space="0" w:color="auto"/>
      </w:divBdr>
      <w:divsChild>
        <w:div w:id="1771661143">
          <w:marLeft w:val="0"/>
          <w:marRight w:val="0"/>
          <w:marTop w:val="0"/>
          <w:marBottom w:val="0"/>
          <w:divBdr>
            <w:top w:val="none" w:sz="0" w:space="0" w:color="auto"/>
            <w:left w:val="none" w:sz="0" w:space="0" w:color="auto"/>
            <w:bottom w:val="none" w:sz="0" w:space="0" w:color="auto"/>
            <w:right w:val="none" w:sz="0" w:space="0" w:color="auto"/>
          </w:divBdr>
        </w:div>
      </w:divsChild>
    </w:div>
    <w:div w:id="548536994">
      <w:bodyDiv w:val="1"/>
      <w:marLeft w:val="0"/>
      <w:marRight w:val="0"/>
      <w:marTop w:val="0"/>
      <w:marBottom w:val="0"/>
      <w:divBdr>
        <w:top w:val="none" w:sz="0" w:space="0" w:color="auto"/>
        <w:left w:val="none" w:sz="0" w:space="0" w:color="auto"/>
        <w:bottom w:val="none" w:sz="0" w:space="0" w:color="auto"/>
        <w:right w:val="none" w:sz="0" w:space="0" w:color="auto"/>
      </w:divBdr>
      <w:divsChild>
        <w:div w:id="570818934">
          <w:marLeft w:val="0"/>
          <w:marRight w:val="0"/>
          <w:marTop w:val="0"/>
          <w:marBottom w:val="0"/>
          <w:divBdr>
            <w:top w:val="none" w:sz="0" w:space="0" w:color="auto"/>
            <w:left w:val="none" w:sz="0" w:space="0" w:color="auto"/>
            <w:bottom w:val="none" w:sz="0" w:space="0" w:color="auto"/>
            <w:right w:val="none" w:sz="0" w:space="0" w:color="auto"/>
          </w:divBdr>
        </w:div>
      </w:divsChild>
    </w:div>
    <w:div w:id="551308779">
      <w:bodyDiv w:val="1"/>
      <w:marLeft w:val="0"/>
      <w:marRight w:val="0"/>
      <w:marTop w:val="0"/>
      <w:marBottom w:val="0"/>
      <w:divBdr>
        <w:top w:val="none" w:sz="0" w:space="0" w:color="auto"/>
        <w:left w:val="none" w:sz="0" w:space="0" w:color="auto"/>
        <w:bottom w:val="none" w:sz="0" w:space="0" w:color="auto"/>
        <w:right w:val="none" w:sz="0" w:space="0" w:color="auto"/>
      </w:divBdr>
      <w:divsChild>
        <w:div w:id="15934510">
          <w:marLeft w:val="0"/>
          <w:marRight w:val="0"/>
          <w:marTop w:val="0"/>
          <w:marBottom w:val="0"/>
          <w:divBdr>
            <w:top w:val="none" w:sz="0" w:space="0" w:color="auto"/>
            <w:left w:val="none" w:sz="0" w:space="0" w:color="auto"/>
            <w:bottom w:val="none" w:sz="0" w:space="0" w:color="auto"/>
            <w:right w:val="none" w:sz="0" w:space="0" w:color="auto"/>
          </w:divBdr>
        </w:div>
        <w:div w:id="64376909">
          <w:marLeft w:val="0"/>
          <w:marRight w:val="0"/>
          <w:marTop w:val="0"/>
          <w:marBottom w:val="0"/>
          <w:divBdr>
            <w:top w:val="none" w:sz="0" w:space="0" w:color="auto"/>
            <w:left w:val="none" w:sz="0" w:space="0" w:color="auto"/>
            <w:bottom w:val="none" w:sz="0" w:space="0" w:color="auto"/>
            <w:right w:val="none" w:sz="0" w:space="0" w:color="auto"/>
          </w:divBdr>
        </w:div>
        <w:div w:id="79372455">
          <w:marLeft w:val="0"/>
          <w:marRight w:val="0"/>
          <w:marTop w:val="0"/>
          <w:marBottom w:val="0"/>
          <w:divBdr>
            <w:top w:val="none" w:sz="0" w:space="0" w:color="auto"/>
            <w:left w:val="none" w:sz="0" w:space="0" w:color="auto"/>
            <w:bottom w:val="none" w:sz="0" w:space="0" w:color="auto"/>
            <w:right w:val="none" w:sz="0" w:space="0" w:color="auto"/>
          </w:divBdr>
        </w:div>
        <w:div w:id="432870088">
          <w:marLeft w:val="0"/>
          <w:marRight w:val="0"/>
          <w:marTop w:val="0"/>
          <w:marBottom w:val="0"/>
          <w:divBdr>
            <w:top w:val="none" w:sz="0" w:space="0" w:color="auto"/>
            <w:left w:val="none" w:sz="0" w:space="0" w:color="auto"/>
            <w:bottom w:val="none" w:sz="0" w:space="0" w:color="auto"/>
            <w:right w:val="none" w:sz="0" w:space="0" w:color="auto"/>
          </w:divBdr>
        </w:div>
        <w:div w:id="451022076">
          <w:marLeft w:val="0"/>
          <w:marRight w:val="0"/>
          <w:marTop w:val="0"/>
          <w:marBottom w:val="0"/>
          <w:divBdr>
            <w:top w:val="none" w:sz="0" w:space="0" w:color="auto"/>
            <w:left w:val="none" w:sz="0" w:space="0" w:color="auto"/>
            <w:bottom w:val="none" w:sz="0" w:space="0" w:color="auto"/>
            <w:right w:val="none" w:sz="0" w:space="0" w:color="auto"/>
          </w:divBdr>
        </w:div>
        <w:div w:id="473572344">
          <w:marLeft w:val="0"/>
          <w:marRight w:val="0"/>
          <w:marTop w:val="0"/>
          <w:marBottom w:val="0"/>
          <w:divBdr>
            <w:top w:val="none" w:sz="0" w:space="0" w:color="auto"/>
            <w:left w:val="none" w:sz="0" w:space="0" w:color="auto"/>
            <w:bottom w:val="none" w:sz="0" w:space="0" w:color="auto"/>
            <w:right w:val="none" w:sz="0" w:space="0" w:color="auto"/>
          </w:divBdr>
        </w:div>
        <w:div w:id="800536466">
          <w:marLeft w:val="0"/>
          <w:marRight w:val="0"/>
          <w:marTop w:val="0"/>
          <w:marBottom w:val="0"/>
          <w:divBdr>
            <w:top w:val="none" w:sz="0" w:space="0" w:color="auto"/>
            <w:left w:val="none" w:sz="0" w:space="0" w:color="auto"/>
            <w:bottom w:val="none" w:sz="0" w:space="0" w:color="auto"/>
            <w:right w:val="none" w:sz="0" w:space="0" w:color="auto"/>
          </w:divBdr>
        </w:div>
        <w:div w:id="1006136245">
          <w:marLeft w:val="0"/>
          <w:marRight w:val="0"/>
          <w:marTop w:val="0"/>
          <w:marBottom w:val="0"/>
          <w:divBdr>
            <w:top w:val="none" w:sz="0" w:space="0" w:color="auto"/>
            <w:left w:val="none" w:sz="0" w:space="0" w:color="auto"/>
            <w:bottom w:val="none" w:sz="0" w:space="0" w:color="auto"/>
            <w:right w:val="none" w:sz="0" w:space="0" w:color="auto"/>
          </w:divBdr>
        </w:div>
        <w:div w:id="1091317605">
          <w:marLeft w:val="0"/>
          <w:marRight w:val="0"/>
          <w:marTop w:val="0"/>
          <w:marBottom w:val="0"/>
          <w:divBdr>
            <w:top w:val="none" w:sz="0" w:space="0" w:color="auto"/>
            <w:left w:val="none" w:sz="0" w:space="0" w:color="auto"/>
            <w:bottom w:val="none" w:sz="0" w:space="0" w:color="auto"/>
            <w:right w:val="none" w:sz="0" w:space="0" w:color="auto"/>
          </w:divBdr>
        </w:div>
        <w:div w:id="1125974747">
          <w:marLeft w:val="0"/>
          <w:marRight w:val="0"/>
          <w:marTop w:val="0"/>
          <w:marBottom w:val="0"/>
          <w:divBdr>
            <w:top w:val="none" w:sz="0" w:space="0" w:color="auto"/>
            <w:left w:val="none" w:sz="0" w:space="0" w:color="auto"/>
            <w:bottom w:val="none" w:sz="0" w:space="0" w:color="auto"/>
            <w:right w:val="none" w:sz="0" w:space="0" w:color="auto"/>
          </w:divBdr>
        </w:div>
        <w:div w:id="1366981842">
          <w:marLeft w:val="0"/>
          <w:marRight w:val="0"/>
          <w:marTop w:val="0"/>
          <w:marBottom w:val="0"/>
          <w:divBdr>
            <w:top w:val="none" w:sz="0" w:space="0" w:color="auto"/>
            <w:left w:val="none" w:sz="0" w:space="0" w:color="auto"/>
            <w:bottom w:val="none" w:sz="0" w:space="0" w:color="auto"/>
            <w:right w:val="none" w:sz="0" w:space="0" w:color="auto"/>
          </w:divBdr>
        </w:div>
        <w:div w:id="1557737710">
          <w:marLeft w:val="0"/>
          <w:marRight w:val="0"/>
          <w:marTop w:val="0"/>
          <w:marBottom w:val="0"/>
          <w:divBdr>
            <w:top w:val="none" w:sz="0" w:space="0" w:color="auto"/>
            <w:left w:val="none" w:sz="0" w:space="0" w:color="auto"/>
            <w:bottom w:val="none" w:sz="0" w:space="0" w:color="auto"/>
            <w:right w:val="none" w:sz="0" w:space="0" w:color="auto"/>
          </w:divBdr>
        </w:div>
        <w:div w:id="1711955547">
          <w:marLeft w:val="0"/>
          <w:marRight w:val="0"/>
          <w:marTop w:val="0"/>
          <w:marBottom w:val="0"/>
          <w:divBdr>
            <w:top w:val="none" w:sz="0" w:space="0" w:color="auto"/>
            <w:left w:val="none" w:sz="0" w:space="0" w:color="auto"/>
            <w:bottom w:val="none" w:sz="0" w:space="0" w:color="auto"/>
            <w:right w:val="none" w:sz="0" w:space="0" w:color="auto"/>
          </w:divBdr>
        </w:div>
        <w:div w:id="1962152694">
          <w:marLeft w:val="0"/>
          <w:marRight w:val="0"/>
          <w:marTop w:val="0"/>
          <w:marBottom w:val="0"/>
          <w:divBdr>
            <w:top w:val="none" w:sz="0" w:space="0" w:color="auto"/>
            <w:left w:val="none" w:sz="0" w:space="0" w:color="auto"/>
            <w:bottom w:val="none" w:sz="0" w:space="0" w:color="auto"/>
            <w:right w:val="none" w:sz="0" w:space="0" w:color="auto"/>
          </w:divBdr>
        </w:div>
        <w:div w:id="2032878503">
          <w:marLeft w:val="0"/>
          <w:marRight w:val="0"/>
          <w:marTop w:val="0"/>
          <w:marBottom w:val="0"/>
          <w:divBdr>
            <w:top w:val="none" w:sz="0" w:space="0" w:color="auto"/>
            <w:left w:val="none" w:sz="0" w:space="0" w:color="auto"/>
            <w:bottom w:val="none" w:sz="0" w:space="0" w:color="auto"/>
            <w:right w:val="none" w:sz="0" w:space="0" w:color="auto"/>
          </w:divBdr>
        </w:div>
        <w:div w:id="2036073448">
          <w:marLeft w:val="0"/>
          <w:marRight w:val="0"/>
          <w:marTop w:val="0"/>
          <w:marBottom w:val="0"/>
          <w:divBdr>
            <w:top w:val="none" w:sz="0" w:space="0" w:color="auto"/>
            <w:left w:val="none" w:sz="0" w:space="0" w:color="auto"/>
            <w:bottom w:val="none" w:sz="0" w:space="0" w:color="auto"/>
            <w:right w:val="none" w:sz="0" w:space="0" w:color="auto"/>
          </w:divBdr>
        </w:div>
        <w:div w:id="2078280804">
          <w:marLeft w:val="0"/>
          <w:marRight w:val="0"/>
          <w:marTop w:val="0"/>
          <w:marBottom w:val="0"/>
          <w:divBdr>
            <w:top w:val="none" w:sz="0" w:space="0" w:color="auto"/>
            <w:left w:val="none" w:sz="0" w:space="0" w:color="auto"/>
            <w:bottom w:val="none" w:sz="0" w:space="0" w:color="auto"/>
            <w:right w:val="none" w:sz="0" w:space="0" w:color="auto"/>
          </w:divBdr>
        </w:div>
      </w:divsChild>
    </w:div>
    <w:div w:id="554973061">
      <w:bodyDiv w:val="1"/>
      <w:marLeft w:val="0"/>
      <w:marRight w:val="0"/>
      <w:marTop w:val="0"/>
      <w:marBottom w:val="0"/>
      <w:divBdr>
        <w:top w:val="none" w:sz="0" w:space="0" w:color="auto"/>
        <w:left w:val="none" w:sz="0" w:space="0" w:color="auto"/>
        <w:bottom w:val="none" w:sz="0" w:space="0" w:color="auto"/>
        <w:right w:val="none" w:sz="0" w:space="0" w:color="auto"/>
      </w:divBdr>
      <w:divsChild>
        <w:div w:id="1445807394">
          <w:marLeft w:val="0"/>
          <w:marRight w:val="0"/>
          <w:marTop w:val="0"/>
          <w:marBottom w:val="0"/>
          <w:divBdr>
            <w:top w:val="none" w:sz="0" w:space="0" w:color="auto"/>
            <w:left w:val="none" w:sz="0" w:space="0" w:color="auto"/>
            <w:bottom w:val="none" w:sz="0" w:space="0" w:color="auto"/>
            <w:right w:val="none" w:sz="0" w:space="0" w:color="auto"/>
          </w:divBdr>
          <w:divsChild>
            <w:div w:id="45839329">
              <w:marLeft w:val="0"/>
              <w:marRight w:val="0"/>
              <w:marTop w:val="0"/>
              <w:marBottom w:val="0"/>
              <w:divBdr>
                <w:top w:val="none" w:sz="0" w:space="0" w:color="auto"/>
                <w:left w:val="none" w:sz="0" w:space="0" w:color="auto"/>
                <w:bottom w:val="none" w:sz="0" w:space="0" w:color="auto"/>
                <w:right w:val="none" w:sz="0" w:space="0" w:color="auto"/>
              </w:divBdr>
            </w:div>
            <w:div w:id="229076203">
              <w:marLeft w:val="0"/>
              <w:marRight w:val="0"/>
              <w:marTop w:val="0"/>
              <w:marBottom w:val="0"/>
              <w:divBdr>
                <w:top w:val="none" w:sz="0" w:space="0" w:color="auto"/>
                <w:left w:val="none" w:sz="0" w:space="0" w:color="auto"/>
                <w:bottom w:val="none" w:sz="0" w:space="0" w:color="auto"/>
                <w:right w:val="none" w:sz="0" w:space="0" w:color="auto"/>
              </w:divBdr>
            </w:div>
            <w:div w:id="984285581">
              <w:marLeft w:val="0"/>
              <w:marRight w:val="0"/>
              <w:marTop w:val="0"/>
              <w:marBottom w:val="0"/>
              <w:divBdr>
                <w:top w:val="none" w:sz="0" w:space="0" w:color="auto"/>
                <w:left w:val="none" w:sz="0" w:space="0" w:color="auto"/>
                <w:bottom w:val="none" w:sz="0" w:space="0" w:color="auto"/>
                <w:right w:val="none" w:sz="0" w:space="0" w:color="auto"/>
              </w:divBdr>
            </w:div>
            <w:div w:id="1432748716">
              <w:marLeft w:val="0"/>
              <w:marRight w:val="0"/>
              <w:marTop w:val="0"/>
              <w:marBottom w:val="0"/>
              <w:divBdr>
                <w:top w:val="none" w:sz="0" w:space="0" w:color="auto"/>
                <w:left w:val="none" w:sz="0" w:space="0" w:color="auto"/>
                <w:bottom w:val="none" w:sz="0" w:space="0" w:color="auto"/>
                <w:right w:val="none" w:sz="0" w:space="0" w:color="auto"/>
              </w:divBdr>
            </w:div>
            <w:div w:id="1582253396">
              <w:marLeft w:val="0"/>
              <w:marRight w:val="0"/>
              <w:marTop w:val="0"/>
              <w:marBottom w:val="0"/>
              <w:divBdr>
                <w:top w:val="none" w:sz="0" w:space="0" w:color="auto"/>
                <w:left w:val="none" w:sz="0" w:space="0" w:color="auto"/>
                <w:bottom w:val="none" w:sz="0" w:space="0" w:color="auto"/>
                <w:right w:val="none" w:sz="0" w:space="0" w:color="auto"/>
              </w:divBdr>
            </w:div>
            <w:div w:id="21009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9559">
      <w:bodyDiv w:val="1"/>
      <w:marLeft w:val="0"/>
      <w:marRight w:val="0"/>
      <w:marTop w:val="0"/>
      <w:marBottom w:val="0"/>
      <w:divBdr>
        <w:top w:val="none" w:sz="0" w:space="0" w:color="auto"/>
        <w:left w:val="none" w:sz="0" w:space="0" w:color="auto"/>
        <w:bottom w:val="none" w:sz="0" w:space="0" w:color="auto"/>
        <w:right w:val="none" w:sz="0" w:space="0" w:color="auto"/>
      </w:divBdr>
      <w:divsChild>
        <w:div w:id="52198617">
          <w:marLeft w:val="0"/>
          <w:marRight w:val="0"/>
          <w:marTop w:val="0"/>
          <w:marBottom w:val="0"/>
          <w:divBdr>
            <w:top w:val="none" w:sz="0" w:space="0" w:color="auto"/>
            <w:left w:val="none" w:sz="0" w:space="0" w:color="auto"/>
            <w:bottom w:val="none" w:sz="0" w:space="0" w:color="auto"/>
            <w:right w:val="none" w:sz="0" w:space="0" w:color="auto"/>
          </w:divBdr>
        </w:div>
        <w:div w:id="1263075956">
          <w:marLeft w:val="0"/>
          <w:marRight w:val="0"/>
          <w:marTop w:val="0"/>
          <w:marBottom w:val="0"/>
          <w:divBdr>
            <w:top w:val="none" w:sz="0" w:space="0" w:color="auto"/>
            <w:left w:val="none" w:sz="0" w:space="0" w:color="auto"/>
            <w:bottom w:val="none" w:sz="0" w:space="0" w:color="auto"/>
            <w:right w:val="none" w:sz="0" w:space="0" w:color="auto"/>
          </w:divBdr>
        </w:div>
        <w:div w:id="1292906194">
          <w:marLeft w:val="0"/>
          <w:marRight w:val="0"/>
          <w:marTop w:val="0"/>
          <w:marBottom w:val="0"/>
          <w:divBdr>
            <w:top w:val="none" w:sz="0" w:space="0" w:color="auto"/>
            <w:left w:val="none" w:sz="0" w:space="0" w:color="auto"/>
            <w:bottom w:val="none" w:sz="0" w:space="0" w:color="auto"/>
            <w:right w:val="none" w:sz="0" w:space="0" w:color="auto"/>
          </w:divBdr>
        </w:div>
      </w:divsChild>
    </w:div>
    <w:div w:id="563684219">
      <w:bodyDiv w:val="1"/>
      <w:marLeft w:val="0"/>
      <w:marRight w:val="0"/>
      <w:marTop w:val="0"/>
      <w:marBottom w:val="0"/>
      <w:divBdr>
        <w:top w:val="none" w:sz="0" w:space="0" w:color="auto"/>
        <w:left w:val="none" w:sz="0" w:space="0" w:color="auto"/>
        <w:bottom w:val="none" w:sz="0" w:space="0" w:color="auto"/>
        <w:right w:val="none" w:sz="0" w:space="0" w:color="auto"/>
      </w:divBdr>
      <w:divsChild>
        <w:div w:id="697388532">
          <w:marLeft w:val="0"/>
          <w:marRight w:val="0"/>
          <w:marTop w:val="0"/>
          <w:marBottom w:val="0"/>
          <w:divBdr>
            <w:top w:val="none" w:sz="0" w:space="0" w:color="auto"/>
            <w:left w:val="none" w:sz="0" w:space="0" w:color="auto"/>
            <w:bottom w:val="none" w:sz="0" w:space="0" w:color="auto"/>
            <w:right w:val="none" w:sz="0" w:space="0" w:color="auto"/>
          </w:divBdr>
        </w:div>
      </w:divsChild>
    </w:div>
    <w:div w:id="566459741">
      <w:bodyDiv w:val="1"/>
      <w:marLeft w:val="0"/>
      <w:marRight w:val="0"/>
      <w:marTop w:val="0"/>
      <w:marBottom w:val="0"/>
      <w:divBdr>
        <w:top w:val="none" w:sz="0" w:space="0" w:color="auto"/>
        <w:left w:val="none" w:sz="0" w:space="0" w:color="auto"/>
        <w:bottom w:val="none" w:sz="0" w:space="0" w:color="auto"/>
        <w:right w:val="none" w:sz="0" w:space="0" w:color="auto"/>
      </w:divBdr>
      <w:divsChild>
        <w:div w:id="254093186">
          <w:marLeft w:val="0"/>
          <w:marRight w:val="0"/>
          <w:marTop w:val="0"/>
          <w:marBottom w:val="0"/>
          <w:divBdr>
            <w:top w:val="none" w:sz="0" w:space="0" w:color="auto"/>
            <w:left w:val="none" w:sz="0" w:space="0" w:color="auto"/>
            <w:bottom w:val="none" w:sz="0" w:space="0" w:color="auto"/>
            <w:right w:val="none" w:sz="0" w:space="0" w:color="auto"/>
          </w:divBdr>
        </w:div>
        <w:div w:id="589893336">
          <w:marLeft w:val="0"/>
          <w:marRight w:val="0"/>
          <w:marTop w:val="0"/>
          <w:marBottom w:val="0"/>
          <w:divBdr>
            <w:top w:val="none" w:sz="0" w:space="0" w:color="auto"/>
            <w:left w:val="none" w:sz="0" w:space="0" w:color="auto"/>
            <w:bottom w:val="none" w:sz="0" w:space="0" w:color="auto"/>
            <w:right w:val="none" w:sz="0" w:space="0" w:color="auto"/>
          </w:divBdr>
        </w:div>
        <w:div w:id="778380243">
          <w:marLeft w:val="0"/>
          <w:marRight w:val="0"/>
          <w:marTop w:val="0"/>
          <w:marBottom w:val="0"/>
          <w:divBdr>
            <w:top w:val="none" w:sz="0" w:space="0" w:color="auto"/>
            <w:left w:val="none" w:sz="0" w:space="0" w:color="auto"/>
            <w:bottom w:val="none" w:sz="0" w:space="0" w:color="auto"/>
            <w:right w:val="none" w:sz="0" w:space="0" w:color="auto"/>
          </w:divBdr>
        </w:div>
        <w:div w:id="1010107583">
          <w:marLeft w:val="0"/>
          <w:marRight w:val="0"/>
          <w:marTop w:val="0"/>
          <w:marBottom w:val="0"/>
          <w:divBdr>
            <w:top w:val="none" w:sz="0" w:space="0" w:color="auto"/>
            <w:left w:val="none" w:sz="0" w:space="0" w:color="auto"/>
            <w:bottom w:val="none" w:sz="0" w:space="0" w:color="auto"/>
            <w:right w:val="none" w:sz="0" w:space="0" w:color="auto"/>
          </w:divBdr>
        </w:div>
        <w:div w:id="1209538460">
          <w:marLeft w:val="0"/>
          <w:marRight w:val="0"/>
          <w:marTop w:val="0"/>
          <w:marBottom w:val="0"/>
          <w:divBdr>
            <w:top w:val="none" w:sz="0" w:space="0" w:color="auto"/>
            <w:left w:val="none" w:sz="0" w:space="0" w:color="auto"/>
            <w:bottom w:val="none" w:sz="0" w:space="0" w:color="auto"/>
            <w:right w:val="none" w:sz="0" w:space="0" w:color="auto"/>
          </w:divBdr>
        </w:div>
        <w:div w:id="1245647118">
          <w:marLeft w:val="0"/>
          <w:marRight w:val="0"/>
          <w:marTop w:val="0"/>
          <w:marBottom w:val="0"/>
          <w:divBdr>
            <w:top w:val="none" w:sz="0" w:space="0" w:color="auto"/>
            <w:left w:val="none" w:sz="0" w:space="0" w:color="auto"/>
            <w:bottom w:val="none" w:sz="0" w:space="0" w:color="auto"/>
            <w:right w:val="none" w:sz="0" w:space="0" w:color="auto"/>
          </w:divBdr>
        </w:div>
        <w:div w:id="1319650436">
          <w:marLeft w:val="0"/>
          <w:marRight w:val="0"/>
          <w:marTop w:val="0"/>
          <w:marBottom w:val="0"/>
          <w:divBdr>
            <w:top w:val="none" w:sz="0" w:space="0" w:color="auto"/>
            <w:left w:val="none" w:sz="0" w:space="0" w:color="auto"/>
            <w:bottom w:val="none" w:sz="0" w:space="0" w:color="auto"/>
            <w:right w:val="none" w:sz="0" w:space="0" w:color="auto"/>
          </w:divBdr>
        </w:div>
        <w:div w:id="1499467266">
          <w:marLeft w:val="0"/>
          <w:marRight w:val="0"/>
          <w:marTop w:val="0"/>
          <w:marBottom w:val="0"/>
          <w:divBdr>
            <w:top w:val="none" w:sz="0" w:space="0" w:color="auto"/>
            <w:left w:val="none" w:sz="0" w:space="0" w:color="auto"/>
            <w:bottom w:val="none" w:sz="0" w:space="0" w:color="auto"/>
            <w:right w:val="none" w:sz="0" w:space="0" w:color="auto"/>
          </w:divBdr>
        </w:div>
        <w:div w:id="1536963779">
          <w:marLeft w:val="0"/>
          <w:marRight w:val="0"/>
          <w:marTop w:val="0"/>
          <w:marBottom w:val="0"/>
          <w:divBdr>
            <w:top w:val="none" w:sz="0" w:space="0" w:color="auto"/>
            <w:left w:val="none" w:sz="0" w:space="0" w:color="auto"/>
            <w:bottom w:val="none" w:sz="0" w:space="0" w:color="auto"/>
            <w:right w:val="none" w:sz="0" w:space="0" w:color="auto"/>
          </w:divBdr>
        </w:div>
        <w:div w:id="1699811368">
          <w:marLeft w:val="0"/>
          <w:marRight w:val="0"/>
          <w:marTop w:val="0"/>
          <w:marBottom w:val="0"/>
          <w:divBdr>
            <w:top w:val="none" w:sz="0" w:space="0" w:color="auto"/>
            <w:left w:val="none" w:sz="0" w:space="0" w:color="auto"/>
            <w:bottom w:val="none" w:sz="0" w:space="0" w:color="auto"/>
            <w:right w:val="none" w:sz="0" w:space="0" w:color="auto"/>
          </w:divBdr>
        </w:div>
        <w:div w:id="1790515364">
          <w:marLeft w:val="0"/>
          <w:marRight w:val="0"/>
          <w:marTop w:val="0"/>
          <w:marBottom w:val="0"/>
          <w:divBdr>
            <w:top w:val="none" w:sz="0" w:space="0" w:color="auto"/>
            <w:left w:val="none" w:sz="0" w:space="0" w:color="auto"/>
            <w:bottom w:val="none" w:sz="0" w:space="0" w:color="auto"/>
            <w:right w:val="none" w:sz="0" w:space="0" w:color="auto"/>
          </w:divBdr>
        </w:div>
      </w:divsChild>
    </w:div>
    <w:div w:id="567154541">
      <w:bodyDiv w:val="1"/>
      <w:marLeft w:val="0"/>
      <w:marRight w:val="0"/>
      <w:marTop w:val="0"/>
      <w:marBottom w:val="0"/>
      <w:divBdr>
        <w:top w:val="none" w:sz="0" w:space="0" w:color="auto"/>
        <w:left w:val="none" w:sz="0" w:space="0" w:color="auto"/>
        <w:bottom w:val="none" w:sz="0" w:space="0" w:color="auto"/>
        <w:right w:val="none" w:sz="0" w:space="0" w:color="auto"/>
      </w:divBdr>
      <w:divsChild>
        <w:div w:id="47386509">
          <w:marLeft w:val="0"/>
          <w:marRight w:val="0"/>
          <w:marTop w:val="0"/>
          <w:marBottom w:val="0"/>
          <w:divBdr>
            <w:top w:val="none" w:sz="0" w:space="0" w:color="auto"/>
            <w:left w:val="none" w:sz="0" w:space="0" w:color="auto"/>
            <w:bottom w:val="none" w:sz="0" w:space="0" w:color="auto"/>
            <w:right w:val="none" w:sz="0" w:space="0" w:color="auto"/>
          </w:divBdr>
          <w:divsChild>
            <w:div w:id="46268955">
              <w:marLeft w:val="0"/>
              <w:marRight w:val="0"/>
              <w:marTop w:val="0"/>
              <w:marBottom w:val="0"/>
              <w:divBdr>
                <w:top w:val="none" w:sz="0" w:space="0" w:color="auto"/>
                <w:left w:val="none" w:sz="0" w:space="0" w:color="auto"/>
                <w:bottom w:val="none" w:sz="0" w:space="0" w:color="auto"/>
                <w:right w:val="none" w:sz="0" w:space="0" w:color="auto"/>
              </w:divBdr>
            </w:div>
            <w:div w:id="655687920">
              <w:marLeft w:val="0"/>
              <w:marRight w:val="0"/>
              <w:marTop w:val="0"/>
              <w:marBottom w:val="0"/>
              <w:divBdr>
                <w:top w:val="none" w:sz="0" w:space="0" w:color="auto"/>
                <w:left w:val="none" w:sz="0" w:space="0" w:color="auto"/>
                <w:bottom w:val="none" w:sz="0" w:space="0" w:color="auto"/>
                <w:right w:val="none" w:sz="0" w:space="0" w:color="auto"/>
              </w:divBdr>
            </w:div>
            <w:div w:id="12463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1419">
      <w:bodyDiv w:val="1"/>
      <w:marLeft w:val="0"/>
      <w:marRight w:val="0"/>
      <w:marTop w:val="0"/>
      <w:marBottom w:val="0"/>
      <w:divBdr>
        <w:top w:val="none" w:sz="0" w:space="0" w:color="auto"/>
        <w:left w:val="none" w:sz="0" w:space="0" w:color="auto"/>
        <w:bottom w:val="none" w:sz="0" w:space="0" w:color="auto"/>
        <w:right w:val="none" w:sz="0" w:space="0" w:color="auto"/>
      </w:divBdr>
      <w:divsChild>
        <w:div w:id="282345686">
          <w:marLeft w:val="0"/>
          <w:marRight w:val="0"/>
          <w:marTop w:val="0"/>
          <w:marBottom w:val="0"/>
          <w:divBdr>
            <w:top w:val="none" w:sz="0" w:space="0" w:color="auto"/>
            <w:left w:val="none" w:sz="0" w:space="0" w:color="auto"/>
            <w:bottom w:val="none" w:sz="0" w:space="0" w:color="auto"/>
            <w:right w:val="none" w:sz="0" w:space="0" w:color="auto"/>
          </w:divBdr>
        </w:div>
        <w:div w:id="739327621">
          <w:marLeft w:val="0"/>
          <w:marRight w:val="0"/>
          <w:marTop w:val="0"/>
          <w:marBottom w:val="0"/>
          <w:divBdr>
            <w:top w:val="none" w:sz="0" w:space="0" w:color="auto"/>
            <w:left w:val="none" w:sz="0" w:space="0" w:color="auto"/>
            <w:bottom w:val="none" w:sz="0" w:space="0" w:color="auto"/>
            <w:right w:val="none" w:sz="0" w:space="0" w:color="auto"/>
          </w:divBdr>
        </w:div>
        <w:div w:id="911811294">
          <w:marLeft w:val="0"/>
          <w:marRight w:val="0"/>
          <w:marTop w:val="0"/>
          <w:marBottom w:val="0"/>
          <w:divBdr>
            <w:top w:val="none" w:sz="0" w:space="0" w:color="auto"/>
            <w:left w:val="none" w:sz="0" w:space="0" w:color="auto"/>
            <w:bottom w:val="none" w:sz="0" w:space="0" w:color="auto"/>
            <w:right w:val="none" w:sz="0" w:space="0" w:color="auto"/>
          </w:divBdr>
        </w:div>
        <w:div w:id="1543246063">
          <w:marLeft w:val="0"/>
          <w:marRight w:val="0"/>
          <w:marTop w:val="0"/>
          <w:marBottom w:val="0"/>
          <w:divBdr>
            <w:top w:val="none" w:sz="0" w:space="0" w:color="auto"/>
            <w:left w:val="none" w:sz="0" w:space="0" w:color="auto"/>
            <w:bottom w:val="none" w:sz="0" w:space="0" w:color="auto"/>
            <w:right w:val="none" w:sz="0" w:space="0" w:color="auto"/>
          </w:divBdr>
        </w:div>
      </w:divsChild>
    </w:div>
    <w:div w:id="576012310">
      <w:bodyDiv w:val="1"/>
      <w:marLeft w:val="0"/>
      <w:marRight w:val="0"/>
      <w:marTop w:val="0"/>
      <w:marBottom w:val="0"/>
      <w:divBdr>
        <w:top w:val="none" w:sz="0" w:space="0" w:color="auto"/>
        <w:left w:val="none" w:sz="0" w:space="0" w:color="auto"/>
        <w:bottom w:val="none" w:sz="0" w:space="0" w:color="auto"/>
        <w:right w:val="none" w:sz="0" w:space="0" w:color="auto"/>
      </w:divBdr>
      <w:divsChild>
        <w:div w:id="2124881292">
          <w:marLeft w:val="0"/>
          <w:marRight w:val="0"/>
          <w:marTop w:val="0"/>
          <w:marBottom w:val="0"/>
          <w:divBdr>
            <w:top w:val="none" w:sz="0" w:space="0" w:color="auto"/>
            <w:left w:val="none" w:sz="0" w:space="0" w:color="auto"/>
            <w:bottom w:val="none" w:sz="0" w:space="0" w:color="auto"/>
            <w:right w:val="none" w:sz="0" w:space="0" w:color="auto"/>
          </w:divBdr>
        </w:div>
      </w:divsChild>
    </w:div>
    <w:div w:id="581835386">
      <w:bodyDiv w:val="1"/>
      <w:marLeft w:val="0"/>
      <w:marRight w:val="0"/>
      <w:marTop w:val="0"/>
      <w:marBottom w:val="0"/>
      <w:divBdr>
        <w:top w:val="none" w:sz="0" w:space="0" w:color="auto"/>
        <w:left w:val="none" w:sz="0" w:space="0" w:color="auto"/>
        <w:bottom w:val="none" w:sz="0" w:space="0" w:color="auto"/>
        <w:right w:val="none" w:sz="0" w:space="0" w:color="auto"/>
      </w:divBdr>
      <w:divsChild>
        <w:div w:id="410545600">
          <w:marLeft w:val="0"/>
          <w:marRight w:val="0"/>
          <w:marTop w:val="120"/>
          <w:marBottom w:val="0"/>
          <w:divBdr>
            <w:top w:val="none" w:sz="0" w:space="0" w:color="auto"/>
            <w:left w:val="none" w:sz="0" w:space="0" w:color="auto"/>
            <w:bottom w:val="none" w:sz="0" w:space="0" w:color="auto"/>
            <w:right w:val="none" w:sz="0" w:space="0" w:color="auto"/>
          </w:divBdr>
        </w:div>
        <w:div w:id="341705052">
          <w:marLeft w:val="0"/>
          <w:marRight w:val="0"/>
          <w:marTop w:val="0"/>
          <w:marBottom w:val="0"/>
          <w:divBdr>
            <w:top w:val="none" w:sz="0" w:space="0" w:color="auto"/>
            <w:left w:val="none" w:sz="0" w:space="0" w:color="auto"/>
            <w:bottom w:val="none" w:sz="0" w:space="0" w:color="auto"/>
            <w:right w:val="none" w:sz="0" w:space="0" w:color="auto"/>
          </w:divBdr>
        </w:div>
      </w:divsChild>
    </w:div>
    <w:div w:id="587420912">
      <w:bodyDiv w:val="1"/>
      <w:marLeft w:val="0"/>
      <w:marRight w:val="0"/>
      <w:marTop w:val="0"/>
      <w:marBottom w:val="0"/>
      <w:divBdr>
        <w:top w:val="none" w:sz="0" w:space="0" w:color="auto"/>
        <w:left w:val="none" w:sz="0" w:space="0" w:color="auto"/>
        <w:bottom w:val="none" w:sz="0" w:space="0" w:color="auto"/>
        <w:right w:val="none" w:sz="0" w:space="0" w:color="auto"/>
      </w:divBdr>
      <w:divsChild>
        <w:div w:id="2132672516">
          <w:marLeft w:val="0"/>
          <w:marRight w:val="0"/>
          <w:marTop w:val="0"/>
          <w:marBottom w:val="0"/>
          <w:divBdr>
            <w:top w:val="none" w:sz="0" w:space="0" w:color="auto"/>
            <w:left w:val="none" w:sz="0" w:space="0" w:color="auto"/>
            <w:bottom w:val="none" w:sz="0" w:space="0" w:color="auto"/>
            <w:right w:val="none" w:sz="0" w:space="0" w:color="auto"/>
          </w:divBdr>
        </w:div>
      </w:divsChild>
    </w:div>
    <w:div w:id="591201068">
      <w:bodyDiv w:val="1"/>
      <w:marLeft w:val="0"/>
      <w:marRight w:val="0"/>
      <w:marTop w:val="0"/>
      <w:marBottom w:val="0"/>
      <w:divBdr>
        <w:top w:val="none" w:sz="0" w:space="0" w:color="auto"/>
        <w:left w:val="none" w:sz="0" w:space="0" w:color="auto"/>
        <w:bottom w:val="none" w:sz="0" w:space="0" w:color="auto"/>
        <w:right w:val="none" w:sz="0" w:space="0" w:color="auto"/>
      </w:divBdr>
      <w:divsChild>
        <w:div w:id="719668685">
          <w:marLeft w:val="0"/>
          <w:marRight w:val="0"/>
          <w:marTop w:val="0"/>
          <w:marBottom w:val="0"/>
          <w:divBdr>
            <w:top w:val="none" w:sz="0" w:space="0" w:color="auto"/>
            <w:left w:val="none" w:sz="0" w:space="0" w:color="auto"/>
            <w:bottom w:val="none" w:sz="0" w:space="0" w:color="auto"/>
            <w:right w:val="none" w:sz="0" w:space="0" w:color="auto"/>
          </w:divBdr>
        </w:div>
        <w:div w:id="1085221605">
          <w:marLeft w:val="0"/>
          <w:marRight w:val="0"/>
          <w:marTop w:val="0"/>
          <w:marBottom w:val="0"/>
          <w:divBdr>
            <w:top w:val="none" w:sz="0" w:space="0" w:color="auto"/>
            <w:left w:val="none" w:sz="0" w:space="0" w:color="auto"/>
            <w:bottom w:val="none" w:sz="0" w:space="0" w:color="auto"/>
            <w:right w:val="none" w:sz="0" w:space="0" w:color="auto"/>
          </w:divBdr>
        </w:div>
        <w:div w:id="1119683191">
          <w:marLeft w:val="0"/>
          <w:marRight w:val="0"/>
          <w:marTop w:val="0"/>
          <w:marBottom w:val="0"/>
          <w:divBdr>
            <w:top w:val="none" w:sz="0" w:space="0" w:color="auto"/>
            <w:left w:val="none" w:sz="0" w:space="0" w:color="auto"/>
            <w:bottom w:val="none" w:sz="0" w:space="0" w:color="auto"/>
            <w:right w:val="none" w:sz="0" w:space="0" w:color="auto"/>
          </w:divBdr>
        </w:div>
        <w:div w:id="1598054528">
          <w:marLeft w:val="0"/>
          <w:marRight w:val="0"/>
          <w:marTop w:val="0"/>
          <w:marBottom w:val="0"/>
          <w:divBdr>
            <w:top w:val="none" w:sz="0" w:space="0" w:color="auto"/>
            <w:left w:val="none" w:sz="0" w:space="0" w:color="auto"/>
            <w:bottom w:val="none" w:sz="0" w:space="0" w:color="auto"/>
            <w:right w:val="none" w:sz="0" w:space="0" w:color="auto"/>
          </w:divBdr>
        </w:div>
        <w:div w:id="1754623717">
          <w:marLeft w:val="0"/>
          <w:marRight w:val="0"/>
          <w:marTop w:val="0"/>
          <w:marBottom w:val="0"/>
          <w:divBdr>
            <w:top w:val="none" w:sz="0" w:space="0" w:color="auto"/>
            <w:left w:val="none" w:sz="0" w:space="0" w:color="auto"/>
            <w:bottom w:val="none" w:sz="0" w:space="0" w:color="auto"/>
            <w:right w:val="none" w:sz="0" w:space="0" w:color="auto"/>
          </w:divBdr>
        </w:div>
      </w:divsChild>
    </w:div>
    <w:div w:id="599221951">
      <w:bodyDiv w:val="1"/>
      <w:marLeft w:val="0"/>
      <w:marRight w:val="0"/>
      <w:marTop w:val="0"/>
      <w:marBottom w:val="0"/>
      <w:divBdr>
        <w:top w:val="none" w:sz="0" w:space="0" w:color="auto"/>
        <w:left w:val="none" w:sz="0" w:space="0" w:color="auto"/>
        <w:bottom w:val="none" w:sz="0" w:space="0" w:color="auto"/>
        <w:right w:val="none" w:sz="0" w:space="0" w:color="auto"/>
      </w:divBdr>
      <w:divsChild>
        <w:div w:id="434983938">
          <w:marLeft w:val="0"/>
          <w:marRight w:val="0"/>
          <w:marTop w:val="0"/>
          <w:marBottom w:val="0"/>
          <w:divBdr>
            <w:top w:val="none" w:sz="0" w:space="0" w:color="auto"/>
            <w:left w:val="none" w:sz="0" w:space="0" w:color="auto"/>
            <w:bottom w:val="none" w:sz="0" w:space="0" w:color="auto"/>
            <w:right w:val="none" w:sz="0" w:space="0" w:color="auto"/>
          </w:divBdr>
        </w:div>
        <w:div w:id="986739651">
          <w:marLeft w:val="0"/>
          <w:marRight w:val="0"/>
          <w:marTop w:val="0"/>
          <w:marBottom w:val="0"/>
          <w:divBdr>
            <w:top w:val="none" w:sz="0" w:space="0" w:color="auto"/>
            <w:left w:val="none" w:sz="0" w:space="0" w:color="auto"/>
            <w:bottom w:val="none" w:sz="0" w:space="0" w:color="auto"/>
            <w:right w:val="none" w:sz="0" w:space="0" w:color="auto"/>
          </w:divBdr>
        </w:div>
        <w:div w:id="1236939108">
          <w:marLeft w:val="0"/>
          <w:marRight w:val="0"/>
          <w:marTop w:val="0"/>
          <w:marBottom w:val="0"/>
          <w:divBdr>
            <w:top w:val="none" w:sz="0" w:space="0" w:color="auto"/>
            <w:left w:val="none" w:sz="0" w:space="0" w:color="auto"/>
            <w:bottom w:val="none" w:sz="0" w:space="0" w:color="auto"/>
            <w:right w:val="none" w:sz="0" w:space="0" w:color="auto"/>
          </w:divBdr>
        </w:div>
        <w:div w:id="1783766540">
          <w:marLeft w:val="0"/>
          <w:marRight w:val="0"/>
          <w:marTop w:val="0"/>
          <w:marBottom w:val="0"/>
          <w:divBdr>
            <w:top w:val="none" w:sz="0" w:space="0" w:color="auto"/>
            <w:left w:val="none" w:sz="0" w:space="0" w:color="auto"/>
            <w:bottom w:val="none" w:sz="0" w:space="0" w:color="auto"/>
            <w:right w:val="none" w:sz="0" w:space="0" w:color="auto"/>
          </w:divBdr>
        </w:div>
        <w:div w:id="1875998747">
          <w:marLeft w:val="0"/>
          <w:marRight w:val="0"/>
          <w:marTop w:val="0"/>
          <w:marBottom w:val="0"/>
          <w:divBdr>
            <w:top w:val="none" w:sz="0" w:space="0" w:color="auto"/>
            <w:left w:val="none" w:sz="0" w:space="0" w:color="auto"/>
            <w:bottom w:val="none" w:sz="0" w:space="0" w:color="auto"/>
            <w:right w:val="none" w:sz="0" w:space="0" w:color="auto"/>
          </w:divBdr>
        </w:div>
      </w:divsChild>
    </w:div>
    <w:div w:id="601030937">
      <w:bodyDiv w:val="1"/>
      <w:marLeft w:val="0"/>
      <w:marRight w:val="0"/>
      <w:marTop w:val="0"/>
      <w:marBottom w:val="0"/>
      <w:divBdr>
        <w:top w:val="none" w:sz="0" w:space="0" w:color="auto"/>
        <w:left w:val="none" w:sz="0" w:space="0" w:color="auto"/>
        <w:bottom w:val="none" w:sz="0" w:space="0" w:color="auto"/>
        <w:right w:val="none" w:sz="0" w:space="0" w:color="auto"/>
      </w:divBdr>
      <w:divsChild>
        <w:div w:id="1361971568">
          <w:marLeft w:val="0"/>
          <w:marRight w:val="0"/>
          <w:marTop w:val="0"/>
          <w:marBottom w:val="0"/>
          <w:divBdr>
            <w:top w:val="none" w:sz="0" w:space="0" w:color="auto"/>
            <w:left w:val="none" w:sz="0" w:space="0" w:color="auto"/>
            <w:bottom w:val="none" w:sz="0" w:space="0" w:color="auto"/>
            <w:right w:val="none" w:sz="0" w:space="0" w:color="auto"/>
          </w:divBdr>
        </w:div>
      </w:divsChild>
    </w:div>
    <w:div w:id="603656034">
      <w:bodyDiv w:val="1"/>
      <w:marLeft w:val="0"/>
      <w:marRight w:val="0"/>
      <w:marTop w:val="0"/>
      <w:marBottom w:val="0"/>
      <w:divBdr>
        <w:top w:val="none" w:sz="0" w:space="0" w:color="auto"/>
        <w:left w:val="none" w:sz="0" w:space="0" w:color="auto"/>
        <w:bottom w:val="none" w:sz="0" w:space="0" w:color="auto"/>
        <w:right w:val="none" w:sz="0" w:space="0" w:color="auto"/>
      </w:divBdr>
      <w:divsChild>
        <w:div w:id="488060089">
          <w:marLeft w:val="0"/>
          <w:marRight w:val="0"/>
          <w:marTop w:val="0"/>
          <w:marBottom w:val="0"/>
          <w:divBdr>
            <w:top w:val="none" w:sz="0" w:space="0" w:color="auto"/>
            <w:left w:val="none" w:sz="0" w:space="0" w:color="auto"/>
            <w:bottom w:val="none" w:sz="0" w:space="0" w:color="auto"/>
            <w:right w:val="none" w:sz="0" w:space="0" w:color="auto"/>
          </w:divBdr>
        </w:div>
        <w:div w:id="536045972">
          <w:marLeft w:val="0"/>
          <w:marRight w:val="0"/>
          <w:marTop w:val="0"/>
          <w:marBottom w:val="0"/>
          <w:divBdr>
            <w:top w:val="none" w:sz="0" w:space="0" w:color="auto"/>
            <w:left w:val="none" w:sz="0" w:space="0" w:color="auto"/>
            <w:bottom w:val="none" w:sz="0" w:space="0" w:color="auto"/>
            <w:right w:val="none" w:sz="0" w:space="0" w:color="auto"/>
          </w:divBdr>
        </w:div>
        <w:div w:id="777212584">
          <w:marLeft w:val="0"/>
          <w:marRight w:val="0"/>
          <w:marTop w:val="0"/>
          <w:marBottom w:val="0"/>
          <w:divBdr>
            <w:top w:val="none" w:sz="0" w:space="0" w:color="auto"/>
            <w:left w:val="none" w:sz="0" w:space="0" w:color="auto"/>
            <w:bottom w:val="none" w:sz="0" w:space="0" w:color="auto"/>
            <w:right w:val="none" w:sz="0" w:space="0" w:color="auto"/>
          </w:divBdr>
        </w:div>
        <w:div w:id="1033313153">
          <w:marLeft w:val="0"/>
          <w:marRight w:val="0"/>
          <w:marTop w:val="0"/>
          <w:marBottom w:val="0"/>
          <w:divBdr>
            <w:top w:val="none" w:sz="0" w:space="0" w:color="auto"/>
            <w:left w:val="none" w:sz="0" w:space="0" w:color="auto"/>
            <w:bottom w:val="none" w:sz="0" w:space="0" w:color="auto"/>
            <w:right w:val="none" w:sz="0" w:space="0" w:color="auto"/>
          </w:divBdr>
        </w:div>
        <w:div w:id="1049722858">
          <w:marLeft w:val="0"/>
          <w:marRight w:val="0"/>
          <w:marTop w:val="0"/>
          <w:marBottom w:val="0"/>
          <w:divBdr>
            <w:top w:val="none" w:sz="0" w:space="0" w:color="auto"/>
            <w:left w:val="none" w:sz="0" w:space="0" w:color="auto"/>
            <w:bottom w:val="none" w:sz="0" w:space="0" w:color="auto"/>
            <w:right w:val="none" w:sz="0" w:space="0" w:color="auto"/>
          </w:divBdr>
        </w:div>
      </w:divsChild>
    </w:div>
    <w:div w:id="610236565">
      <w:bodyDiv w:val="1"/>
      <w:marLeft w:val="0"/>
      <w:marRight w:val="0"/>
      <w:marTop w:val="0"/>
      <w:marBottom w:val="0"/>
      <w:divBdr>
        <w:top w:val="none" w:sz="0" w:space="0" w:color="auto"/>
        <w:left w:val="none" w:sz="0" w:space="0" w:color="auto"/>
        <w:bottom w:val="none" w:sz="0" w:space="0" w:color="auto"/>
        <w:right w:val="none" w:sz="0" w:space="0" w:color="auto"/>
      </w:divBdr>
      <w:divsChild>
        <w:div w:id="564879187">
          <w:marLeft w:val="0"/>
          <w:marRight w:val="0"/>
          <w:marTop w:val="0"/>
          <w:marBottom w:val="0"/>
          <w:divBdr>
            <w:top w:val="none" w:sz="0" w:space="0" w:color="auto"/>
            <w:left w:val="none" w:sz="0" w:space="0" w:color="auto"/>
            <w:bottom w:val="none" w:sz="0" w:space="0" w:color="auto"/>
            <w:right w:val="none" w:sz="0" w:space="0" w:color="auto"/>
          </w:divBdr>
        </w:div>
        <w:div w:id="726221739">
          <w:marLeft w:val="0"/>
          <w:marRight w:val="0"/>
          <w:marTop w:val="0"/>
          <w:marBottom w:val="0"/>
          <w:divBdr>
            <w:top w:val="none" w:sz="0" w:space="0" w:color="auto"/>
            <w:left w:val="none" w:sz="0" w:space="0" w:color="auto"/>
            <w:bottom w:val="none" w:sz="0" w:space="0" w:color="auto"/>
            <w:right w:val="none" w:sz="0" w:space="0" w:color="auto"/>
          </w:divBdr>
        </w:div>
      </w:divsChild>
    </w:div>
    <w:div w:id="618486260">
      <w:bodyDiv w:val="1"/>
      <w:marLeft w:val="0"/>
      <w:marRight w:val="0"/>
      <w:marTop w:val="0"/>
      <w:marBottom w:val="0"/>
      <w:divBdr>
        <w:top w:val="none" w:sz="0" w:space="0" w:color="auto"/>
        <w:left w:val="none" w:sz="0" w:space="0" w:color="auto"/>
        <w:bottom w:val="none" w:sz="0" w:space="0" w:color="auto"/>
        <w:right w:val="none" w:sz="0" w:space="0" w:color="auto"/>
      </w:divBdr>
      <w:divsChild>
        <w:div w:id="468329599">
          <w:marLeft w:val="0"/>
          <w:marRight w:val="0"/>
          <w:marTop w:val="0"/>
          <w:marBottom w:val="0"/>
          <w:divBdr>
            <w:top w:val="none" w:sz="0" w:space="0" w:color="auto"/>
            <w:left w:val="none" w:sz="0" w:space="0" w:color="auto"/>
            <w:bottom w:val="none" w:sz="0" w:space="0" w:color="auto"/>
            <w:right w:val="none" w:sz="0" w:space="0" w:color="auto"/>
          </w:divBdr>
          <w:divsChild>
            <w:div w:id="12428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1095">
      <w:bodyDiv w:val="1"/>
      <w:marLeft w:val="0"/>
      <w:marRight w:val="0"/>
      <w:marTop w:val="0"/>
      <w:marBottom w:val="0"/>
      <w:divBdr>
        <w:top w:val="none" w:sz="0" w:space="0" w:color="auto"/>
        <w:left w:val="none" w:sz="0" w:space="0" w:color="auto"/>
        <w:bottom w:val="none" w:sz="0" w:space="0" w:color="auto"/>
        <w:right w:val="none" w:sz="0" w:space="0" w:color="auto"/>
      </w:divBdr>
      <w:divsChild>
        <w:div w:id="1558858648">
          <w:marLeft w:val="0"/>
          <w:marRight w:val="0"/>
          <w:marTop w:val="0"/>
          <w:marBottom w:val="0"/>
          <w:divBdr>
            <w:top w:val="none" w:sz="0" w:space="0" w:color="auto"/>
            <w:left w:val="none" w:sz="0" w:space="0" w:color="auto"/>
            <w:bottom w:val="none" w:sz="0" w:space="0" w:color="auto"/>
            <w:right w:val="none" w:sz="0" w:space="0" w:color="auto"/>
          </w:divBdr>
        </w:div>
      </w:divsChild>
    </w:div>
    <w:div w:id="625352940">
      <w:bodyDiv w:val="1"/>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
      </w:divsChild>
    </w:div>
    <w:div w:id="627204312">
      <w:bodyDiv w:val="1"/>
      <w:marLeft w:val="0"/>
      <w:marRight w:val="0"/>
      <w:marTop w:val="0"/>
      <w:marBottom w:val="0"/>
      <w:divBdr>
        <w:top w:val="none" w:sz="0" w:space="0" w:color="auto"/>
        <w:left w:val="none" w:sz="0" w:space="0" w:color="auto"/>
        <w:bottom w:val="none" w:sz="0" w:space="0" w:color="auto"/>
        <w:right w:val="none" w:sz="0" w:space="0" w:color="auto"/>
      </w:divBdr>
      <w:divsChild>
        <w:div w:id="306323329">
          <w:marLeft w:val="0"/>
          <w:marRight w:val="0"/>
          <w:marTop w:val="0"/>
          <w:marBottom w:val="0"/>
          <w:divBdr>
            <w:top w:val="none" w:sz="0" w:space="0" w:color="auto"/>
            <w:left w:val="none" w:sz="0" w:space="0" w:color="auto"/>
            <w:bottom w:val="none" w:sz="0" w:space="0" w:color="auto"/>
            <w:right w:val="none" w:sz="0" w:space="0" w:color="auto"/>
          </w:divBdr>
        </w:div>
      </w:divsChild>
    </w:div>
    <w:div w:id="632755801">
      <w:bodyDiv w:val="1"/>
      <w:marLeft w:val="0"/>
      <w:marRight w:val="0"/>
      <w:marTop w:val="0"/>
      <w:marBottom w:val="0"/>
      <w:divBdr>
        <w:top w:val="none" w:sz="0" w:space="0" w:color="auto"/>
        <w:left w:val="none" w:sz="0" w:space="0" w:color="auto"/>
        <w:bottom w:val="none" w:sz="0" w:space="0" w:color="auto"/>
        <w:right w:val="none" w:sz="0" w:space="0" w:color="auto"/>
      </w:divBdr>
    </w:div>
    <w:div w:id="636029299">
      <w:bodyDiv w:val="1"/>
      <w:marLeft w:val="0"/>
      <w:marRight w:val="0"/>
      <w:marTop w:val="0"/>
      <w:marBottom w:val="0"/>
      <w:divBdr>
        <w:top w:val="none" w:sz="0" w:space="0" w:color="auto"/>
        <w:left w:val="none" w:sz="0" w:space="0" w:color="auto"/>
        <w:bottom w:val="none" w:sz="0" w:space="0" w:color="auto"/>
        <w:right w:val="none" w:sz="0" w:space="0" w:color="auto"/>
      </w:divBdr>
      <w:divsChild>
        <w:div w:id="2131126207">
          <w:marLeft w:val="0"/>
          <w:marRight w:val="0"/>
          <w:marTop w:val="0"/>
          <w:marBottom w:val="0"/>
          <w:divBdr>
            <w:top w:val="none" w:sz="0" w:space="0" w:color="auto"/>
            <w:left w:val="none" w:sz="0" w:space="0" w:color="auto"/>
            <w:bottom w:val="none" w:sz="0" w:space="0" w:color="auto"/>
            <w:right w:val="none" w:sz="0" w:space="0" w:color="auto"/>
          </w:divBdr>
          <w:divsChild>
            <w:div w:id="309330897">
              <w:marLeft w:val="0"/>
              <w:marRight w:val="0"/>
              <w:marTop w:val="0"/>
              <w:marBottom w:val="0"/>
              <w:divBdr>
                <w:top w:val="none" w:sz="0" w:space="0" w:color="auto"/>
                <w:left w:val="none" w:sz="0" w:space="0" w:color="auto"/>
                <w:bottom w:val="none" w:sz="0" w:space="0" w:color="auto"/>
                <w:right w:val="none" w:sz="0" w:space="0" w:color="auto"/>
              </w:divBdr>
            </w:div>
            <w:div w:id="673342931">
              <w:marLeft w:val="0"/>
              <w:marRight w:val="0"/>
              <w:marTop w:val="0"/>
              <w:marBottom w:val="0"/>
              <w:divBdr>
                <w:top w:val="none" w:sz="0" w:space="0" w:color="auto"/>
                <w:left w:val="none" w:sz="0" w:space="0" w:color="auto"/>
                <w:bottom w:val="none" w:sz="0" w:space="0" w:color="auto"/>
                <w:right w:val="none" w:sz="0" w:space="0" w:color="auto"/>
              </w:divBdr>
            </w:div>
            <w:div w:id="915477193">
              <w:marLeft w:val="0"/>
              <w:marRight w:val="0"/>
              <w:marTop w:val="0"/>
              <w:marBottom w:val="0"/>
              <w:divBdr>
                <w:top w:val="none" w:sz="0" w:space="0" w:color="auto"/>
                <w:left w:val="none" w:sz="0" w:space="0" w:color="auto"/>
                <w:bottom w:val="none" w:sz="0" w:space="0" w:color="auto"/>
                <w:right w:val="none" w:sz="0" w:space="0" w:color="auto"/>
              </w:divBdr>
            </w:div>
            <w:div w:id="12652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4176">
      <w:bodyDiv w:val="1"/>
      <w:marLeft w:val="0"/>
      <w:marRight w:val="0"/>
      <w:marTop w:val="0"/>
      <w:marBottom w:val="0"/>
      <w:divBdr>
        <w:top w:val="none" w:sz="0" w:space="0" w:color="auto"/>
        <w:left w:val="none" w:sz="0" w:space="0" w:color="auto"/>
        <w:bottom w:val="none" w:sz="0" w:space="0" w:color="auto"/>
        <w:right w:val="none" w:sz="0" w:space="0" w:color="auto"/>
      </w:divBdr>
    </w:div>
    <w:div w:id="644815997">
      <w:bodyDiv w:val="1"/>
      <w:marLeft w:val="0"/>
      <w:marRight w:val="0"/>
      <w:marTop w:val="0"/>
      <w:marBottom w:val="0"/>
      <w:divBdr>
        <w:top w:val="none" w:sz="0" w:space="0" w:color="auto"/>
        <w:left w:val="none" w:sz="0" w:space="0" w:color="auto"/>
        <w:bottom w:val="none" w:sz="0" w:space="0" w:color="auto"/>
        <w:right w:val="none" w:sz="0" w:space="0" w:color="auto"/>
      </w:divBdr>
      <w:divsChild>
        <w:div w:id="523134163">
          <w:marLeft w:val="0"/>
          <w:marRight w:val="0"/>
          <w:marTop w:val="0"/>
          <w:marBottom w:val="0"/>
          <w:divBdr>
            <w:top w:val="none" w:sz="0" w:space="0" w:color="auto"/>
            <w:left w:val="none" w:sz="0" w:space="0" w:color="auto"/>
            <w:bottom w:val="none" w:sz="0" w:space="0" w:color="auto"/>
            <w:right w:val="none" w:sz="0" w:space="0" w:color="auto"/>
          </w:divBdr>
          <w:divsChild>
            <w:div w:id="1531649407">
              <w:marLeft w:val="0"/>
              <w:marRight w:val="0"/>
              <w:marTop w:val="0"/>
              <w:marBottom w:val="0"/>
              <w:divBdr>
                <w:top w:val="none" w:sz="0" w:space="0" w:color="auto"/>
                <w:left w:val="none" w:sz="0" w:space="0" w:color="auto"/>
                <w:bottom w:val="none" w:sz="0" w:space="0" w:color="auto"/>
                <w:right w:val="none" w:sz="0" w:space="0" w:color="auto"/>
              </w:divBdr>
              <w:divsChild>
                <w:div w:id="210773726">
                  <w:marLeft w:val="0"/>
                  <w:marRight w:val="0"/>
                  <w:marTop w:val="120"/>
                  <w:marBottom w:val="0"/>
                  <w:divBdr>
                    <w:top w:val="none" w:sz="0" w:space="0" w:color="auto"/>
                    <w:left w:val="none" w:sz="0" w:space="0" w:color="auto"/>
                    <w:bottom w:val="none" w:sz="0" w:space="0" w:color="auto"/>
                    <w:right w:val="none" w:sz="0" w:space="0" w:color="auto"/>
                  </w:divBdr>
                </w:div>
                <w:div w:id="5429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4328">
      <w:bodyDiv w:val="1"/>
      <w:marLeft w:val="0"/>
      <w:marRight w:val="0"/>
      <w:marTop w:val="0"/>
      <w:marBottom w:val="0"/>
      <w:divBdr>
        <w:top w:val="none" w:sz="0" w:space="0" w:color="auto"/>
        <w:left w:val="none" w:sz="0" w:space="0" w:color="auto"/>
        <w:bottom w:val="none" w:sz="0" w:space="0" w:color="auto"/>
        <w:right w:val="none" w:sz="0" w:space="0" w:color="auto"/>
      </w:divBdr>
      <w:divsChild>
        <w:div w:id="1702777086">
          <w:marLeft w:val="0"/>
          <w:marRight w:val="0"/>
          <w:marTop w:val="120"/>
          <w:marBottom w:val="0"/>
          <w:divBdr>
            <w:top w:val="none" w:sz="0" w:space="0" w:color="auto"/>
            <w:left w:val="none" w:sz="0" w:space="0" w:color="auto"/>
            <w:bottom w:val="none" w:sz="0" w:space="0" w:color="auto"/>
            <w:right w:val="none" w:sz="0" w:space="0" w:color="auto"/>
          </w:divBdr>
        </w:div>
        <w:div w:id="1226144197">
          <w:marLeft w:val="0"/>
          <w:marRight w:val="0"/>
          <w:marTop w:val="0"/>
          <w:marBottom w:val="0"/>
          <w:divBdr>
            <w:top w:val="none" w:sz="0" w:space="0" w:color="auto"/>
            <w:left w:val="none" w:sz="0" w:space="0" w:color="auto"/>
            <w:bottom w:val="none" w:sz="0" w:space="0" w:color="auto"/>
            <w:right w:val="none" w:sz="0" w:space="0" w:color="auto"/>
          </w:divBdr>
        </w:div>
      </w:divsChild>
    </w:div>
    <w:div w:id="646781842">
      <w:bodyDiv w:val="1"/>
      <w:marLeft w:val="0"/>
      <w:marRight w:val="0"/>
      <w:marTop w:val="0"/>
      <w:marBottom w:val="0"/>
      <w:divBdr>
        <w:top w:val="none" w:sz="0" w:space="0" w:color="auto"/>
        <w:left w:val="none" w:sz="0" w:space="0" w:color="auto"/>
        <w:bottom w:val="none" w:sz="0" w:space="0" w:color="auto"/>
        <w:right w:val="none" w:sz="0" w:space="0" w:color="auto"/>
      </w:divBdr>
      <w:divsChild>
        <w:div w:id="402067983">
          <w:marLeft w:val="0"/>
          <w:marRight w:val="0"/>
          <w:marTop w:val="0"/>
          <w:marBottom w:val="0"/>
          <w:divBdr>
            <w:top w:val="none" w:sz="0" w:space="0" w:color="auto"/>
            <w:left w:val="none" w:sz="0" w:space="0" w:color="auto"/>
            <w:bottom w:val="none" w:sz="0" w:space="0" w:color="auto"/>
            <w:right w:val="none" w:sz="0" w:space="0" w:color="auto"/>
          </w:divBdr>
          <w:divsChild>
            <w:div w:id="103815195">
              <w:marLeft w:val="0"/>
              <w:marRight w:val="0"/>
              <w:marTop w:val="0"/>
              <w:marBottom w:val="0"/>
              <w:divBdr>
                <w:top w:val="none" w:sz="0" w:space="0" w:color="auto"/>
                <w:left w:val="none" w:sz="0" w:space="0" w:color="auto"/>
                <w:bottom w:val="none" w:sz="0" w:space="0" w:color="auto"/>
                <w:right w:val="none" w:sz="0" w:space="0" w:color="auto"/>
              </w:divBdr>
            </w:div>
            <w:div w:id="572400565">
              <w:marLeft w:val="0"/>
              <w:marRight w:val="0"/>
              <w:marTop w:val="0"/>
              <w:marBottom w:val="0"/>
              <w:divBdr>
                <w:top w:val="none" w:sz="0" w:space="0" w:color="auto"/>
                <w:left w:val="none" w:sz="0" w:space="0" w:color="auto"/>
                <w:bottom w:val="none" w:sz="0" w:space="0" w:color="auto"/>
                <w:right w:val="none" w:sz="0" w:space="0" w:color="auto"/>
              </w:divBdr>
            </w:div>
            <w:div w:id="776946473">
              <w:marLeft w:val="0"/>
              <w:marRight w:val="0"/>
              <w:marTop w:val="0"/>
              <w:marBottom w:val="0"/>
              <w:divBdr>
                <w:top w:val="none" w:sz="0" w:space="0" w:color="auto"/>
                <w:left w:val="none" w:sz="0" w:space="0" w:color="auto"/>
                <w:bottom w:val="none" w:sz="0" w:space="0" w:color="auto"/>
                <w:right w:val="none" w:sz="0" w:space="0" w:color="auto"/>
              </w:divBdr>
            </w:div>
            <w:div w:id="1079986780">
              <w:marLeft w:val="0"/>
              <w:marRight w:val="0"/>
              <w:marTop w:val="0"/>
              <w:marBottom w:val="0"/>
              <w:divBdr>
                <w:top w:val="none" w:sz="0" w:space="0" w:color="auto"/>
                <w:left w:val="none" w:sz="0" w:space="0" w:color="auto"/>
                <w:bottom w:val="none" w:sz="0" w:space="0" w:color="auto"/>
                <w:right w:val="none" w:sz="0" w:space="0" w:color="auto"/>
              </w:divBdr>
            </w:div>
            <w:div w:id="1286548590">
              <w:marLeft w:val="0"/>
              <w:marRight w:val="0"/>
              <w:marTop w:val="0"/>
              <w:marBottom w:val="0"/>
              <w:divBdr>
                <w:top w:val="none" w:sz="0" w:space="0" w:color="auto"/>
                <w:left w:val="none" w:sz="0" w:space="0" w:color="auto"/>
                <w:bottom w:val="none" w:sz="0" w:space="0" w:color="auto"/>
                <w:right w:val="none" w:sz="0" w:space="0" w:color="auto"/>
              </w:divBdr>
            </w:div>
            <w:div w:id="1861625547">
              <w:marLeft w:val="0"/>
              <w:marRight w:val="0"/>
              <w:marTop w:val="0"/>
              <w:marBottom w:val="0"/>
              <w:divBdr>
                <w:top w:val="none" w:sz="0" w:space="0" w:color="auto"/>
                <w:left w:val="none" w:sz="0" w:space="0" w:color="auto"/>
                <w:bottom w:val="none" w:sz="0" w:space="0" w:color="auto"/>
                <w:right w:val="none" w:sz="0" w:space="0" w:color="auto"/>
              </w:divBdr>
            </w:div>
            <w:div w:id="1989632505">
              <w:marLeft w:val="0"/>
              <w:marRight w:val="0"/>
              <w:marTop w:val="0"/>
              <w:marBottom w:val="0"/>
              <w:divBdr>
                <w:top w:val="none" w:sz="0" w:space="0" w:color="auto"/>
                <w:left w:val="none" w:sz="0" w:space="0" w:color="auto"/>
                <w:bottom w:val="none" w:sz="0" w:space="0" w:color="auto"/>
                <w:right w:val="none" w:sz="0" w:space="0" w:color="auto"/>
              </w:divBdr>
            </w:div>
            <w:div w:id="20786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5851">
      <w:bodyDiv w:val="1"/>
      <w:marLeft w:val="0"/>
      <w:marRight w:val="0"/>
      <w:marTop w:val="0"/>
      <w:marBottom w:val="0"/>
      <w:divBdr>
        <w:top w:val="none" w:sz="0" w:space="0" w:color="auto"/>
        <w:left w:val="none" w:sz="0" w:space="0" w:color="auto"/>
        <w:bottom w:val="none" w:sz="0" w:space="0" w:color="auto"/>
        <w:right w:val="none" w:sz="0" w:space="0" w:color="auto"/>
      </w:divBdr>
      <w:divsChild>
        <w:div w:id="17198177">
          <w:marLeft w:val="0"/>
          <w:marRight w:val="0"/>
          <w:marTop w:val="0"/>
          <w:marBottom w:val="0"/>
          <w:divBdr>
            <w:top w:val="none" w:sz="0" w:space="0" w:color="auto"/>
            <w:left w:val="none" w:sz="0" w:space="0" w:color="auto"/>
            <w:bottom w:val="none" w:sz="0" w:space="0" w:color="auto"/>
            <w:right w:val="none" w:sz="0" w:space="0" w:color="auto"/>
          </w:divBdr>
        </w:div>
        <w:div w:id="42296148">
          <w:marLeft w:val="0"/>
          <w:marRight w:val="0"/>
          <w:marTop w:val="0"/>
          <w:marBottom w:val="0"/>
          <w:divBdr>
            <w:top w:val="none" w:sz="0" w:space="0" w:color="auto"/>
            <w:left w:val="none" w:sz="0" w:space="0" w:color="auto"/>
            <w:bottom w:val="none" w:sz="0" w:space="0" w:color="auto"/>
            <w:right w:val="none" w:sz="0" w:space="0" w:color="auto"/>
          </w:divBdr>
        </w:div>
        <w:div w:id="202716534">
          <w:marLeft w:val="0"/>
          <w:marRight w:val="0"/>
          <w:marTop w:val="0"/>
          <w:marBottom w:val="0"/>
          <w:divBdr>
            <w:top w:val="none" w:sz="0" w:space="0" w:color="auto"/>
            <w:left w:val="none" w:sz="0" w:space="0" w:color="auto"/>
            <w:bottom w:val="none" w:sz="0" w:space="0" w:color="auto"/>
            <w:right w:val="none" w:sz="0" w:space="0" w:color="auto"/>
          </w:divBdr>
        </w:div>
        <w:div w:id="567300097">
          <w:marLeft w:val="0"/>
          <w:marRight w:val="0"/>
          <w:marTop w:val="0"/>
          <w:marBottom w:val="0"/>
          <w:divBdr>
            <w:top w:val="none" w:sz="0" w:space="0" w:color="auto"/>
            <w:left w:val="none" w:sz="0" w:space="0" w:color="auto"/>
            <w:bottom w:val="none" w:sz="0" w:space="0" w:color="auto"/>
            <w:right w:val="none" w:sz="0" w:space="0" w:color="auto"/>
          </w:divBdr>
        </w:div>
        <w:div w:id="869218383">
          <w:marLeft w:val="0"/>
          <w:marRight w:val="0"/>
          <w:marTop w:val="0"/>
          <w:marBottom w:val="0"/>
          <w:divBdr>
            <w:top w:val="none" w:sz="0" w:space="0" w:color="auto"/>
            <w:left w:val="none" w:sz="0" w:space="0" w:color="auto"/>
            <w:bottom w:val="none" w:sz="0" w:space="0" w:color="auto"/>
            <w:right w:val="none" w:sz="0" w:space="0" w:color="auto"/>
          </w:divBdr>
        </w:div>
        <w:div w:id="966357318">
          <w:marLeft w:val="0"/>
          <w:marRight w:val="0"/>
          <w:marTop w:val="0"/>
          <w:marBottom w:val="0"/>
          <w:divBdr>
            <w:top w:val="none" w:sz="0" w:space="0" w:color="auto"/>
            <w:left w:val="none" w:sz="0" w:space="0" w:color="auto"/>
            <w:bottom w:val="none" w:sz="0" w:space="0" w:color="auto"/>
            <w:right w:val="none" w:sz="0" w:space="0" w:color="auto"/>
          </w:divBdr>
        </w:div>
        <w:div w:id="1637568661">
          <w:marLeft w:val="0"/>
          <w:marRight w:val="0"/>
          <w:marTop w:val="0"/>
          <w:marBottom w:val="0"/>
          <w:divBdr>
            <w:top w:val="none" w:sz="0" w:space="0" w:color="auto"/>
            <w:left w:val="none" w:sz="0" w:space="0" w:color="auto"/>
            <w:bottom w:val="none" w:sz="0" w:space="0" w:color="auto"/>
            <w:right w:val="none" w:sz="0" w:space="0" w:color="auto"/>
          </w:divBdr>
        </w:div>
        <w:div w:id="1697972238">
          <w:marLeft w:val="0"/>
          <w:marRight w:val="0"/>
          <w:marTop w:val="0"/>
          <w:marBottom w:val="0"/>
          <w:divBdr>
            <w:top w:val="none" w:sz="0" w:space="0" w:color="auto"/>
            <w:left w:val="none" w:sz="0" w:space="0" w:color="auto"/>
            <w:bottom w:val="none" w:sz="0" w:space="0" w:color="auto"/>
            <w:right w:val="none" w:sz="0" w:space="0" w:color="auto"/>
          </w:divBdr>
        </w:div>
        <w:div w:id="1767458637">
          <w:marLeft w:val="0"/>
          <w:marRight w:val="0"/>
          <w:marTop w:val="0"/>
          <w:marBottom w:val="0"/>
          <w:divBdr>
            <w:top w:val="none" w:sz="0" w:space="0" w:color="auto"/>
            <w:left w:val="none" w:sz="0" w:space="0" w:color="auto"/>
            <w:bottom w:val="none" w:sz="0" w:space="0" w:color="auto"/>
            <w:right w:val="none" w:sz="0" w:space="0" w:color="auto"/>
          </w:divBdr>
        </w:div>
        <w:div w:id="2138989668">
          <w:marLeft w:val="0"/>
          <w:marRight w:val="0"/>
          <w:marTop w:val="0"/>
          <w:marBottom w:val="0"/>
          <w:divBdr>
            <w:top w:val="none" w:sz="0" w:space="0" w:color="auto"/>
            <w:left w:val="none" w:sz="0" w:space="0" w:color="auto"/>
            <w:bottom w:val="none" w:sz="0" w:space="0" w:color="auto"/>
            <w:right w:val="none" w:sz="0" w:space="0" w:color="auto"/>
          </w:divBdr>
        </w:div>
      </w:divsChild>
    </w:div>
    <w:div w:id="655840291">
      <w:bodyDiv w:val="1"/>
      <w:marLeft w:val="0"/>
      <w:marRight w:val="0"/>
      <w:marTop w:val="0"/>
      <w:marBottom w:val="0"/>
      <w:divBdr>
        <w:top w:val="none" w:sz="0" w:space="0" w:color="auto"/>
        <w:left w:val="none" w:sz="0" w:space="0" w:color="auto"/>
        <w:bottom w:val="none" w:sz="0" w:space="0" w:color="auto"/>
        <w:right w:val="none" w:sz="0" w:space="0" w:color="auto"/>
      </w:divBdr>
    </w:div>
    <w:div w:id="659697152">
      <w:bodyDiv w:val="1"/>
      <w:marLeft w:val="0"/>
      <w:marRight w:val="0"/>
      <w:marTop w:val="0"/>
      <w:marBottom w:val="0"/>
      <w:divBdr>
        <w:top w:val="none" w:sz="0" w:space="0" w:color="auto"/>
        <w:left w:val="none" w:sz="0" w:space="0" w:color="auto"/>
        <w:bottom w:val="none" w:sz="0" w:space="0" w:color="auto"/>
        <w:right w:val="none" w:sz="0" w:space="0" w:color="auto"/>
      </w:divBdr>
    </w:div>
    <w:div w:id="661736196">
      <w:bodyDiv w:val="1"/>
      <w:marLeft w:val="0"/>
      <w:marRight w:val="0"/>
      <w:marTop w:val="0"/>
      <w:marBottom w:val="0"/>
      <w:divBdr>
        <w:top w:val="none" w:sz="0" w:space="0" w:color="auto"/>
        <w:left w:val="none" w:sz="0" w:space="0" w:color="auto"/>
        <w:bottom w:val="none" w:sz="0" w:space="0" w:color="auto"/>
        <w:right w:val="none" w:sz="0" w:space="0" w:color="auto"/>
      </w:divBdr>
    </w:div>
    <w:div w:id="670573171">
      <w:bodyDiv w:val="1"/>
      <w:marLeft w:val="0"/>
      <w:marRight w:val="0"/>
      <w:marTop w:val="0"/>
      <w:marBottom w:val="0"/>
      <w:divBdr>
        <w:top w:val="none" w:sz="0" w:space="0" w:color="auto"/>
        <w:left w:val="none" w:sz="0" w:space="0" w:color="auto"/>
        <w:bottom w:val="none" w:sz="0" w:space="0" w:color="auto"/>
        <w:right w:val="none" w:sz="0" w:space="0" w:color="auto"/>
      </w:divBdr>
      <w:divsChild>
        <w:div w:id="454448830">
          <w:marLeft w:val="0"/>
          <w:marRight w:val="0"/>
          <w:marTop w:val="0"/>
          <w:marBottom w:val="0"/>
          <w:divBdr>
            <w:top w:val="none" w:sz="0" w:space="0" w:color="auto"/>
            <w:left w:val="none" w:sz="0" w:space="0" w:color="auto"/>
            <w:bottom w:val="none" w:sz="0" w:space="0" w:color="auto"/>
            <w:right w:val="none" w:sz="0" w:space="0" w:color="auto"/>
          </w:divBdr>
        </w:div>
        <w:div w:id="1193618653">
          <w:marLeft w:val="0"/>
          <w:marRight w:val="0"/>
          <w:marTop w:val="0"/>
          <w:marBottom w:val="0"/>
          <w:divBdr>
            <w:top w:val="none" w:sz="0" w:space="0" w:color="auto"/>
            <w:left w:val="none" w:sz="0" w:space="0" w:color="auto"/>
            <w:bottom w:val="none" w:sz="0" w:space="0" w:color="auto"/>
            <w:right w:val="none" w:sz="0" w:space="0" w:color="auto"/>
          </w:divBdr>
        </w:div>
      </w:divsChild>
    </w:div>
    <w:div w:id="686104056">
      <w:bodyDiv w:val="1"/>
      <w:marLeft w:val="0"/>
      <w:marRight w:val="0"/>
      <w:marTop w:val="0"/>
      <w:marBottom w:val="0"/>
      <w:divBdr>
        <w:top w:val="none" w:sz="0" w:space="0" w:color="auto"/>
        <w:left w:val="none" w:sz="0" w:space="0" w:color="auto"/>
        <w:bottom w:val="none" w:sz="0" w:space="0" w:color="auto"/>
        <w:right w:val="none" w:sz="0" w:space="0" w:color="auto"/>
      </w:divBdr>
      <w:divsChild>
        <w:div w:id="1243375476">
          <w:marLeft w:val="0"/>
          <w:marRight w:val="0"/>
          <w:marTop w:val="0"/>
          <w:marBottom w:val="0"/>
          <w:divBdr>
            <w:top w:val="none" w:sz="0" w:space="0" w:color="auto"/>
            <w:left w:val="none" w:sz="0" w:space="0" w:color="auto"/>
            <w:bottom w:val="none" w:sz="0" w:space="0" w:color="auto"/>
            <w:right w:val="none" w:sz="0" w:space="0" w:color="auto"/>
          </w:divBdr>
        </w:div>
        <w:div w:id="1300722816">
          <w:marLeft w:val="0"/>
          <w:marRight w:val="0"/>
          <w:marTop w:val="0"/>
          <w:marBottom w:val="0"/>
          <w:divBdr>
            <w:top w:val="none" w:sz="0" w:space="0" w:color="auto"/>
            <w:left w:val="none" w:sz="0" w:space="0" w:color="auto"/>
            <w:bottom w:val="none" w:sz="0" w:space="0" w:color="auto"/>
            <w:right w:val="none" w:sz="0" w:space="0" w:color="auto"/>
          </w:divBdr>
        </w:div>
        <w:div w:id="1849327253">
          <w:marLeft w:val="0"/>
          <w:marRight w:val="0"/>
          <w:marTop w:val="0"/>
          <w:marBottom w:val="0"/>
          <w:divBdr>
            <w:top w:val="none" w:sz="0" w:space="0" w:color="auto"/>
            <w:left w:val="none" w:sz="0" w:space="0" w:color="auto"/>
            <w:bottom w:val="none" w:sz="0" w:space="0" w:color="auto"/>
            <w:right w:val="none" w:sz="0" w:space="0" w:color="auto"/>
          </w:divBdr>
        </w:div>
        <w:div w:id="2037778217">
          <w:marLeft w:val="0"/>
          <w:marRight w:val="0"/>
          <w:marTop w:val="0"/>
          <w:marBottom w:val="0"/>
          <w:divBdr>
            <w:top w:val="none" w:sz="0" w:space="0" w:color="auto"/>
            <w:left w:val="none" w:sz="0" w:space="0" w:color="auto"/>
            <w:bottom w:val="none" w:sz="0" w:space="0" w:color="auto"/>
            <w:right w:val="none" w:sz="0" w:space="0" w:color="auto"/>
          </w:divBdr>
        </w:div>
      </w:divsChild>
    </w:div>
    <w:div w:id="696855152">
      <w:bodyDiv w:val="1"/>
      <w:marLeft w:val="0"/>
      <w:marRight w:val="0"/>
      <w:marTop w:val="0"/>
      <w:marBottom w:val="0"/>
      <w:divBdr>
        <w:top w:val="none" w:sz="0" w:space="0" w:color="auto"/>
        <w:left w:val="none" w:sz="0" w:space="0" w:color="auto"/>
        <w:bottom w:val="none" w:sz="0" w:space="0" w:color="auto"/>
        <w:right w:val="none" w:sz="0" w:space="0" w:color="auto"/>
      </w:divBdr>
      <w:divsChild>
        <w:div w:id="269312918">
          <w:marLeft w:val="0"/>
          <w:marRight w:val="0"/>
          <w:marTop w:val="0"/>
          <w:marBottom w:val="0"/>
          <w:divBdr>
            <w:top w:val="none" w:sz="0" w:space="0" w:color="auto"/>
            <w:left w:val="none" w:sz="0" w:space="0" w:color="auto"/>
            <w:bottom w:val="none" w:sz="0" w:space="0" w:color="auto"/>
            <w:right w:val="none" w:sz="0" w:space="0" w:color="auto"/>
          </w:divBdr>
        </w:div>
        <w:div w:id="476073582">
          <w:marLeft w:val="0"/>
          <w:marRight w:val="0"/>
          <w:marTop w:val="0"/>
          <w:marBottom w:val="0"/>
          <w:divBdr>
            <w:top w:val="none" w:sz="0" w:space="0" w:color="auto"/>
            <w:left w:val="none" w:sz="0" w:space="0" w:color="auto"/>
            <w:bottom w:val="none" w:sz="0" w:space="0" w:color="auto"/>
            <w:right w:val="none" w:sz="0" w:space="0" w:color="auto"/>
          </w:divBdr>
        </w:div>
        <w:div w:id="553472682">
          <w:marLeft w:val="0"/>
          <w:marRight w:val="0"/>
          <w:marTop w:val="0"/>
          <w:marBottom w:val="0"/>
          <w:divBdr>
            <w:top w:val="none" w:sz="0" w:space="0" w:color="auto"/>
            <w:left w:val="none" w:sz="0" w:space="0" w:color="auto"/>
            <w:bottom w:val="none" w:sz="0" w:space="0" w:color="auto"/>
            <w:right w:val="none" w:sz="0" w:space="0" w:color="auto"/>
          </w:divBdr>
        </w:div>
        <w:div w:id="621544241">
          <w:marLeft w:val="0"/>
          <w:marRight w:val="0"/>
          <w:marTop w:val="0"/>
          <w:marBottom w:val="0"/>
          <w:divBdr>
            <w:top w:val="none" w:sz="0" w:space="0" w:color="auto"/>
            <w:left w:val="none" w:sz="0" w:space="0" w:color="auto"/>
            <w:bottom w:val="none" w:sz="0" w:space="0" w:color="auto"/>
            <w:right w:val="none" w:sz="0" w:space="0" w:color="auto"/>
          </w:divBdr>
        </w:div>
        <w:div w:id="1348215428">
          <w:marLeft w:val="0"/>
          <w:marRight w:val="0"/>
          <w:marTop w:val="0"/>
          <w:marBottom w:val="0"/>
          <w:divBdr>
            <w:top w:val="none" w:sz="0" w:space="0" w:color="auto"/>
            <w:left w:val="none" w:sz="0" w:space="0" w:color="auto"/>
            <w:bottom w:val="none" w:sz="0" w:space="0" w:color="auto"/>
            <w:right w:val="none" w:sz="0" w:space="0" w:color="auto"/>
          </w:divBdr>
        </w:div>
        <w:div w:id="1683898953">
          <w:marLeft w:val="0"/>
          <w:marRight w:val="0"/>
          <w:marTop w:val="0"/>
          <w:marBottom w:val="0"/>
          <w:divBdr>
            <w:top w:val="none" w:sz="0" w:space="0" w:color="auto"/>
            <w:left w:val="none" w:sz="0" w:space="0" w:color="auto"/>
            <w:bottom w:val="none" w:sz="0" w:space="0" w:color="auto"/>
            <w:right w:val="none" w:sz="0" w:space="0" w:color="auto"/>
          </w:divBdr>
        </w:div>
        <w:div w:id="1758594669">
          <w:marLeft w:val="0"/>
          <w:marRight w:val="0"/>
          <w:marTop w:val="0"/>
          <w:marBottom w:val="0"/>
          <w:divBdr>
            <w:top w:val="none" w:sz="0" w:space="0" w:color="auto"/>
            <w:left w:val="none" w:sz="0" w:space="0" w:color="auto"/>
            <w:bottom w:val="none" w:sz="0" w:space="0" w:color="auto"/>
            <w:right w:val="none" w:sz="0" w:space="0" w:color="auto"/>
          </w:divBdr>
        </w:div>
        <w:div w:id="1909151188">
          <w:marLeft w:val="0"/>
          <w:marRight w:val="0"/>
          <w:marTop w:val="0"/>
          <w:marBottom w:val="0"/>
          <w:divBdr>
            <w:top w:val="none" w:sz="0" w:space="0" w:color="auto"/>
            <w:left w:val="none" w:sz="0" w:space="0" w:color="auto"/>
            <w:bottom w:val="none" w:sz="0" w:space="0" w:color="auto"/>
            <w:right w:val="none" w:sz="0" w:space="0" w:color="auto"/>
          </w:divBdr>
        </w:div>
      </w:divsChild>
    </w:div>
    <w:div w:id="697969140">
      <w:bodyDiv w:val="1"/>
      <w:marLeft w:val="0"/>
      <w:marRight w:val="0"/>
      <w:marTop w:val="0"/>
      <w:marBottom w:val="0"/>
      <w:divBdr>
        <w:top w:val="none" w:sz="0" w:space="0" w:color="auto"/>
        <w:left w:val="none" w:sz="0" w:space="0" w:color="auto"/>
        <w:bottom w:val="none" w:sz="0" w:space="0" w:color="auto"/>
        <w:right w:val="none" w:sz="0" w:space="0" w:color="auto"/>
      </w:divBdr>
      <w:divsChild>
        <w:div w:id="66222192">
          <w:marLeft w:val="0"/>
          <w:marRight w:val="0"/>
          <w:marTop w:val="0"/>
          <w:marBottom w:val="0"/>
          <w:divBdr>
            <w:top w:val="none" w:sz="0" w:space="0" w:color="auto"/>
            <w:left w:val="none" w:sz="0" w:space="0" w:color="auto"/>
            <w:bottom w:val="none" w:sz="0" w:space="0" w:color="auto"/>
            <w:right w:val="none" w:sz="0" w:space="0" w:color="auto"/>
          </w:divBdr>
        </w:div>
        <w:div w:id="293293677">
          <w:marLeft w:val="0"/>
          <w:marRight w:val="0"/>
          <w:marTop w:val="0"/>
          <w:marBottom w:val="0"/>
          <w:divBdr>
            <w:top w:val="none" w:sz="0" w:space="0" w:color="auto"/>
            <w:left w:val="none" w:sz="0" w:space="0" w:color="auto"/>
            <w:bottom w:val="none" w:sz="0" w:space="0" w:color="auto"/>
            <w:right w:val="none" w:sz="0" w:space="0" w:color="auto"/>
          </w:divBdr>
        </w:div>
        <w:div w:id="379400770">
          <w:marLeft w:val="0"/>
          <w:marRight w:val="0"/>
          <w:marTop w:val="0"/>
          <w:marBottom w:val="0"/>
          <w:divBdr>
            <w:top w:val="none" w:sz="0" w:space="0" w:color="auto"/>
            <w:left w:val="none" w:sz="0" w:space="0" w:color="auto"/>
            <w:bottom w:val="none" w:sz="0" w:space="0" w:color="auto"/>
            <w:right w:val="none" w:sz="0" w:space="0" w:color="auto"/>
          </w:divBdr>
        </w:div>
        <w:div w:id="480193988">
          <w:marLeft w:val="0"/>
          <w:marRight w:val="0"/>
          <w:marTop w:val="0"/>
          <w:marBottom w:val="0"/>
          <w:divBdr>
            <w:top w:val="none" w:sz="0" w:space="0" w:color="auto"/>
            <w:left w:val="none" w:sz="0" w:space="0" w:color="auto"/>
            <w:bottom w:val="none" w:sz="0" w:space="0" w:color="auto"/>
            <w:right w:val="none" w:sz="0" w:space="0" w:color="auto"/>
          </w:divBdr>
        </w:div>
        <w:div w:id="493842128">
          <w:marLeft w:val="0"/>
          <w:marRight w:val="0"/>
          <w:marTop w:val="0"/>
          <w:marBottom w:val="0"/>
          <w:divBdr>
            <w:top w:val="none" w:sz="0" w:space="0" w:color="auto"/>
            <w:left w:val="none" w:sz="0" w:space="0" w:color="auto"/>
            <w:bottom w:val="none" w:sz="0" w:space="0" w:color="auto"/>
            <w:right w:val="none" w:sz="0" w:space="0" w:color="auto"/>
          </w:divBdr>
        </w:div>
        <w:div w:id="767970944">
          <w:marLeft w:val="0"/>
          <w:marRight w:val="0"/>
          <w:marTop w:val="0"/>
          <w:marBottom w:val="0"/>
          <w:divBdr>
            <w:top w:val="none" w:sz="0" w:space="0" w:color="auto"/>
            <w:left w:val="none" w:sz="0" w:space="0" w:color="auto"/>
            <w:bottom w:val="none" w:sz="0" w:space="0" w:color="auto"/>
            <w:right w:val="none" w:sz="0" w:space="0" w:color="auto"/>
          </w:divBdr>
        </w:div>
        <w:div w:id="858931273">
          <w:marLeft w:val="0"/>
          <w:marRight w:val="0"/>
          <w:marTop w:val="0"/>
          <w:marBottom w:val="0"/>
          <w:divBdr>
            <w:top w:val="none" w:sz="0" w:space="0" w:color="auto"/>
            <w:left w:val="none" w:sz="0" w:space="0" w:color="auto"/>
            <w:bottom w:val="none" w:sz="0" w:space="0" w:color="auto"/>
            <w:right w:val="none" w:sz="0" w:space="0" w:color="auto"/>
          </w:divBdr>
        </w:div>
        <w:div w:id="877816557">
          <w:marLeft w:val="0"/>
          <w:marRight w:val="0"/>
          <w:marTop w:val="0"/>
          <w:marBottom w:val="0"/>
          <w:divBdr>
            <w:top w:val="none" w:sz="0" w:space="0" w:color="auto"/>
            <w:left w:val="none" w:sz="0" w:space="0" w:color="auto"/>
            <w:bottom w:val="none" w:sz="0" w:space="0" w:color="auto"/>
            <w:right w:val="none" w:sz="0" w:space="0" w:color="auto"/>
          </w:divBdr>
        </w:div>
        <w:div w:id="889153994">
          <w:marLeft w:val="0"/>
          <w:marRight w:val="0"/>
          <w:marTop w:val="0"/>
          <w:marBottom w:val="0"/>
          <w:divBdr>
            <w:top w:val="none" w:sz="0" w:space="0" w:color="auto"/>
            <w:left w:val="none" w:sz="0" w:space="0" w:color="auto"/>
            <w:bottom w:val="none" w:sz="0" w:space="0" w:color="auto"/>
            <w:right w:val="none" w:sz="0" w:space="0" w:color="auto"/>
          </w:divBdr>
        </w:div>
        <w:div w:id="1045838278">
          <w:marLeft w:val="0"/>
          <w:marRight w:val="0"/>
          <w:marTop w:val="0"/>
          <w:marBottom w:val="0"/>
          <w:divBdr>
            <w:top w:val="none" w:sz="0" w:space="0" w:color="auto"/>
            <w:left w:val="none" w:sz="0" w:space="0" w:color="auto"/>
            <w:bottom w:val="none" w:sz="0" w:space="0" w:color="auto"/>
            <w:right w:val="none" w:sz="0" w:space="0" w:color="auto"/>
          </w:divBdr>
        </w:div>
        <w:div w:id="1288856647">
          <w:marLeft w:val="0"/>
          <w:marRight w:val="0"/>
          <w:marTop w:val="0"/>
          <w:marBottom w:val="0"/>
          <w:divBdr>
            <w:top w:val="none" w:sz="0" w:space="0" w:color="auto"/>
            <w:left w:val="none" w:sz="0" w:space="0" w:color="auto"/>
            <w:bottom w:val="none" w:sz="0" w:space="0" w:color="auto"/>
            <w:right w:val="none" w:sz="0" w:space="0" w:color="auto"/>
          </w:divBdr>
        </w:div>
        <w:div w:id="1443915990">
          <w:marLeft w:val="0"/>
          <w:marRight w:val="0"/>
          <w:marTop w:val="0"/>
          <w:marBottom w:val="0"/>
          <w:divBdr>
            <w:top w:val="none" w:sz="0" w:space="0" w:color="auto"/>
            <w:left w:val="none" w:sz="0" w:space="0" w:color="auto"/>
            <w:bottom w:val="none" w:sz="0" w:space="0" w:color="auto"/>
            <w:right w:val="none" w:sz="0" w:space="0" w:color="auto"/>
          </w:divBdr>
        </w:div>
        <w:div w:id="1478449530">
          <w:marLeft w:val="0"/>
          <w:marRight w:val="0"/>
          <w:marTop w:val="0"/>
          <w:marBottom w:val="0"/>
          <w:divBdr>
            <w:top w:val="none" w:sz="0" w:space="0" w:color="auto"/>
            <w:left w:val="none" w:sz="0" w:space="0" w:color="auto"/>
            <w:bottom w:val="none" w:sz="0" w:space="0" w:color="auto"/>
            <w:right w:val="none" w:sz="0" w:space="0" w:color="auto"/>
          </w:divBdr>
        </w:div>
        <w:div w:id="1479348525">
          <w:marLeft w:val="0"/>
          <w:marRight w:val="0"/>
          <w:marTop w:val="0"/>
          <w:marBottom w:val="0"/>
          <w:divBdr>
            <w:top w:val="none" w:sz="0" w:space="0" w:color="auto"/>
            <w:left w:val="none" w:sz="0" w:space="0" w:color="auto"/>
            <w:bottom w:val="none" w:sz="0" w:space="0" w:color="auto"/>
            <w:right w:val="none" w:sz="0" w:space="0" w:color="auto"/>
          </w:divBdr>
        </w:div>
        <w:div w:id="1768692726">
          <w:marLeft w:val="0"/>
          <w:marRight w:val="0"/>
          <w:marTop w:val="0"/>
          <w:marBottom w:val="0"/>
          <w:divBdr>
            <w:top w:val="none" w:sz="0" w:space="0" w:color="auto"/>
            <w:left w:val="none" w:sz="0" w:space="0" w:color="auto"/>
            <w:bottom w:val="none" w:sz="0" w:space="0" w:color="auto"/>
            <w:right w:val="none" w:sz="0" w:space="0" w:color="auto"/>
          </w:divBdr>
        </w:div>
        <w:div w:id="2071537368">
          <w:marLeft w:val="0"/>
          <w:marRight w:val="0"/>
          <w:marTop w:val="0"/>
          <w:marBottom w:val="0"/>
          <w:divBdr>
            <w:top w:val="none" w:sz="0" w:space="0" w:color="auto"/>
            <w:left w:val="none" w:sz="0" w:space="0" w:color="auto"/>
            <w:bottom w:val="none" w:sz="0" w:space="0" w:color="auto"/>
            <w:right w:val="none" w:sz="0" w:space="0" w:color="auto"/>
          </w:divBdr>
        </w:div>
        <w:div w:id="2088767956">
          <w:marLeft w:val="0"/>
          <w:marRight w:val="0"/>
          <w:marTop w:val="0"/>
          <w:marBottom w:val="0"/>
          <w:divBdr>
            <w:top w:val="none" w:sz="0" w:space="0" w:color="auto"/>
            <w:left w:val="none" w:sz="0" w:space="0" w:color="auto"/>
            <w:bottom w:val="none" w:sz="0" w:space="0" w:color="auto"/>
            <w:right w:val="none" w:sz="0" w:space="0" w:color="auto"/>
          </w:divBdr>
        </w:div>
        <w:div w:id="2143765391">
          <w:marLeft w:val="0"/>
          <w:marRight w:val="0"/>
          <w:marTop w:val="0"/>
          <w:marBottom w:val="0"/>
          <w:divBdr>
            <w:top w:val="none" w:sz="0" w:space="0" w:color="auto"/>
            <w:left w:val="none" w:sz="0" w:space="0" w:color="auto"/>
            <w:bottom w:val="none" w:sz="0" w:space="0" w:color="auto"/>
            <w:right w:val="none" w:sz="0" w:space="0" w:color="auto"/>
          </w:divBdr>
        </w:div>
      </w:divsChild>
    </w:div>
    <w:div w:id="704864924">
      <w:bodyDiv w:val="1"/>
      <w:marLeft w:val="0"/>
      <w:marRight w:val="0"/>
      <w:marTop w:val="0"/>
      <w:marBottom w:val="0"/>
      <w:divBdr>
        <w:top w:val="none" w:sz="0" w:space="0" w:color="auto"/>
        <w:left w:val="none" w:sz="0" w:space="0" w:color="auto"/>
        <w:bottom w:val="none" w:sz="0" w:space="0" w:color="auto"/>
        <w:right w:val="none" w:sz="0" w:space="0" w:color="auto"/>
      </w:divBdr>
      <w:divsChild>
        <w:div w:id="67777114">
          <w:marLeft w:val="0"/>
          <w:marRight w:val="0"/>
          <w:marTop w:val="0"/>
          <w:marBottom w:val="0"/>
          <w:divBdr>
            <w:top w:val="none" w:sz="0" w:space="0" w:color="auto"/>
            <w:left w:val="none" w:sz="0" w:space="0" w:color="auto"/>
            <w:bottom w:val="none" w:sz="0" w:space="0" w:color="auto"/>
            <w:right w:val="none" w:sz="0" w:space="0" w:color="auto"/>
          </w:divBdr>
        </w:div>
        <w:div w:id="114717757">
          <w:marLeft w:val="0"/>
          <w:marRight w:val="0"/>
          <w:marTop w:val="0"/>
          <w:marBottom w:val="0"/>
          <w:divBdr>
            <w:top w:val="none" w:sz="0" w:space="0" w:color="auto"/>
            <w:left w:val="none" w:sz="0" w:space="0" w:color="auto"/>
            <w:bottom w:val="none" w:sz="0" w:space="0" w:color="auto"/>
            <w:right w:val="none" w:sz="0" w:space="0" w:color="auto"/>
          </w:divBdr>
        </w:div>
        <w:div w:id="440222549">
          <w:marLeft w:val="0"/>
          <w:marRight w:val="0"/>
          <w:marTop w:val="0"/>
          <w:marBottom w:val="0"/>
          <w:divBdr>
            <w:top w:val="none" w:sz="0" w:space="0" w:color="auto"/>
            <w:left w:val="none" w:sz="0" w:space="0" w:color="auto"/>
            <w:bottom w:val="none" w:sz="0" w:space="0" w:color="auto"/>
            <w:right w:val="none" w:sz="0" w:space="0" w:color="auto"/>
          </w:divBdr>
        </w:div>
        <w:div w:id="559827358">
          <w:marLeft w:val="0"/>
          <w:marRight w:val="0"/>
          <w:marTop w:val="0"/>
          <w:marBottom w:val="0"/>
          <w:divBdr>
            <w:top w:val="none" w:sz="0" w:space="0" w:color="auto"/>
            <w:left w:val="none" w:sz="0" w:space="0" w:color="auto"/>
            <w:bottom w:val="none" w:sz="0" w:space="0" w:color="auto"/>
            <w:right w:val="none" w:sz="0" w:space="0" w:color="auto"/>
          </w:divBdr>
        </w:div>
        <w:div w:id="861282762">
          <w:marLeft w:val="0"/>
          <w:marRight w:val="0"/>
          <w:marTop w:val="0"/>
          <w:marBottom w:val="0"/>
          <w:divBdr>
            <w:top w:val="none" w:sz="0" w:space="0" w:color="auto"/>
            <w:left w:val="none" w:sz="0" w:space="0" w:color="auto"/>
            <w:bottom w:val="none" w:sz="0" w:space="0" w:color="auto"/>
            <w:right w:val="none" w:sz="0" w:space="0" w:color="auto"/>
          </w:divBdr>
        </w:div>
        <w:div w:id="960651163">
          <w:marLeft w:val="0"/>
          <w:marRight w:val="0"/>
          <w:marTop w:val="0"/>
          <w:marBottom w:val="0"/>
          <w:divBdr>
            <w:top w:val="none" w:sz="0" w:space="0" w:color="auto"/>
            <w:left w:val="none" w:sz="0" w:space="0" w:color="auto"/>
            <w:bottom w:val="none" w:sz="0" w:space="0" w:color="auto"/>
            <w:right w:val="none" w:sz="0" w:space="0" w:color="auto"/>
          </w:divBdr>
        </w:div>
        <w:div w:id="974455151">
          <w:marLeft w:val="0"/>
          <w:marRight w:val="0"/>
          <w:marTop w:val="0"/>
          <w:marBottom w:val="0"/>
          <w:divBdr>
            <w:top w:val="none" w:sz="0" w:space="0" w:color="auto"/>
            <w:left w:val="none" w:sz="0" w:space="0" w:color="auto"/>
            <w:bottom w:val="none" w:sz="0" w:space="0" w:color="auto"/>
            <w:right w:val="none" w:sz="0" w:space="0" w:color="auto"/>
          </w:divBdr>
        </w:div>
        <w:div w:id="1285699573">
          <w:marLeft w:val="0"/>
          <w:marRight w:val="0"/>
          <w:marTop w:val="0"/>
          <w:marBottom w:val="0"/>
          <w:divBdr>
            <w:top w:val="none" w:sz="0" w:space="0" w:color="auto"/>
            <w:left w:val="none" w:sz="0" w:space="0" w:color="auto"/>
            <w:bottom w:val="none" w:sz="0" w:space="0" w:color="auto"/>
            <w:right w:val="none" w:sz="0" w:space="0" w:color="auto"/>
          </w:divBdr>
        </w:div>
        <w:div w:id="1429347617">
          <w:marLeft w:val="0"/>
          <w:marRight w:val="0"/>
          <w:marTop w:val="0"/>
          <w:marBottom w:val="0"/>
          <w:divBdr>
            <w:top w:val="none" w:sz="0" w:space="0" w:color="auto"/>
            <w:left w:val="none" w:sz="0" w:space="0" w:color="auto"/>
            <w:bottom w:val="none" w:sz="0" w:space="0" w:color="auto"/>
            <w:right w:val="none" w:sz="0" w:space="0" w:color="auto"/>
          </w:divBdr>
        </w:div>
        <w:div w:id="1771778473">
          <w:marLeft w:val="0"/>
          <w:marRight w:val="0"/>
          <w:marTop w:val="0"/>
          <w:marBottom w:val="0"/>
          <w:divBdr>
            <w:top w:val="none" w:sz="0" w:space="0" w:color="auto"/>
            <w:left w:val="none" w:sz="0" w:space="0" w:color="auto"/>
            <w:bottom w:val="none" w:sz="0" w:space="0" w:color="auto"/>
            <w:right w:val="none" w:sz="0" w:space="0" w:color="auto"/>
          </w:divBdr>
        </w:div>
        <w:div w:id="1801847668">
          <w:marLeft w:val="0"/>
          <w:marRight w:val="0"/>
          <w:marTop w:val="0"/>
          <w:marBottom w:val="0"/>
          <w:divBdr>
            <w:top w:val="none" w:sz="0" w:space="0" w:color="auto"/>
            <w:left w:val="none" w:sz="0" w:space="0" w:color="auto"/>
            <w:bottom w:val="none" w:sz="0" w:space="0" w:color="auto"/>
            <w:right w:val="none" w:sz="0" w:space="0" w:color="auto"/>
          </w:divBdr>
        </w:div>
        <w:div w:id="2142989747">
          <w:marLeft w:val="0"/>
          <w:marRight w:val="0"/>
          <w:marTop w:val="0"/>
          <w:marBottom w:val="0"/>
          <w:divBdr>
            <w:top w:val="none" w:sz="0" w:space="0" w:color="auto"/>
            <w:left w:val="none" w:sz="0" w:space="0" w:color="auto"/>
            <w:bottom w:val="none" w:sz="0" w:space="0" w:color="auto"/>
            <w:right w:val="none" w:sz="0" w:space="0" w:color="auto"/>
          </w:divBdr>
        </w:div>
      </w:divsChild>
    </w:div>
    <w:div w:id="708721533">
      <w:bodyDiv w:val="1"/>
      <w:marLeft w:val="0"/>
      <w:marRight w:val="0"/>
      <w:marTop w:val="0"/>
      <w:marBottom w:val="0"/>
      <w:divBdr>
        <w:top w:val="none" w:sz="0" w:space="0" w:color="auto"/>
        <w:left w:val="none" w:sz="0" w:space="0" w:color="auto"/>
        <w:bottom w:val="none" w:sz="0" w:space="0" w:color="auto"/>
        <w:right w:val="none" w:sz="0" w:space="0" w:color="auto"/>
      </w:divBdr>
      <w:divsChild>
        <w:div w:id="24255005">
          <w:marLeft w:val="0"/>
          <w:marRight w:val="0"/>
          <w:marTop w:val="0"/>
          <w:marBottom w:val="0"/>
          <w:divBdr>
            <w:top w:val="none" w:sz="0" w:space="0" w:color="auto"/>
            <w:left w:val="none" w:sz="0" w:space="0" w:color="auto"/>
            <w:bottom w:val="none" w:sz="0" w:space="0" w:color="auto"/>
            <w:right w:val="none" w:sz="0" w:space="0" w:color="auto"/>
          </w:divBdr>
        </w:div>
        <w:div w:id="36272992">
          <w:marLeft w:val="0"/>
          <w:marRight w:val="0"/>
          <w:marTop w:val="0"/>
          <w:marBottom w:val="0"/>
          <w:divBdr>
            <w:top w:val="none" w:sz="0" w:space="0" w:color="auto"/>
            <w:left w:val="none" w:sz="0" w:space="0" w:color="auto"/>
            <w:bottom w:val="none" w:sz="0" w:space="0" w:color="auto"/>
            <w:right w:val="none" w:sz="0" w:space="0" w:color="auto"/>
          </w:divBdr>
        </w:div>
        <w:div w:id="239096063">
          <w:marLeft w:val="0"/>
          <w:marRight w:val="0"/>
          <w:marTop w:val="0"/>
          <w:marBottom w:val="0"/>
          <w:divBdr>
            <w:top w:val="none" w:sz="0" w:space="0" w:color="auto"/>
            <w:left w:val="none" w:sz="0" w:space="0" w:color="auto"/>
            <w:bottom w:val="none" w:sz="0" w:space="0" w:color="auto"/>
            <w:right w:val="none" w:sz="0" w:space="0" w:color="auto"/>
          </w:divBdr>
        </w:div>
        <w:div w:id="305011101">
          <w:marLeft w:val="0"/>
          <w:marRight w:val="0"/>
          <w:marTop w:val="0"/>
          <w:marBottom w:val="0"/>
          <w:divBdr>
            <w:top w:val="none" w:sz="0" w:space="0" w:color="auto"/>
            <w:left w:val="none" w:sz="0" w:space="0" w:color="auto"/>
            <w:bottom w:val="none" w:sz="0" w:space="0" w:color="auto"/>
            <w:right w:val="none" w:sz="0" w:space="0" w:color="auto"/>
          </w:divBdr>
        </w:div>
        <w:div w:id="368915368">
          <w:marLeft w:val="0"/>
          <w:marRight w:val="0"/>
          <w:marTop w:val="0"/>
          <w:marBottom w:val="0"/>
          <w:divBdr>
            <w:top w:val="none" w:sz="0" w:space="0" w:color="auto"/>
            <w:left w:val="none" w:sz="0" w:space="0" w:color="auto"/>
            <w:bottom w:val="none" w:sz="0" w:space="0" w:color="auto"/>
            <w:right w:val="none" w:sz="0" w:space="0" w:color="auto"/>
          </w:divBdr>
        </w:div>
        <w:div w:id="402023475">
          <w:marLeft w:val="0"/>
          <w:marRight w:val="0"/>
          <w:marTop w:val="0"/>
          <w:marBottom w:val="0"/>
          <w:divBdr>
            <w:top w:val="none" w:sz="0" w:space="0" w:color="auto"/>
            <w:left w:val="none" w:sz="0" w:space="0" w:color="auto"/>
            <w:bottom w:val="none" w:sz="0" w:space="0" w:color="auto"/>
            <w:right w:val="none" w:sz="0" w:space="0" w:color="auto"/>
          </w:divBdr>
        </w:div>
        <w:div w:id="507601568">
          <w:marLeft w:val="0"/>
          <w:marRight w:val="0"/>
          <w:marTop w:val="0"/>
          <w:marBottom w:val="0"/>
          <w:divBdr>
            <w:top w:val="none" w:sz="0" w:space="0" w:color="auto"/>
            <w:left w:val="none" w:sz="0" w:space="0" w:color="auto"/>
            <w:bottom w:val="none" w:sz="0" w:space="0" w:color="auto"/>
            <w:right w:val="none" w:sz="0" w:space="0" w:color="auto"/>
          </w:divBdr>
        </w:div>
        <w:div w:id="564339206">
          <w:marLeft w:val="0"/>
          <w:marRight w:val="0"/>
          <w:marTop w:val="0"/>
          <w:marBottom w:val="0"/>
          <w:divBdr>
            <w:top w:val="none" w:sz="0" w:space="0" w:color="auto"/>
            <w:left w:val="none" w:sz="0" w:space="0" w:color="auto"/>
            <w:bottom w:val="none" w:sz="0" w:space="0" w:color="auto"/>
            <w:right w:val="none" w:sz="0" w:space="0" w:color="auto"/>
          </w:divBdr>
        </w:div>
        <w:div w:id="660231524">
          <w:marLeft w:val="0"/>
          <w:marRight w:val="0"/>
          <w:marTop w:val="0"/>
          <w:marBottom w:val="0"/>
          <w:divBdr>
            <w:top w:val="none" w:sz="0" w:space="0" w:color="auto"/>
            <w:left w:val="none" w:sz="0" w:space="0" w:color="auto"/>
            <w:bottom w:val="none" w:sz="0" w:space="0" w:color="auto"/>
            <w:right w:val="none" w:sz="0" w:space="0" w:color="auto"/>
          </w:divBdr>
        </w:div>
        <w:div w:id="682324941">
          <w:marLeft w:val="0"/>
          <w:marRight w:val="0"/>
          <w:marTop w:val="0"/>
          <w:marBottom w:val="0"/>
          <w:divBdr>
            <w:top w:val="none" w:sz="0" w:space="0" w:color="auto"/>
            <w:left w:val="none" w:sz="0" w:space="0" w:color="auto"/>
            <w:bottom w:val="none" w:sz="0" w:space="0" w:color="auto"/>
            <w:right w:val="none" w:sz="0" w:space="0" w:color="auto"/>
          </w:divBdr>
        </w:div>
        <w:div w:id="702709617">
          <w:marLeft w:val="0"/>
          <w:marRight w:val="0"/>
          <w:marTop w:val="0"/>
          <w:marBottom w:val="0"/>
          <w:divBdr>
            <w:top w:val="none" w:sz="0" w:space="0" w:color="auto"/>
            <w:left w:val="none" w:sz="0" w:space="0" w:color="auto"/>
            <w:bottom w:val="none" w:sz="0" w:space="0" w:color="auto"/>
            <w:right w:val="none" w:sz="0" w:space="0" w:color="auto"/>
          </w:divBdr>
        </w:div>
        <w:div w:id="823932444">
          <w:marLeft w:val="0"/>
          <w:marRight w:val="0"/>
          <w:marTop w:val="0"/>
          <w:marBottom w:val="0"/>
          <w:divBdr>
            <w:top w:val="none" w:sz="0" w:space="0" w:color="auto"/>
            <w:left w:val="none" w:sz="0" w:space="0" w:color="auto"/>
            <w:bottom w:val="none" w:sz="0" w:space="0" w:color="auto"/>
            <w:right w:val="none" w:sz="0" w:space="0" w:color="auto"/>
          </w:divBdr>
        </w:div>
        <w:div w:id="941377357">
          <w:marLeft w:val="0"/>
          <w:marRight w:val="0"/>
          <w:marTop w:val="0"/>
          <w:marBottom w:val="0"/>
          <w:divBdr>
            <w:top w:val="none" w:sz="0" w:space="0" w:color="auto"/>
            <w:left w:val="none" w:sz="0" w:space="0" w:color="auto"/>
            <w:bottom w:val="none" w:sz="0" w:space="0" w:color="auto"/>
            <w:right w:val="none" w:sz="0" w:space="0" w:color="auto"/>
          </w:divBdr>
        </w:div>
        <w:div w:id="984697137">
          <w:marLeft w:val="0"/>
          <w:marRight w:val="0"/>
          <w:marTop w:val="0"/>
          <w:marBottom w:val="0"/>
          <w:divBdr>
            <w:top w:val="none" w:sz="0" w:space="0" w:color="auto"/>
            <w:left w:val="none" w:sz="0" w:space="0" w:color="auto"/>
            <w:bottom w:val="none" w:sz="0" w:space="0" w:color="auto"/>
            <w:right w:val="none" w:sz="0" w:space="0" w:color="auto"/>
          </w:divBdr>
        </w:div>
        <w:div w:id="1022901009">
          <w:marLeft w:val="0"/>
          <w:marRight w:val="0"/>
          <w:marTop w:val="0"/>
          <w:marBottom w:val="0"/>
          <w:divBdr>
            <w:top w:val="none" w:sz="0" w:space="0" w:color="auto"/>
            <w:left w:val="none" w:sz="0" w:space="0" w:color="auto"/>
            <w:bottom w:val="none" w:sz="0" w:space="0" w:color="auto"/>
            <w:right w:val="none" w:sz="0" w:space="0" w:color="auto"/>
          </w:divBdr>
        </w:div>
        <w:div w:id="1050112453">
          <w:marLeft w:val="0"/>
          <w:marRight w:val="0"/>
          <w:marTop w:val="0"/>
          <w:marBottom w:val="0"/>
          <w:divBdr>
            <w:top w:val="none" w:sz="0" w:space="0" w:color="auto"/>
            <w:left w:val="none" w:sz="0" w:space="0" w:color="auto"/>
            <w:bottom w:val="none" w:sz="0" w:space="0" w:color="auto"/>
            <w:right w:val="none" w:sz="0" w:space="0" w:color="auto"/>
          </w:divBdr>
        </w:div>
        <w:div w:id="1187524376">
          <w:marLeft w:val="0"/>
          <w:marRight w:val="0"/>
          <w:marTop w:val="0"/>
          <w:marBottom w:val="0"/>
          <w:divBdr>
            <w:top w:val="none" w:sz="0" w:space="0" w:color="auto"/>
            <w:left w:val="none" w:sz="0" w:space="0" w:color="auto"/>
            <w:bottom w:val="none" w:sz="0" w:space="0" w:color="auto"/>
            <w:right w:val="none" w:sz="0" w:space="0" w:color="auto"/>
          </w:divBdr>
        </w:div>
        <w:div w:id="1189567216">
          <w:marLeft w:val="0"/>
          <w:marRight w:val="0"/>
          <w:marTop w:val="0"/>
          <w:marBottom w:val="0"/>
          <w:divBdr>
            <w:top w:val="none" w:sz="0" w:space="0" w:color="auto"/>
            <w:left w:val="none" w:sz="0" w:space="0" w:color="auto"/>
            <w:bottom w:val="none" w:sz="0" w:space="0" w:color="auto"/>
            <w:right w:val="none" w:sz="0" w:space="0" w:color="auto"/>
          </w:divBdr>
        </w:div>
        <w:div w:id="1199004809">
          <w:marLeft w:val="0"/>
          <w:marRight w:val="0"/>
          <w:marTop w:val="0"/>
          <w:marBottom w:val="0"/>
          <w:divBdr>
            <w:top w:val="none" w:sz="0" w:space="0" w:color="auto"/>
            <w:left w:val="none" w:sz="0" w:space="0" w:color="auto"/>
            <w:bottom w:val="none" w:sz="0" w:space="0" w:color="auto"/>
            <w:right w:val="none" w:sz="0" w:space="0" w:color="auto"/>
          </w:divBdr>
        </w:div>
        <w:div w:id="1302930124">
          <w:marLeft w:val="0"/>
          <w:marRight w:val="0"/>
          <w:marTop w:val="0"/>
          <w:marBottom w:val="0"/>
          <w:divBdr>
            <w:top w:val="none" w:sz="0" w:space="0" w:color="auto"/>
            <w:left w:val="none" w:sz="0" w:space="0" w:color="auto"/>
            <w:bottom w:val="none" w:sz="0" w:space="0" w:color="auto"/>
            <w:right w:val="none" w:sz="0" w:space="0" w:color="auto"/>
          </w:divBdr>
        </w:div>
        <w:div w:id="1320841708">
          <w:marLeft w:val="0"/>
          <w:marRight w:val="0"/>
          <w:marTop w:val="0"/>
          <w:marBottom w:val="0"/>
          <w:divBdr>
            <w:top w:val="none" w:sz="0" w:space="0" w:color="auto"/>
            <w:left w:val="none" w:sz="0" w:space="0" w:color="auto"/>
            <w:bottom w:val="none" w:sz="0" w:space="0" w:color="auto"/>
            <w:right w:val="none" w:sz="0" w:space="0" w:color="auto"/>
          </w:divBdr>
        </w:div>
        <w:div w:id="1383017891">
          <w:marLeft w:val="0"/>
          <w:marRight w:val="0"/>
          <w:marTop w:val="0"/>
          <w:marBottom w:val="0"/>
          <w:divBdr>
            <w:top w:val="none" w:sz="0" w:space="0" w:color="auto"/>
            <w:left w:val="none" w:sz="0" w:space="0" w:color="auto"/>
            <w:bottom w:val="none" w:sz="0" w:space="0" w:color="auto"/>
            <w:right w:val="none" w:sz="0" w:space="0" w:color="auto"/>
          </w:divBdr>
        </w:div>
        <w:div w:id="1409763071">
          <w:marLeft w:val="0"/>
          <w:marRight w:val="0"/>
          <w:marTop w:val="0"/>
          <w:marBottom w:val="0"/>
          <w:divBdr>
            <w:top w:val="none" w:sz="0" w:space="0" w:color="auto"/>
            <w:left w:val="none" w:sz="0" w:space="0" w:color="auto"/>
            <w:bottom w:val="none" w:sz="0" w:space="0" w:color="auto"/>
            <w:right w:val="none" w:sz="0" w:space="0" w:color="auto"/>
          </w:divBdr>
        </w:div>
        <w:div w:id="1427454975">
          <w:marLeft w:val="0"/>
          <w:marRight w:val="0"/>
          <w:marTop w:val="0"/>
          <w:marBottom w:val="0"/>
          <w:divBdr>
            <w:top w:val="none" w:sz="0" w:space="0" w:color="auto"/>
            <w:left w:val="none" w:sz="0" w:space="0" w:color="auto"/>
            <w:bottom w:val="none" w:sz="0" w:space="0" w:color="auto"/>
            <w:right w:val="none" w:sz="0" w:space="0" w:color="auto"/>
          </w:divBdr>
        </w:div>
        <w:div w:id="1490976169">
          <w:marLeft w:val="0"/>
          <w:marRight w:val="0"/>
          <w:marTop w:val="0"/>
          <w:marBottom w:val="0"/>
          <w:divBdr>
            <w:top w:val="none" w:sz="0" w:space="0" w:color="auto"/>
            <w:left w:val="none" w:sz="0" w:space="0" w:color="auto"/>
            <w:bottom w:val="none" w:sz="0" w:space="0" w:color="auto"/>
            <w:right w:val="none" w:sz="0" w:space="0" w:color="auto"/>
          </w:divBdr>
        </w:div>
        <w:div w:id="1506241882">
          <w:marLeft w:val="0"/>
          <w:marRight w:val="0"/>
          <w:marTop w:val="0"/>
          <w:marBottom w:val="0"/>
          <w:divBdr>
            <w:top w:val="none" w:sz="0" w:space="0" w:color="auto"/>
            <w:left w:val="none" w:sz="0" w:space="0" w:color="auto"/>
            <w:bottom w:val="none" w:sz="0" w:space="0" w:color="auto"/>
            <w:right w:val="none" w:sz="0" w:space="0" w:color="auto"/>
          </w:divBdr>
        </w:div>
        <w:div w:id="1527251723">
          <w:marLeft w:val="0"/>
          <w:marRight w:val="0"/>
          <w:marTop w:val="0"/>
          <w:marBottom w:val="0"/>
          <w:divBdr>
            <w:top w:val="none" w:sz="0" w:space="0" w:color="auto"/>
            <w:left w:val="none" w:sz="0" w:space="0" w:color="auto"/>
            <w:bottom w:val="none" w:sz="0" w:space="0" w:color="auto"/>
            <w:right w:val="none" w:sz="0" w:space="0" w:color="auto"/>
          </w:divBdr>
        </w:div>
        <w:div w:id="1528250548">
          <w:marLeft w:val="0"/>
          <w:marRight w:val="0"/>
          <w:marTop w:val="0"/>
          <w:marBottom w:val="0"/>
          <w:divBdr>
            <w:top w:val="none" w:sz="0" w:space="0" w:color="auto"/>
            <w:left w:val="none" w:sz="0" w:space="0" w:color="auto"/>
            <w:bottom w:val="none" w:sz="0" w:space="0" w:color="auto"/>
            <w:right w:val="none" w:sz="0" w:space="0" w:color="auto"/>
          </w:divBdr>
        </w:div>
        <w:div w:id="1565874971">
          <w:marLeft w:val="0"/>
          <w:marRight w:val="0"/>
          <w:marTop w:val="0"/>
          <w:marBottom w:val="0"/>
          <w:divBdr>
            <w:top w:val="none" w:sz="0" w:space="0" w:color="auto"/>
            <w:left w:val="none" w:sz="0" w:space="0" w:color="auto"/>
            <w:bottom w:val="none" w:sz="0" w:space="0" w:color="auto"/>
            <w:right w:val="none" w:sz="0" w:space="0" w:color="auto"/>
          </w:divBdr>
        </w:div>
        <w:div w:id="1593590917">
          <w:marLeft w:val="0"/>
          <w:marRight w:val="0"/>
          <w:marTop w:val="0"/>
          <w:marBottom w:val="0"/>
          <w:divBdr>
            <w:top w:val="none" w:sz="0" w:space="0" w:color="auto"/>
            <w:left w:val="none" w:sz="0" w:space="0" w:color="auto"/>
            <w:bottom w:val="none" w:sz="0" w:space="0" w:color="auto"/>
            <w:right w:val="none" w:sz="0" w:space="0" w:color="auto"/>
          </w:divBdr>
        </w:div>
        <w:div w:id="1623727940">
          <w:marLeft w:val="0"/>
          <w:marRight w:val="0"/>
          <w:marTop w:val="0"/>
          <w:marBottom w:val="0"/>
          <w:divBdr>
            <w:top w:val="none" w:sz="0" w:space="0" w:color="auto"/>
            <w:left w:val="none" w:sz="0" w:space="0" w:color="auto"/>
            <w:bottom w:val="none" w:sz="0" w:space="0" w:color="auto"/>
            <w:right w:val="none" w:sz="0" w:space="0" w:color="auto"/>
          </w:divBdr>
        </w:div>
        <w:div w:id="1636983943">
          <w:marLeft w:val="0"/>
          <w:marRight w:val="0"/>
          <w:marTop w:val="0"/>
          <w:marBottom w:val="0"/>
          <w:divBdr>
            <w:top w:val="none" w:sz="0" w:space="0" w:color="auto"/>
            <w:left w:val="none" w:sz="0" w:space="0" w:color="auto"/>
            <w:bottom w:val="none" w:sz="0" w:space="0" w:color="auto"/>
            <w:right w:val="none" w:sz="0" w:space="0" w:color="auto"/>
          </w:divBdr>
        </w:div>
        <w:div w:id="1658262383">
          <w:marLeft w:val="0"/>
          <w:marRight w:val="0"/>
          <w:marTop w:val="0"/>
          <w:marBottom w:val="0"/>
          <w:divBdr>
            <w:top w:val="none" w:sz="0" w:space="0" w:color="auto"/>
            <w:left w:val="none" w:sz="0" w:space="0" w:color="auto"/>
            <w:bottom w:val="none" w:sz="0" w:space="0" w:color="auto"/>
            <w:right w:val="none" w:sz="0" w:space="0" w:color="auto"/>
          </w:divBdr>
        </w:div>
        <w:div w:id="1738670686">
          <w:marLeft w:val="0"/>
          <w:marRight w:val="0"/>
          <w:marTop w:val="0"/>
          <w:marBottom w:val="0"/>
          <w:divBdr>
            <w:top w:val="none" w:sz="0" w:space="0" w:color="auto"/>
            <w:left w:val="none" w:sz="0" w:space="0" w:color="auto"/>
            <w:bottom w:val="none" w:sz="0" w:space="0" w:color="auto"/>
            <w:right w:val="none" w:sz="0" w:space="0" w:color="auto"/>
          </w:divBdr>
        </w:div>
        <w:div w:id="1866862435">
          <w:marLeft w:val="0"/>
          <w:marRight w:val="0"/>
          <w:marTop w:val="0"/>
          <w:marBottom w:val="0"/>
          <w:divBdr>
            <w:top w:val="none" w:sz="0" w:space="0" w:color="auto"/>
            <w:left w:val="none" w:sz="0" w:space="0" w:color="auto"/>
            <w:bottom w:val="none" w:sz="0" w:space="0" w:color="auto"/>
            <w:right w:val="none" w:sz="0" w:space="0" w:color="auto"/>
          </w:divBdr>
        </w:div>
        <w:div w:id="1901213986">
          <w:marLeft w:val="0"/>
          <w:marRight w:val="0"/>
          <w:marTop w:val="0"/>
          <w:marBottom w:val="0"/>
          <w:divBdr>
            <w:top w:val="none" w:sz="0" w:space="0" w:color="auto"/>
            <w:left w:val="none" w:sz="0" w:space="0" w:color="auto"/>
            <w:bottom w:val="none" w:sz="0" w:space="0" w:color="auto"/>
            <w:right w:val="none" w:sz="0" w:space="0" w:color="auto"/>
          </w:divBdr>
        </w:div>
        <w:div w:id="1924488891">
          <w:marLeft w:val="0"/>
          <w:marRight w:val="0"/>
          <w:marTop w:val="0"/>
          <w:marBottom w:val="0"/>
          <w:divBdr>
            <w:top w:val="none" w:sz="0" w:space="0" w:color="auto"/>
            <w:left w:val="none" w:sz="0" w:space="0" w:color="auto"/>
            <w:bottom w:val="none" w:sz="0" w:space="0" w:color="auto"/>
            <w:right w:val="none" w:sz="0" w:space="0" w:color="auto"/>
          </w:divBdr>
        </w:div>
        <w:div w:id="2022392497">
          <w:marLeft w:val="0"/>
          <w:marRight w:val="0"/>
          <w:marTop w:val="0"/>
          <w:marBottom w:val="0"/>
          <w:divBdr>
            <w:top w:val="none" w:sz="0" w:space="0" w:color="auto"/>
            <w:left w:val="none" w:sz="0" w:space="0" w:color="auto"/>
            <w:bottom w:val="none" w:sz="0" w:space="0" w:color="auto"/>
            <w:right w:val="none" w:sz="0" w:space="0" w:color="auto"/>
          </w:divBdr>
        </w:div>
        <w:div w:id="2025936131">
          <w:marLeft w:val="0"/>
          <w:marRight w:val="0"/>
          <w:marTop w:val="0"/>
          <w:marBottom w:val="0"/>
          <w:divBdr>
            <w:top w:val="none" w:sz="0" w:space="0" w:color="auto"/>
            <w:left w:val="none" w:sz="0" w:space="0" w:color="auto"/>
            <w:bottom w:val="none" w:sz="0" w:space="0" w:color="auto"/>
            <w:right w:val="none" w:sz="0" w:space="0" w:color="auto"/>
          </w:divBdr>
        </w:div>
        <w:div w:id="2030787380">
          <w:marLeft w:val="0"/>
          <w:marRight w:val="0"/>
          <w:marTop w:val="0"/>
          <w:marBottom w:val="0"/>
          <w:divBdr>
            <w:top w:val="none" w:sz="0" w:space="0" w:color="auto"/>
            <w:left w:val="none" w:sz="0" w:space="0" w:color="auto"/>
            <w:bottom w:val="none" w:sz="0" w:space="0" w:color="auto"/>
            <w:right w:val="none" w:sz="0" w:space="0" w:color="auto"/>
          </w:divBdr>
        </w:div>
        <w:div w:id="2034649052">
          <w:marLeft w:val="0"/>
          <w:marRight w:val="0"/>
          <w:marTop w:val="0"/>
          <w:marBottom w:val="0"/>
          <w:divBdr>
            <w:top w:val="none" w:sz="0" w:space="0" w:color="auto"/>
            <w:left w:val="none" w:sz="0" w:space="0" w:color="auto"/>
            <w:bottom w:val="none" w:sz="0" w:space="0" w:color="auto"/>
            <w:right w:val="none" w:sz="0" w:space="0" w:color="auto"/>
          </w:divBdr>
        </w:div>
      </w:divsChild>
    </w:div>
    <w:div w:id="710887890">
      <w:bodyDiv w:val="1"/>
      <w:marLeft w:val="0"/>
      <w:marRight w:val="0"/>
      <w:marTop w:val="0"/>
      <w:marBottom w:val="0"/>
      <w:divBdr>
        <w:top w:val="none" w:sz="0" w:space="0" w:color="auto"/>
        <w:left w:val="none" w:sz="0" w:space="0" w:color="auto"/>
        <w:bottom w:val="none" w:sz="0" w:space="0" w:color="auto"/>
        <w:right w:val="none" w:sz="0" w:space="0" w:color="auto"/>
      </w:divBdr>
      <w:divsChild>
        <w:div w:id="7415575">
          <w:marLeft w:val="0"/>
          <w:marRight w:val="0"/>
          <w:marTop w:val="0"/>
          <w:marBottom w:val="0"/>
          <w:divBdr>
            <w:top w:val="none" w:sz="0" w:space="0" w:color="auto"/>
            <w:left w:val="none" w:sz="0" w:space="0" w:color="auto"/>
            <w:bottom w:val="none" w:sz="0" w:space="0" w:color="auto"/>
            <w:right w:val="none" w:sz="0" w:space="0" w:color="auto"/>
          </w:divBdr>
        </w:div>
        <w:div w:id="7874160">
          <w:marLeft w:val="0"/>
          <w:marRight w:val="0"/>
          <w:marTop w:val="0"/>
          <w:marBottom w:val="0"/>
          <w:divBdr>
            <w:top w:val="none" w:sz="0" w:space="0" w:color="auto"/>
            <w:left w:val="none" w:sz="0" w:space="0" w:color="auto"/>
            <w:bottom w:val="none" w:sz="0" w:space="0" w:color="auto"/>
            <w:right w:val="none" w:sz="0" w:space="0" w:color="auto"/>
          </w:divBdr>
        </w:div>
        <w:div w:id="159003079">
          <w:marLeft w:val="0"/>
          <w:marRight w:val="0"/>
          <w:marTop w:val="0"/>
          <w:marBottom w:val="0"/>
          <w:divBdr>
            <w:top w:val="none" w:sz="0" w:space="0" w:color="auto"/>
            <w:left w:val="none" w:sz="0" w:space="0" w:color="auto"/>
            <w:bottom w:val="none" w:sz="0" w:space="0" w:color="auto"/>
            <w:right w:val="none" w:sz="0" w:space="0" w:color="auto"/>
          </w:divBdr>
        </w:div>
        <w:div w:id="207837210">
          <w:marLeft w:val="0"/>
          <w:marRight w:val="0"/>
          <w:marTop w:val="0"/>
          <w:marBottom w:val="0"/>
          <w:divBdr>
            <w:top w:val="none" w:sz="0" w:space="0" w:color="auto"/>
            <w:left w:val="none" w:sz="0" w:space="0" w:color="auto"/>
            <w:bottom w:val="none" w:sz="0" w:space="0" w:color="auto"/>
            <w:right w:val="none" w:sz="0" w:space="0" w:color="auto"/>
          </w:divBdr>
        </w:div>
        <w:div w:id="429008938">
          <w:marLeft w:val="0"/>
          <w:marRight w:val="0"/>
          <w:marTop w:val="0"/>
          <w:marBottom w:val="0"/>
          <w:divBdr>
            <w:top w:val="none" w:sz="0" w:space="0" w:color="auto"/>
            <w:left w:val="none" w:sz="0" w:space="0" w:color="auto"/>
            <w:bottom w:val="none" w:sz="0" w:space="0" w:color="auto"/>
            <w:right w:val="none" w:sz="0" w:space="0" w:color="auto"/>
          </w:divBdr>
        </w:div>
        <w:div w:id="634258884">
          <w:marLeft w:val="0"/>
          <w:marRight w:val="0"/>
          <w:marTop w:val="0"/>
          <w:marBottom w:val="0"/>
          <w:divBdr>
            <w:top w:val="none" w:sz="0" w:space="0" w:color="auto"/>
            <w:left w:val="none" w:sz="0" w:space="0" w:color="auto"/>
            <w:bottom w:val="none" w:sz="0" w:space="0" w:color="auto"/>
            <w:right w:val="none" w:sz="0" w:space="0" w:color="auto"/>
          </w:divBdr>
        </w:div>
        <w:div w:id="677197885">
          <w:marLeft w:val="0"/>
          <w:marRight w:val="0"/>
          <w:marTop w:val="0"/>
          <w:marBottom w:val="0"/>
          <w:divBdr>
            <w:top w:val="none" w:sz="0" w:space="0" w:color="auto"/>
            <w:left w:val="none" w:sz="0" w:space="0" w:color="auto"/>
            <w:bottom w:val="none" w:sz="0" w:space="0" w:color="auto"/>
            <w:right w:val="none" w:sz="0" w:space="0" w:color="auto"/>
          </w:divBdr>
        </w:div>
        <w:div w:id="974724086">
          <w:marLeft w:val="0"/>
          <w:marRight w:val="0"/>
          <w:marTop w:val="0"/>
          <w:marBottom w:val="0"/>
          <w:divBdr>
            <w:top w:val="none" w:sz="0" w:space="0" w:color="auto"/>
            <w:left w:val="none" w:sz="0" w:space="0" w:color="auto"/>
            <w:bottom w:val="none" w:sz="0" w:space="0" w:color="auto"/>
            <w:right w:val="none" w:sz="0" w:space="0" w:color="auto"/>
          </w:divBdr>
        </w:div>
        <w:div w:id="1079063064">
          <w:marLeft w:val="0"/>
          <w:marRight w:val="0"/>
          <w:marTop w:val="0"/>
          <w:marBottom w:val="0"/>
          <w:divBdr>
            <w:top w:val="none" w:sz="0" w:space="0" w:color="auto"/>
            <w:left w:val="none" w:sz="0" w:space="0" w:color="auto"/>
            <w:bottom w:val="none" w:sz="0" w:space="0" w:color="auto"/>
            <w:right w:val="none" w:sz="0" w:space="0" w:color="auto"/>
          </w:divBdr>
        </w:div>
        <w:div w:id="1094671071">
          <w:marLeft w:val="0"/>
          <w:marRight w:val="0"/>
          <w:marTop w:val="0"/>
          <w:marBottom w:val="0"/>
          <w:divBdr>
            <w:top w:val="none" w:sz="0" w:space="0" w:color="auto"/>
            <w:left w:val="none" w:sz="0" w:space="0" w:color="auto"/>
            <w:bottom w:val="none" w:sz="0" w:space="0" w:color="auto"/>
            <w:right w:val="none" w:sz="0" w:space="0" w:color="auto"/>
          </w:divBdr>
        </w:div>
        <w:div w:id="1296912570">
          <w:marLeft w:val="0"/>
          <w:marRight w:val="0"/>
          <w:marTop w:val="0"/>
          <w:marBottom w:val="0"/>
          <w:divBdr>
            <w:top w:val="none" w:sz="0" w:space="0" w:color="auto"/>
            <w:left w:val="none" w:sz="0" w:space="0" w:color="auto"/>
            <w:bottom w:val="none" w:sz="0" w:space="0" w:color="auto"/>
            <w:right w:val="none" w:sz="0" w:space="0" w:color="auto"/>
          </w:divBdr>
        </w:div>
        <w:div w:id="1438601909">
          <w:marLeft w:val="0"/>
          <w:marRight w:val="0"/>
          <w:marTop w:val="0"/>
          <w:marBottom w:val="0"/>
          <w:divBdr>
            <w:top w:val="none" w:sz="0" w:space="0" w:color="auto"/>
            <w:left w:val="none" w:sz="0" w:space="0" w:color="auto"/>
            <w:bottom w:val="none" w:sz="0" w:space="0" w:color="auto"/>
            <w:right w:val="none" w:sz="0" w:space="0" w:color="auto"/>
          </w:divBdr>
        </w:div>
        <w:div w:id="1750151205">
          <w:marLeft w:val="0"/>
          <w:marRight w:val="0"/>
          <w:marTop w:val="0"/>
          <w:marBottom w:val="0"/>
          <w:divBdr>
            <w:top w:val="none" w:sz="0" w:space="0" w:color="auto"/>
            <w:left w:val="none" w:sz="0" w:space="0" w:color="auto"/>
            <w:bottom w:val="none" w:sz="0" w:space="0" w:color="auto"/>
            <w:right w:val="none" w:sz="0" w:space="0" w:color="auto"/>
          </w:divBdr>
        </w:div>
        <w:div w:id="1978409645">
          <w:marLeft w:val="0"/>
          <w:marRight w:val="0"/>
          <w:marTop w:val="0"/>
          <w:marBottom w:val="0"/>
          <w:divBdr>
            <w:top w:val="none" w:sz="0" w:space="0" w:color="auto"/>
            <w:left w:val="none" w:sz="0" w:space="0" w:color="auto"/>
            <w:bottom w:val="none" w:sz="0" w:space="0" w:color="auto"/>
            <w:right w:val="none" w:sz="0" w:space="0" w:color="auto"/>
          </w:divBdr>
        </w:div>
      </w:divsChild>
    </w:div>
    <w:div w:id="713429679">
      <w:bodyDiv w:val="1"/>
      <w:marLeft w:val="0"/>
      <w:marRight w:val="0"/>
      <w:marTop w:val="0"/>
      <w:marBottom w:val="0"/>
      <w:divBdr>
        <w:top w:val="none" w:sz="0" w:space="0" w:color="auto"/>
        <w:left w:val="none" w:sz="0" w:space="0" w:color="auto"/>
        <w:bottom w:val="none" w:sz="0" w:space="0" w:color="auto"/>
        <w:right w:val="none" w:sz="0" w:space="0" w:color="auto"/>
      </w:divBdr>
      <w:divsChild>
        <w:div w:id="154079331">
          <w:marLeft w:val="0"/>
          <w:marRight w:val="0"/>
          <w:marTop w:val="0"/>
          <w:marBottom w:val="0"/>
          <w:divBdr>
            <w:top w:val="none" w:sz="0" w:space="0" w:color="auto"/>
            <w:left w:val="none" w:sz="0" w:space="0" w:color="auto"/>
            <w:bottom w:val="none" w:sz="0" w:space="0" w:color="auto"/>
            <w:right w:val="none" w:sz="0" w:space="0" w:color="auto"/>
          </w:divBdr>
        </w:div>
        <w:div w:id="302273947">
          <w:marLeft w:val="0"/>
          <w:marRight w:val="0"/>
          <w:marTop w:val="0"/>
          <w:marBottom w:val="0"/>
          <w:divBdr>
            <w:top w:val="none" w:sz="0" w:space="0" w:color="auto"/>
            <w:left w:val="none" w:sz="0" w:space="0" w:color="auto"/>
            <w:bottom w:val="none" w:sz="0" w:space="0" w:color="auto"/>
            <w:right w:val="none" w:sz="0" w:space="0" w:color="auto"/>
          </w:divBdr>
        </w:div>
        <w:div w:id="555356622">
          <w:marLeft w:val="0"/>
          <w:marRight w:val="0"/>
          <w:marTop w:val="0"/>
          <w:marBottom w:val="0"/>
          <w:divBdr>
            <w:top w:val="none" w:sz="0" w:space="0" w:color="auto"/>
            <w:left w:val="none" w:sz="0" w:space="0" w:color="auto"/>
            <w:bottom w:val="none" w:sz="0" w:space="0" w:color="auto"/>
            <w:right w:val="none" w:sz="0" w:space="0" w:color="auto"/>
          </w:divBdr>
        </w:div>
        <w:div w:id="985666471">
          <w:marLeft w:val="0"/>
          <w:marRight w:val="0"/>
          <w:marTop w:val="0"/>
          <w:marBottom w:val="0"/>
          <w:divBdr>
            <w:top w:val="none" w:sz="0" w:space="0" w:color="auto"/>
            <w:left w:val="none" w:sz="0" w:space="0" w:color="auto"/>
            <w:bottom w:val="none" w:sz="0" w:space="0" w:color="auto"/>
            <w:right w:val="none" w:sz="0" w:space="0" w:color="auto"/>
          </w:divBdr>
        </w:div>
        <w:div w:id="1159611528">
          <w:marLeft w:val="0"/>
          <w:marRight w:val="0"/>
          <w:marTop w:val="0"/>
          <w:marBottom w:val="0"/>
          <w:divBdr>
            <w:top w:val="none" w:sz="0" w:space="0" w:color="auto"/>
            <w:left w:val="none" w:sz="0" w:space="0" w:color="auto"/>
            <w:bottom w:val="none" w:sz="0" w:space="0" w:color="auto"/>
            <w:right w:val="none" w:sz="0" w:space="0" w:color="auto"/>
          </w:divBdr>
        </w:div>
      </w:divsChild>
    </w:div>
    <w:div w:id="734814463">
      <w:bodyDiv w:val="1"/>
      <w:marLeft w:val="0"/>
      <w:marRight w:val="0"/>
      <w:marTop w:val="0"/>
      <w:marBottom w:val="0"/>
      <w:divBdr>
        <w:top w:val="none" w:sz="0" w:space="0" w:color="auto"/>
        <w:left w:val="none" w:sz="0" w:space="0" w:color="auto"/>
        <w:bottom w:val="none" w:sz="0" w:space="0" w:color="auto"/>
        <w:right w:val="none" w:sz="0" w:space="0" w:color="auto"/>
      </w:divBdr>
      <w:divsChild>
        <w:div w:id="2092583812">
          <w:marLeft w:val="0"/>
          <w:marRight w:val="0"/>
          <w:marTop w:val="0"/>
          <w:marBottom w:val="0"/>
          <w:divBdr>
            <w:top w:val="none" w:sz="0" w:space="0" w:color="auto"/>
            <w:left w:val="none" w:sz="0" w:space="0" w:color="auto"/>
            <w:bottom w:val="none" w:sz="0" w:space="0" w:color="auto"/>
            <w:right w:val="none" w:sz="0" w:space="0" w:color="auto"/>
          </w:divBdr>
        </w:div>
      </w:divsChild>
    </w:div>
    <w:div w:id="740446379">
      <w:bodyDiv w:val="1"/>
      <w:marLeft w:val="0"/>
      <w:marRight w:val="0"/>
      <w:marTop w:val="0"/>
      <w:marBottom w:val="0"/>
      <w:divBdr>
        <w:top w:val="none" w:sz="0" w:space="0" w:color="auto"/>
        <w:left w:val="none" w:sz="0" w:space="0" w:color="auto"/>
        <w:bottom w:val="none" w:sz="0" w:space="0" w:color="auto"/>
        <w:right w:val="none" w:sz="0" w:space="0" w:color="auto"/>
      </w:divBdr>
    </w:div>
    <w:div w:id="741099059">
      <w:bodyDiv w:val="1"/>
      <w:marLeft w:val="0"/>
      <w:marRight w:val="0"/>
      <w:marTop w:val="0"/>
      <w:marBottom w:val="0"/>
      <w:divBdr>
        <w:top w:val="none" w:sz="0" w:space="0" w:color="auto"/>
        <w:left w:val="none" w:sz="0" w:space="0" w:color="auto"/>
        <w:bottom w:val="none" w:sz="0" w:space="0" w:color="auto"/>
        <w:right w:val="none" w:sz="0" w:space="0" w:color="auto"/>
      </w:divBdr>
      <w:divsChild>
        <w:div w:id="1205362045">
          <w:marLeft w:val="0"/>
          <w:marRight w:val="0"/>
          <w:marTop w:val="0"/>
          <w:marBottom w:val="0"/>
          <w:divBdr>
            <w:top w:val="none" w:sz="0" w:space="0" w:color="auto"/>
            <w:left w:val="none" w:sz="0" w:space="0" w:color="auto"/>
            <w:bottom w:val="none" w:sz="0" w:space="0" w:color="auto"/>
            <w:right w:val="none" w:sz="0" w:space="0" w:color="auto"/>
          </w:divBdr>
        </w:div>
      </w:divsChild>
    </w:div>
    <w:div w:id="746147548">
      <w:bodyDiv w:val="1"/>
      <w:marLeft w:val="0"/>
      <w:marRight w:val="0"/>
      <w:marTop w:val="0"/>
      <w:marBottom w:val="0"/>
      <w:divBdr>
        <w:top w:val="none" w:sz="0" w:space="0" w:color="auto"/>
        <w:left w:val="none" w:sz="0" w:space="0" w:color="auto"/>
        <w:bottom w:val="none" w:sz="0" w:space="0" w:color="auto"/>
        <w:right w:val="none" w:sz="0" w:space="0" w:color="auto"/>
      </w:divBdr>
    </w:div>
    <w:div w:id="746340997">
      <w:bodyDiv w:val="1"/>
      <w:marLeft w:val="0"/>
      <w:marRight w:val="0"/>
      <w:marTop w:val="0"/>
      <w:marBottom w:val="0"/>
      <w:divBdr>
        <w:top w:val="none" w:sz="0" w:space="0" w:color="auto"/>
        <w:left w:val="none" w:sz="0" w:space="0" w:color="auto"/>
        <w:bottom w:val="none" w:sz="0" w:space="0" w:color="auto"/>
        <w:right w:val="none" w:sz="0" w:space="0" w:color="auto"/>
      </w:divBdr>
      <w:divsChild>
        <w:div w:id="22445731">
          <w:marLeft w:val="0"/>
          <w:marRight w:val="0"/>
          <w:marTop w:val="0"/>
          <w:marBottom w:val="0"/>
          <w:divBdr>
            <w:top w:val="none" w:sz="0" w:space="0" w:color="auto"/>
            <w:left w:val="none" w:sz="0" w:space="0" w:color="auto"/>
            <w:bottom w:val="none" w:sz="0" w:space="0" w:color="auto"/>
            <w:right w:val="none" w:sz="0" w:space="0" w:color="auto"/>
          </w:divBdr>
        </w:div>
        <w:div w:id="45448730">
          <w:marLeft w:val="0"/>
          <w:marRight w:val="0"/>
          <w:marTop w:val="0"/>
          <w:marBottom w:val="0"/>
          <w:divBdr>
            <w:top w:val="none" w:sz="0" w:space="0" w:color="auto"/>
            <w:left w:val="none" w:sz="0" w:space="0" w:color="auto"/>
            <w:bottom w:val="none" w:sz="0" w:space="0" w:color="auto"/>
            <w:right w:val="none" w:sz="0" w:space="0" w:color="auto"/>
          </w:divBdr>
        </w:div>
        <w:div w:id="47653838">
          <w:marLeft w:val="0"/>
          <w:marRight w:val="0"/>
          <w:marTop w:val="0"/>
          <w:marBottom w:val="0"/>
          <w:divBdr>
            <w:top w:val="none" w:sz="0" w:space="0" w:color="auto"/>
            <w:left w:val="none" w:sz="0" w:space="0" w:color="auto"/>
            <w:bottom w:val="none" w:sz="0" w:space="0" w:color="auto"/>
            <w:right w:val="none" w:sz="0" w:space="0" w:color="auto"/>
          </w:divBdr>
        </w:div>
        <w:div w:id="226769800">
          <w:marLeft w:val="0"/>
          <w:marRight w:val="0"/>
          <w:marTop w:val="0"/>
          <w:marBottom w:val="0"/>
          <w:divBdr>
            <w:top w:val="none" w:sz="0" w:space="0" w:color="auto"/>
            <w:left w:val="none" w:sz="0" w:space="0" w:color="auto"/>
            <w:bottom w:val="none" w:sz="0" w:space="0" w:color="auto"/>
            <w:right w:val="none" w:sz="0" w:space="0" w:color="auto"/>
          </w:divBdr>
        </w:div>
        <w:div w:id="302581383">
          <w:marLeft w:val="0"/>
          <w:marRight w:val="0"/>
          <w:marTop w:val="0"/>
          <w:marBottom w:val="0"/>
          <w:divBdr>
            <w:top w:val="none" w:sz="0" w:space="0" w:color="auto"/>
            <w:left w:val="none" w:sz="0" w:space="0" w:color="auto"/>
            <w:bottom w:val="none" w:sz="0" w:space="0" w:color="auto"/>
            <w:right w:val="none" w:sz="0" w:space="0" w:color="auto"/>
          </w:divBdr>
        </w:div>
        <w:div w:id="324210301">
          <w:marLeft w:val="0"/>
          <w:marRight w:val="0"/>
          <w:marTop w:val="0"/>
          <w:marBottom w:val="0"/>
          <w:divBdr>
            <w:top w:val="none" w:sz="0" w:space="0" w:color="auto"/>
            <w:left w:val="none" w:sz="0" w:space="0" w:color="auto"/>
            <w:bottom w:val="none" w:sz="0" w:space="0" w:color="auto"/>
            <w:right w:val="none" w:sz="0" w:space="0" w:color="auto"/>
          </w:divBdr>
        </w:div>
        <w:div w:id="417673266">
          <w:marLeft w:val="0"/>
          <w:marRight w:val="0"/>
          <w:marTop w:val="0"/>
          <w:marBottom w:val="0"/>
          <w:divBdr>
            <w:top w:val="none" w:sz="0" w:space="0" w:color="auto"/>
            <w:left w:val="none" w:sz="0" w:space="0" w:color="auto"/>
            <w:bottom w:val="none" w:sz="0" w:space="0" w:color="auto"/>
            <w:right w:val="none" w:sz="0" w:space="0" w:color="auto"/>
          </w:divBdr>
        </w:div>
        <w:div w:id="688219053">
          <w:marLeft w:val="0"/>
          <w:marRight w:val="0"/>
          <w:marTop w:val="0"/>
          <w:marBottom w:val="0"/>
          <w:divBdr>
            <w:top w:val="none" w:sz="0" w:space="0" w:color="auto"/>
            <w:left w:val="none" w:sz="0" w:space="0" w:color="auto"/>
            <w:bottom w:val="none" w:sz="0" w:space="0" w:color="auto"/>
            <w:right w:val="none" w:sz="0" w:space="0" w:color="auto"/>
          </w:divBdr>
        </w:div>
        <w:div w:id="718557416">
          <w:marLeft w:val="0"/>
          <w:marRight w:val="0"/>
          <w:marTop w:val="0"/>
          <w:marBottom w:val="0"/>
          <w:divBdr>
            <w:top w:val="none" w:sz="0" w:space="0" w:color="auto"/>
            <w:left w:val="none" w:sz="0" w:space="0" w:color="auto"/>
            <w:bottom w:val="none" w:sz="0" w:space="0" w:color="auto"/>
            <w:right w:val="none" w:sz="0" w:space="0" w:color="auto"/>
          </w:divBdr>
        </w:div>
        <w:div w:id="722171533">
          <w:marLeft w:val="0"/>
          <w:marRight w:val="0"/>
          <w:marTop w:val="0"/>
          <w:marBottom w:val="0"/>
          <w:divBdr>
            <w:top w:val="none" w:sz="0" w:space="0" w:color="auto"/>
            <w:left w:val="none" w:sz="0" w:space="0" w:color="auto"/>
            <w:bottom w:val="none" w:sz="0" w:space="0" w:color="auto"/>
            <w:right w:val="none" w:sz="0" w:space="0" w:color="auto"/>
          </w:divBdr>
        </w:div>
        <w:div w:id="752123048">
          <w:marLeft w:val="0"/>
          <w:marRight w:val="0"/>
          <w:marTop w:val="0"/>
          <w:marBottom w:val="0"/>
          <w:divBdr>
            <w:top w:val="none" w:sz="0" w:space="0" w:color="auto"/>
            <w:left w:val="none" w:sz="0" w:space="0" w:color="auto"/>
            <w:bottom w:val="none" w:sz="0" w:space="0" w:color="auto"/>
            <w:right w:val="none" w:sz="0" w:space="0" w:color="auto"/>
          </w:divBdr>
        </w:div>
        <w:div w:id="1439986467">
          <w:marLeft w:val="0"/>
          <w:marRight w:val="0"/>
          <w:marTop w:val="0"/>
          <w:marBottom w:val="0"/>
          <w:divBdr>
            <w:top w:val="none" w:sz="0" w:space="0" w:color="auto"/>
            <w:left w:val="none" w:sz="0" w:space="0" w:color="auto"/>
            <w:bottom w:val="none" w:sz="0" w:space="0" w:color="auto"/>
            <w:right w:val="none" w:sz="0" w:space="0" w:color="auto"/>
          </w:divBdr>
        </w:div>
        <w:div w:id="1525093461">
          <w:marLeft w:val="0"/>
          <w:marRight w:val="0"/>
          <w:marTop w:val="0"/>
          <w:marBottom w:val="0"/>
          <w:divBdr>
            <w:top w:val="none" w:sz="0" w:space="0" w:color="auto"/>
            <w:left w:val="none" w:sz="0" w:space="0" w:color="auto"/>
            <w:bottom w:val="none" w:sz="0" w:space="0" w:color="auto"/>
            <w:right w:val="none" w:sz="0" w:space="0" w:color="auto"/>
          </w:divBdr>
        </w:div>
        <w:div w:id="1635865892">
          <w:marLeft w:val="0"/>
          <w:marRight w:val="0"/>
          <w:marTop w:val="0"/>
          <w:marBottom w:val="0"/>
          <w:divBdr>
            <w:top w:val="none" w:sz="0" w:space="0" w:color="auto"/>
            <w:left w:val="none" w:sz="0" w:space="0" w:color="auto"/>
            <w:bottom w:val="none" w:sz="0" w:space="0" w:color="auto"/>
            <w:right w:val="none" w:sz="0" w:space="0" w:color="auto"/>
          </w:divBdr>
        </w:div>
        <w:div w:id="1680084519">
          <w:marLeft w:val="0"/>
          <w:marRight w:val="0"/>
          <w:marTop w:val="0"/>
          <w:marBottom w:val="0"/>
          <w:divBdr>
            <w:top w:val="none" w:sz="0" w:space="0" w:color="auto"/>
            <w:left w:val="none" w:sz="0" w:space="0" w:color="auto"/>
            <w:bottom w:val="none" w:sz="0" w:space="0" w:color="auto"/>
            <w:right w:val="none" w:sz="0" w:space="0" w:color="auto"/>
          </w:divBdr>
        </w:div>
        <w:div w:id="1721438009">
          <w:marLeft w:val="0"/>
          <w:marRight w:val="0"/>
          <w:marTop w:val="0"/>
          <w:marBottom w:val="0"/>
          <w:divBdr>
            <w:top w:val="none" w:sz="0" w:space="0" w:color="auto"/>
            <w:left w:val="none" w:sz="0" w:space="0" w:color="auto"/>
            <w:bottom w:val="none" w:sz="0" w:space="0" w:color="auto"/>
            <w:right w:val="none" w:sz="0" w:space="0" w:color="auto"/>
          </w:divBdr>
        </w:div>
        <w:div w:id="1750351120">
          <w:marLeft w:val="0"/>
          <w:marRight w:val="0"/>
          <w:marTop w:val="0"/>
          <w:marBottom w:val="0"/>
          <w:divBdr>
            <w:top w:val="none" w:sz="0" w:space="0" w:color="auto"/>
            <w:left w:val="none" w:sz="0" w:space="0" w:color="auto"/>
            <w:bottom w:val="none" w:sz="0" w:space="0" w:color="auto"/>
            <w:right w:val="none" w:sz="0" w:space="0" w:color="auto"/>
          </w:divBdr>
        </w:div>
        <w:div w:id="1771006411">
          <w:marLeft w:val="0"/>
          <w:marRight w:val="0"/>
          <w:marTop w:val="0"/>
          <w:marBottom w:val="0"/>
          <w:divBdr>
            <w:top w:val="none" w:sz="0" w:space="0" w:color="auto"/>
            <w:left w:val="none" w:sz="0" w:space="0" w:color="auto"/>
            <w:bottom w:val="none" w:sz="0" w:space="0" w:color="auto"/>
            <w:right w:val="none" w:sz="0" w:space="0" w:color="auto"/>
          </w:divBdr>
        </w:div>
        <w:div w:id="1809518889">
          <w:marLeft w:val="0"/>
          <w:marRight w:val="0"/>
          <w:marTop w:val="0"/>
          <w:marBottom w:val="0"/>
          <w:divBdr>
            <w:top w:val="none" w:sz="0" w:space="0" w:color="auto"/>
            <w:left w:val="none" w:sz="0" w:space="0" w:color="auto"/>
            <w:bottom w:val="none" w:sz="0" w:space="0" w:color="auto"/>
            <w:right w:val="none" w:sz="0" w:space="0" w:color="auto"/>
          </w:divBdr>
        </w:div>
        <w:div w:id="1901476550">
          <w:marLeft w:val="0"/>
          <w:marRight w:val="0"/>
          <w:marTop w:val="0"/>
          <w:marBottom w:val="0"/>
          <w:divBdr>
            <w:top w:val="none" w:sz="0" w:space="0" w:color="auto"/>
            <w:left w:val="none" w:sz="0" w:space="0" w:color="auto"/>
            <w:bottom w:val="none" w:sz="0" w:space="0" w:color="auto"/>
            <w:right w:val="none" w:sz="0" w:space="0" w:color="auto"/>
          </w:divBdr>
        </w:div>
        <w:div w:id="2039040886">
          <w:marLeft w:val="0"/>
          <w:marRight w:val="0"/>
          <w:marTop w:val="0"/>
          <w:marBottom w:val="0"/>
          <w:divBdr>
            <w:top w:val="none" w:sz="0" w:space="0" w:color="auto"/>
            <w:left w:val="none" w:sz="0" w:space="0" w:color="auto"/>
            <w:bottom w:val="none" w:sz="0" w:space="0" w:color="auto"/>
            <w:right w:val="none" w:sz="0" w:space="0" w:color="auto"/>
          </w:divBdr>
        </w:div>
        <w:div w:id="2091585361">
          <w:marLeft w:val="0"/>
          <w:marRight w:val="0"/>
          <w:marTop w:val="0"/>
          <w:marBottom w:val="0"/>
          <w:divBdr>
            <w:top w:val="none" w:sz="0" w:space="0" w:color="auto"/>
            <w:left w:val="none" w:sz="0" w:space="0" w:color="auto"/>
            <w:bottom w:val="none" w:sz="0" w:space="0" w:color="auto"/>
            <w:right w:val="none" w:sz="0" w:space="0" w:color="auto"/>
          </w:divBdr>
        </w:div>
      </w:divsChild>
    </w:div>
    <w:div w:id="756556488">
      <w:bodyDiv w:val="1"/>
      <w:marLeft w:val="0"/>
      <w:marRight w:val="0"/>
      <w:marTop w:val="0"/>
      <w:marBottom w:val="0"/>
      <w:divBdr>
        <w:top w:val="none" w:sz="0" w:space="0" w:color="auto"/>
        <w:left w:val="none" w:sz="0" w:space="0" w:color="auto"/>
        <w:bottom w:val="none" w:sz="0" w:space="0" w:color="auto"/>
        <w:right w:val="none" w:sz="0" w:space="0" w:color="auto"/>
      </w:divBdr>
      <w:divsChild>
        <w:div w:id="1828865794">
          <w:marLeft w:val="0"/>
          <w:marRight w:val="0"/>
          <w:marTop w:val="0"/>
          <w:marBottom w:val="0"/>
          <w:divBdr>
            <w:top w:val="none" w:sz="0" w:space="0" w:color="auto"/>
            <w:left w:val="none" w:sz="0" w:space="0" w:color="auto"/>
            <w:bottom w:val="none" w:sz="0" w:space="0" w:color="auto"/>
            <w:right w:val="none" w:sz="0" w:space="0" w:color="auto"/>
          </w:divBdr>
          <w:divsChild>
            <w:div w:id="2172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45168">
      <w:bodyDiv w:val="1"/>
      <w:marLeft w:val="0"/>
      <w:marRight w:val="0"/>
      <w:marTop w:val="0"/>
      <w:marBottom w:val="0"/>
      <w:divBdr>
        <w:top w:val="none" w:sz="0" w:space="0" w:color="auto"/>
        <w:left w:val="none" w:sz="0" w:space="0" w:color="auto"/>
        <w:bottom w:val="none" w:sz="0" w:space="0" w:color="auto"/>
        <w:right w:val="none" w:sz="0" w:space="0" w:color="auto"/>
      </w:divBdr>
      <w:divsChild>
        <w:div w:id="175771815">
          <w:marLeft w:val="0"/>
          <w:marRight w:val="0"/>
          <w:marTop w:val="0"/>
          <w:marBottom w:val="0"/>
          <w:divBdr>
            <w:top w:val="none" w:sz="0" w:space="0" w:color="auto"/>
            <w:left w:val="none" w:sz="0" w:space="0" w:color="auto"/>
            <w:bottom w:val="none" w:sz="0" w:space="0" w:color="auto"/>
            <w:right w:val="none" w:sz="0" w:space="0" w:color="auto"/>
          </w:divBdr>
        </w:div>
        <w:div w:id="484861891">
          <w:marLeft w:val="0"/>
          <w:marRight w:val="0"/>
          <w:marTop w:val="0"/>
          <w:marBottom w:val="0"/>
          <w:divBdr>
            <w:top w:val="none" w:sz="0" w:space="0" w:color="auto"/>
            <w:left w:val="none" w:sz="0" w:space="0" w:color="auto"/>
            <w:bottom w:val="none" w:sz="0" w:space="0" w:color="auto"/>
            <w:right w:val="none" w:sz="0" w:space="0" w:color="auto"/>
          </w:divBdr>
        </w:div>
        <w:div w:id="791559828">
          <w:marLeft w:val="0"/>
          <w:marRight w:val="0"/>
          <w:marTop w:val="0"/>
          <w:marBottom w:val="0"/>
          <w:divBdr>
            <w:top w:val="none" w:sz="0" w:space="0" w:color="auto"/>
            <w:left w:val="none" w:sz="0" w:space="0" w:color="auto"/>
            <w:bottom w:val="none" w:sz="0" w:space="0" w:color="auto"/>
            <w:right w:val="none" w:sz="0" w:space="0" w:color="auto"/>
          </w:divBdr>
        </w:div>
        <w:div w:id="824397835">
          <w:marLeft w:val="0"/>
          <w:marRight w:val="0"/>
          <w:marTop w:val="0"/>
          <w:marBottom w:val="0"/>
          <w:divBdr>
            <w:top w:val="none" w:sz="0" w:space="0" w:color="auto"/>
            <w:left w:val="none" w:sz="0" w:space="0" w:color="auto"/>
            <w:bottom w:val="none" w:sz="0" w:space="0" w:color="auto"/>
            <w:right w:val="none" w:sz="0" w:space="0" w:color="auto"/>
          </w:divBdr>
        </w:div>
        <w:div w:id="833033310">
          <w:marLeft w:val="0"/>
          <w:marRight w:val="0"/>
          <w:marTop w:val="0"/>
          <w:marBottom w:val="0"/>
          <w:divBdr>
            <w:top w:val="none" w:sz="0" w:space="0" w:color="auto"/>
            <w:left w:val="none" w:sz="0" w:space="0" w:color="auto"/>
            <w:bottom w:val="none" w:sz="0" w:space="0" w:color="auto"/>
            <w:right w:val="none" w:sz="0" w:space="0" w:color="auto"/>
          </w:divBdr>
        </w:div>
        <w:div w:id="840123368">
          <w:marLeft w:val="0"/>
          <w:marRight w:val="0"/>
          <w:marTop w:val="0"/>
          <w:marBottom w:val="0"/>
          <w:divBdr>
            <w:top w:val="none" w:sz="0" w:space="0" w:color="auto"/>
            <w:left w:val="none" w:sz="0" w:space="0" w:color="auto"/>
            <w:bottom w:val="none" w:sz="0" w:space="0" w:color="auto"/>
            <w:right w:val="none" w:sz="0" w:space="0" w:color="auto"/>
          </w:divBdr>
        </w:div>
        <w:div w:id="1048840671">
          <w:marLeft w:val="0"/>
          <w:marRight w:val="0"/>
          <w:marTop w:val="0"/>
          <w:marBottom w:val="0"/>
          <w:divBdr>
            <w:top w:val="none" w:sz="0" w:space="0" w:color="auto"/>
            <w:left w:val="none" w:sz="0" w:space="0" w:color="auto"/>
            <w:bottom w:val="none" w:sz="0" w:space="0" w:color="auto"/>
            <w:right w:val="none" w:sz="0" w:space="0" w:color="auto"/>
          </w:divBdr>
        </w:div>
        <w:div w:id="1154029502">
          <w:marLeft w:val="0"/>
          <w:marRight w:val="0"/>
          <w:marTop w:val="0"/>
          <w:marBottom w:val="0"/>
          <w:divBdr>
            <w:top w:val="none" w:sz="0" w:space="0" w:color="auto"/>
            <w:left w:val="none" w:sz="0" w:space="0" w:color="auto"/>
            <w:bottom w:val="none" w:sz="0" w:space="0" w:color="auto"/>
            <w:right w:val="none" w:sz="0" w:space="0" w:color="auto"/>
          </w:divBdr>
        </w:div>
        <w:div w:id="1290435988">
          <w:marLeft w:val="0"/>
          <w:marRight w:val="0"/>
          <w:marTop w:val="0"/>
          <w:marBottom w:val="0"/>
          <w:divBdr>
            <w:top w:val="none" w:sz="0" w:space="0" w:color="auto"/>
            <w:left w:val="none" w:sz="0" w:space="0" w:color="auto"/>
            <w:bottom w:val="none" w:sz="0" w:space="0" w:color="auto"/>
            <w:right w:val="none" w:sz="0" w:space="0" w:color="auto"/>
          </w:divBdr>
        </w:div>
        <w:div w:id="1330477206">
          <w:marLeft w:val="0"/>
          <w:marRight w:val="0"/>
          <w:marTop w:val="0"/>
          <w:marBottom w:val="0"/>
          <w:divBdr>
            <w:top w:val="none" w:sz="0" w:space="0" w:color="auto"/>
            <w:left w:val="none" w:sz="0" w:space="0" w:color="auto"/>
            <w:bottom w:val="none" w:sz="0" w:space="0" w:color="auto"/>
            <w:right w:val="none" w:sz="0" w:space="0" w:color="auto"/>
          </w:divBdr>
        </w:div>
        <w:div w:id="1403871329">
          <w:marLeft w:val="0"/>
          <w:marRight w:val="0"/>
          <w:marTop w:val="0"/>
          <w:marBottom w:val="0"/>
          <w:divBdr>
            <w:top w:val="none" w:sz="0" w:space="0" w:color="auto"/>
            <w:left w:val="none" w:sz="0" w:space="0" w:color="auto"/>
            <w:bottom w:val="none" w:sz="0" w:space="0" w:color="auto"/>
            <w:right w:val="none" w:sz="0" w:space="0" w:color="auto"/>
          </w:divBdr>
        </w:div>
        <w:div w:id="1897737432">
          <w:marLeft w:val="0"/>
          <w:marRight w:val="0"/>
          <w:marTop w:val="0"/>
          <w:marBottom w:val="0"/>
          <w:divBdr>
            <w:top w:val="none" w:sz="0" w:space="0" w:color="auto"/>
            <w:left w:val="none" w:sz="0" w:space="0" w:color="auto"/>
            <w:bottom w:val="none" w:sz="0" w:space="0" w:color="auto"/>
            <w:right w:val="none" w:sz="0" w:space="0" w:color="auto"/>
          </w:divBdr>
        </w:div>
        <w:div w:id="1965384402">
          <w:marLeft w:val="0"/>
          <w:marRight w:val="0"/>
          <w:marTop w:val="0"/>
          <w:marBottom w:val="0"/>
          <w:divBdr>
            <w:top w:val="none" w:sz="0" w:space="0" w:color="auto"/>
            <w:left w:val="none" w:sz="0" w:space="0" w:color="auto"/>
            <w:bottom w:val="none" w:sz="0" w:space="0" w:color="auto"/>
            <w:right w:val="none" w:sz="0" w:space="0" w:color="auto"/>
          </w:divBdr>
        </w:div>
        <w:div w:id="2060275626">
          <w:marLeft w:val="0"/>
          <w:marRight w:val="0"/>
          <w:marTop w:val="0"/>
          <w:marBottom w:val="0"/>
          <w:divBdr>
            <w:top w:val="none" w:sz="0" w:space="0" w:color="auto"/>
            <w:left w:val="none" w:sz="0" w:space="0" w:color="auto"/>
            <w:bottom w:val="none" w:sz="0" w:space="0" w:color="auto"/>
            <w:right w:val="none" w:sz="0" w:space="0" w:color="auto"/>
          </w:divBdr>
        </w:div>
      </w:divsChild>
    </w:div>
    <w:div w:id="760223496">
      <w:bodyDiv w:val="1"/>
      <w:marLeft w:val="0"/>
      <w:marRight w:val="0"/>
      <w:marTop w:val="0"/>
      <w:marBottom w:val="0"/>
      <w:divBdr>
        <w:top w:val="none" w:sz="0" w:space="0" w:color="auto"/>
        <w:left w:val="none" w:sz="0" w:space="0" w:color="auto"/>
        <w:bottom w:val="none" w:sz="0" w:space="0" w:color="auto"/>
        <w:right w:val="none" w:sz="0" w:space="0" w:color="auto"/>
      </w:divBdr>
      <w:divsChild>
        <w:div w:id="281767245">
          <w:marLeft w:val="0"/>
          <w:marRight w:val="0"/>
          <w:marTop w:val="0"/>
          <w:marBottom w:val="0"/>
          <w:divBdr>
            <w:top w:val="none" w:sz="0" w:space="0" w:color="auto"/>
            <w:left w:val="none" w:sz="0" w:space="0" w:color="auto"/>
            <w:bottom w:val="none" w:sz="0" w:space="0" w:color="auto"/>
            <w:right w:val="none" w:sz="0" w:space="0" w:color="auto"/>
          </w:divBdr>
        </w:div>
        <w:div w:id="1077508875">
          <w:marLeft w:val="0"/>
          <w:marRight w:val="0"/>
          <w:marTop w:val="0"/>
          <w:marBottom w:val="0"/>
          <w:divBdr>
            <w:top w:val="none" w:sz="0" w:space="0" w:color="auto"/>
            <w:left w:val="none" w:sz="0" w:space="0" w:color="auto"/>
            <w:bottom w:val="none" w:sz="0" w:space="0" w:color="auto"/>
            <w:right w:val="none" w:sz="0" w:space="0" w:color="auto"/>
          </w:divBdr>
        </w:div>
        <w:div w:id="1908999146">
          <w:marLeft w:val="0"/>
          <w:marRight w:val="0"/>
          <w:marTop w:val="0"/>
          <w:marBottom w:val="0"/>
          <w:divBdr>
            <w:top w:val="none" w:sz="0" w:space="0" w:color="auto"/>
            <w:left w:val="none" w:sz="0" w:space="0" w:color="auto"/>
            <w:bottom w:val="none" w:sz="0" w:space="0" w:color="auto"/>
            <w:right w:val="none" w:sz="0" w:space="0" w:color="auto"/>
          </w:divBdr>
        </w:div>
      </w:divsChild>
    </w:div>
    <w:div w:id="761872453">
      <w:bodyDiv w:val="1"/>
      <w:marLeft w:val="0"/>
      <w:marRight w:val="0"/>
      <w:marTop w:val="0"/>
      <w:marBottom w:val="0"/>
      <w:divBdr>
        <w:top w:val="none" w:sz="0" w:space="0" w:color="auto"/>
        <w:left w:val="none" w:sz="0" w:space="0" w:color="auto"/>
        <w:bottom w:val="none" w:sz="0" w:space="0" w:color="auto"/>
        <w:right w:val="none" w:sz="0" w:space="0" w:color="auto"/>
      </w:divBdr>
      <w:divsChild>
        <w:div w:id="1399666690">
          <w:marLeft w:val="0"/>
          <w:marRight w:val="0"/>
          <w:marTop w:val="0"/>
          <w:marBottom w:val="0"/>
          <w:divBdr>
            <w:top w:val="none" w:sz="0" w:space="0" w:color="auto"/>
            <w:left w:val="none" w:sz="0" w:space="0" w:color="auto"/>
            <w:bottom w:val="none" w:sz="0" w:space="0" w:color="auto"/>
            <w:right w:val="none" w:sz="0" w:space="0" w:color="auto"/>
          </w:divBdr>
        </w:div>
      </w:divsChild>
    </w:div>
    <w:div w:id="763959860">
      <w:bodyDiv w:val="1"/>
      <w:marLeft w:val="0"/>
      <w:marRight w:val="0"/>
      <w:marTop w:val="0"/>
      <w:marBottom w:val="0"/>
      <w:divBdr>
        <w:top w:val="none" w:sz="0" w:space="0" w:color="auto"/>
        <w:left w:val="none" w:sz="0" w:space="0" w:color="auto"/>
        <w:bottom w:val="none" w:sz="0" w:space="0" w:color="auto"/>
        <w:right w:val="none" w:sz="0" w:space="0" w:color="auto"/>
      </w:divBdr>
      <w:divsChild>
        <w:div w:id="23601117">
          <w:marLeft w:val="0"/>
          <w:marRight w:val="0"/>
          <w:marTop w:val="0"/>
          <w:marBottom w:val="0"/>
          <w:divBdr>
            <w:top w:val="none" w:sz="0" w:space="0" w:color="auto"/>
            <w:left w:val="none" w:sz="0" w:space="0" w:color="auto"/>
            <w:bottom w:val="none" w:sz="0" w:space="0" w:color="auto"/>
            <w:right w:val="none" w:sz="0" w:space="0" w:color="auto"/>
          </w:divBdr>
        </w:div>
        <w:div w:id="98568159">
          <w:marLeft w:val="0"/>
          <w:marRight w:val="0"/>
          <w:marTop w:val="0"/>
          <w:marBottom w:val="0"/>
          <w:divBdr>
            <w:top w:val="none" w:sz="0" w:space="0" w:color="auto"/>
            <w:left w:val="none" w:sz="0" w:space="0" w:color="auto"/>
            <w:bottom w:val="none" w:sz="0" w:space="0" w:color="auto"/>
            <w:right w:val="none" w:sz="0" w:space="0" w:color="auto"/>
          </w:divBdr>
        </w:div>
        <w:div w:id="114061188">
          <w:marLeft w:val="0"/>
          <w:marRight w:val="0"/>
          <w:marTop w:val="0"/>
          <w:marBottom w:val="0"/>
          <w:divBdr>
            <w:top w:val="none" w:sz="0" w:space="0" w:color="auto"/>
            <w:left w:val="none" w:sz="0" w:space="0" w:color="auto"/>
            <w:bottom w:val="none" w:sz="0" w:space="0" w:color="auto"/>
            <w:right w:val="none" w:sz="0" w:space="0" w:color="auto"/>
          </w:divBdr>
        </w:div>
        <w:div w:id="147094562">
          <w:marLeft w:val="0"/>
          <w:marRight w:val="0"/>
          <w:marTop w:val="0"/>
          <w:marBottom w:val="0"/>
          <w:divBdr>
            <w:top w:val="none" w:sz="0" w:space="0" w:color="auto"/>
            <w:left w:val="none" w:sz="0" w:space="0" w:color="auto"/>
            <w:bottom w:val="none" w:sz="0" w:space="0" w:color="auto"/>
            <w:right w:val="none" w:sz="0" w:space="0" w:color="auto"/>
          </w:divBdr>
        </w:div>
        <w:div w:id="397672922">
          <w:marLeft w:val="0"/>
          <w:marRight w:val="0"/>
          <w:marTop w:val="0"/>
          <w:marBottom w:val="0"/>
          <w:divBdr>
            <w:top w:val="none" w:sz="0" w:space="0" w:color="auto"/>
            <w:left w:val="none" w:sz="0" w:space="0" w:color="auto"/>
            <w:bottom w:val="none" w:sz="0" w:space="0" w:color="auto"/>
            <w:right w:val="none" w:sz="0" w:space="0" w:color="auto"/>
          </w:divBdr>
        </w:div>
        <w:div w:id="482702411">
          <w:marLeft w:val="0"/>
          <w:marRight w:val="0"/>
          <w:marTop w:val="0"/>
          <w:marBottom w:val="0"/>
          <w:divBdr>
            <w:top w:val="none" w:sz="0" w:space="0" w:color="auto"/>
            <w:left w:val="none" w:sz="0" w:space="0" w:color="auto"/>
            <w:bottom w:val="none" w:sz="0" w:space="0" w:color="auto"/>
            <w:right w:val="none" w:sz="0" w:space="0" w:color="auto"/>
          </w:divBdr>
        </w:div>
        <w:div w:id="534655489">
          <w:marLeft w:val="0"/>
          <w:marRight w:val="0"/>
          <w:marTop w:val="0"/>
          <w:marBottom w:val="0"/>
          <w:divBdr>
            <w:top w:val="none" w:sz="0" w:space="0" w:color="auto"/>
            <w:left w:val="none" w:sz="0" w:space="0" w:color="auto"/>
            <w:bottom w:val="none" w:sz="0" w:space="0" w:color="auto"/>
            <w:right w:val="none" w:sz="0" w:space="0" w:color="auto"/>
          </w:divBdr>
        </w:div>
        <w:div w:id="536821712">
          <w:marLeft w:val="0"/>
          <w:marRight w:val="0"/>
          <w:marTop w:val="0"/>
          <w:marBottom w:val="0"/>
          <w:divBdr>
            <w:top w:val="none" w:sz="0" w:space="0" w:color="auto"/>
            <w:left w:val="none" w:sz="0" w:space="0" w:color="auto"/>
            <w:bottom w:val="none" w:sz="0" w:space="0" w:color="auto"/>
            <w:right w:val="none" w:sz="0" w:space="0" w:color="auto"/>
          </w:divBdr>
        </w:div>
        <w:div w:id="611978736">
          <w:marLeft w:val="0"/>
          <w:marRight w:val="0"/>
          <w:marTop w:val="0"/>
          <w:marBottom w:val="0"/>
          <w:divBdr>
            <w:top w:val="none" w:sz="0" w:space="0" w:color="auto"/>
            <w:left w:val="none" w:sz="0" w:space="0" w:color="auto"/>
            <w:bottom w:val="none" w:sz="0" w:space="0" w:color="auto"/>
            <w:right w:val="none" w:sz="0" w:space="0" w:color="auto"/>
          </w:divBdr>
        </w:div>
        <w:div w:id="614672984">
          <w:marLeft w:val="0"/>
          <w:marRight w:val="0"/>
          <w:marTop w:val="0"/>
          <w:marBottom w:val="0"/>
          <w:divBdr>
            <w:top w:val="none" w:sz="0" w:space="0" w:color="auto"/>
            <w:left w:val="none" w:sz="0" w:space="0" w:color="auto"/>
            <w:bottom w:val="none" w:sz="0" w:space="0" w:color="auto"/>
            <w:right w:val="none" w:sz="0" w:space="0" w:color="auto"/>
          </w:divBdr>
        </w:div>
        <w:div w:id="842890776">
          <w:marLeft w:val="0"/>
          <w:marRight w:val="0"/>
          <w:marTop w:val="0"/>
          <w:marBottom w:val="0"/>
          <w:divBdr>
            <w:top w:val="none" w:sz="0" w:space="0" w:color="auto"/>
            <w:left w:val="none" w:sz="0" w:space="0" w:color="auto"/>
            <w:bottom w:val="none" w:sz="0" w:space="0" w:color="auto"/>
            <w:right w:val="none" w:sz="0" w:space="0" w:color="auto"/>
          </w:divBdr>
        </w:div>
        <w:div w:id="866212675">
          <w:marLeft w:val="0"/>
          <w:marRight w:val="0"/>
          <w:marTop w:val="0"/>
          <w:marBottom w:val="0"/>
          <w:divBdr>
            <w:top w:val="none" w:sz="0" w:space="0" w:color="auto"/>
            <w:left w:val="none" w:sz="0" w:space="0" w:color="auto"/>
            <w:bottom w:val="none" w:sz="0" w:space="0" w:color="auto"/>
            <w:right w:val="none" w:sz="0" w:space="0" w:color="auto"/>
          </w:divBdr>
        </w:div>
        <w:div w:id="878933649">
          <w:marLeft w:val="0"/>
          <w:marRight w:val="0"/>
          <w:marTop w:val="0"/>
          <w:marBottom w:val="0"/>
          <w:divBdr>
            <w:top w:val="none" w:sz="0" w:space="0" w:color="auto"/>
            <w:left w:val="none" w:sz="0" w:space="0" w:color="auto"/>
            <w:bottom w:val="none" w:sz="0" w:space="0" w:color="auto"/>
            <w:right w:val="none" w:sz="0" w:space="0" w:color="auto"/>
          </w:divBdr>
        </w:div>
        <w:div w:id="930745221">
          <w:marLeft w:val="0"/>
          <w:marRight w:val="0"/>
          <w:marTop w:val="0"/>
          <w:marBottom w:val="0"/>
          <w:divBdr>
            <w:top w:val="none" w:sz="0" w:space="0" w:color="auto"/>
            <w:left w:val="none" w:sz="0" w:space="0" w:color="auto"/>
            <w:bottom w:val="none" w:sz="0" w:space="0" w:color="auto"/>
            <w:right w:val="none" w:sz="0" w:space="0" w:color="auto"/>
          </w:divBdr>
        </w:div>
        <w:div w:id="937297206">
          <w:marLeft w:val="0"/>
          <w:marRight w:val="0"/>
          <w:marTop w:val="0"/>
          <w:marBottom w:val="0"/>
          <w:divBdr>
            <w:top w:val="none" w:sz="0" w:space="0" w:color="auto"/>
            <w:left w:val="none" w:sz="0" w:space="0" w:color="auto"/>
            <w:bottom w:val="none" w:sz="0" w:space="0" w:color="auto"/>
            <w:right w:val="none" w:sz="0" w:space="0" w:color="auto"/>
          </w:divBdr>
        </w:div>
        <w:div w:id="976495649">
          <w:marLeft w:val="0"/>
          <w:marRight w:val="0"/>
          <w:marTop w:val="0"/>
          <w:marBottom w:val="0"/>
          <w:divBdr>
            <w:top w:val="none" w:sz="0" w:space="0" w:color="auto"/>
            <w:left w:val="none" w:sz="0" w:space="0" w:color="auto"/>
            <w:bottom w:val="none" w:sz="0" w:space="0" w:color="auto"/>
            <w:right w:val="none" w:sz="0" w:space="0" w:color="auto"/>
          </w:divBdr>
        </w:div>
        <w:div w:id="1120035019">
          <w:marLeft w:val="0"/>
          <w:marRight w:val="0"/>
          <w:marTop w:val="0"/>
          <w:marBottom w:val="0"/>
          <w:divBdr>
            <w:top w:val="none" w:sz="0" w:space="0" w:color="auto"/>
            <w:left w:val="none" w:sz="0" w:space="0" w:color="auto"/>
            <w:bottom w:val="none" w:sz="0" w:space="0" w:color="auto"/>
            <w:right w:val="none" w:sz="0" w:space="0" w:color="auto"/>
          </w:divBdr>
        </w:div>
        <w:div w:id="1134328450">
          <w:marLeft w:val="0"/>
          <w:marRight w:val="0"/>
          <w:marTop w:val="0"/>
          <w:marBottom w:val="0"/>
          <w:divBdr>
            <w:top w:val="none" w:sz="0" w:space="0" w:color="auto"/>
            <w:left w:val="none" w:sz="0" w:space="0" w:color="auto"/>
            <w:bottom w:val="none" w:sz="0" w:space="0" w:color="auto"/>
            <w:right w:val="none" w:sz="0" w:space="0" w:color="auto"/>
          </w:divBdr>
        </w:div>
        <w:div w:id="1144739895">
          <w:marLeft w:val="0"/>
          <w:marRight w:val="0"/>
          <w:marTop w:val="0"/>
          <w:marBottom w:val="0"/>
          <w:divBdr>
            <w:top w:val="none" w:sz="0" w:space="0" w:color="auto"/>
            <w:left w:val="none" w:sz="0" w:space="0" w:color="auto"/>
            <w:bottom w:val="none" w:sz="0" w:space="0" w:color="auto"/>
            <w:right w:val="none" w:sz="0" w:space="0" w:color="auto"/>
          </w:divBdr>
        </w:div>
        <w:div w:id="1200439865">
          <w:marLeft w:val="0"/>
          <w:marRight w:val="0"/>
          <w:marTop w:val="0"/>
          <w:marBottom w:val="0"/>
          <w:divBdr>
            <w:top w:val="none" w:sz="0" w:space="0" w:color="auto"/>
            <w:left w:val="none" w:sz="0" w:space="0" w:color="auto"/>
            <w:bottom w:val="none" w:sz="0" w:space="0" w:color="auto"/>
            <w:right w:val="none" w:sz="0" w:space="0" w:color="auto"/>
          </w:divBdr>
        </w:div>
        <w:div w:id="1338341106">
          <w:marLeft w:val="0"/>
          <w:marRight w:val="0"/>
          <w:marTop w:val="0"/>
          <w:marBottom w:val="0"/>
          <w:divBdr>
            <w:top w:val="none" w:sz="0" w:space="0" w:color="auto"/>
            <w:left w:val="none" w:sz="0" w:space="0" w:color="auto"/>
            <w:bottom w:val="none" w:sz="0" w:space="0" w:color="auto"/>
            <w:right w:val="none" w:sz="0" w:space="0" w:color="auto"/>
          </w:divBdr>
        </w:div>
        <w:div w:id="1352102430">
          <w:marLeft w:val="0"/>
          <w:marRight w:val="0"/>
          <w:marTop w:val="0"/>
          <w:marBottom w:val="0"/>
          <w:divBdr>
            <w:top w:val="none" w:sz="0" w:space="0" w:color="auto"/>
            <w:left w:val="none" w:sz="0" w:space="0" w:color="auto"/>
            <w:bottom w:val="none" w:sz="0" w:space="0" w:color="auto"/>
            <w:right w:val="none" w:sz="0" w:space="0" w:color="auto"/>
          </w:divBdr>
        </w:div>
        <w:div w:id="1535579267">
          <w:marLeft w:val="0"/>
          <w:marRight w:val="0"/>
          <w:marTop w:val="0"/>
          <w:marBottom w:val="0"/>
          <w:divBdr>
            <w:top w:val="none" w:sz="0" w:space="0" w:color="auto"/>
            <w:left w:val="none" w:sz="0" w:space="0" w:color="auto"/>
            <w:bottom w:val="none" w:sz="0" w:space="0" w:color="auto"/>
            <w:right w:val="none" w:sz="0" w:space="0" w:color="auto"/>
          </w:divBdr>
        </w:div>
        <w:div w:id="1583952602">
          <w:marLeft w:val="0"/>
          <w:marRight w:val="0"/>
          <w:marTop w:val="0"/>
          <w:marBottom w:val="0"/>
          <w:divBdr>
            <w:top w:val="none" w:sz="0" w:space="0" w:color="auto"/>
            <w:left w:val="none" w:sz="0" w:space="0" w:color="auto"/>
            <w:bottom w:val="none" w:sz="0" w:space="0" w:color="auto"/>
            <w:right w:val="none" w:sz="0" w:space="0" w:color="auto"/>
          </w:divBdr>
        </w:div>
        <w:div w:id="1646854460">
          <w:marLeft w:val="0"/>
          <w:marRight w:val="0"/>
          <w:marTop w:val="0"/>
          <w:marBottom w:val="0"/>
          <w:divBdr>
            <w:top w:val="none" w:sz="0" w:space="0" w:color="auto"/>
            <w:left w:val="none" w:sz="0" w:space="0" w:color="auto"/>
            <w:bottom w:val="none" w:sz="0" w:space="0" w:color="auto"/>
            <w:right w:val="none" w:sz="0" w:space="0" w:color="auto"/>
          </w:divBdr>
        </w:div>
        <w:div w:id="1663854675">
          <w:marLeft w:val="0"/>
          <w:marRight w:val="0"/>
          <w:marTop w:val="0"/>
          <w:marBottom w:val="0"/>
          <w:divBdr>
            <w:top w:val="none" w:sz="0" w:space="0" w:color="auto"/>
            <w:left w:val="none" w:sz="0" w:space="0" w:color="auto"/>
            <w:bottom w:val="none" w:sz="0" w:space="0" w:color="auto"/>
            <w:right w:val="none" w:sz="0" w:space="0" w:color="auto"/>
          </w:divBdr>
        </w:div>
        <w:div w:id="1666861546">
          <w:marLeft w:val="0"/>
          <w:marRight w:val="0"/>
          <w:marTop w:val="0"/>
          <w:marBottom w:val="0"/>
          <w:divBdr>
            <w:top w:val="none" w:sz="0" w:space="0" w:color="auto"/>
            <w:left w:val="none" w:sz="0" w:space="0" w:color="auto"/>
            <w:bottom w:val="none" w:sz="0" w:space="0" w:color="auto"/>
            <w:right w:val="none" w:sz="0" w:space="0" w:color="auto"/>
          </w:divBdr>
        </w:div>
        <w:div w:id="1746950892">
          <w:marLeft w:val="0"/>
          <w:marRight w:val="0"/>
          <w:marTop w:val="0"/>
          <w:marBottom w:val="0"/>
          <w:divBdr>
            <w:top w:val="none" w:sz="0" w:space="0" w:color="auto"/>
            <w:left w:val="none" w:sz="0" w:space="0" w:color="auto"/>
            <w:bottom w:val="none" w:sz="0" w:space="0" w:color="auto"/>
            <w:right w:val="none" w:sz="0" w:space="0" w:color="auto"/>
          </w:divBdr>
        </w:div>
        <w:div w:id="1791123901">
          <w:marLeft w:val="0"/>
          <w:marRight w:val="0"/>
          <w:marTop w:val="0"/>
          <w:marBottom w:val="0"/>
          <w:divBdr>
            <w:top w:val="none" w:sz="0" w:space="0" w:color="auto"/>
            <w:left w:val="none" w:sz="0" w:space="0" w:color="auto"/>
            <w:bottom w:val="none" w:sz="0" w:space="0" w:color="auto"/>
            <w:right w:val="none" w:sz="0" w:space="0" w:color="auto"/>
          </w:divBdr>
        </w:div>
        <w:div w:id="1867087853">
          <w:marLeft w:val="0"/>
          <w:marRight w:val="0"/>
          <w:marTop w:val="0"/>
          <w:marBottom w:val="0"/>
          <w:divBdr>
            <w:top w:val="none" w:sz="0" w:space="0" w:color="auto"/>
            <w:left w:val="none" w:sz="0" w:space="0" w:color="auto"/>
            <w:bottom w:val="none" w:sz="0" w:space="0" w:color="auto"/>
            <w:right w:val="none" w:sz="0" w:space="0" w:color="auto"/>
          </w:divBdr>
        </w:div>
        <w:div w:id="1906141634">
          <w:marLeft w:val="0"/>
          <w:marRight w:val="0"/>
          <w:marTop w:val="0"/>
          <w:marBottom w:val="0"/>
          <w:divBdr>
            <w:top w:val="none" w:sz="0" w:space="0" w:color="auto"/>
            <w:left w:val="none" w:sz="0" w:space="0" w:color="auto"/>
            <w:bottom w:val="none" w:sz="0" w:space="0" w:color="auto"/>
            <w:right w:val="none" w:sz="0" w:space="0" w:color="auto"/>
          </w:divBdr>
        </w:div>
        <w:div w:id="1953701644">
          <w:marLeft w:val="0"/>
          <w:marRight w:val="0"/>
          <w:marTop w:val="0"/>
          <w:marBottom w:val="0"/>
          <w:divBdr>
            <w:top w:val="none" w:sz="0" w:space="0" w:color="auto"/>
            <w:left w:val="none" w:sz="0" w:space="0" w:color="auto"/>
            <w:bottom w:val="none" w:sz="0" w:space="0" w:color="auto"/>
            <w:right w:val="none" w:sz="0" w:space="0" w:color="auto"/>
          </w:divBdr>
        </w:div>
        <w:div w:id="2028015490">
          <w:marLeft w:val="0"/>
          <w:marRight w:val="0"/>
          <w:marTop w:val="0"/>
          <w:marBottom w:val="0"/>
          <w:divBdr>
            <w:top w:val="none" w:sz="0" w:space="0" w:color="auto"/>
            <w:left w:val="none" w:sz="0" w:space="0" w:color="auto"/>
            <w:bottom w:val="none" w:sz="0" w:space="0" w:color="auto"/>
            <w:right w:val="none" w:sz="0" w:space="0" w:color="auto"/>
          </w:divBdr>
        </w:div>
        <w:div w:id="2075933911">
          <w:marLeft w:val="0"/>
          <w:marRight w:val="0"/>
          <w:marTop w:val="0"/>
          <w:marBottom w:val="0"/>
          <w:divBdr>
            <w:top w:val="none" w:sz="0" w:space="0" w:color="auto"/>
            <w:left w:val="none" w:sz="0" w:space="0" w:color="auto"/>
            <w:bottom w:val="none" w:sz="0" w:space="0" w:color="auto"/>
            <w:right w:val="none" w:sz="0" w:space="0" w:color="auto"/>
          </w:divBdr>
        </w:div>
        <w:div w:id="2137793880">
          <w:marLeft w:val="0"/>
          <w:marRight w:val="0"/>
          <w:marTop w:val="0"/>
          <w:marBottom w:val="0"/>
          <w:divBdr>
            <w:top w:val="none" w:sz="0" w:space="0" w:color="auto"/>
            <w:left w:val="none" w:sz="0" w:space="0" w:color="auto"/>
            <w:bottom w:val="none" w:sz="0" w:space="0" w:color="auto"/>
            <w:right w:val="none" w:sz="0" w:space="0" w:color="auto"/>
          </w:divBdr>
        </w:div>
      </w:divsChild>
    </w:div>
    <w:div w:id="765005527">
      <w:bodyDiv w:val="1"/>
      <w:marLeft w:val="0"/>
      <w:marRight w:val="0"/>
      <w:marTop w:val="0"/>
      <w:marBottom w:val="0"/>
      <w:divBdr>
        <w:top w:val="none" w:sz="0" w:space="0" w:color="auto"/>
        <w:left w:val="none" w:sz="0" w:space="0" w:color="auto"/>
        <w:bottom w:val="none" w:sz="0" w:space="0" w:color="auto"/>
        <w:right w:val="none" w:sz="0" w:space="0" w:color="auto"/>
      </w:divBdr>
      <w:divsChild>
        <w:div w:id="178931334">
          <w:marLeft w:val="0"/>
          <w:marRight w:val="0"/>
          <w:marTop w:val="0"/>
          <w:marBottom w:val="0"/>
          <w:divBdr>
            <w:top w:val="none" w:sz="0" w:space="0" w:color="auto"/>
            <w:left w:val="none" w:sz="0" w:space="0" w:color="auto"/>
            <w:bottom w:val="none" w:sz="0" w:space="0" w:color="auto"/>
            <w:right w:val="none" w:sz="0" w:space="0" w:color="auto"/>
          </w:divBdr>
        </w:div>
        <w:div w:id="466045411">
          <w:marLeft w:val="0"/>
          <w:marRight w:val="0"/>
          <w:marTop w:val="0"/>
          <w:marBottom w:val="0"/>
          <w:divBdr>
            <w:top w:val="none" w:sz="0" w:space="0" w:color="auto"/>
            <w:left w:val="none" w:sz="0" w:space="0" w:color="auto"/>
            <w:bottom w:val="none" w:sz="0" w:space="0" w:color="auto"/>
            <w:right w:val="none" w:sz="0" w:space="0" w:color="auto"/>
          </w:divBdr>
        </w:div>
        <w:div w:id="485124634">
          <w:marLeft w:val="0"/>
          <w:marRight w:val="0"/>
          <w:marTop w:val="0"/>
          <w:marBottom w:val="0"/>
          <w:divBdr>
            <w:top w:val="none" w:sz="0" w:space="0" w:color="auto"/>
            <w:left w:val="none" w:sz="0" w:space="0" w:color="auto"/>
            <w:bottom w:val="none" w:sz="0" w:space="0" w:color="auto"/>
            <w:right w:val="none" w:sz="0" w:space="0" w:color="auto"/>
          </w:divBdr>
        </w:div>
        <w:div w:id="499807747">
          <w:marLeft w:val="0"/>
          <w:marRight w:val="0"/>
          <w:marTop w:val="0"/>
          <w:marBottom w:val="0"/>
          <w:divBdr>
            <w:top w:val="none" w:sz="0" w:space="0" w:color="auto"/>
            <w:left w:val="none" w:sz="0" w:space="0" w:color="auto"/>
            <w:bottom w:val="none" w:sz="0" w:space="0" w:color="auto"/>
            <w:right w:val="none" w:sz="0" w:space="0" w:color="auto"/>
          </w:divBdr>
        </w:div>
        <w:div w:id="503932651">
          <w:marLeft w:val="0"/>
          <w:marRight w:val="0"/>
          <w:marTop w:val="0"/>
          <w:marBottom w:val="0"/>
          <w:divBdr>
            <w:top w:val="none" w:sz="0" w:space="0" w:color="auto"/>
            <w:left w:val="none" w:sz="0" w:space="0" w:color="auto"/>
            <w:bottom w:val="none" w:sz="0" w:space="0" w:color="auto"/>
            <w:right w:val="none" w:sz="0" w:space="0" w:color="auto"/>
          </w:divBdr>
        </w:div>
        <w:div w:id="697436462">
          <w:marLeft w:val="0"/>
          <w:marRight w:val="0"/>
          <w:marTop w:val="0"/>
          <w:marBottom w:val="0"/>
          <w:divBdr>
            <w:top w:val="none" w:sz="0" w:space="0" w:color="auto"/>
            <w:left w:val="none" w:sz="0" w:space="0" w:color="auto"/>
            <w:bottom w:val="none" w:sz="0" w:space="0" w:color="auto"/>
            <w:right w:val="none" w:sz="0" w:space="0" w:color="auto"/>
          </w:divBdr>
        </w:div>
        <w:div w:id="1299992272">
          <w:marLeft w:val="0"/>
          <w:marRight w:val="0"/>
          <w:marTop w:val="0"/>
          <w:marBottom w:val="0"/>
          <w:divBdr>
            <w:top w:val="none" w:sz="0" w:space="0" w:color="auto"/>
            <w:left w:val="none" w:sz="0" w:space="0" w:color="auto"/>
            <w:bottom w:val="none" w:sz="0" w:space="0" w:color="auto"/>
            <w:right w:val="none" w:sz="0" w:space="0" w:color="auto"/>
          </w:divBdr>
        </w:div>
      </w:divsChild>
    </w:div>
    <w:div w:id="766344990">
      <w:bodyDiv w:val="1"/>
      <w:marLeft w:val="0"/>
      <w:marRight w:val="0"/>
      <w:marTop w:val="0"/>
      <w:marBottom w:val="0"/>
      <w:divBdr>
        <w:top w:val="none" w:sz="0" w:space="0" w:color="auto"/>
        <w:left w:val="none" w:sz="0" w:space="0" w:color="auto"/>
        <w:bottom w:val="none" w:sz="0" w:space="0" w:color="auto"/>
        <w:right w:val="none" w:sz="0" w:space="0" w:color="auto"/>
      </w:divBdr>
      <w:divsChild>
        <w:div w:id="1384869186">
          <w:marLeft w:val="810"/>
          <w:marRight w:val="810"/>
          <w:marTop w:val="360"/>
          <w:marBottom w:val="0"/>
          <w:divBdr>
            <w:top w:val="none" w:sz="0" w:space="0" w:color="auto"/>
            <w:left w:val="none" w:sz="0" w:space="0" w:color="auto"/>
            <w:bottom w:val="none" w:sz="0" w:space="0" w:color="auto"/>
            <w:right w:val="none" w:sz="0" w:space="0" w:color="auto"/>
          </w:divBdr>
        </w:div>
        <w:div w:id="1732582514">
          <w:marLeft w:val="0"/>
          <w:marRight w:val="0"/>
          <w:marTop w:val="0"/>
          <w:marBottom w:val="0"/>
          <w:divBdr>
            <w:top w:val="none" w:sz="0" w:space="0" w:color="auto"/>
            <w:left w:val="none" w:sz="0" w:space="0" w:color="auto"/>
            <w:bottom w:val="none" w:sz="0" w:space="0" w:color="auto"/>
            <w:right w:val="none" w:sz="0" w:space="0" w:color="auto"/>
          </w:divBdr>
        </w:div>
      </w:divsChild>
    </w:div>
    <w:div w:id="767503225">
      <w:bodyDiv w:val="1"/>
      <w:marLeft w:val="0"/>
      <w:marRight w:val="0"/>
      <w:marTop w:val="0"/>
      <w:marBottom w:val="0"/>
      <w:divBdr>
        <w:top w:val="none" w:sz="0" w:space="0" w:color="auto"/>
        <w:left w:val="none" w:sz="0" w:space="0" w:color="auto"/>
        <w:bottom w:val="none" w:sz="0" w:space="0" w:color="auto"/>
        <w:right w:val="none" w:sz="0" w:space="0" w:color="auto"/>
      </w:divBdr>
      <w:divsChild>
        <w:div w:id="361977791">
          <w:marLeft w:val="0"/>
          <w:marRight w:val="0"/>
          <w:marTop w:val="0"/>
          <w:marBottom w:val="0"/>
          <w:divBdr>
            <w:top w:val="none" w:sz="0" w:space="0" w:color="auto"/>
            <w:left w:val="none" w:sz="0" w:space="0" w:color="auto"/>
            <w:bottom w:val="none" w:sz="0" w:space="0" w:color="auto"/>
            <w:right w:val="none" w:sz="0" w:space="0" w:color="auto"/>
          </w:divBdr>
        </w:div>
        <w:div w:id="524907639">
          <w:marLeft w:val="0"/>
          <w:marRight w:val="0"/>
          <w:marTop w:val="0"/>
          <w:marBottom w:val="0"/>
          <w:divBdr>
            <w:top w:val="none" w:sz="0" w:space="0" w:color="auto"/>
            <w:left w:val="none" w:sz="0" w:space="0" w:color="auto"/>
            <w:bottom w:val="none" w:sz="0" w:space="0" w:color="auto"/>
            <w:right w:val="none" w:sz="0" w:space="0" w:color="auto"/>
          </w:divBdr>
        </w:div>
        <w:div w:id="544372235">
          <w:marLeft w:val="0"/>
          <w:marRight w:val="0"/>
          <w:marTop w:val="0"/>
          <w:marBottom w:val="0"/>
          <w:divBdr>
            <w:top w:val="none" w:sz="0" w:space="0" w:color="auto"/>
            <w:left w:val="none" w:sz="0" w:space="0" w:color="auto"/>
            <w:bottom w:val="none" w:sz="0" w:space="0" w:color="auto"/>
            <w:right w:val="none" w:sz="0" w:space="0" w:color="auto"/>
          </w:divBdr>
        </w:div>
        <w:div w:id="554515011">
          <w:marLeft w:val="0"/>
          <w:marRight w:val="0"/>
          <w:marTop w:val="0"/>
          <w:marBottom w:val="0"/>
          <w:divBdr>
            <w:top w:val="none" w:sz="0" w:space="0" w:color="auto"/>
            <w:left w:val="none" w:sz="0" w:space="0" w:color="auto"/>
            <w:bottom w:val="none" w:sz="0" w:space="0" w:color="auto"/>
            <w:right w:val="none" w:sz="0" w:space="0" w:color="auto"/>
          </w:divBdr>
        </w:div>
        <w:div w:id="796799410">
          <w:marLeft w:val="0"/>
          <w:marRight w:val="0"/>
          <w:marTop w:val="0"/>
          <w:marBottom w:val="0"/>
          <w:divBdr>
            <w:top w:val="none" w:sz="0" w:space="0" w:color="auto"/>
            <w:left w:val="none" w:sz="0" w:space="0" w:color="auto"/>
            <w:bottom w:val="none" w:sz="0" w:space="0" w:color="auto"/>
            <w:right w:val="none" w:sz="0" w:space="0" w:color="auto"/>
          </w:divBdr>
        </w:div>
        <w:div w:id="875236307">
          <w:marLeft w:val="0"/>
          <w:marRight w:val="0"/>
          <w:marTop w:val="0"/>
          <w:marBottom w:val="0"/>
          <w:divBdr>
            <w:top w:val="none" w:sz="0" w:space="0" w:color="auto"/>
            <w:left w:val="none" w:sz="0" w:space="0" w:color="auto"/>
            <w:bottom w:val="none" w:sz="0" w:space="0" w:color="auto"/>
            <w:right w:val="none" w:sz="0" w:space="0" w:color="auto"/>
          </w:divBdr>
        </w:div>
        <w:div w:id="1532957605">
          <w:marLeft w:val="0"/>
          <w:marRight w:val="0"/>
          <w:marTop w:val="0"/>
          <w:marBottom w:val="0"/>
          <w:divBdr>
            <w:top w:val="none" w:sz="0" w:space="0" w:color="auto"/>
            <w:left w:val="none" w:sz="0" w:space="0" w:color="auto"/>
            <w:bottom w:val="none" w:sz="0" w:space="0" w:color="auto"/>
            <w:right w:val="none" w:sz="0" w:space="0" w:color="auto"/>
          </w:divBdr>
        </w:div>
        <w:div w:id="1963997265">
          <w:marLeft w:val="0"/>
          <w:marRight w:val="0"/>
          <w:marTop w:val="0"/>
          <w:marBottom w:val="0"/>
          <w:divBdr>
            <w:top w:val="none" w:sz="0" w:space="0" w:color="auto"/>
            <w:left w:val="none" w:sz="0" w:space="0" w:color="auto"/>
            <w:bottom w:val="none" w:sz="0" w:space="0" w:color="auto"/>
            <w:right w:val="none" w:sz="0" w:space="0" w:color="auto"/>
          </w:divBdr>
        </w:div>
      </w:divsChild>
    </w:div>
    <w:div w:id="770004168">
      <w:bodyDiv w:val="1"/>
      <w:marLeft w:val="0"/>
      <w:marRight w:val="0"/>
      <w:marTop w:val="0"/>
      <w:marBottom w:val="0"/>
      <w:divBdr>
        <w:top w:val="none" w:sz="0" w:space="0" w:color="auto"/>
        <w:left w:val="none" w:sz="0" w:space="0" w:color="auto"/>
        <w:bottom w:val="none" w:sz="0" w:space="0" w:color="auto"/>
        <w:right w:val="none" w:sz="0" w:space="0" w:color="auto"/>
      </w:divBdr>
      <w:divsChild>
        <w:div w:id="652638474">
          <w:marLeft w:val="0"/>
          <w:marRight w:val="0"/>
          <w:marTop w:val="120"/>
          <w:marBottom w:val="0"/>
          <w:divBdr>
            <w:top w:val="none" w:sz="0" w:space="0" w:color="auto"/>
            <w:left w:val="none" w:sz="0" w:space="0" w:color="auto"/>
            <w:bottom w:val="none" w:sz="0" w:space="0" w:color="auto"/>
            <w:right w:val="none" w:sz="0" w:space="0" w:color="auto"/>
          </w:divBdr>
        </w:div>
        <w:div w:id="564029975">
          <w:marLeft w:val="0"/>
          <w:marRight w:val="0"/>
          <w:marTop w:val="0"/>
          <w:marBottom w:val="0"/>
          <w:divBdr>
            <w:top w:val="none" w:sz="0" w:space="0" w:color="auto"/>
            <w:left w:val="none" w:sz="0" w:space="0" w:color="auto"/>
            <w:bottom w:val="none" w:sz="0" w:space="0" w:color="auto"/>
            <w:right w:val="none" w:sz="0" w:space="0" w:color="auto"/>
          </w:divBdr>
        </w:div>
      </w:divsChild>
    </w:div>
    <w:div w:id="780027788">
      <w:bodyDiv w:val="1"/>
      <w:marLeft w:val="0"/>
      <w:marRight w:val="0"/>
      <w:marTop w:val="0"/>
      <w:marBottom w:val="0"/>
      <w:divBdr>
        <w:top w:val="none" w:sz="0" w:space="0" w:color="auto"/>
        <w:left w:val="none" w:sz="0" w:space="0" w:color="auto"/>
        <w:bottom w:val="none" w:sz="0" w:space="0" w:color="auto"/>
        <w:right w:val="none" w:sz="0" w:space="0" w:color="auto"/>
      </w:divBdr>
      <w:divsChild>
        <w:div w:id="821428863">
          <w:marLeft w:val="0"/>
          <w:marRight w:val="0"/>
          <w:marTop w:val="0"/>
          <w:marBottom w:val="0"/>
          <w:divBdr>
            <w:top w:val="none" w:sz="0" w:space="0" w:color="auto"/>
            <w:left w:val="none" w:sz="0" w:space="0" w:color="auto"/>
            <w:bottom w:val="none" w:sz="0" w:space="0" w:color="auto"/>
            <w:right w:val="none" w:sz="0" w:space="0" w:color="auto"/>
          </w:divBdr>
        </w:div>
        <w:div w:id="1229850014">
          <w:marLeft w:val="0"/>
          <w:marRight w:val="0"/>
          <w:marTop w:val="0"/>
          <w:marBottom w:val="0"/>
          <w:divBdr>
            <w:top w:val="none" w:sz="0" w:space="0" w:color="auto"/>
            <w:left w:val="none" w:sz="0" w:space="0" w:color="auto"/>
            <w:bottom w:val="none" w:sz="0" w:space="0" w:color="auto"/>
            <w:right w:val="none" w:sz="0" w:space="0" w:color="auto"/>
          </w:divBdr>
        </w:div>
        <w:div w:id="2113739529">
          <w:marLeft w:val="0"/>
          <w:marRight w:val="0"/>
          <w:marTop w:val="0"/>
          <w:marBottom w:val="0"/>
          <w:divBdr>
            <w:top w:val="none" w:sz="0" w:space="0" w:color="auto"/>
            <w:left w:val="none" w:sz="0" w:space="0" w:color="auto"/>
            <w:bottom w:val="none" w:sz="0" w:space="0" w:color="auto"/>
            <w:right w:val="none" w:sz="0" w:space="0" w:color="auto"/>
          </w:divBdr>
        </w:div>
      </w:divsChild>
    </w:div>
    <w:div w:id="780610570">
      <w:bodyDiv w:val="1"/>
      <w:marLeft w:val="0"/>
      <w:marRight w:val="0"/>
      <w:marTop w:val="0"/>
      <w:marBottom w:val="0"/>
      <w:divBdr>
        <w:top w:val="none" w:sz="0" w:space="0" w:color="auto"/>
        <w:left w:val="none" w:sz="0" w:space="0" w:color="auto"/>
        <w:bottom w:val="none" w:sz="0" w:space="0" w:color="auto"/>
        <w:right w:val="none" w:sz="0" w:space="0" w:color="auto"/>
      </w:divBdr>
      <w:divsChild>
        <w:div w:id="1618102688">
          <w:marLeft w:val="0"/>
          <w:marRight w:val="0"/>
          <w:marTop w:val="0"/>
          <w:marBottom w:val="0"/>
          <w:divBdr>
            <w:top w:val="none" w:sz="0" w:space="0" w:color="auto"/>
            <w:left w:val="none" w:sz="0" w:space="0" w:color="auto"/>
            <w:bottom w:val="none" w:sz="0" w:space="0" w:color="auto"/>
            <w:right w:val="none" w:sz="0" w:space="0" w:color="auto"/>
          </w:divBdr>
        </w:div>
        <w:div w:id="1956398231">
          <w:marLeft w:val="0"/>
          <w:marRight w:val="0"/>
          <w:marTop w:val="0"/>
          <w:marBottom w:val="0"/>
          <w:divBdr>
            <w:top w:val="none" w:sz="0" w:space="0" w:color="auto"/>
            <w:left w:val="none" w:sz="0" w:space="0" w:color="auto"/>
            <w:bottom w:val="none" w:sz="0" w:space="0" w:color="auto"/>
            <w:right w:val="none" w:sz="0" w:space="0" w:color="auto"/>
          </w:divBdr>
        </w:div>
        <w:div w:id="2126578761">
          <w:marLeft w:val="0"/>
          <w:marRight w:val="0"/>
          <w:marTop w:val="0"/>
          <w:marBottom w:val="0"/>
          <w:divBdr>
            <w:top w:val="none" w:sz="0" w:space="0" w:color="auto"/>
            <w:left w:val="none" w:sz="0" w:space="0" w:color="auto"/>
            <w:bottom w:val="none" w:sz="0" w:space="0" w:color="auto"/>
            <w:right w:val="none" w:sz="0" w:space="0" w:color="auto"/>
          </w:divBdr>
        </w:div>
      </w:divsChild>
    </w:div>
    <w:div w:id="795180983">
      <w:bodyDiv w:val="1"/>
      <w:marLeft w:val="0"/>
      <w:marRight w:val="0"/>
      <w:marTop w:val="0"/>
      <w:marBottom w:val="0"/>
      <w:divBdr>
        <w:top w:val="none" w:sz="0" w:space="0" w:color="auto"/>
        <w:left w:val="none" w:sz="0" w:space="0" w:color="auto"/>
        <w:bottom w:val="none" w:sz="0" w:space="0" w:color="auto"/>
        <w:right w:val="none" w:sz="0" w:space="0" w:color="auto"/>
      </w:divBdr>
      <w:divsChild>
        <w:div w:id="1930195253">
          <w:marLeft w:val="0"/>
          <w:marRight w:val="0"/>
          <w:marTop w:val="0"/>
          <w:marBottom w:val="0"/>
          <w:divBdr>
            <w:top w:val="none" w:sz="0" w:space="0" w:color="auto"/>
            <w:left w:val="none" w:sz="0" w:space="0" w:color="auto"/>
            <w:bottom w:val="none" w:sz="0" w:space="0" w:color="auto"/>
            <w:right w:val="none" w:sz="0" w:space="0" w:color="auto"/>
          </w:divBdr>
        </w:div>
      </w:divsChild>
    </w:div>
    <w:div w:id="797070221">
      <w:bodyDiv w:val="1"/>
      <w:marLeft w:val="0"/>
      <w:marRight w:val="0"/>
      <w:marTop w:val="0"/>
      <w:marBottom w:val="0"/>
      <w:divBdr>
        <w:top w:val="none" w:sz="0" w:space="0" w:color="auto"/>
        <w:left w:val="none" w:sz="0" w:space="0" w:color="auto"/>
        <w:bottom w:val="none" w:sz="0" w:space="0" w:color="auto"/>
        <w:right w:val="none" w:sz="0" w:space="0" w:color="auto"/>
      </w:divBdr>
      <w:divsChild>
        <w:div w:id="1061094064">
          <w:marLeft w:val="0"/>
          <w:marRight w:val="0"/>
          <w:marTop w:val="0"/>
          <w:marBottom w:val="0"/>
          <w:divBdr>
            <w:top w:val="none" w:sz="0" w:space="0" w:color="auto"/>
            <w:left w:val="none" w:sz="0" w:space="0" w:color="auto"/>
            <w:bottom w:val="none" w:sz="0" w:space="0" w:color="auto"/>
            <w:right w:val="none" w:sz="0" w:space="0" w:color="auto"/>
          </w:divBdr>
          <w:divsChild>
            <w:div w:id="108938767">
              <w:marLeft w:val="0"/>
              <w:marRight w:val="0"/>
              <w:marTop w:val="0"/>
              <w:marBottom w:val="0"/>
              <w:divBdr>
                <w:top w:val="none" w:sz="0" w:space="0" w:color="auto"/>
                <w:left w:val="none" w:sz="0" w:space="0" w:color="auto"/>
                <w:bottom w:val="none" w:sz="0" w:space="0" w:color="auto"/>
                <w:right w:val="none" w:sz="0" w:space="0" w:color="auto"/>
              </w:divBdr>
              <w:divsChild>
                <w:div w:id="1877233357">
                  <w:marLeft w:val="0"/>
                  <w:marRight w:val="0"/>
                  <w:marTop w:val="120"/>
                  <w:marBottom w:val="0"/>
                  <w:divBdr>
                    <w:top w:val="none" w:sz="0" w:space="0" w:color="auto"/>
                    <w:left w:val="none" w:sz="0" w:space="0" w:color="auto"/>
                    <w:bottom w:val="none" w:sz="0" w:space="0" w:color="auto"/>
                    <w:right w:val="none" w:sz="0" w:space="0" w:color="auto"/>
                  </w:divBdr>
                </w:div>
                <w:div w:id="46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7876">
      <w:bodyDiv w:val="1"/>
      <w:marLeft w:val="0"/>
      <w:marRight w:val="0"/>
      <w:marTop w:val="0"/>
      <w:marBottom w:val="0"/>
      <w:divBdr>
        <w:top w:val="none" w:sz="0" w:space="0" w:color="auto"/>
        <w:left w:val="none" w:sz="0" w:space="0" w:color="auto"/>
        <w:bottom w:val="none" w:sz="0" w:space="0" w:color="auto"/>
        <w:right w:val="none" w:sz="0" w:space="0" w:color="auto"/>
      </w:divBdr>
    </w:div>
    <w:div w:id="802428819">
      <w:bodyDiv w:val="1"/>
      <w:marLeft w:val="0"/>
      <w:marRight w:val="0"/>
      <w:marTop w:val="0"/>
      <w:marBottom w:val="0"/>
      <w:divBdr>
        <w:top w:val="none" w:sz="0" w:space="0" w:color="auto"/>
        <w:left w:val="none" w:sz="0" w:space="0" w:color="auto"/>
        <w:bottom w:val="none" w:sz="0" w:space="0" w:color="auto"/>
        <w:right w:val="none" w:sz="0" w:space="0" w:color="auto"/>
      </w:divBdr>
      <w:divsChild>
        <w:div w:id="685014487">
          <w:marLeft w:val="0"/>
          <w:marRight w:val="0"/>
          <w:marTop w:val="0"/>
          <w:marBottom w:val="0"/>
          <w:divBdr>
            <w:top w:val="none" w:sz="0" w:space="0" w:color="auto"/>
            <w:left w:val="none" w:sz="0" w:space="0" w:color="auto"/>
            <w:bottom w:val="none" w:sz="0" w:space="0" w:color="auto"/>
            <w:right w:val="none" w:sz="0" w:space="0" w:color="auto"/>
          </w:divBdr>
        </w:div>
        <w:div w:id="882211304">
          <w:marLeft w:val="0"/>
          <w:marRight w:val="0"/>
          <w:marTop w:val="0"/>
          <w:marBottom w:val="0"/>
          <w:divBdr>
            <w:top w:val="none" w:sz="0" w:space="0" w:color="auto"/>
            <w:left w:val="none" w:sz="0" w:space="0" w:color="auto"/>
            <w:bottom w:val="none" w:sz="0" w:space="0" w:color="auto"/>
            <w:right w:val="none" w:sz="0" w:space="0" w:color="auto"/>
          </w:divBdr>
        </w:div>
        <w:div w:id="915749166">
          <w:marLeft w:val="0"/>
          <w:marRight w:val="0"/>
          <w:marTop w:val="0"/>
          <w:marBottom w:val="0"/>
          <w:divBdr>
            <w:top w:val="none" w:sz="0" w:space="0" w:color="auto"/>
            <w:left w:val="none" w:sz="0" w:space="0" w:color="auto"/>
            <w:bottom w:val="none" w:sz="0" w:space="0" w:color="auto"/>
            <w:right w:val="none" w:sz="0" w:space="0" w:color="auto"/>
          </w:divBdr>
        </w:div>
        <w:div w:id="1501310750">
          <w:marLeft w:val="0"/>
          <w:marRight w:val="0"/>
          <w:marTop w:val="0"/>
          <w:marBottom w:val="0"/>
          <w:divBdr>
            <w:top w:val="none" w:sz="0" w:space="0" w:color="auto"/>
            <w:left w:val="none" w:sz="0" w:space="0" w:color="auto"/>
            <w:bottom w:val="none" w:sz="0" w:space="0" w:color="auto"/>
            <w:right w:val="none" w:sz="0" w:space="0" w:color="auto"/>
          </w:divBdr>
        </w:div>
        <w:div w:id="1988391718">
          <w:marLeft w:val="0"/>
          <w:marRight w:val="0"/>
          <w:marTop w:val="0"/>
          <w:marBottom w:val="0"/>
          <w:divBdr>
            <w:top w:val="none" w:sz="0" w:space="0" w:color="auto"/>
            <w:left w:val="none" w:sz="0" w:space="0" w:color="auto"/>
            <w:bottom w:val="none" w:sz="0" w:space="0" w:color="auto"/>
            <w:right w:val="none" w:sz="0" w:space="0" w:color="auto"/>
          </w:divBdr>
        </w:div>
      </w:divsChild>
    </w:div>
    <w:div w:id="811020498">
      <w:bodyDiv w:val="1"/>
      <w:marLeft w:val="0"/>
      <w:marRight w:val="0"/>
      <w:marTop w:val="0"/>
      <w:marBottom w:val="0"/>
      <w:divBdr>
        <w:top w:val="none" w:sz="0" w:space="0" w:color="auto"/>
        <w:left w:val="none" w:sz="0" w:space="0" w:color="auto"/>
        <w:bottom w:val="none" w:sz="0" w:space="0" w:color="auto"/>
        <w:right w:val="none" w:sz="0" w:space="0" w:color="auto"/>
      </w:divBdr>
      <w:divsChild>
        <w:div w:id="120422167">
          <w:marLeft w:val="0"/>
          <w:marRight w:val="0"/>
          <w:marTop w:val="120"/>
          <w:marBottom w:val="0"/>
          <w:divBdr>
            <w:top w:val="none" w:sz="0" w:space="0" w:color="auto"/>
            <w:left w:val="none" w:sz="0" w:space="0" w:color="auto"/>
            <w:bottom w:val="none" w:sz="0" w:space="0" w:color="auto"/>
            <w:right w:val="none" w:sz="0" w:space="0" w:color="auto"/>
          </w:divBdr>
        </w:div>
        <w:div w:id="918056091">
          <w:marLeft w:val="0"/>
          <w:marRight w:val="0"/>
          <w:marTop w:val="0"/>
          <w:marBottom w:val="0"/>
          <w:divBdr>
            <w:top w:val="none" w:sz="0" w:space="0" w:color="auto"/>
            <w:left w:val="none" w:sz="0" w:space="0" w:color="auto"/>
            <w:bottom w:val="none" w:sz="0" w:space="0" w:color="auto"/>
            <w:right w:val="none" w:sz="0" w:space="0" w:color="auto"/>
          </w:divBdr>
        </w:div>
      </w:divsChild>
    </w:div>
    <w:div w:id="819730716">
      <w:bodyDiv w:val="1"/>
      <w:marLeft w:val="0"/>
      <w:marRight w:val="0"/>
      <w:marTop w:val="0"/>
      <w:marBottom w:val="0"/>
      <w:divBdr>
        <w:top w:val="none" w:sz="0" w:space="0" w:color="auto"/>
        <w:left w:val="none" w:sz="0" w:space="0" w:color="auto"/>
        <w:bottom w:val="none" w:sz="0" w:space="0" w:color="auto"/>
        <w:right w:val="none" w:sz="0" w:space="0" w:color="auto"/>
      </w:divBdr>
      <w:divsChild>
        <w:div w:id="128593287">
          <w:marLeft w:val="0"/>
          <w:marRight w:val="0"/>
          <w:marTop w:val="0"/>
          <w:marBottom w:val="0"/>
          <w:divBdr>
            <w:top w:val="none" w:sz="0" w:space="0" w:color="auto"/>
            <w:left w:val="none" w:sz="0" w:space="0" w:color="auto"/>
            <w:bottom w:val="none" w:sz="0" w:space="0" w:color="auto"/>
            <w:right w:val="none" w:sz="0" w:space="0" w:color="auto"/>
          </w:divBdr>
        </w:div>
        <w:div w:id="157382781">
          <w:marLeft w:val="0"/>
          <w:marRight w:val="0"/>
          <w:marTop w:val="0"/>
          <w:marBottom w:val="0"/>
          <w:divBdr>
            <w:top w:val="none" w:sz="0" w:space="0" w:color="auto"/>
            <w:left w:val="none" w:sz="0" w:space="0" w:color="auto"/>
            <w:bottom w:val="none" w:sz="0" w:space="0" w:color="auto"/>
            <w:right w:val="none" w:sz="0" w:space="0" w:color="auto"/>
          </w:divBdr>
        </w:div>
        <w:div w:id="256409519">
          <w:marLeft w:val="0"/>
          <w:marRight w:val="0"/>
          <w:marTop w:val="0"/>
          <w:marBottom w:val="0"/>
          <w:divBdr>
            <w:top w:val="none" w:sz="0" w:space="0" w:color="auto"/>
            <w:left w:val="none" w:sz="0" w:space="0" w:color="auto"/>
            <w:bottom w:val="none" w:sz="0" w:space="0" w:color="auto"/>
            <w:right w:val="none" w:sz="0" w:space="0" w:color="auto"/>
          </w:divBdr>
        </w:div>
        <w:div w:id="468012309">
          <w:marLeft w:val="0"/>
          <w:marRight w:val="0"/>
          <w:marTop w:val="0"/>
          <w:marBottom w:val="0"/>
          <w:divBdr>
            <w:top w:val="none" w:sz="0" w:space="0" w:color="auto"/>
            <w:left w:val="none" w:sz="0" w:space="0" w:color="auto"/>
            <w:bottom w:val="none" w:sz="0" w:space="0" w:color="auto"/>
            <w:right w:val="none" w:sz="0" w:space="0" w:color="auto"/>
          </w:divBdr>
        </w:div>
        <w:div w:id="468976470">
          <w:marLeft w:val="0"/>
          <w:marRight w:val="0"/>
          <w:marTop w:val="0"/>
          <w:marBottom w:val="0"/>
          <w:divBdr>
            <w:top w:val="none" w:sz="0" w:space="0" w:color="auto"/>
            <w:left w:val="none" w:sz="0" w:space="0" w:color="auto"/>
            <w:bottom w:val="none" w:sz="0" w:space="0" w:color="auto"/>
            <w:right w:val="none" w:sz="0" w:space="0" w:color="auto"/>
          </w:divBdr>
        </w:div>
        <w:div w:id="506406435">
          <w:marLeft w:val="0"/>
          <w:marRight w:val="0"/>
          <w:marTop w:val="0"/>
          <w:marBottom w:val="0"/>
          <w:divBdr>
            <w:top w:val="none" w:sz="0" w:space="0" w:color="auto"/>
            <w:left w:val="none" w:sz="0" w:space="0" w:color="auto"/>
            <w:bottom w:val="none" w:sz="0" w:space="0" w:color="auto"/>
            <w:right w:val="none" w:sz="0" w:space="0" w:color="auto"/>
          </w:divBdr>
        </w:div>
        <w:div w:id="603616316">
          <w:marLeft w:val="0"/>
          <w:marRight w:val="0"/>
          <w:marTop w:val="0"/>
          <w:marBottom w:val="0"/>
          <w:divBdr>
            <w:top w:val="none" w:sz="0" w:space="0" w:color="auto"/>
            <w:left w:val="none" w:sz="0" w:space="0" w:color="auto"/>
            <w:bottom w:val="none" w:sz="0" w:space="0" w:color="auto"/>
            <w:right w:val="none" w:sz="0" w:space="0" w:color="auto"/>
          </w:divBdr>
        </w:div>
        <w:div w:id="780535709">
          <w:marLeft w:val="0"/>
          <w:marRight w:val="0"/>
          <w:marTop w:val="0"/>
          <w:marBottom w:val="0"/>
          <w:divBdr>
            <w:top w:val="none" w:sz="0" w:space="0" w:color="auto"/>
            <w:left w:val="none" w:sz="0" w:space="0" w:color="auto"/>
            <w:bottom w:val="none" w:sz="0" w:space="0" w:color="auto"/>
            <w:right w:val="none" w:sz="0" w:space="0" w:color="auto"/>
          </w:divBdr>
        </w:div>
        <w:div w:id="883251548">
          <w:marLeft w:val="0"/>
          <w:marRight w:val="0"/>
          <w:marTop w:val="0"/>
          <w:marBottom w:val="0"/>
          <w:divBdr>
            <w:top w:val="none" w:sz="0" w:space="0" w:color="auto"/>
            <w:left w:val="none" w:sz="0" w:space="0" w:color="auto"/>
            <w:bottom w:val="none" w:sz="0" w:space="0" w:color="auto"/>
            <w:right w:val="none" w:sz="0" w:space="0" w:color="auto"/>
          </w:divBdr>
        </w:div>
        <w:div w:id="1183208337">
          <w:marLeft w:val="0"/>
          <w:marRight w:val="0"/>
          <w:marTop w:val="0"/>
          <w:marBottom w:val="0"/>
          <w:divBdr>
            <w:top w:val="none" w:sz="0" w:space="0" w:color="auto"/>
            <w:left w:val="none" w:sz="0" w:space="0" w:color="auto"/>
            <w:bottom w:val="none" w:sz="0" w:space="0" w:color="auto"/>
            <w:right w:val="none" w:sz="0" w:space="0" w:color="auto"/>
          </w:divBdr>
        </w:div>
        <w:div w:id="1570068617">
          <w:marLeft w:val="0"/>
          <w:marRight w:val="0"/>
          <w:marTop w:val="0"/>
          <w:marBottom w:val="0"/>
          <w:divBdr>
            <w:top w:val="none" w:sz="0" w:space="0" w:color="auto"/>
            <w:left w:val="none" w:sz="0" w:space="0" w:color="auto"/>
            <w:bottom w:val="none" w:sz="0" w:space="0" w:color="auto"/>
            <w:right w:val="none" w:sz="0" w:space="0" w:color="auto"/>
          </w:divBdr>
        </w:div>
        <w:div w:id="1731534283">
          <w:marLeft w:val="0"/>
          <w:marRight w:val="0"/>
          <w:marTop w:val="0"/>
          <w:marBottom w:val="0"/>
          <w:divBdr>
            <w:top w:val="none" w:sz="0" w:space="0" w:color="auto"/>
            <w:left w:val="none" w:sz="0" w:space="0" w:color="auto"/>
            <w:bottom w:val="none" w:sz="0" w:space="0" w:color="auto"/>
            <w:right w:val="none" w:sz="0" w:space="0" w:color="auto"/>
          </w:divBdr>
        </w:div>
        <w:div w:id="1882787174">
          <w:marLeft w:val="0"/>
          <w:marRight w:val="0"/>
          <w:marTop w:val="0"/>
          <w:marBottom w:val="0"/>
          <w:divBdr>
            <w:top w:val="none" w:sz="0" w:space="0" w:color="auto"/>
            <w:left w:val="none" w:sz="0" w:space="0" w:color="auto"/>
            <w:bottom w:val="none" w:sz="0" w:space="0" w:color="auto"/>
            <w:right w:val="none" w:sz="0" w:space="0" w:color="auto"/>
          </w:divBdr>
        </w:div>
        <w:div w:id="1991396563">
          <w:marLeft w:val="0"/>
          <w:marRight w:val="0"/>
          <w:marTop w:val="0"/>
          <w:marBottom w:val="0"/>
          <w:divBdr>
            <w:top w:val="none" w:sz="0" w:space="0" w:color="auto"/>
            <w:left w:val="none" w:sz="0" w:space="0" w:color="auto"/>
            <w:bottom w:val="none" w:sz="0" w:space="0" w:color="auto"/>
            <w:right w:val="none" w:sz="0" w:space="0" w:color="auto"/>
          </w:divBdr>
        </w:div>
        <w:div w:id="2109159794">
          <w:marLeft w:val="0"/>
          <w:marRight w:val="0"/>
          <w:marTop w:val="0"/>
          <w:marBottom w:val="0"/>
          <w:divBdr>
            <w:top w:val="none" w:sz="0" w:space="0" w:color="auto"/>
            <w:left w:val="none" w:sz="0" w:space="0" w:color="auto"/>
            <w:bottom w:val="none" w:sz="0" w:space="0" w:color="auto"/>
            <w:right w:val="none" w:sz="0" w:space="0" w:color="auto"/>
          </w:divBdr>
        </w:div>
      </w:divsChild>
    </w:div>
    <w:div w:id="827481359">
      <w:bodyDiv w:val="1"/>
      <w:marLeft w:val="0"/>
      <w:marRight w:val="0"/>
      <w:marTop w:val="0"/>
      <w:marBottom w:val="0"/>
      <w:divBdr>
        <w:top w:val="none" w:sz="0" w:space="0" w:color="auto"/>
        <w:left w:val="none" w:sz="0" w:space="0" w:color="auto"/>
        <w:bottom w:val="none" w:sz="0" w:space="0" w:color="auto"/>
        <w:right w:val="none" w:sz="0" w:space="0" w:color="auto"/>
      </w:divBdr>
      <w:divsChild>
        <w:div w:id="493111442">
          <w:marLeft w:val="0"/>
          <w:marRight w:val="0"/>
          <w:marTop w:val="0"/>
          <w:marBottom w:val="0"/>
          <w:divBdr>
            <w:top w:val="none" w:sz="0" w:space="0" w:color="auto"/>
            <w:left w:val="none" w:sz="0" w:space="0" w:color="auto"/>
            <w:bottom w:val="none" w:sz="0" w:space="0" w:color="auto"/>
            <w:right w:val="none" w:sz="0" w:space="0" w:color="auto"/>
          </w:divBdr>
        </w:div>
      </w:divsChild>
    </w:div>
    <w:div w:id="833226613">
      <w:bodyDiv w:val="1"/>
      <w:marLeft w:val="0"/>
      <w:marRight w:val="0"/>
      <w:marTop w:val="0"/>
      <w:marBottom w:val="0"/>
      <w:divBdr>
        <w:top w:val="none" w:sz="0" w:space="0" w:color="auto"/>
        <w:left w:val="none" w:sz="0" w:space="0" w:color="auto"/>
        <w:bottom w:val="none" w:sz="0" w:space="0" w:color="auto"/>
        <w:right w:val="none" w:sz="0" w:space="0" w:color="auto"/>
      </w:divBdr>
    </w:div>
    <w:div w:id="853226402">
      <w:bodyDiv w:val="1"/>
      <w:marLeft w:val="0"/>
      <w:marRight w:val="0"/>
      <w:marTop w:val="0"/>
      <w:marBottom w:val="0"/>
      <w:divBdr>
        <w:top w:val="none" w:sz="0" w:space="0" w:color="auto"/>
        <w:left w:val="none" w:sz="0" w:space="0" w:color="auto"/>
        <w:bottom w:val="none" w:sz="0" w:space="0" w:color="auto"/>
        <w:right w:val="none" w:sz="0" w:space="0" w:color="auto"/>
      </w:divBdr>
      <w:divsChild>
        <w:div w:id="56519538">
          <w:marLeft w:val="0"/>
          <w:marRight w:val="0"/>
          <w:marTop w:val="0"/>
          <w:marBottom w:val="0"/>
          <w:divBdr>
            <w:top w:val="none" w:sz="0" w:space="0" w:color="auto"/>
            <w:left w:val="none" w:sz="0" w:space="0" w:color="auto"/>
            <w:bottom w:val="none" w:sz="0" w:space="0" w:color="auto"/>
            <w:right w:val="none" w:sz="0" w:space="0" w:color="auto"/>
          </w:divBdr>
        </w:div>
        <w:div w:id="146751239">
          <w:marLeft w:val="0"/>
          <w:marRight w:val="0"/>
          <w:marTop w:val="0"/>
          <w:marBottom w:val="0"/>
          <w:divBdr>
            <w:top w:val="none" w:sz="0" w:space="0" w:color="auto"/>
            <w:left w:val="none" w:sz="0" w:space="0" w:color="auto"/>
            <w:bottom w:val="none" w:sz="0" w:space="0" w:color="auto"/>
            <w:right w:val="none" w:sz="0" w:space="0" w:color="auto"/>
          </w:divBdr>
        </w:div>
        <w:div w:id="259342689">
          <w:marLeft w:val="0"/>
          <w:marRight w:val="0"/>
          <w:marTop w:val="0"/>
          <w:marBottom w:val="0"/>
          <w:divBdr>
            <w:top w:val="none" w:sz="0" w:space="0" w:color="auto"/>
            <w:left w:val="none" w:sz="0" w:space="0" w:color="auto"/>
            <w:bottom w:val="none" w:sz="0" w:space="0" w:color="auto"/>
            <w:right w:val="none" w:sz="0" w:space="0" w:color="auto"/>
          </w:divBdr>
        </w:div>
        <w:div w:id="286011729">
          <w:marLeft w:val="0"/>
          <w:marRight w:val="0"/>
          <w:marTop w:val="0"/>
          <w:marBottom w:val="0"/>
          <w:divBdr>
            <w:top w:val="none" w:sz="0" w:space="0" w:color="auto"/>
            <w:left w:val="none" w:sz="0" w:space="0" w:color="auto"/>
            <w:bottom w:val="none" w:sz="0" w:space="0" w:color="auto"/>
            <w:right w:val="none" w:sz="0" w:space="0" w:color="auto"/>
          </w:divBdr>
        </w:div>
        <w:div w:id="321931543">
          <w:marLeft w:val="0"/>
          <w:marRight w:val="0"/>
          <w:marTop w:val="0"/>
          <w:marBottom w:val="0"/>
          <w:divBdr>
            <w:top w:val="none" w:sz="0" w:space="0" w:color="auto"/>
            <w:left w:val="none" w:sz="0" w:space="0" w:color="auto"/>
            <w:bottom w:val="none" w:sz="0" w:space="0" w:color="auto"/>
            <w:right w:val="none" w:sz="0" w:space="0" w:color="auto"/>
          </w:divBdr>
        </w:div>
        <w:div w:id="369036340">
          <w:marLeft w:val="0"/>
          <w:marRight w:val="0"/>
          <w:marTop w:val="0"/>
          <w:marBottom w:val="0"/>
          <w:divBdr>
            <w:top w:val="none" w:sz="0" w:space="0" w:color="auto"/>
            <w:left w:val="none" w:sz="0" w:space="0" w:color="auto"/>
            <w:bottom w:val="none" w:sz="0" w:space="0" w:color="auto"/>
            <w:right w:val="none" w:sz="0" w:space="0" w:color="auto"/>
          </w:divBdr>
        </w:div>
        <w:div w:id="575700617">
          <w:marLeft w:val="0"/>
          <w:marRight w:val="0"/>
          <w:marTop w:val="0"/>
          <w:marBottom w:val="0"/>
          <w:divBdr>
            <w:top w:val="none" w:sz="0" w:space="0" w:color="auto"/>
            <w:left w:val="none" w:sz="0" w:space="0" w:color="auto"/>
            <w:bottom w:val="none" w:sz="0" w:space="0" w:color="auto"/>
            <w:right w:val="none" w:sz="0" w:space="0" w:color="auto"/>
          </w:divBdr>
        </w:div>
        <w:div w:id="608851665">
          <w:marLeft w:val="0"/>
          <w:marRight w:val="0"/>
          <w:marTop w:val="0"/>
          <w:marBottom w:val="0"/>
          <w:divBdr>
            <w:top w:val="none" w:sz="0" w:space="0" w:color="auto"/>
            <w:left w:val="none" w:sz="0" w:space="0" w:color="auto"/>
            <w:bottom w:val="none" w:sz="0" w:space="0" w:color="auto"/>
            <w:right w:val="none" w:sz="0" w:space="0" w:color="auto"/>
          </w:divBdr>
        </w:div>
        <w:div w:id="650406017">
          <w:marLeft w:val="0"/>
          <w:marRight w:val="0"/>
          <w:marTop w:val="0"/>
          <w:marBottom w:val="0"/>
          <w:divBdr>
            <w:top w:val="none" w:sz="0" w:space="0" w:color="auto"/>
            <w:left w:val="none" w:sz="0" w:space="0" w:color="auto"/>
            <w:bottom w:val="none" w:sz="0" w:space="0" w:color="auto"/>
            <w:right w:val="none" w:sz="0" w:space="0" w:color="auto"/>
          </w:divBdr>
        </w:div>
        <w:div w:id="725877691">
          <w:marLeft w:val="0"/>
          <w:marRight w:val="0"/>
          <w:marTop w:val="0"/>
          <w:marBottom w:val="0"/>
          <w:divBdr>
            <w:top w:val="none" w:sz="0" w:space="0" w:color="auto"/>
            <w:left w:val="none" w:sz="0" w:space="0" w:color="auto"/>
            <w:bottom w:val="none" w:sz="0" w:space="0" w:color="auto"/>
            <w:right w:val="none" w:sz="0" w:space="0" w:color="auto"/>
          </w:divBdr>
        </w:div>
        <w:div w:id="806748377">
          <w:marLeft w:val="0"/>
          <w:marRight w:val="0"/>
          <w:marTop w:val="0"/>
          <w:marBottom w:val="0"/>
          <w:divBdr>
            <w:top w:val="none" w:sz="0" w:space="0" w:color="auto"/>
            <w:left w:val="none" w:sz="0" w:space="0" w:color="auto"/>
            <w:bottom w:val="none" w:sz="0" w:space="0" w:color="auto"/>
            <w:right w:val="none" w:sz="0" w:space="0" w:color="auto"/>
          </w:divBdr>
        </w:div>
        <w:div w:id="899444121">
          <w:marLeft w:val="0"/>
          <w:marRight w:val="0"/>
          <w:marTop w:val="0"/>
          <w:marBottom w:val="0"/>
          <w:divBdr>
            <w:top w:val="none" w:sz="0" w:space="0" w:color="auto"/>
            <w:left w:val="none" w:sz="0" w:space="0" w:color="auto"/>
            <w:bottom w:val="none" w:sz="0" w:space="0" w:color="auto"/>
            <w:right w:val="none" w:sz="0" w:space="0" w:color="auto"/>
          </w:divBdr>
        </w:div>
        <w:div w:id="1135608729">
          <w:marLeft w:val="0"/>
          <w:marRight w:val="0"/>
          <w:marTop w:val="0"/>
          <w:marBottom w:val="0"/>
          <w:divBdr>
            <w:top w:val="none" w:sz="0" w:space="0" w:color="auto"/>
            <w:left w:val="none" w:sz="0" w:space="0" w:color="auto"/>
            <w:bottom w:val="none" w:sz="0" w:space="0" w:color="auto"/>
            <w:right w:val="none" w:sz="0" w:space="0" w:color="auto"/>
          </w:divBdr>
        </w:div>
        <w:div w:id="1920090467">
          <w:marLeft w:val="0"/>
          <w:marRight w:val="0"/>
          <w:marTop w:val="0"/>
          <w:marBottom w:val="0"/>
          <w:divBdr>
            <w:top w:val="none" w:sz="0" w:space="0" w:color="auto"/>
            <w:left w:val="none" w:sz="0" w:space="0" w:color="auto"/>
            <w:bottom w:val="none" w:sz="0" w:space="0" w:color="auto"/>
            <w:right w:val="none" w:sz="0" w:space="0" w:color="auto"/>
          </w:divBdr>
        </w:div>
      </w:divsChild>
    </w:div>
    <w:div w:id="857500371">
      <w:bodyDiv w:val="1"/>
      <w:marLeft w:val="0"/>
      <w:marRight w:val="0"/>
      <w:marTop w:val="0"/>
      <w:marBottom w:val="0"/>
      <w:divBdr>
        <w:top w:val="none" w:sz="0" w:space="0" w:color="auto"/>
        <w:left w:val="none" w:sz="0" w:space="0" w:color="auto"/>
        <w:bottom w:val="none" w:sz="0" w:space="0" w:color="auto"/>
        <w:right w:val="none" w:sz="0" w:space="0" w:color="auto"/>
      </w:divBdr>
    </w:div>
    <w:div w:id="857892860">
      <w:bodyDiv w:val="1"/>
      <w:marLeft w:val="0"/>
      <w:marRight w:val="0"/>
      <w:marTop w:val="0"/>
      <w:marBottom w:val="0"/>
      <w:divBdr>
        <w:top w:val="none" w:sz="0" w:space="0" w:color="auto"/>
        <w:left w:val="none" w:sz="0" w:space="0" w:color="auto"/>
        <w:bottom w:val="none" w:sz="0" w:space="0" w:color="auto"/>
        <w:right w:val="none" w:sz="0" w:space="0" w:color="auto"/>
      </w:divBdr>
      <w:divsChild>
        <w:div w:id="1310478516">
          <w:marLeft w:val="0"/>
          <w:marRight w:val="0"/>
          <w:marTop w:val="0"/>
          <w:marBottom w:val="0"/>
          <w:divBdr>
            <w:top w:val="none" w:sz="0" w:space="0" w:color="auto"/>
            <w:left w:val="none" w:sz="0" w:space="0" w:color="auto"/>
            <w:bottom w:val="none" w:sz="0" w:space="0" w:color="auto"/>
            <w:right w:val="none" w:sz="0" w:space="0" w:color="auto"/>
          </w:divBdr>
        </w:div>
      </w:divsChild>
    </w:div>
    <w:div w:id="868183440">
      <w:bodyDiv w:val="1"/>
      <w:marLeft w:val="0"/>
      <w:marRight w:val="0"/>
      <w:marTop w:val="0"/>
      <w:marBottom w:val="0"/>
      <w:divBdr>
        <w:top w:val="none" w:sz="0" w:space="0" w:color="auto"/>
        <w:left w:val="none" w:sz="0" w:space="0" w:color="auto"/>
        <w:bottom w:val="none" w:sz="0" w:space="0" w:color="auto"/>
        <w:right w:val="none" w:sz="0" w:space="0" w:color="auto"/>
      </w:divBdr>
    </w:div>
    <w:div w:id="870998824">
      <w:bodyDiv w:val="1"/>
      <w:marLeft w:val="0"/>
      <w:marRight w:val="0"/>
      <w:marTop w:val="0"/>
      <w:marBottom w:val="0"/>
      <w:divBdr>
        <w:top w:val="none" w:sz="0" w:space="0" w:color="auto"/>
        <w:left w:val="none" w:sz="0" w:space="0" w:color="auto"/>
        <w:bottom w:val="none" w:sz="0" w:space="0" w:color="auto"/>
        <w:right w:val="none" w:sz="0" w:space="0" w:color="auto"/>
      </w:divBdr>
    </w:div>
    <w:div w:id="878274774">
      <w:bodyDiv w:val="1"/>
      <w:marLeft w:val="0"/>
      <w:marRight w:val="0"/>
      <w:marTop w:val="0"/>
      <w:marBottom w:val="0"/>
      <w:divBdr>
        <w:top w:val="none" w:sz="0" w:space="0" w:color="auto"/>
        <w:left w:val="none" w:sz="0" w:space="0" w:color="auto"/>
        <w:bottom w:val="none" w:sz="0" w:space="0" w:color="auto"/>
        <w:right w:val="none" w:sz="0" w:space="0" w:color="auto"/>
      </w:divBdr>
      <w:divsChild>
        <w:div w:id="531498913">
          <w:marLeft w:val="0"/>
          <w:marRight w:val="0"/>
          <w:marTop w:val="0"/>
          <w:marBottom w:val="0"/>
          <w:divBdr>
            <w:top w:val="none" w:sz="0" w:space="0" w:color="auto"/>
            <w:left w:val="none" w:sz="0" w:space="0" w:color="auto"/>
            <w:bottom w:val="none" w:sz="0" w:space="0" w:color="auto"/>
            <w:right w:val="none" w:sz="0" w:space="0" w:color="auto"/>
          </w:divBdr>
        </w:div>
      </w:divsChild>
    </w:div>
    <w:div w:id="882599891">
      <w:bodyDiv w:val="1"/>
      <w:marLeft w:val="0"/>
      <w:marRight w:val="0"/>
      <w:marTop w:val="0"/>
      <w:marBottom w:val="0"/>
      <w:divBdr>
        <w:top w:val="none" w:sz="0" w:space="0" w:color="auto"/>
        <w:left w:val="none" w:sz="0" w:space="0" w:color="auto"/>
        <w:bottom w:val="none" w:sz="0" w:space="0" w:color="auto"/>
        <w:right w:val="none" w:sz="0" w:space="0" w:color="auto"/>
      </w:divBdr>
      <w:divsChild>
        <w:div w:id="31930318">
          <w:marLeft w:val="0"/>
          <w:marRight w:val="0"/>
          <w:marTop w:val="0"/>
          <w:marBottom w:val="0"/>
          <w:divBdr>
            <w:top w:val="none" w:sz="0" w:space="0" w:color="auto"/>
            <w:left w:val="none" w:sz="0" w:space="0" w:color="auto"/>
            <w:bottom w:val="none" w:sz="0" w:space="0" w:color="auto"/>
            <w:right w:val="none" w:sz="0" w:space="0" w:color="auto"/>
          </w:divBdr>
        </w:div>
        <w:div w:id="34234659">
          <w:marLeft w:val="0"/>
          <w:marRight w:val="0"/>
          <w:marTop w:val="0"/>
          <w:marBottom w:val="0"/>
          <w:divBdr>
            <w:top w:val="none" w:sz="0" w:space="0" w:color="auto"/>
            <w:left w:val="none" w:sz="0" w:space="0" w:color="auto"/>
            <w:bottom w:val="none" w:sz="0" w:space="0" w:color="auto"/>
            <w:right w:val="none" w:sz="0" w:space="0" w:color="auto"/>
          </w:divBdr>
        </w:div>
        <w:div w:id="39869171">
          <w:marLeft w:val="0"/>
          <w:marRight w:val="0"/>
          <w:marTop w:val="0"/>
          <w:marBottom w:val="0"/>
          <w:divBdr>
            <w:top w:val="none" w:sz="0" w:space="0" w:color="auto"/>
            <w:left w:val="none" w:sz="0" w:space="0" w:color="auto"/>
            <w:bottom w:val="none" w:sz="0" w:space="0" w:color="auto"/>
            <w:right w:val="none" w:sz="0" w:space="0" w:color="auto"/>
          </w:divBdr>
        </w:div>
        <w:div w:id="44918748">
          <w:marLeft w:val="0"/>
          <w:marRight w:val="0"/>
          <w:marTop w:val="0"/>
          <w:marBottom w:val="0"/>
          <w:divBdr>
            <w:top w:val="none" w:sz="0" w:space="0" w:color="auto"/>
            <w:left w:val="none" w:sz="0" w:space="0" w:color="auto"/>
            <w:bottom w:val="none" w:sz="0" w:space="0" w:color="auto"/>
            <w:right w:val="none" w:sz="0" w:space="0" w:color="auto"/>
          </w:divBdr>
        </w:div>
        <w:div w:id="71511413">
          <w:marLeft w:val="0"/>
          <w:marRight w:val="0"/>
          <w:marTop w:val="0"/>
          <w:marBottom w:val="0"/>
          <w:divBdr>
            <w:top w:val="none" w:sz="0" w:space="0" w:color="auto"/>
            <w:left w:val="none" w:sz="0" w:space="0" w:color="auto"/>
            <w:bottom w:val="none" w:sz="0" w:space="0" w:color="auto"/>
            <w:right w:val="none" w:sz="0" w:space="0" w:color="auto"/>
          </w:divBdr>
        </w:div>
        <w:div w:id="93789176">
          <w:marLeft w:val="0"/>
          <w:marRight w:val="0"/>
          <w:marTop w:val="0"/>
          <w:marBottom w:val="0"/>
          <w:divBdr>
            <w:top w:val="none" w:sz="0" w:space="0" w:color="auto"/>
            <w:left w:val="none" w:sz="0" w:space="0" w:color="auto"/>
            <w:bottom w:val="none" w:sz="0" w:space="0" w:color="auto"/>
            <w:right w:val="none" w:sz="0" w:space="0" w:color="auto"/>
          </w:divBdr>
        </w:div>
        <w:div w:id="179782931">
          <w:marLeft w:val="0"/>
          <w:marRight w:val="0"/>
          <w:marTop w:val="0"/>
          <w:marBottom w:val="0"/>
          <w:divBdr>
            <w:top w:val="none" w:sz="0" w:space="0" w:color="auto"/>
            <w:left w:val="none" w:sz="0" w:space="0" w:color="auto"/>
            <w:bottom w:val="none" w:sz="0" w:space="0" w:color="auto"/>
            <w:right w:val="none" w:sz="0" w:space="0" w:color="auto"/>
          </w:divBdr>
        </w:div>
        <w:div w:id="268392542">
          <w:marLeft w:val="0"/>
          <w:marRight w:val="0"/>
          <w:marTop w:val="0"/>
          <w:marBottom w:val="0"/>
          <w:divBdr>
            <w:top w:val="none" w:sz="0" w:space="0" w:color="auto"/>
            <w:left w:val="none" w:sz="0" w:space="0" w:color="auto"/>
            <w:bottom w:val="none" w:sz="0" w:space="0" w:color="auto"/>
            <w:right w:val="none" w:sz="0" w:space="0" w:color="auto"/>
          </w:divBdr>
        </w:div>
        <w:div w:id="366494887">
          <w:marLeft w:val="0"/>
          <w:marRight w:val="0"/>
          <w:marTop w:val="0"/>
          <w:marBottom w:val="0"/>
          <w:divBdr>
            <w:top w:val="none" w:sz="0" w:space="0" w:color="auto"/>
            <w:left w:val="none" w:sz="0" w:space="0" w:color="auto"/>
            <w:bottom w:val="none" w:sz="0" w:space="0" w:color="auto"/>
            <w:right w:val="none" w:sz="0" w:space="0" w:color="auto"/>
          </w:divBdr>
        </w:div>
        <w:div w:id="664822149">
          <w:marLeft w:val="0"/>
          <w:marRight w:val="0"/>
          <w:marTop w:val="0"/>
          <w:marBottom w:val="0"/>
          <w:divBdr>
            <w:top w:val="none" w:sz="0" w:space="0" w:color="auto"/>
            <w:left w:val="none" w:sz="0" w:space="0" w:color="auto"/>
            <w:bottom w:val="none" w:sz="0" w:space="0" w:color="auto"/>
            <w:right w:val="none" w:sz="0" w:space="0" w:color="auto"/>
          </w:divBdr>
        </w:div>
        <w:div w:id="789789046">
          <w:marLeft w:val="0"/>
          <w:marRight w:val="0"/>
          <w:marTop w:val="0"/>
          <w:marBottom w:val="0"/>
          <w:divBdr>
            <w:top w:val="none" w:sz="0" w:space="0" w:color="auto"/>
            <w:left w:val="none" w:sz="0" w:space="0" w:color="auto"/>
            <w:bottom w:val="none" w:sz="0" w:space="0" w:color="auto"/>
            <w:right w:val="none" w:sz="0" w:space="0" w:color="auto"/>
          </w:divBdr>
        </w:div>
        <w:div w:id="842821404">
          <w:marLeft w:val="0"/>
          <w:marRight w:val="0"/>
          <w:marTop w:val="0"/>
          <w:marBottom w:val="0"/>
          <w:divBdr>
            <w:top w:val="none" w:sz="0" w:space="0" w:color="auto"/>
            <w:left w:val="none" w:sz="0" w:space="0" w:color="auto"/>
            <w:bottom w:val="none" w:sz="0" w:space="0" w:color="auto"/>
            <w:right w:val="none" w:sz="0" w:space="0" w:color="auto"/>
          </w:divBdr>
        </w:div>
        <w:div w:id="968240712">
          <w:marLeft w:val="0"/>
          <w:marRight w:val="0"/>
          <w:marTop w:val="0"/>
          <w:marBottom w:val="0"/>
          <w:divBdr>
            <w:top w:val="none" w:sz="0" w:space="0" w:color="auto"/>
            <w:left w:val="none" w:sz="0" w:space="0" w:color="auto"/>
            <w:bottom w:val="none" w:sz="0" w:space="0" w:color="auto"/>
            <w:right w:val="none" w:sz="0" w:space="0" w:color="auto"/>
          </w:divBdr>
        </w:div>
        <w:div w:id="975453434">
          <w:marLeft w:val="0"/>
          <w:marRight w:val="0"/>
          <w:marTop w:val="0"/>
          <w:marBottom w:val="0"/>
          <w:divBdr>
            <w:top w:val="none" w:sz="0" w:space="0" w:color="auto"/>
            <w:left w:val="none" w:sz="0" w:space="0" w:color="auto"/>
            <w:bottom w:val="none" w:sz="0" w:space="0" w:color="auto"/>
            <w:right w:val="none" w:sz="0" w:space="0" w:color="auto"/>
          </w:divBdr>
        </w:div>
        <w:div w:id="1221595494">
          <w:marLeft w:val="0"/>
          <w:marRight w:val="0"/>
          <w:marTop w:val="0"/>
          <w:marBottom w:val="0"/>
          <w:divBdr>
            <w:top w:val="none" w:sz="0" w:space="0" w:color="auto"/>
            <w:left w:val="none" w:sz="0" w:space="0" w:color="auto"/>
            <w:bottom w:val="none" w:sz="0" w:space="0" w:color="auto"/>
            <w:right w:val="none" w:sz="0" w:space="0" w:color="auto"/>
          </w:divBdr>
        </w:div>
        <w:div w:id="1327628963">
          <w:marLeft w:val="0"/>
          <w:marRight w:val="0"/>
          <w:marTop w:val="0"/>
          <w:marBottom w:val="0"/>
          <w:divBdr>
            <w:top w:val="none" w:sz="0" w:space="0" w:color="auto"/>
            <w:left w:val="none" w:sz="0" w:space="0" w:color="auto"/>
            <w:bottom w:val="none" w:sz="0" w:space="0" w:color="auto"/>
            <w:right w:val="none" w:sz="0" w:space="0" w:color="auto"/>
          </w:divBdr>
        </w:div>
        <w:div w:id="1437367301">
          <w:marLeft w:val="0"/>
          <w:marRight w:val="0"/>
          <w:marTop w:val="0"/>
          <w:marBottom w:val="0"/>
          <w:divBdr>
            <w:top w:val="none" w:sz="0" w:space="0" w:color="auto"/>
            <w:left w:val="none" w:sz="0" w:space="0" w:color="auto"/>
            <w:bottom w:val="none" w:sz="0" w:space="0" w:color="auto"/>
            <w:right w:val="none" w:sz="0" w:space="0" w:color="auto"/>
          </w:divBdr>
        </w:div>
        <w:div w:id="1752190094">
          <w:marLeft w:val="0"/>
          <w:marRight w:val="0"/>
          <w:marTop w:val="0"/>
          <w:marBottom w:val="0"/>
          <w:divBdr>
            <w:top w:val="none" w:sz="0" w:space="0" w:color="auto"/>
            <w:left w:val="none" w:sz="0" w:space="0" w:color="auto"/>
            <w:bottom w:val="none" w:sz="0" w:space="0" w:color="auto"/>
            <w:right w:val="none" w:sz="0" w:space="0" w:color="auto"/>
          </w:divBdr>
        </w:div>
        <w:div w:id="1781945723">
          <w:marLeft w:val="0"/>
          <w:marRight w:val="0"/>
          <w:marTop w:val="0"/>
          <w:marBottom w:val="0"/>
          <w:divBdr>
            <w:top w:val="none" w:sz="0" w:space="0" w:color="auto"/>
            <w:left w:val="none" w:sz="0" w:space="0" w:color="auto"/>
            <w:bottom w:val="none" w:sz="0" w:space="0" w:color="auto"/>
            <w:right w:val="none" w:sz="0" w:space="0" w:color="auto"/>
          </w:divBdr>
        </w:div>
        <w:div w:id="1869751604">
          <w:marLeft w:val="0"/>
          <w:marRight w:val="0"/>
          <w:marTop w:val="0"/>
          <w:marBottom w:val="0"/>
          <w:divBdr>
            <w:top w:val="none" w:sz="0" w:space="0" w:color="auto"/>
            <w:left w:val="none" w:sz="0" w:space="0" w:color="auto"/>
            <w:bottom w:val="none" w:sz="0" w:space="0" w:color="auto"/>
            <w:right w:val="none" w:sz="0" w:space="0" w:color="auto"/>
          </w:divBdr>
        </w:div>
        <w:div w:id="2036996243">
          <w:marLeft w:val="0"/>
          <w:marRight w:val="0"/>
          <w:marTop w:val="0"/>
          <w:marBottom w:val="0"/>
          <w:divBdr>
            <w:top w:val="none" w:sz="0" w:space="0" w:color="auto"/>
            <w:left w:val="none" w:sz="0" w:space="0" w:color="auto"/>
            <w:bottom w:val="none" w:sz="0" w:space="0" w:color="auto"/>
            <w:right w:val="none" w:sz="0" w:space="0" w:color="auto"/>
          </w:divBdr>
        </w:div>
        <w:div w:id="2142110630">
          <w:marLeft w:val="0"/>
          <w:marRight w:val="0"/>
          <w:marTop w:val="0"/>
          <w:marBottom w:val="0"/>
          <w:divBdr>
            <w:top w:val="none" w:sz="0" w:space="0" w:color="auto"/>
            <w:left w:val="none" w:sz="0" w:space="0" w:color="auto"/>
            <w:bottom w:val="none" w:sz="0" w:space="0" w:color="auto"/>
            <w:right w:val="none" w:sz="0" w:space="0" w:color="auto"/>
          </w:divBdr>
        </w:div>
      </w:divsChild>
    </w:div>
    <w:div w:id="883101934">
      <w:bodyDiv w:val="1"/>
      <w:marLeft w:val="0"/>
      <w:marRight w:val="0"/>
      <w:marTop w:val="0"/>
      <w:marBottom w:val="0"/>
      <w:divBdr>
        <w:top w:val="none" w:sz="0" w:space="0" w:color="auto"/>
        <w:left w:val="none" w:sz="0" w:space="0" w:color="auto"/>
        <w:bottom w:val="none" w:sz="0" w:space="0" w:color="auto"/>
        <w:right w:val="none" w:sz="0" w:space="0" w:color="auto"/>
      </w:divBdr>
    </w:div>
    <w:div w:id="883517416">
      <w:bodyDiv w:val="1"/>
      <w:marLeft w:val="0"/>
      <w:marRight w:val="0"/>
      <w:marTop w:val="0"/>
      <w:marBottom w:val="0"/>
      <w:divBdr>
        <w:top w:val="none" w:sz="0" w:space="0" w:color="auto"/>
        <w:left w:val="none" w:sz="0" w:space="0" w:color="auto"/>
        <w:bottom w:val="none" w:sz="0" w:space="0" w:color="auto"/>
        <w:right w:val="none" w:sz="0" w:space="0" w:color="auto"/>
      </w:divBdr>
    </w:div>
    <w:div w:id="888109436">
      <w:bodyDiv w:val="1"/>
      <w:marLeft w:val="0"/>
      <w:marRight w:val="0"/>
      <w:marTop w:val="0"/>
      <w:marBottom w:val="0"/>
      <w:divBdr>
        <w:top w:val="none" w:sz="0" w:space="0" w:color="auto"/>
        <w:left w:val="none" w:sz="0" w:space="0" w:color="auto"/>
        <w:bottom w:val="none" w:sz="0" w:space="0" w:color="auto"/>
        <w:right w:val="none" w:sz="0" w:space="0" w:color="auto"/>
      </w:divBdr>
    </w:div>
    <w:div w:id="889537608">
      <w:bodyDiv w:val="1"/>
      <w:marLeft w:val="0"/>
      <w:marRight w:val="0"/>
      <w:marTop w:val="0"/>
      <w:marBottom w:val="0"/>
      <w:divBdr>
        <w:top w:val="none" w:sz="0" w:space="0" w:color="auto"/>
        <w:left w:val="none" w:sz="0" w:space="0" w:color="auto"/>
        <w:bottom w:val="none" w:sz="0" w:space="0" w:color="auto"/>
        <w:right w:val="none" w:sz="0" w:space="0" w:color="auto"/>
      </w:divBdr>
      <w:divsChild>
        <w:div w:id="321978396">
          <w:marLeft w:val="0"/>
          <w:marRight w:val="0"/>
          <w:marTop w:val="0"/>
          <w:marBottom w:val="0"/>
          <w:divBdr>
            <w:top w:val="none" w:sz="0" w:space="0" w:color="auto"/>
            <w:left w:val="none" w:sz="0" w:space="0" w:color="auto"/>
            <w:bottom w:val="none" w:sz="0" w:space="0" w:color="auto"/>
            <w:right w:val="none" w:sz="0" w:space="0" w:color="auto"/>
          </w:divBdr>
        </w:div>
      </w:divsChild>
    </w:div>
    <w:div w:id="891581474">
      <w:bodyDiv w:val="1"/>
      <w:marLeft w:val="0"/>
      <w:marRight w:val="0"/>
      <w:marTop w:val="0"/>
      <w:marBottom w:val="0"/>
      <w:divBdr>
        <w:top w:val="none" w:sz="0" w:space="0" w:color="auto"/>
        <w:left w:val="none" w:sz="0" w:space="0" w:color="auto"/>
        <w:bottom w:val="none" w:sz="0" w:space="0" w:color="auto"/>
        <w:right w:val="none" w:sz="0" w:space="0" w:color="auto"/>
      </w:divBdr>
    </w:div>
    <w:div w:id="891959221">
      <w:bodyDiv w:val="1"/>
      <w:marLeft w:val="0"/>
      <w:marRight w:val="0"/>
      <w:marTop w:val="0"/>
      <w:marBottom w:val="0"/>
      <w:divBdr>
        <w:top w:val="none" w:sz="0" w:space="0" w:color="auto"/>
        <w:left w:val="none" w:sz="0" w:space="0" w:color="auto"/>
        <w:bottom w:val="none" w:sz="0" w:space="0" w:color="auto"/>
        <w:right w:val="none" w:sz="0" w:space="0" w:color="auto"/>
      </w:divBdr>
      <w:divsChild>
        <w:div w:id="363603963">
          <w:marLeft w:val="0"/>
          <w:marRight w:val="0"/>
          <w:marTop w:val="0"/>
          <w:marBottom w:val="0"/>
          <w:divBdr>
            <w:top w:val="none" w:sz="0" w:space="0" w:color="auto"/>
            <w:left w:val="none" w:sz="0" w:space="0" w:color="auto"/>
            <w:bottom w:val="none" w:sz="0" w:space="0" w:color="auto"/>
            <w:right w:val="none" w:sz="0" w:space="0" w:color="auto"/>
          </w:divBdr>
        </w:div>
        <w:div w:id="537931610">
          <w:marLeft w:val="0"/>
          <w:marRight w:val="0"/>
          <w:marTop w:val="0"/>
          <w:marBottom w:val="0"/>
          <w:divBdr>
            <w:top w:val="none" w:sz="0" w:space="0" w:color="auto"/>
            <w:left w:val="none" w:sz="0" w:space="0" w:color="auto"/>
            <w:bottom w:val="none" w:sz="0" w:space="0" w:color="auto"/>
            <w:right w:val="none" w:sz="0" w:space="0" w:color="auto"/>
          </w:divBdr>
        </w:div>
        <w:div w:id="1477142539">
          <w:marLeft w:val="0"/>
          <w:marRight w:val="0"/>
          <w:marTop w:val="0"/>
          <w:marBottom w:val="0"/>
          <w:divBdr>
            <w:top w:val="none" w:sz="0" w:space="0" w:color="auto"/>
            <w:left w:val="none" w:sz="0" w:space="0" w:color="auto"/>
            <w:bottom w:val="none" w:sz="0" w:space="0" w:color="auto"/>
            <w:right w:val="none" w:sz="0" w:space="0" w:color="auto"/>
          </w:divBdr>
        </w:div>
      </w:divsChild>
    </w:div>
    <w:div w:id="892040854">
      <w:bodyDiv w:val="1"/>
      <w:marLeft w:val="0"/>
      <w:marRight w:val="0"/>
      <w:marTop w:val="0"/>
      <w:marBottom w:val="0"/>
      <w:divBdr>
        <w:top w:val="none" w:sz="0" w:space="0" w:color="auto"/>
        <w:left w:val="none" w:sz="0" w:space="0" w:color="auto"/>
        <w:bottom w:val="none" w:sz="0" w:space="0" w:color="auto"/>
        <w:right w:val="none" w:sz="0" w:space="0" w:color="auto"/>
      </w:divBdr>
      <w:divsChild>
        <w:div w:id="75786254">
          <w:marLeft w:val="0"/>
          <w:marRight w:val="0"/>
          <w:marTop w:val="0"/>
          <w:marBottom w:val="0"/>
          <w:divBdr>
            <w:top w:val="none" w:sz="0" w:space="0" w:color="auto"/>
            <w:left w:val="none" w:sz="0" w:space="0" w:color="auto"/>
            <w:bottom w:val="none" w:sz="0" w:space="0" w:color="auto"/>
            <w:right w:val="none" w:sz="0" w:space="0" w:color="auto"/>
          </w:divBdr>
        </w:div>
        <w:div w:id="137573820">
          <w:marLeft w:val="0"/>
          <w:marRight w:val="0"/>
          <w:marTop w:val="0"/>
          <w:marBottom w:val="0"/>
          <w:divBdr>
            <w:top w:val="none" w:sz="0" w:space="0" w:color="auto"/>
            <w:left w:val="none" w:sz="0" w:space="0" w:color="auto"/>
            <w:bottom w:val="none" w:sz="0" w:space="0" w:color="auto"/>
            <w:right w:val="none" w:sz="0" w:space="0" w:color="auto"/>
          </w:divBdr>
        </w:div>
        <w:div w:id="143007686">
          <w:marLeft w:val="0"/>
          <w:marRight w:val="0"/>
          <w:marTop w:val="0"/>
          <w:marBottom w:val="0"/>
          <w:divBdr>
            <w:top w:val="none" w:sz="0" w:space="0" w:color="auto"/>
            <w:left w:val="none" w:sz="0" w:space="0" w:color="auto"/>
            <w:bottom w:val="none" w:sz="0" w:space="0" w:color="auto"/>
            <w:right w:val="none" w:sz="0" w:space="0" w:color="auto"/>
          </w:divBdr>
        </w:div>
        <w:div w:id="195392690">
          <w:marLeft w:val="0"/>
          <w:marRight w:val="0"/>
          <w:marTop w:val="0"/>
          <w:marBottom w:val="0"/>
          <w:divBdr>
            <w:top w:val="none" w:sz="0" w:space="0" w:color="auto"/>
            <w:left w:val="none" w:sz="0" w:space="0" w:color="auto"/>
            <w:bottom w:val="none" w:sz="0" w:space="0" w:color="auto"/>
            <w:right w:val="none" w:sz="0" w:space="0" w:color="auto"/>
          </w:divBdr>
        </w:div>
        <w:div w:id="200673449">
          <w:marLeft w:val="0"/>
          <w:marRight w:val="0"/>
          <w:marTop w:val="0"/>
          <w:marBottom w:val="0"/>
          <w:divBdr>
            <w:top w:val="none" w:sz="0" w:space="0" w:color="auto"/>
            <w:left w:val="none" w:sz="0" w:space="0" w:color="auto"/>
            <w:bottom w:val="none" w:sz="0" w:space="0" w:color="auto"/>
            <w:right w:val="none" w:sz="0" w:space="0" w:color="auto"/>
          </w:divBdr>
        </w:div>
        <w:div w:id="242566526">
          <w:marLeft w:val="0"/>
          <w:marRight w:val="0"/>
          <w:marTop w:val="0"/>
          <w:marBottom w:val="0"/>
          <w:divBdr>
            <w:top w:val="none" w:sz="0" w:space="0" w:color="auto"/>
            <w:left w:val="none" w:sz="0" w:space="0" w:color="auto"/>
            <w:bottom w:val="none" w:sz="0" w:space="0" w:color="auto"/>
            <w:right w:val="none" w:sz="0" w:space="0" w:color="auto"/>
          </w:divBdr>
        </w:div>
        <w:div w:id="256252701">
          <w:marLeft w:val="0"/>
          <w:marRight w:val="0"/>
          <w:marTop w:val="0"/>
          <w:marBottom w:val="0"/>
          <w:divBdr>
            <w:top w:val="none" w:sz="0" w:space="0" w:color="auto"/>
            <w:left w:val="none" w:sz="0" w:space="0" w:color="auto"/>
            <w:bottom w:val="none" w:sz="0" w:space="0" w:color="auto"/>
            <w:right w:val="none" w:sz="0" w:space="0" w:color="auto"/>
          </w:divBdr>
        </w:div>
        <w:div w:id="396242617">
          <w:marLeft w:val="0"/>
          <w:marRight w:val="0"/>
          <w:marTop w:val="0"/>
          <w:marBottom w:val="0"/>
          <w:divBdr>
            <w:top w:val="none" w:sz="0" w:space="0" w:color="auto"/>
            <w:left w:val="none" w:sz="0" w:space="0" w:color="auto"/>
            <w:bottom w:val="none" w:sz="0" w:space="0" w:color="auto"/>
            <w:right w:val="none" w:sz="0" w:space="0" w:color="auto"/>
          </w:divBdr>
        </w:div>
        <w:div w:id="405496230">
          <w:marLeft w:val="0"/>
          <w:marRight w:val="0"/>
          <w:marTop w:val="0"/>
          <w:marBottom w:val="0"/>
          <w:divBdr>
            <w:top w:val="none" w:sz="0" w:space="0" w:color="auto"/>
            <w:left w:val="none" w:sz="0" w:space="0" w:color="auto"/>
            <w:bottom w:val="none" w:sz="0" w:space="0" w:color="auto"/>
            <w:right w:val="none" w:sz="0" w:space="0" w:color="auto"/>
          </w:divBdr>
        </w:div>
        <w:div w:id="436802386">
          <w:marLeft w:val="0"/>
          <w:marRight w:val="0"/>
          <w:marTop w:val="0"/>
          <w:marBottom w:val="0"/>
          <w:divBdr>
            <w:top w:val="none" w:sz="0" w:space="0" w:color="auto"/>
            <w:left w:val="none" w:sz="0" w:space="0" w:color="auto"/>
            <w:bottom w:val="none" w:sz="0" w:space="0" w:color="auto"/>
            <w:right w:val="none" w:sz="0" w:space="0" w:color="auto"/>
          </w:divBdr>
        </w:div>
        <w:div w:id="488402514">
          <w:marLeft w:val="0"/>
          <w:marRight w:val="0"/>
          <w:marTop w:val="0"/>
          <w:marBottom w:val="0"/>
          <w:divBdr>
            <w:top w:val="none" w:sz="0" w:space="0" w:color="auto"/>
            <w:left w:val="none" w:sz="0" w:space="0" w:color="auto"/>
            <w:bottom w:val="none" w:sz="0" w:space="0" w:color="auto"/>
            <w:right w:val="none" w:sz="0" w:space="0" w:color="auto"/>
          </w:divBdr>
        </w:div>
        <w:div w:id="512375291">
          <w:marLeft w:val="0"/>
          <w:marRight w:val="0"/>
          <w:marTop w:val="0"/>
          <w:marBottom w:val="0"/>
          <w:divBdr>
            <w:top w:val="none" w:sz="0" w:space="0" w:color="auto"/>
            <w:left w:val="none" w:sz="0" w:space="0" w:color="auto"/>
            <w:bottom w:val="none" w:sz="0" w:space="0" w:color="auto"/>
            <w:right w:val="none" w:sz="0" w:space="0" w:color="auto"/>
          </w:divBdr>
        </w:div>
        <w:div w:id="542718640">
          <w:marLeft w:val="0"/>
          <w:marRight w:val="0"/>
          <w:marTop w:val="0"/>
          <w:marBottom w:val="0"/>
          <w:divBdr>
            <w:top w:val="none" w:sz="0" w:space="0" w:color="auto"/>
            <w:left w:val="none" w:sz="0" w:space="0" w:color="auto"/>
            <w:bottom w:val="none" w:sz="0" w:space="0" w:color="auto"/>
            <w:right w:val="none" w:sz="0" w:space="0" w:color="auto"/>
          </w:divBdr>
        </w:div>
        <w:div w:id="781612162">
          <w:marLeft w:val="0"/>
          <w:marRight w:val="0"/>
          <w:marTop w:val="0"/>
          <w:marBottom w:val="0"/>
          <w:divBdr>
            <w:top w:val="none" w:sz="0" w:space="0" w:color="auto"/>
            <w:left w:val="none" w:sz="0" w:space="0" w:color="auto"/>
            <w:bottom w:val="none" w:sz="0" w:space="0" w:color="auto"/>
            <w:right w:val="none" w:sz="0" w:space="0" w:color="auto"/>
          </w:divBdr>
        </w:div>
        <w:div w:id="814949696">
          <w:marLeft w:val="0"/>
          <w:marRight w:val="0"/>
          <w:marTop w:val="0"/>
          <w:marBottom w:val="0"/>
          <w:divBdr>
            <w:top w:val="none" w:sz="0" w:space="0" w:color="auto"/>
            <w:left w:val="none" w:sz="0" w:space="0" w:color="auto"/>
            <w:bottom w:val="none" w:sz="0" w:space="0" w:color="auto"/>
            <w:right w:val="none" w:sz="0" w:space="0" w:color="auto"/>
          </w:divBdr>
        </w:div>
        <w:div w:id="1086264062">
          <w:marLeft w:val="0"/>
          <w:marRight w:val="0"/>
          <w:marTop w:val="0"/>
          <w:marBottom w:val="0"/>
          <w:divBdr>
            <w:top w:val="none" w:sz="0" w:space="0" w:color="auto"/>
            <w:left w:val="none" w:sz="0" w:space="0" w:color="auto"/>
            <w:bottom w:val="none" w:sz="0" w:space="0" w:color="auto"/>
            <w:right w:val="none" w:sz="0" w:space="0" w:color="auto"/>
          </w:divBdr>
        </w:div>
        <w:div w:id="1088577035">
          <w:marLeft w:val="0"/>
          <w:marRight w:val="0"/>
          <w:marTop w:val="0"/>
          <w:marBottom w:val="0"/>
          <w:divBdr>
            <w:top w:val="none" w:sz="0" w:space="0" w:color="auto"/>
            <w:left w:val="none" w:sz="0" w:space="0" w:color="auto"/>
            <w:bottom w:val="none" w:sz="0" w:space="0" w:color="auto"/>
            <w:right w:val="none" w:sz="0" w:space="0" w:color="auto"/>
          </w:divBdr>
        </w:div>
        <w:div w:id="1156607937">
          <w:marLeft w:val="0"/>
          <w:marRight w:val="0"/>
          <w:marTop w:val="0"/>
          <w:marBottom w:val="0"/>
          <w:divBdr>
            <w:top w:val="none" w:sz="0" w:space="0" w:color="auto"/>
            <w:left w:val="none" w:sz="0" w:space="0" w:color="auto"/>
            <w:bottom w:val="none" w:sz="0" w:space="0" w:color="auto"/>
            <w:right w:val="none" w:sz="0" w:space="0" w:color="auto"/>
          </w:divBdr>
        </w:div>
        <w:div w:id="1302613292">
          <w:marLeft w:val="0"/>
          <w:marRight w:val="0"/>
          <w:marTop w:val="0"/>
          <w:marBottom w:val="0"/>
          <w:divBdr>
            <w:top w:val="none" w:sz="0" w:space="0" w:color="auto"/>
            <w:left w:val="none" w:sz="0" w:space="0" w:color="auto"/>
            <w:bottom w:val="none" w:sz="0" w:space="0" w:color="auto"/>
            <w:right w:val="none" w:sz="0" w:space="0" w:color="auto"/>
          </w:divBdr>
        </w:div>
        <w:div w:id="1314333575">
          <w:marLeft w:val="0"/>
          <w:marRight w:val="0"/>
          <w:marTop w:val="0"/>
          <w:marBottom w:val="0"/>
          <w:divBdr>
            <w:top w:val="none" w:sz="0" w:space="0" w:color="auto"/>
            <w:left w:val="none" w:sz="0" w:space="0" w:color="auto"/>
            <w:bottom w:val="none" w:sz="0" w:space="0" w:color="auto"/>
            <w:right w:val="none" w:sz="0" w:space="0" w:color="auto"/>
          </w:divBdr>
        </w:div>
        <w:div w:id="1378898333">
          <w:marLeft w:val="0"/>
          <w:marRight w:val="0"/>
          <w:marTop w:val="0"/>
          <w:marBottom w:val="0"/>
          <w:divBdr>
            <w:top w:val="none" w:sz="0" w:space="0" w:color="auto"/>
            <w:left w:val="none" w:sz="0" w:space="0" w:color="auto"/>
            <w:bottom w:val="none" w:sz="0" w:space="0" w:color="auto"/>
            <w:right w:val="none" w:sz="0" w:space="0" w:color="auto"/>
          </w:divBdr>
        </w:div>
        <w:div w:id="1490245478">
          <w:marLeft w:val="0"/>
          <w:marRight w:val="0"/>
          <w:marTop w:val="0"/>
          <w:marBottom w:val="0"/>
          <w:divBdr>
            <w:top w:val="none" w:sz="0" w:space="0" w:color="auto"/>
            <w:left w:val="none" w:sz="0" w:space="0" w:color="auto"/>
            <w:bottom w:val="none" w:sz="0" w:space="0" w:color="auto"/>
            <w:right w:val="none" w:sz="0" w:space="0" w:color="auto"/>
          </w:divBdr>
        </w:div>
        <w:div w:id="1660618963">
          <w:marLeft w:val="0"/>
          <w:marRight w:val="0"/>
          <w:marTop w:val="0"/>
          <w:marBottom w:val="0"/>
          <w:divBdr>
            <w:top w:val="none" w:sz="0" w:space="0" w:color="auto"/>
            <w:left w:val="none" w:sz="0" w:space="0" w:color="auto"/>
            <w:bottom w:val="none" w:sz="0" w:space="0" w:color="auto"/>
            <w:right w:val="none" w:sz="0" w:space="0" w:color="auto"/>
          </w:divBdr>
        </w:div>
        <w:div w:id="1724213704">
          <w:marLeft w:val="0"/>
          <w:marRight w:val="0"/>
          <w:marTop w:val="0"/>
          <w:marBottom w:val="0"/>
          <w:divBdr>
            <w:top w:val="none" w:sz="0" w:space="0" w:color="auto"/>
            <w:left w:val="none" w:sz="0" w:space="0" w:color="auto"/>
            <w:bottom w:val="none" w:sz="0" w:space="0" w:color="auto"/>
            <w:right w:val="none" w:sz="0" w:space="0" w:color="auto"/>
          </w:divBdr>
        </w:div>
        <w:div w:id="1769429486">
          <w:marLeft w:val="0"/>
          <w:marRight w:val="0"/>
          <w:marTop w:val="0"/>
          <w:marBottom w:val="0"/>
          <w:divBdr>
            <w:top w:val="none" w:sz="0" w:space="0" w:color="auto"/>
            <w:left w:val="none" w:sz="0" w:space="0" w:color="auto"/>
            <w:bottom w:val="none" w:sz="0" w:space="0" w:color="auto"/>
            <w:right w:val="none" w:sz="0" w:space="0" w:color="auto"/>
          </w:divBdr>
        </w:div>
        <w:div w:id="1846287276">
          <w:marLeft w:val="0"/>
          <w:marRight w:val="0"/>
          <w:marTop w:val="0"/>
          <w:marBottom w:val="0"/>
          <w:divBdr>
            <w:top w:val="none" w:sz="0" w:space="0" w:color="auto"/>
            <w:left w:val="none" w:sz="0" w:space="0" w:color="auto"/>
            <w:bottom w:val="none" w:sz="0" w:space="0" w:color="auto"/>
            <w:right w:val="none" w:sz="0" w:space="0" w:color="auto"/>
          </w:divBdr>
        </w:div>
        <w:div w:id="1883253315">
          <w:marLeft w:val="0"/>
          <w:marRight w:val="0"/>
          <w:marTop w:val="0"/>
          <w:marBottom w:val="0"/>
          <w:divBdr>
            <w:top w:val="none" w:sz="0" w:space="0" w:color="auto"/>
            <w:left w:val="none" w:sz="0" w:space="0" w:color="auto"/>
            <w:bottom w:val="none" w:sz="0" w:space="0" w:color="auto"/>
            <w:right w:val="none" w:sz="0" w:space="0" w:color="auto"/>
          </w:divBdr>
        </w:div>
        <w:div w:id="2120055073">
          <w:marLeft w:val="0"/>
          <w:marRight w:val="0"/>
          <w:marTop w:val="0"/>
          <w:marBottom w:val="0"/>
          <w:divBdr>
            <w:top w:val="none" w:sz="0" w:space="0" w:color="auto"/>
            <w:left w:val="none" w:sz="0" w:space="0" w:color="auto"/>
            <w:bottom w:val="none" w:sz="0" w:space="0" w:color="auto"/>
            <w:right w:val="none" w:sz="0" w:space="0" w:color="auto"/>
          </w:divBdr>
        </w:div>
      </w:divsChild>
    </w:div>
    <w:div w:id="892427049">
      <w:bodyDiv w:val="1"/>
      <w:marLeft w:val="0"/>
      <w:marRight w:val="0"/>
      <w:marTop w:val="0"/>
      <w:marBottom w:val="0"/>
      <w:divBdr>
        <w:top w:val="none" w:sz="0" w:space="0" w:color="auto"/>
        <w:left w:val="none" w:sz="0" w:space="0" w:color="auto"/>
        <w:bottom w:val="none" w:sz="0" w:space="0" w:color="auto"/>
        <w:right w:val="none" w:sz="0" w:space="0" w:color="auto"/>
      </w:divBdr>
    </w:div>
    <w:div w:id="897083420">
      <w:bodyDiv w:val="1"/>
      <w:marLeft w:val="0"/>
      <w:marRight w:val="0"/>
      <w:marTop w:val="0"/>
      <w:marBottom w:val="0"/>
      <w:divBdr>
        <w:top w:val="none" w:sz="0" w:space="0" w:color="auto"/>
        <w:left w:val="none" w:sz="0" w:space="0" w:color="auto"/>
        <w:bottom w:val="none" w:sz="0" w:space="0" w:color="auto"/>
        <w:right w:val="none" w:sz="0" w:space="0" w:color="auto"/>
      </w:divBdr>
      <w:divsChild>
        <w:div w:id="1484396767">
          <w:marLeft w:val="0"/>
          <w:marRight w:val="0"/>
          <w:marTop w:val="0"/>
          <w:marBottom w:val="0"/>
          <w:divBdr>
            <w:top w:val="none" w:sz="0" w:space="0" w:color="auto"/>
            <w:left w:val="none" w:sz="0" w:space="0" w:color="auto"/>
            <w:bottom w:val="none" w:sz="0" w:space="0" w:color="auto"/>
            <w:right w:val="none" w:sz="0" w:space="0" w:color="auto"/>
          </w:divBdr>
          <w:divsChild>
            <w:div w:id="424809402">
              <w:marLeft w:val="0"/>
              <w:marRight w:val="0"/>
              <w:marTop w:val="0"/>
              <w:marBottom w:val="0"/>
              <w:divBdr>
                <w:top w:val="none" w:sz="0" w:space="0" w:color="auto"/>
                <w:left w:val="none" w:sz="0" w:space="0" w:color="auto"/>
                <w:bottom w:val="none" w:sz="0" w:space="0" w:color="auto"/>
                <w:right w:val="none" w:sz="0" w:space="0" w:color="auto"/>
              </w:divBdr>
            </w:div>
            <w:div w:id="562839922">
              <w:marLeft w:val="0"/>
              <w:marRight w:val="0"/>
              <w:marTop w:val="0"/>
              <w:marBottom w:val="0"/>
              <w:divBdr>
                <w:top w:val="none" w:sz="0" w:space="0" w:color="auto"/>
                <w:left w:val="none" w:sz="0" w:space="0" w:color="auto"/>
                <w:bottom w:val="none" w:sz="0" w:space="0" w:color="auto"/>
                <w:right w:val="none" w:sz="0" w:space="0" w:color="auto"/>
              </w:divBdr>
            </w:div>
            <w:div w:id="828253924">
              <w:marLeft w:val="0"/>
              <w:marRight w:val="0"/>
              <w:marTop w:val="0"/>
              <w:marBottom w:val="0"/>
              <w:divBdr>
                <w:top w:val="none" w:sz="0" w:space="0" w:color="auto"/>
                <w:left w:val="none" w:sz="0" w:space="0" w:color="auto"/>
                <w:bottom w:val="none" w:sz="0" w:space="0" w:color="auto"/>
                <w:right w:val="none" w:sz="0" w:space="0" w:color="auto"/>
              </w:divBdr>
            </w:div>
            <w:div w:id="866479689">
              <w:marLeft w:val="0"/>
              <w:marRight w:val="0"/>
              <w:marTop w:val="0"/>
              <w:marBottom w:val="0"/>
              <w:divBdr>
                <w:top w:val="none" w:sz="0" w:space="0" w:color="auto"/>
                <w:left w:val="none" w:sz="0" w:space="0" w:color="auto"/>
                <w:bottom w:val="none" w:sz="0" w:space="0" w:color="auto"/>
                <w:right w:val="none" w:sz="0" w:space="0" w:color="auto"/>
              </w:divBdr>
            </w:div>
            <w:div w:id="991910823">
              <w:marLeft w:val="0"/>
              <w:marRight w:val="0"/>
              <w:marTop w:val="0"/>
              <w:marBottom w:val="0"/>
              <w:divBdr>
                <w:top w:val="none" w:sz="0" w:space="0" w:color="auto"/>
                <w:left w:val="none" w:sz="0" w:space="0" w:color="auto"/>
                <w:bottom w:val="none" w:sz="0" w:space="0" w:color="auto"/>
                <w:right w:val="none" w:sz="0" w:space="0" w:color="auto"/>
              </w:divBdr>
            </w:div>
            <w:div w:id="11726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58188">
      <w:bodyDiv w:val="1"/>
      <w:marLeft w:val="0"/>
      <w:marRight w:val="0"/>
      <w:marTop w:val="0"/>
      <w:marBottom w:val="0"/>
      <w:divBdr>
        <w:top w:val="none" w:sz="0" w:space="0" w:color="auto"/>
        <w:left w:val="none" w:sz="0" w:space="0" w:color="auto"/>
        <w:bottom w:val="none" w:sz="0" w:space="0" w:color="auto"/>
        <w:right w:val="none" w:sz="0" w:space="0" w:color="auto"/>
      </w:divBdr>
      <w:divsChild>
        <w:div w:id="1300110870">
          <w:marLeft w:val="0"/>
          <w:marRight w:val="0"/>
          <w:marTop w:val="0"/>
          <w:marBottom w:val="0"/>
          <w:divBdr>
            <w:top w:val="none" w:sz="0" w:space="0" w:color="auto"/>
            <w:left w:val="none" w:sz="0" w:space="0" w:color="auto"/>
            <w:bottom w:val="none" w:sz="0" w:space="0" w:color="auto"/>
            <w:right w:val="none" w:sz="0" w:space="0" w:color="auto"/>
          </w:divBdr>
        </w:div>
      </w:divsChild>
    </w:div>
    <w:div w:id="906301155">
      <w:bodyDiv w:val="1"/>
      <w:marLeft w:val="0"/>
      <w:marRight w:val="0"/>
      <w:marTop w:val="0"/>
      <w:marBottom w:val="0"/>
      <w:divBdr>
        <w:top w:val="none" w:sz="0" w:space="0" w:color="auto"/>
        <w:left w:val="none" w:sz="0" w:space="0" w:color="auto"/>
        <w:bottom w:val="none" w:sz="0" w:space="0" w:color="auto"/>
        <w:right w:val="none" w:sz="0" w:space="0" w:color="auto"/>
      </w:divBdr>
      <w:divsChild>
        <w:div w:id="55322743">
          <w:marLeft w:val="0"/>
          <w:marRight w:val="0"/>
          <w:marTop w:val="0"/>
          <w:marBottom w:val="0"/>
          <w:divBdr>
            <w:top w:val="none" w:sz="0" w:space="0" w:color="auto"/>
            <w:left w:val="none" w:sz="0" w:space="0" w:color="auto"/>
            <w:bottom w:val="none" w:sz="0" w:space="0" w:color="auto"/>
            <w:right w:val="none" w:sz="0" w:space="0" w:color="auto"/>
          </w:divBdr>
        </w:div>
        <w:div w:id="362828949">
          <w:marLeft w:val="0"/>
          <w:marRight w:val="0"/>
          <w:marTop w:val="0"/>
          <w:marBottom w:val="0"/>
          <w:divBdr>
            <w:top w:val="none" w:sz="0" w:space="0" w:color="auto"/>
            <w:left w:val="none" w:sz="0" w:space="0" w:color="auto"/>
            <w:bottom w:val="none" w:sz="0" w:space="0" w:color="auto"/>
            <w:right w:val="none" w:sz="0" w:space="0" w:color="auto"/>
          </w:divBdr>
        </w:div>
        <w:div w:id="465204033">
          <w:marLeft w:val="0"/>
          <w:marRight w:val="0"/>
          <w:marTop w:val="0"/>
          <w:marBottom w:val="0"/>
          <w:divBdr>
            <w:top w:val="none" w:sz="0" w:space="0" w:color="auto"/>
            <w:left w:val="none" w:sz="0" w:space="0" w:color="auto"/>
            <w:bottom w:val="none" w:sz="0" w:space="0" w:color="auto"/>
            <w:right w:val="none" w:sz="0" w:space="0" w:color="auto"/>
          </w:divBdr>
        </w:div>
        <w:div w:id="1050886001">
          <w:marLeft w:val="0"/>
          <w:marRight w:val="0"/>
          <w:marTop w:val="0"/>
          <w:marBottom w:val="0"/>
          <w:divBdr>
            <w:top w:val="none" w:sz="0" w:space="0" w:color="auto"/>
            <w:left w:val="none" w:sz="0" w:space="0" w:color="auto"/>
            <w:bottom w:val="none" w:sz="0" w:space="0" w:color="auto"/>
            <w:right w:val="none" w:sz="0" w:space="0" w:color="auto"/>
          </w:divBdr>
        </w:div>
        <w:div w:id="1058167950">
          <w:marLeft w:val="0"/>
          <w:marRight w:val="0"/>
          <w:marTop w:val="0"/>
          <w:marBottom w:val="0"/>
          <w:divBdr>
            <w:top w:val="none" w:sz="0" w:space="0" w:color="auto"/>
            <w:left w:val="none" w:sz="0" w:space="0" w:color="auto"/>
            <w:bottom w:val="none" w:sz="0" w:space="0" w:color="auto"/>
            <w:right w:val="none" w:sz="0" w:space="0" w:color="auto"/>
          </w:divBdr>
        </w:div>
        <w:div w:id="1446536659">
          <w:marLeft w:val="0"/>
          <w:marRight w:val="0"/>
          <w:marTop w:val="0"/>
          <w:marBottom w:val="0"/>
          <w:divBdr>
            <w:top w:val="none" w:sz="0" w:space="0" w:color="auto"/>
            <w:left w:val="none" w:sz="0" w:space="0" w:color="auto"/>
            <w:bottom w:val="none" w:sz="0" w:space="0" w:color="auto"/>
            <w:right w:val="none" w:sz="0" w:space="0" w:color="auto"/>
          </w:divBdr>
        </w:div>
        <w:div w:id="1467308909">
          <w:marLeft w:val="0"/>
          <w:marRight w:val="0"/>
          <w:marTop w:val="0"/>
          <w:marBottom w:val="0"/>
          <w:divBdr>
            <w:top w:val="none" w:sz="0" w:space="0" w:color="auto"/>
            <w:left w:val="none" w:sz="0" w:space="0" w:color="auto"/>
            <w:bottom w:val="none" w:sz="0" w:space="0" w:color="auto"/>
            <w:right w:val="none" w:sz="0" w:space="0" w:color="auto"/>
          </w:divBdr>
        </w:div>
        <w:div w:id="1759474601">
          <w:marLeft w:val="0"/>
          <w:marRight w:val="0"/>
          <w:marTop w:val="0"/>
          <w:marBottom w:val="0"/>
          <w:divBdr>
            <w:top w:val="none" w:sz="0" w:space="0" w:color="auto"/>
            <w:left w:val="none" w:sz="0" w:space="0" w:color="auto"/>
            <w:bottom w:val="none" w:sz="0" w:space="0" w:color="auto"/>
            <w:right w:val="none" w:sz="0" w:space="0" w:color="auto"/>
          </w:divBdr>
        </w:div>
        <w:div w:id="1775052694">
          <w:marLeft w:val="0"/>
          <w:marRight w:val="0"/>
          <w:marTop w:val="0"/>
          <w:marBottom w:val="0"/>
          <w:divBdr>
            <w:top w:val="none" w:sz="0" w:space="0" w:color="auto"/>
            <w:left w:val="none" w:sz="0" w:space="0" w:color="auto"/>
            <w:bottom w:val="none" w:sz="0" w:space="0" w:color="auto"/>
            <w:right w:val="none" w:sz="0" w:space="0" w:color="auto"/>
          </w:divBdr>
        </w:div>
        <w:div w:id="1815297372">
          <w:marLeft w:val="0"/>
          <w:marRight w:val="0"/>
          <w:marTop w:val="0"/>
          <w:marBottom w:val="0"/>
          <w:divBdr>
            <w:top w:val="none" w:sz="0" w:space="0" w:color="auto"/>
            <w:left w:val="none" w:sz="0" w:space="0" w:color="auto"/>
            <w:bottom w:val="none" w:sz="0" w:space="0" w:color="auto"/>
            <w:right w:val="none" w:sz="0" w:space="0" w:color="auto"/>
          </w:divBdr>
        </w:div>
        <w:div w:id="1822041977">
          <w:marLeft w:val="0"/>
          <w:marRight w:val="0"/>
          <w:marTop w:val="0"/>
          <w:marBottom w:val="0"/>
          <w:divBdr>
            <w:top w:val="none" w:sz="0" w:space="0" w:color="auto"/>
            <w:left w:val="none" w:sz="0" w:space="0" w:color="auto"/>
            <w:bottom w:val="none" w:sz="0" w:space="0" w:color="auto"/>
            <w:right w:val="none" w:sz="0" w:space="0" w:color="auto"/>
          </w:divBdr>
        </w:div>
        <w:div w:id="1950090308">
          <w:marLeft w:val="0"/>
          <w:marRight w:val="0"/>
          <w:marTop w:val="0"/>
          <w:marBottom w:val="0"/>
          <w:divBdr>
            <w:top w:val="none" w:sz="0" w:space="0" w:color="auto"/>
            <w:left w:val="none" w:sz="0" w:space="0" w:color="auto"/>
            <w:bottom w:val="none" w:sz="0" w:space="0" w:color="auto"/>
            <w:right w:val="none" w:sz="0" w:space="0" w:color="auto"/>
          </w:divBdr>
        </w:div>
      </w:divsChild>
    </w:div>
    <w:div w:id="916287726">
      <w:bodyDiv w:val="1"/>
      <w:marLeft w:val="0"/>
      <w:marRight w:val="0"/>
      <w:marTop w:val="0"/>
      <w:marBottom w:val="0"/>
      <w:divBdr>
        <w:top w:val="none" w:sz="0" w:space="0" w:color="auto"/>
        <w:left w:val="none" w:sz="0" w:space="0" w:color="auto"/>
        <w:bottom w:val="none" w:sz="0" w:space="0" w:color="auto"/>
        <w:right w:val="none" w:sz="0" w:space="0" w:color="auto"/>
      </w:divBdr>
    </w:div>
    <w:div w:id="923152264">
      <w:bodyDiv w:val="1"/>
      <w:marLeft w:val="0"/>
      <w:marRight w:val="0"/>
      <w:marTop w:val="0"/>
      <w:marBottom w:val="0"/>
      <w:divBdr>
        <w:top w:val="none" w:sz="0" w:space="0" w:color="auto"/>
        <w:left w:val="none" w:sz="0" w:space="0" w:color="auto"/>
        <w:bottom w:val="none" w:sz="0" w:space="0" w:color="auto"/>
        <w:right w:val="none" w:sz="0" w:space="0" w:color="auto"/>
      </w:divBdr>
      <w:divsChild>
        <w:div w:id="318383707">
          <w:marLeft w:val="0"/>
          <w:marRight w:val="0"/>
          <w:marTop w:val="120"/>
          <w:marBottom w:val="0"/>
          <w:divBdr>
            <w:top w:val="none" w:sz="0" w:space="0" w:color="auto"/>
            <w:left w:val="none" w:sz="0" w:space="0" w:color="auto"/>
            <w:bottom w:val="none" w:sz="0" w:space="0" w:color="auto"/>
            <w:right w:val="none" w:sz="0" w:space="0" w:color="auto"/>
          </w:divBdr>
        </w:div>
        <w:div w:id="376590480">
          <w:marLeft w:val="0"/>
          <w:marRight w:val="0"/>
          <w:marTop w:val="0"/>
          <w:marBottom w:val="0"/>
          <w:divBdr>
            <w:top w:val="none" w:sz="0" w:space="0" w:color="auto"/>
            <w:left w:val="none" w:sz="0" w:space="0" w:color="auto"/>
            <w:bottom w:val="none" w:sz="0" w:space="0" w:color="auto"/>
            <w:right w:val="none" w:sz="0" w:space="0" w:color="auto"/>
          </w:divBdr>
        </w:div>
      </w:divsChild>
    </w:div>
    <w:div w:id="926041372">
      <w:bodyDiv w:val="1"/>
      <w:marLeft w:val="0"/>
      <w:marRight w:val="0"/>
      <w:marTop w:val="0"/>
      <w:marBottom w:val="0"/>
      <w:divBdr>
        <w:top w:val="none" w:sz="0" w:space="0" w:color="auto"/>
        <w:left w:val="none" w:sz="0" w:space="0" w:color="auto"/>
        <w:bottom w:val="none" w:sz="0" w:space="0" w:color="auto"/>
        <w:right w:val="none" w:sz="0" w:space="0" w:color="auto"/>
      </w:divBdr>
      <w:divsChild>
        <w:div w:id="730540714">
          <w:marLeft w:val="0"/>
          <w:marRight w:val="0"/>
          <w:marTop w:val="0"/>
          <w:marBottom w:val="0"/>
          <w:divBdr>
            <w:top w:val="none" w:sz="0" w:space="0" w:color="auto"/>
            <w:left w:val="none" w:sz="0" w:space="0" w:color="auto"/>
            <w:bottom w:val="none" w:sz="0" w:space="0" w:color="auto"/>
            <w:right w:val="none" w:sz="0" w:space="0" w:color="auto"/>
          </w:divBdr>
        </w:div>
        <w:div w:id="1504979066">
          <w:marLeft w:val="0"/>
          <w:marRight w:val="0"/>
          <w:marTop w:val="0"/>
          <w:marBottom w:val="0"/>
          <w:divBdr>
            <w:top w:val="none" w:sz="0" w:space="0" w:color="auto"/>
            <w:left w:val="none" w:sz="0" w:space="0" w:color="auto"/>
            <w:bottom w:val="none" w:sz="0" w:space="0" w:color="auto"/>
            <w:right w:val="none" w:sz="0" w:space="0" w:color="auto"/>
          </w:divBdr>
        </w:div>
        <w:div w:id="1605847720">
          <w:marLeft w:val="0"/>
          <w:marRight w:val="0"/>
          <w:marTop w:val="0"/>
          <w:marBottom w:val="0"/>
          <w:divBdr>
            <w:top w:val="none" w:sz="0" w:space="0" w:color="auto"/>
            <w:left w:val="none" w:sz="0" w:space="0" w:color="auto"/>
            <w:bottom w:val="none" w:sz="0" w:space="0" w:color="auto"/>
            <w:right w:val="none" w:sz="0" w:space="0" w:color="auto"/>
          </w:divBdr>
        </w:div>
        <w:div w:id="1681853669">
          <w:marLeft w:val="0"/>
          <w:marRight w:val="0"/>
          <w:marTop w:val="0"/>
          <w:marBottom w:val="0"/>
          <w:divBdr>
            <w:top w:val="none" w:sz="0" w:space="0" w:color="auto"/>
            <w:left w:val="none" w:sz="0" w:space="0" w:color="auto"/>
            <w:bottom w:val="none" w:sz="0" w:space="0" w:color="auto"/>
            <w:right w:val="none" w:sz="0" w:space="0" w:color="auto"/>
          </w:divBdr>
        </w:div>
      </w:divsChild>
    </w:div>
    <w:div w:id="926763962">
      <w:bodyDiv w:val="1"/>
      <w:marLeft w:val="0"/>
      <w:marRight w:val="0"/>
      <w:marTop w:val="0"/>
      <w:marBottom w:val="0"/>
      <w:divBdr>
        <w:top w:val="none" w:sz="0" w:space="0" w:color="auto"/>
        <w:left w:val="none" w:sz="0" w:space="0" w:color="auto"/>
        <w:bottom w:val="none" w:sz="0" w:space="0" w:color="auto"/>
        <w:right w:val="none" w:sz="0" w:space="0" w:color="auto"/>
      </w:divBdr>
      <w:divsChild>
        <w:div w:id="300842109">
          <w:marLeft w:val="0"/>
          <w:marRight w:val="0"/>
          <w:marTop w:val="0"/>
          <w:marBottom w:val="0"/>
          <w:divBdr>
            <w:top w:val="none" w:sz="0" w:space="0" w:color="auto"/>
            <w:left w:val="none" w:sz="0" w:space="0" w:color="auto"/>
            <w:bottom w:val="none" w:sz="0" w:space="0" w:color="auto"/>
            <w:right w:val="none" w:sz="0" w:space="0" w:color="auto"/>
          </w:divBdr>
        </w:div>
        <w:div w:id="1416364230">
          <w:marLeft w:val="0"/>
          <w:marRight w:val="0"/>
          <w:marTop w:val="0"/>
          <w:marBottom w:val="0"/>
          <w:divBdr>
            <w:top w:val="none" w:sz="0" w:space="0" w:color="auto"/>
            <w:left w:val="none" w:sz="0" w:space="0" w:color="auto"/>
            <w:bottom w:val="none" w:sz="0" w:space="0" w:color="auto"/>
            <w:right w:val="none" w:sz="0" w:space="0" w:color="auto"/>
          </w:divBdr>
        </w:div>
        <w:div w:id="1873566646">
          <w:marLeft w:val="0"/>
          <w:marRight w:val="0"/>
          <w:marTop w:val="0"/>
          <w:marBottom w:val="0"/>
          <w:divBdr>
            <w:top w:val="none" w:sz="0" w:space="0" w:color="auto"/>
            <w:left w:val="none" w:sz="0" w:space="0" w:color="auto"/>
            <w:bottom w:val="none" w:sz="0" w:space="0" w:color="auto"/>
            <w:right w:val="none" w:sz="0" w:space="0" w:color="auto"/>
          </w:divBdr>
        </w:div>
        <w:div w:id="2091802696">
          <w:marLeft w:val="0"/>
          <w:marRight w:val="0"/>
          <w:marTop w:val="0"/>
          <w:marBottom w:val="0"/>
          <w:divBdr>
            <w:top w:val="none" w:sz="0" w:space="0" w:color="auto"/>
            <w:left w:val="none" w:sz="0" w:space="0" w:color="auto"/>
            <w:bottom w:val="none" w:sz="0" w:space="0" w:color="auto"/>
            <w:right w:val="none" w:sz="0" w:space="0" w:color="auto"/>
          </w:divBdr>
        </w:div>
      </w:divsChild>
    </w:div>
    <w:div w:id="940603757">
      <w:bodyDiv w:val="1"/>
      <w:marLeft w:val="0"/>
      <w:marRight w:val="0"/>
      <w:marTop w:val="0"/>
      <w:marBottom w:val="0"/>
      <w:divBdr>
        <w:top w:val="none" w:sz="0" w:space="0" w:color="auto"/>
        <w:left w:val="none" w:sz="0" w:space="0" w:color="auto"/>
        <w:bottom w:val="none" w:sz="0" w:space="0" w:color="auto"/>
        <w:right w:val="none" w:sz="0" w:space="0" w:color="auto"/>
      </w:divBdr>
    </w:div>
    <w:div w:id="947852150">
      <w:bodyDiv w:val="1"/>
      <w:marLeft w:val="0"/>
      <w:marRight w:val="0"/>
      <w:marTop w:val="0"/>
      <w:marBottom w:val="0"/>
      <w:divBdr>
        <w:top w:val="none" w:sz="0" w:space="0" w:color="auto"/>
        <w:left w:val="none" w:sz="0" w:space="0" w:color="auto"/>
        <w:bottom w:val="none" w:sz="0" w:space="0" w:color="auto"/>
        <w:right w:val="none" w:sz="0" w:space="0" w:color="auto"/>
      </w:divBdr>
      <w:divsChild>
        <w:div w:id="1985884919">
          <w:marLeft w:val="0"/>
          <w:marRight w:val="0"/>
          <w:marTop w:val="0"/>
          <w:marBottom w:val="0"/>
          <w:divBdr>
            <w:top w:val="none" w:sz="0" w:space="0" w:color="auto"/>
            <w:left w:val="none" w:sz="0" w:space="0" w:color="auto"/>
            <w:bottom w:val="none" w:sz="0" w:space="0" w:color="auto"/>
            <w:right w:val="none" w:sz="0" w:space="0" w:color="auto"/>
          </w:divBdr>
        </w:div>
      </w:divsChild>
    </w:div>
    <w:div w:id="952512955">
      <w:bodyDiv w:val="1"/>
      <w:marLeft w:val="0"/>
      <w:marRight w:val="0"/>
      <w:marTop w:val="0"/>
      <w:marBottom w:val="0"/>
      <w:divBdr>
        <w:top w:val="none" w:sz="0" w:space="0" w:color="auto"/>
        <w:left w:val="none" w:sz="0" w:space="0" w:color="auto"/>
        <w:bottom w:val="none" w:sz="0" w:space="0" w:color="auto"/>
        <w:right w:val="none" w:sz="0" w:space="0" w:color="auto"/>
      </w:divBdr>
    </w:div>
    <w:div w:id="955716646">
      <w:bodyDiv w:val="1"/>
      <w:marLeft w:val="0"/>
      <w:marRight w:val="0"/>
      <w:marTop w:val="0"/>
      <w:marBottom w:val="0"/>
      <w:divBdr>
        <w:top w:val="none" w:sz="0" w:space="0" w:color="auto"/>
        <w:left w:val="none" w:sz="0" w:space="0" w:color="auto"/>
        <w:bottom w:val="none" w:sz="0" w:space="0" w:color="auto"/>
        <w:right w:val="none" w:sz="0" w:space="0" w:color="auto"/>
      </w:divBdr>
      <w:divsChild>
        <w:div w:id="19673359">
          <w:marLeft w:val="0"/>
          <w:marRight w:val="0"/>
          <w:marTop w:val="0"/>
          <w:marBottom w:val="0"/>
          <w:divBdr>
            <w:top w:val="none" w:sz="0" w:space="0" w:color="auto"/>
            <w:left w:val="none" w:sz="0" w:space="0" w:color="auto"/>
            <w:bottom w:val="none" w:sz="0" w:space="0" w:color="auto"/>
            <w:right w:val="none" w:sz="0" w:space="0" w:color="auto"/>
          </w:divBdr>
        </w:div>
        <w:div w:id="42868433">
          <w:marLeft w:val="0"/>
          <w:marRight w:val="0"/>
          <w:marTop w:val="0"/>
          <w:marBottom w:val="0"/>
          <w:divBdr>
            <w:top w:val="none" w:sz="0" w:space="0" w:color="auto"/>
            <w:left w:val="none" w:sz="0" w:space="0" w:color="auto"/>
            <w:bottom w:val="none" w:sz="0" w:space="0" w:color="auto"/>
            <w:right w:val="none" w:sz="0" w:space="0" w:color="auto"/>
          </w:divBdr>
        </w:div>
        <w:div w:id="120999044">
          <w:marLeft w:val="0"/>
          <w:marRight w:val="0"/>
          <w:marTop w:val="0"/>
          <w:marBottom w:val="0"/>
          <w:divBdr>
            <w:top w:val="none" w:sz="0" w:space="0" w:color="auto"/>
            <w:left w:val="none" w:sz="0" w:space="0" w:color="auto"/>
            <w:bottom w:val="none" w:sz="0" w:space="0" w:color="auto"/>
            <w:right w:val="none" w:sz="0" w:space="0" w:color="auto"/>
          </w:divBdr>
        </w:div>
        <w:div w:id="133917068">
          <w:marLeft w:val="0"/>
          <w:marRight w:val="0"/>
          <w:marTop w:val="0"/>
          <w:marBottom w:val="0"/>
          <w:divBdr>
            <w:top w:val="none" w:sz="0" w:space="0" w:color="auto"/>
            <w:left w:val="none" w:sz="0" w:space="0" w:color="auto"/>
            <w:bottom w:val="none" w:sz="0" w:space="0" w:color="auto"/>
            <w:right w:val="none" w:sz="0" w:space="0" w:color="auto"/>
          </w:divBdr>
        </w:div>
        <w:div w:id="139689048">
          <w:marLeft w:val="0"/>
          <w:marRight w:val="0"/>
          <w:marTop w:val="0"/>
          <w:marBottom w:val="0"/>
          <w:divBdr>
            <w:top w:val="none" w:sz="0" w:space="0" w:color="auto"/>
            <w:left w:val="none" w:sz="0" w:space="0" w:color="auto"/>
            <w:bottom w:val="none" w:sz="0" w:space="0" w:color="auto"/>
            <w:right w:val="none" w:sz="0" w:space="0" w:color="auto"/>
          </w:divBdr>
        </w:div>
        <w:div w:id="139809924">
          <w:marLeft w:val="0"/>
          <w:marRight w:val="0"/>
          <w:marTop w:val="0"/>
          <w:marBottom w:val="0"/>
          <w:divBdr>
            <w:top w:val="none" w:sz="0" w:space="0" w:color="auto"/>
            <w:left w:val="none" w:sz="0" w:space="0" w:color="auto"/>
            <w:bottom w:val="none" w:sz="0" w:space="0" w:color="auto"/>
            <w:right w:val="none" w:sz="0" w:space="0" w:color="auto"/>
          </w:divBdr>
        </w:div>
        <w:div w:id="155190619">
          <w:marLeft w:val="0"/>
          <w:marRight w:val="0"/>
          <w:marTop w:val="0"/>
          <w:marBottom w:val="0"/>
          <w:divBdr>
            <w:top w:val="none" w:sz="0" w:space="0" w:color="auto"/>
            <w:left w:val="none" w:sz="0" w:space="0" w:color="auto"/>
            <w:bottom w:val="none" w:sz="0" w:space="0" w:color="auto"/>
            <w:right w:val="none" w:sz="0" w:space="0" w:color="auto"/>
          </w:divBdr>
        </w:div>
        <w:div w:id="217934922">
          <w:marLeft w:val="0"/>
          <w:marRight w:val="0"/>
          <w:marTop w:val="0"/>
          <w:marBottom w:val="0"/>
          <w:divBdr>
            <w:top w:val="none" w:sz="0" w:space="0" w:color="auto"/>
            <w:left w:val="none" w:sz="0" w:space="0" w:color="auto"/>
            <w:bottom w:val="none" w:sz="0" w:space="0" w:color="auto"/>
            <w:right w:val="none" w:sz="0" w:space="0" w:color="auto"/>
          </w:divBdr>
        </w:div>
        <w:div w:id="259681606">
          <w:marLeft w:val="0"/>
          <w:marRight w:val="0"/>
          <w:marTop w:val="0"/>
          <w:marBottom w:val="0"/>
          <w:divBdr>
            <w:top w:val="none" w:sz="0" w:space="0" w:color="auto"/>
            <w:left w:val="none" w:sz="0" w:space="0" w:color="auto"/>
            <w:bottom w:val="none" w:sz="0" w:space="0" w:color="auto"/>
            <w:right w:val="none" w:sz="0" w:space="0" w:color="auto"/>
          </w:divBdr>
        </w:div>
        <w:div w:id="382297373">
          <w:marLeft w:val="0"/>
          <w:marRight w:val="0"/>
          <w:marTop w:val="0"/>
          <w:marBottom w:val="0"/>
          <w:divBdr>
            <w:top w:val="none" w:sz="0" w:space="0" w:color="auto"/>
            <w:left w:val="none" w:sz="0" w:space="0" w:color="auto"/>
            <w:bottom w:val="none" w:sz="0" w:space="0" w:color="auto"/>
            <w:right w:val="none" w:sz="0" w:space="0" w:color="auto"/>
          </w:divBdr>
        </w:div>
        <w:div w:id="400258143">
          <w:marLeft w:val="0"/>
          <w:marRight w:val="0"/>
          <w:marTop w:val="0"/>
          <w:marBottom w:val="0"/>
          <w:divBdr>
            <w:top w:val="none" w:sz="0" w:space="0" w:color="auto"/>
            <w:left w:val="none" w:sz="0" w:space="0" w:color="auto"/>
            <w:bottom w:val="none" w:sz="0" w:space="0" w:color="auto"/>
            <w:right w:val="none" w:sz="0" w:space="0" w:color="auto"/>
          </w:divBdr>
        </w:div>
        <w:div w:id="438373466">
          <w:marLeft w:val="0"/>
          <w:marRight w:val="0"/>
          <w:marTop w:val="0"/>
          <w:marBottom w:val="0"/>
          <w:divBdr>
            <w:top w:val="none" w:sz="0" w:space="0" w:color="auto"/>
            <w:left w:val="none" w:sz="0" w:space="0" w:color="auto"/>
            <w:bottom w:val="none" w:sz="0" w:space="0" w:color="auto"/>
            <w:right w:val="none" w:sz="0" w:space="0" w:color="auto"/>
          </w:divBdr>
        </w:div>
        <w:div w:id="467287775">
          <w:marLeft w:val="0"/>
          <w:marRight w:val="0"/>
          <w:marTop w:val="0"/>
          <w:marBottom w:val="0"/>
          <w:divBdr>
            <w:top w:val="none" w:sz="0" w:space="0" w:color="auto"/>
            <w:left w:val="none" w:sz="0" w:space="0" w:color="auto"/>
            <w:bottom w:val="none" w:sz="0" w:space="0" w:color="auto"/>
            <w:right w:val="none" w:sz="0" w:space="0" w:color="auto"/>
          </w:divBdr>
        </w:div>
        <w:div w:id="486242367">
          <w:marLeft w:val="0"/>
          <w:marRight w:val="0"/>
          <w:marTop w:val="0"/>
          <w:marBottom w:val="0"/>
          <w:divBdr>
            <w:top w:val="none" w:sz="0" w:space="0" w:color="auto"/>
            <w:left w:val="none" w:sz="0" w:space="0" w:color="auto"/>
            <w:bottom w:val="none" w:sz="0" w:space="0" w:color="auto"/>
            <w:right w:val="none" w:sz="0" w:space="0" w:color="auto"/>
          </w:divBdr>
        </w:div>
        <w:div w:id="748579115">
          <w:marLeft w:val="0"/>
          <w:marRight w:val="0"/>
          <w:marTop w:val="0"/>
          <w:marBottom w:val="0"/>
          <w:divBdr>
            <w:top w:val="none" w:sz="0" w:space="0" w:color="auto"/>
            <w:left w:val="none" w:sz="0" w:space="0" w:color="auto"/>
            <w:bottom w:val="none" w:sz="0" w:space="0" w:color="auto"/>
            <w:right w:val="none" w:sz="0" w:space="0" w:color="auto"/>
          </w:divBdr>
        </w:div>
        <w:div w:id="809981175">
          <w:marLeft w:val="0"/>
          <w:marRight w:val="0"/>
          <w:marTop w:val="0"/>
          <w:marBottom w:val="0"/>
          <w:divBdr>
            <w:top w:val="none" w:sz="0" w:space="0" w:color="auto"/>
            <w:left w:val="none" w:sz="0" w:space="0" w:color="auto"/>
            <w:bottom w:val="none" w:sz="0" w:space="0" w:color="auto"/>
            <w:right w:val="none" w:sz="0" w:space="0" w:color="auto"/>
          </w:divBdr>
        </w:div>
        <w:div w:id="814493685">
          <w:marLeft w:val="0"/>
          <w:marRight w:val="0"/>
          <w:marTop w:val="0"/>
          <w:marBottom w:val="0"/>
          <w:divBdr>
            <w:top w:val="none" w:sz="0" w:space="0" w:color="auto"/>
            <w:left w:val="none" w:sz="0" w:space="0" w:color="auto"/>
            <w:bottom w:val="none" w:sz="0" w:space="0" w:color="auto"/>
            <w:right w:val="none" w:sz="0" w:space="0" w:color="auto"/>
          </w:divBdr>
        </w:div>
        <w:div w:id="916860626">
          <w:marLeft w:val="0"/>
          <w:marRight w:val="0"/>
          <w:marTop w:val="0"/>
          <w:marBottom w:val="0"/>
          <w:divBdr>
            <w:top w:val="none" w:sz="0" w:space="0" w:color="auto"/>
            <w:left w:val="none" w:sz="0" w:space="0" w:color="auto"/>
            <w:bottom w:val="none" w:sz="0" w:space="0" w:color="auto"/>
            <w:right w:val="none" w:sz="0" w:space="0" w:color="auto"/>
          </w:divBdr>
        </w:div>
        <w:div w:id="951935763">
          <w:marLeft w:val="0"/>
          <w:marRight w:val="0"/>
          <w:marTop w:val="0"/>
          <w:marBottom w:val="0"/>
          <w:divBdr>
            <w:top w:val="none" w:sz="0" w:space="0" w:color="auto"/>
            <w:left w:val="none" w:sz="0" w:space="0" w:color="auto"/>
            <w:bottom w:val="none" w:sz="0" w:space="0" w:color="auto"/>
            <w:right w:val="none" w:sz="0" w:space="0" w:color="auto"/>
          </w:divBdr>
        </w:div>
        <w:div w:id="973826863">
          <w:marLeft w:val="0"/>
          <w:marRight w:val="0"/>
          <w:marTop w:val="0"/>
          <w:marBottom w:val="0"/>
          <w:divBdr>
            <w:top w:val="none" w:sz="0" w:space="0" w:color="auto"/>
            <w:left w:val="none" w:sz="0" w:space="0" w:color="auto"/>
            <w:bottom w:val="none" w:sz="0" w:space="0" w:color="auto"/>
            <w:right w:val="none" w:sz="0" w:space="0" w:color="auto"/>
          </w:divBdr>
        </w:div>
        <w:div w:id="989014310">
          <w:marLeft w:val="0"/>
          <w:marRight w:val="0"/>
          <w:marTop w:val="0"/>
          <w:marBottom w:val="0"/>
          <w:divBdr>
            <w:top w:val="none" w:sz="0" w:space="0" w:color="auto"/>
            <w:left w:val="none" w:sz="0" w:space="0" w:color="auto"/>
            <w:bottom w:val="none" w:sz="0" w:space="0" w:color="auto"/>
            <w:right w:val="none" w:sz="0" w:space="0" w:color="auto"/>
          </w:divBdr>
        </w:div>
        <w:div w:id="998655366">
          <w:marLeft w:val="0"/>
          <w:marRight w:val="0"/>
          <w:marTop w:val="0"/>
          <w:marBottom w:val="0"/>
          <w:divBdr>
            <w:top w:val="none" w:sz="0" w:space="0" w:color="auto"/>
            <w:left w:val="none" w:sz="0" w:space="0" w:color="auto"/>
            <w:bottom w:val="none" w:sz="0" w:space="0" w:color="auto"/>
            <w:right w:val="none" w:sz="0" w:space="0" w:color="auto"/>
          </w:divBdr>
        </w:div>
        <w:div w:id="1002588013">
          <w:marLeft w:val="0"/>
          <w:marRight w:val="0"/>
          <w:marTop w:val="0"/>
          <w:marBottom w:val="0"/>
          <w:divBdr>
            <w:top w:val="none" w:sz="0" w:space="0" w:color="auto"/>
            <w:left w:val="none" w:sz="0" w:space="0" w:color="auto"/>
            <w:bottom w:val="none" w:sz="0" w:space="0" w:color="auto"/>
            <w:right w:val="none" w:sz="0" w:space="0" w:color="auto"/>
          </w:divBdr>
        </w:div>
        <w:div w:id="1009218834">
          <w:marLeft w:val="0"/>
          <w:marRight w:val="0"/>
          <w:marTop w:val="0"/>
          <w:marBottom w:val="0"/>
          <w:divBdr>
            <w:top w:val="none" w:sz="0" w:space="0" w:color="auto"/>
            <w:left w:val="none" w:sz="0" w:space="0" w:color="auto"/>
            <w:bottom w:val="none" w:sz="0" w:space="0" w:color="auto"/>
            <w:right w:val="none" w:sz="0" w:space="0" w:color="auto"/>
          </w:divBdr>
        </w:div>
        <w:div w:id="1052576954">
          <w:marLeft w:val="0"/>
          <w:marRight w:val="0"/>
          <w:marTop w:val="0"/>
          <w:marBottom w:val="0"/>
          <w:divBdr>
            <w:top w:val="none" w:sz="0" w:space="0" w:color="auto"/>
            <w:left w:val="none" w:sz="0" w:space="0" w:color="auto"/>
            <w:bottom w:val="none" w:sz="0" w:space="0" w:color="auto"/>
            <w:right w:val="none" w:sz="0" w:space="0" w:color="auto"/>
          </w:divBdr>
        </w:div>
        <w:div w:id="1110513040">
          <w:marLeft w:val="0"/>
          <w:marRight w:val="0"/>
          <w:marTop w:val="0"/>
          <w:marBottom w:val="0"/>
          <w:divBdr>
            <w:top w:val="none" w:sz="0" w:space="0" w:color="auto"/>
            <w:left w:val="none" w:sz="0" w:space="0" w:color="auto"/>
            <w:bottom w:val="none" w:sz="0" w:space="0" w:color="auto"/>
            <w:right w:val="none" w:sz="0" w:space="0" w:color="auto"/>
          </w:divBdr>
        </w:div>
        <w:div w:id="1117220282">
          <w:marLeft w:val="0"/>
          <w:marRight w:val="0"/>
          <w:marTop w:val="0"/>
          <w:marBottom w:val="0"/>
          <w:divBdr>
            <w:top w:val="none" w:sz="0" w:space="0" w:color="auto"/>
            <w:left w:val="none" w:sz="0" w:space="0" w:color="auto"/>
            <w:bottom w:val="none" w:sz="0" w:space="0" w:color="auto"/>
            <w:right w:val="none" w:sz="0" w:space="0" w:color="auto"/>
          </w:divBdr>
        </w:div>
        <w:div w:id="1329601482">
          <w:marLeft w:val="0"/>
          <w:marRight w:val="0"/>
          <w:marTop w:val="0"/>
          <w:marBottom w:val="0"/>
          <w:divBdr>
            <w:top w:val="none" w:sz="0" w:space="0" w:color="auto"/>
            <w:left w:val="none" w:sz="0" w:space="0" w:color="auto"/>
            <w:bottom w:val="none" w:sz="0" w:space="0" w:color="auto"/>
            <w:right w:val="none" w:sz="0" w:space="0" w:color="auto"/>
          </w:divBdr>
        </w:div>
        <w:div w:id="1343358611">
          <w:marLeft w:val="0"/>
          <w:marRight w:val="0"/>
          <w:marTop w:val="0"/>
          <w:marBottom w:val="0"/>
          <w:divBdr>
            <w:top w:val="none" w:sz="0" w:space="0" w:color="auto"/>
            <w:left w:val="none" w:sz="0" w:space="0" w:color="auto"/>
            <w:bottom w:val="none" w:sz="0" w:space="0" w:color="auto"/>
            <w:right w:val="none" w:sz="0" w:space="0" w:color="auto"/>
          </w:divBdr>
        </w:div>
        <w:div w:id="1418937532">
          <w:marLeft w:val="0"/>
          <w:marRight w:val="0"/>
          <w:marTop w:val="0"/>
          <w:marBottom w:val="0"/>
          <w:divBdr>
            <w:top w:val="none" w:sz="0" w:space="0" w:color="auto"/>
            <w:left w:val="none" w:sz="0" w:space="0" w:color="auto"/>
            <w:bottom w:val="none" w:sz="0" w:space="0" w:color="auto"/>
            <w:right w:val="none" w:sz="0" w:space="0" w:color="auto"/>
          </w:divBdr>
        </w:div>
        <w:div w:id="1432314313">
          <w:marLeft w:val="0"/>
          <w:marRight w:val="0"/>
          <w:marTop w:val="0"/>
          <w:marBottom w:val="0"/>
          <w:divBdr>
            <w:top w:val="none" w:sz="0" w:space="0" w:color="auto"/>
            <w:left w:val="none" w:sz="0" w:space="0" w:color="auto"/>
            <w:bottom w:val="none" w:sz="0" w:space="0" w:color="auto"/>
            <w:right w:val="none" w:sz="0" w:space="0" w:color="auto"/>
          </w:divBdr>
        </w:div>
        <w:div w:id="1511532266">
          <w:marLeft w:val="0"/>
          <w:marRight w:val="0"/>
          <w:marTop w:val="0"/>
          <w:marBottom w:val="0"/>
          <w:divBdr>
            <w:top w:val="none" w:sz="0" w:space="0" w:color="auto"/>
            <w:left w:val="none" w:sz="0" w:space="0" w:color="auto"/>
            <w:bottom w:val="none" w:sz="0" w:space="0" w:color="auto"/>
            <w:right w:val="none" w:sz="0" w:space="0" w:color="auto"/>
          </w:divBdr>
        </w:div>
        <w:div w:id="1618750733">
          <w:marLeft w:val="0"/>
          <w:marRight w:val="0"/>
          <w:marTop w:val="0"/>
          <w:marBottom w:val="0"/>
          <w:divBdr>
            <w:top w:val="none" w:sz="0" w:space="0" w:color="auto"/>
            <w:left w:val="none" w:sz="0" w:space="0" w:color="auto"/>
            <w:bottom w:val="none" w:sz="0" w:space="0" w:color="auto"/>
            <w:right w:val="none" w:sz="0" w:space="0" w:color="auto"/>
          </w:divBdr>
        </w:div>
        <w:div w:id="1677731531">
          <w:marLeft w:val="0"/>
          <w:marRight w:val="0"/>
          <w:marTop w:val="0"/>
          <w:marBottom w:val="0"/>
          <w:divBdr>
            <w:top w:val="none" w:sz="0" w:space="0" w:color="auto"/>
            <w:left w:val="none" w:sz="0" w:space="0" w:color="auto"/>
            <w:bottom w:val="none" w:sz="0" w:space="0" w:color="auto"/>
            <w:right w:val="none" w:sz="0" w:space="0" w:color="auto"/>
          </w:divBdr>
        </w:div>
        <w:div w:id="1704593549">
          <w:marLeft w:val="0"/>
          <w:marRight w:val="0"/>
          <w:marTop w:val="0"/>
          <w:marBottom w:val="0"/>
          <w:divBdr>
            <w:top w:val="none" w:sz="0" w:space="0" w:color="auto"/>
            <w:left w:val="none" w:sz="0" w:space="0" w:color="auto"/>
            <w:bottom w:val="none" w:sz="0" w:space="0" w:color="auto"/>
            <w:right w:val="none" w:sz="0" w:space="0" w:color="auto"/>
          </w:divBdr>
        </w:div>
        <w:div w:id="1877695009">
          <w:marLeft w:val="0"/>
          <w:marRight w:val="0"/>
          <w:marTop w:val="0"/>
          <w:marBottom w:val="0"/>
          <w:divBdr>
            <w:top w:val="none" w:sz="0" w:space="0" w:color="auto"/>
            <w:left w:val="none" w:sz="0" w:space="0" w:color="auto"/>
            <w:bottom w:val="none" w:sz="0" w:space="0" w:color="auto"/>
            <w:right w:val="none" w:sz="0" w:space="0" w:color="auto"/>
          </w:divBdr>
        </w:div>
        <w:div w:id="1888836286">
          <w:marLeft w:val="0"/>
          <w:marRight w:val="0"/>
          <w:marTop w:val="0"/>
          <w:marBottom w:val="0"/>
          <w:divBdr>
            <w:top w:val="none" w:sz="0" w:space="0" w:color="auto"/>
            <w:left w:val="none" w:sz="0" w:space="0" w:color="auto"/>
            <w:bottom w:val="none" w:sz="0" w:space="0" w:color="auto"/>
            <w:right w:val="none" w:sz="0" w:space="0" w:color="auto"/>
          </w:divBdr>
        </w:div>
        <w:div w:id="1907258173">
          <w:marLeft w:val="0"/>
          <w:marRight w:val="0"/>
          <w:marTop w:val="0"/>
          <w:marBottom w:val="0"/>
          <w:divBdr>
            <w:top w:val="none" w:sz="0" w:space="0" w:color="auto"/>
            <w:left w:val="none" w:sz="0" w:space="0" w:color="auto"/>
            <w:bottom w:val="none" w:sz="0" w:space="0" w:color="auto"/>
            <w:right w:val="none" w:sz="0" w:space="0" w:color="auto"/>
          </w:divBdr>
        </w:div>
        <w:div w:id="1953778328">
          <w:marLeft w:val="0"/>
          <w:marRight w:val="0"/>
          <w:marTop w:val="0"/>
          <w:marBottom w:val="0"/>
          <w:divBdr>
            <w:top w:val="none" w:sz="0" w:space="0" w:color="auto"/>
            <w:left w:val="none" w:sz="0" w:space="0" w:color="auto"/>
            <w:bottom w:val="none" w:sz="0" w:space="0" w:color="auto"/>
            <w:right w:val="none" w:sz="0" w:space="0" w:color="auto"/>
          </w:divBdr>
        </w:div>
      </w:divsChild>
    </w:div>
    <w:div w:id="969089381">
      <w:bodyDiv w:val="1"/>
      <w:marLeft w:val="0"/>
      <w:marRight w:val="0"/>
      <w:marTop w:val="0"/>
      <w:marBottom w:val="0"/>
      <w:divBdr>
        <w:top w:val="none" w:sz="0" w:space="0" w:color="auto"/>
        <w:left w:val="none" w:sz="0" w:space="0" w:color="auto"/>
        <w:bottom w:val="none" w:sz="0" w:space="0" w:color="auto"/>
        <w:right w:val="none" w:sz="0" w:space="0" w:color="auto"/>
      </w:divBdr>
      <w:divsChild>
        <w:div w:id="200746335">
          <w:marLeft w:val="0"/>
          <w:marRight w:val="0"/>
          <w:marTop w:val="0"/>
          <w:marBottom w:val="0"/>
          <w:divBdr>
            <w:top w:val="none" w:sz="0" w:space="0" w:color="auto"/>
            <w:left w:val="none" w:sz="0" w:space="0" w:color="auto"/>
            <w:bottom w:val="none" w:sz="0" w:space="0" w:color="auto"/>
            <w:right w:val="none" w:sz="0" w:space="0" w:color="auto"/>
          </w:divBdr>
        </w:div>
        <w:div w:id="823280457">
          <w:marLeft w:val="0"/>
          <w:marRight w:val="0"/>
          <w:marTop w:val="0"/>
          <w:marBottom w:val="0"/>
          <w:divBdr>
            <w:top w:val="none" w:sz="0" w:space="0" w:color="auto"/>
            <w:left w:val="none" w:sz="0" w:space="0" w:color="auto"/>
            <w:bottom w:val="none" w:sz="0" w:space="0" w:color="auto"/>
            <w:right w:val="none" w:sz="0" w:space="0" w:color="auto"/>
          </w:divBdr>
        </w:div>
        <w:div w:id="1259827695">
          <w:marLeft w:val="0"/>
          <w:marRight w:val="0"/>
          <w:marTop w:val="0"/>
          <w:marBottom w:val="0"/>
          <w:divBdr>
            <w:top w:val="none" w:sz="0" w:space="0" w:color="auto"/>
            <w:left w:val="none" w:sz="0" w:space="0" w:color="auto"/>
            <w:bottom w:val="none" w:sz="0" w:space="0" w:color="auto"/>
            <w:right w:val="none" w:sz="0" w:space="0" w:color="auto"/>
          </w:divBdr>
        </w:div>
        <w:div w:id="1520583916">
          <w:marLeft w:val="0"/>
          <w:marRight w:val="0"/>
          <w:marTop w:val="0"/>
          <w:marBottom w:val="0"/>
          <w:divBdr>
            <w:top w:val="none" w:sz="0" w:space="0" w:color="auto"/>
            <w:left w:val="none" w:sz="0" w:space="0" w:color="auto"/>
            <w:bottom w:val="none" w:sz="0" w:space="0" w:color="auto"/>
            <w:right w:val="none" w:sz="0" w:space="0" w:color="auto"/>
          </w:divBdr>
        </w:div>
        <w:div w:id="1778713806">
          <w:marLeft w:val="0"/>
          <w:marRight w:val="0"/>
          <w:marTop w:val="0"/>
          <w:marBottom w:val="0"/>
          <w:divBdr>
            <w:top w:val="none" w:sz="0" w:space="0" w:color="auto"/>
            <w:left w:val="none" w:sz="0" w:space="0" w:color="auto"/>
            <w:bottom w:val="none" w:sz="0" w:space="0" w:color="auto"/>
            <w:right w:val="none" w:sz="0" w:space="0" w:color="auto"/>
          </w:divBdr>
        </w:div>
      </w:divsChild>
    </w:div>
    <w:div w:id="971138485">
      <w:bodyDiv w:val="1"/>
      <w:marLeft w:val="0"/>
      <w:marRight w:val="0"/>
      <w:marTop w:val="0"/>
      <w:marBottom w:val="0"/>
      <w:divBdr>
        <w:top w:val="none" w:sz="0" w:space="0" w:color="auto"/>
        <w:left w:val="none" w:sz="0" w:space="0" w:color="auto"/>
        <w:bottom w:val="none" w:sz="0" w:space="0" w:color="auto"/>
        <w:right w:val="none" w:sz="0" w:space="0" w:color="auto"/>
      </w:divBdr>
      <w:divsChild>
        <w:div w:id="11693060">
          <w:marLeft w:val="0"/>
          <w:marRight w:val="0"/>
          <w:marTop w:val="0"/>
          <w:marBottom w:val="0"/>
          <w:divBdr>
            <w:top w:val="none" w:sz="0" w:space="0" w:color="auto"/>
            <w:left w:val="none" w:sz="0" w:space="0" w:color="auto"/>
            <w:bottom w:val="none" w:sz="0" w:space="0" w:color="auto"/>
            <w:right w:val="none" w:sz="0" w:space="0" w:color="auto"/>
          </w:divBdr>
        </w:div>
        <w:div w:id="480540095">
          <w:marLeft w:val="0"/>
          <w:marRight w:val="0"/>
          <w:marTop w:val="0"/>
          <w:marBottom w:val="0"/>
          <w:divBdr>
            <w:top w:val="none" w:sz="0" w:space="0" w:color="auto"/>
            <w:left w:val="none" w:sz="0" w:space="0" w:color="auto"/>
            <w:bottom w:val="none" w:sz="0" w:space="0" w:color="auto"/>
            <w:right w:val="none" w:sz="0" w:space="0" w:color="auto"/>
          </w:divBdr>
        </w:div>
        <w:div w:id="595986231">
          <w:marLeft w:val="0"/>
          <w:marRight w:val="0"/>
          <w:marTop w:val="0"/>
          <w:marBottom w:val="0"/>
          <w:divBdr>
            <w:top w:val="none" w:sz="0" w:space="0" w:color="auto"/>
            <w:left w:val="none" w:sz="0" w:space="0" w:color="auto"/>
            <w:bottom w:val="none" w:sz="0" w:space="0" w:color="auto"/>
            <w:right w:val="none" w:sz="0" w:space="0" w:color="auto"/>
          </w:divBdr>
        </w:div>
        <w:div w:id="712583853">
          <w:marLeft w:val="0"/>
          <w:marRight w:val="0"/>
          <w:marTop w:val="0"/>
          <w:marBottom w:val="0"/>
          <w:divBdr>
            <w:top w:val="none" w:sz="0" w:space="0" w:color="auto"/>
            <w:left w:val="none" w:sz="0" w:space="0" w:color="auto"/>
            <w:bottom w:val="none" w:sz="0" w:space="0" w:color="auto"/>
            <w:right w:val="none" w:sz="0" w:space="0" w:color="auto"/>
          </w:divBdr>
        </w:div>
        <w:div w:id="742678493">
          <w:marLeft w:val="0"/>
          <w:marRight w:val="0"/>
          <w:marTop w:val="0"/>
          <w:marBottom w:val="0"/>
          <w:divBdr>
            <w:top w:val="none" w:sz="0" w:space="0" w:color="auto"/>
            <w:left w:val="none" w:sz="0" w:space="0" w:color="auto"/>
            <w:bottom w:val="none" w:sz="0" w:space="0" w:color="auto"/>
            <w:right w:val="none" w:sz="0" w:space="0" w:color="auto"/>
          </w:divBdr>
        </w:div>
        <w:div w:id="831408029">
          <w:marLeft w:val="0"/>
          <w:marRight w:val="0"/>
          <w:marTop w:val="0"/>
          <w:marBottom w:val="0"/>
          <w:divBdr>
            <w:top w:val="none" w:sz="0" w:space="0" w:color="auto"/>
            <w:left w:val="none" w:sz="0" w:space="0" w:color="auto"/>
            <w:bottom w:val="none" w:sz="0" w:space="0" w:color="auto"/>
            <w:right w:val="none" w:sz="0" w:space="0" w:color="auto"/>
          </w:divBdr>
        </w:div>
        <w:div w:id="962345679">
          <w:marLeft w:val="0"/>
          <w:marRight w:val="0"/>
          <w:marTop w:val="0"/>
          <w:marBottom w:val="0"/>
          <w:divBdr>
            <w:top w:val="none" w:sz="0" w:space="0" w:color="auto"/>
            <w:left w:val="none" w:sz="0" w:space="0" w:color="auto"/>
            <w:bottom w:val="none" w:sz="0" w:space="0" w:color="auto"/>
            <w:right w:val="none" w:sz="0" w:space="0" w:color="auto"/>
          </w:divBdr>
        </w:div>
        <w:div w:id="1050882916">
          <w:marLeft w:val="0"/>
          <w:marRight w:val="0"/>
          <w:marTop w:val="0"/>
          <w:marBottom w:val="0"/>
          <w:divBdr>
            <w:top w:val="none" w:sz="0" w:space="0" w:color="auto"/>
            <w:left w:val="none" w:sz="0" w:space="0" w:color="auto"/>
            <w:bottom w:val="none" w:sz="0" w:space="0" w:color="auto"/>
            <w:right w:val="none" w:sz="0" w:space="0" w:color="auto"/>
          </w:divBdr>
        </w:div>
        <w:div w:id="1355693492">
          <w:marLeft w:val="0"/>
          <w:marRight w:val="0"/>
          <w:marTop w:val="0"/>
          <w:marBottom w:val="0"/>
          <w:divBdr>
            <w:top w:val="none" w:sz="0" w:space="0" w:color="auto"/>
            <w:left w:val="none" w:sz="0" w:space="0" w:color="auto"/>
            <w:bottom w:val="none" w:sz="0" w:space="0" w:color="auto"/>
            <w:right w:val="none" w:sz="0" w:space="0" w:color="auto"/>
          </w:divBdr>
        </w:div>
        <w:div w:id="1488352684">
          <w:marLeft w:val="0"/>
          <w:marRight w:val="0"/>
          <w:marTop w:val="0"/>
          <w:marBottom w:val="0"/>
          <w:divBdr>
            <w:top w:val="none" w:sz="0" w:space="0" w:color="auto"/>
            <w:left w:val="none" w:sz="0" w:space="0" w:color="auto"/>
            <w:bottom w:val="none" w:sz="0" w:space="0" w:color="auto"/>
            <w:right w:val="none" w:sz="0" w:space="0" w:color="auto"/>
          </w:divBdr>
        </w:div>
        <w:div w:id="1876650372">
          <w:marLeft w:val="0"/>
          <w:marRight w:val="0"/>
          <w:marTop w:val="0"/>
          <w:marBottom w:val="0"/>
          <w:divBdr>
            <w:top w:val="none" w:sz="0" w:space="0" w:color="auto"/>
            <w:left w:val="none" w:sz="0" w:space="0" w:color="auto"/>
            <w:bottom w:val="none" w:sz="0" w:space="0" w:color="auto"/>
            <w:right w:val="none" w:sz="0" w:space="0" w:color="auto"/>
          </w:divBdr>
        </w:div>
        <w:div w:id="2023429363">
          <w:marLeft w:val="0"/>
          <w:marRight w:val="0"/>
          <w:marTop w:val="0"/>
          <w:marBottom w:val="0"/>
          <w:divBdr>
            <w:top w:val="none" w:sz="0" w:space="0" w:color="auto"/>
            <w:left w:val="none" w:sz="0" w:space="0" w:color="auto"/>
            <w:bottom w:val="none" w:sz="0" w:space="0" w:color="auto"/>
            <w:right w:val="none" w:sz="0" w:space="0" w:color="auto"/>
          </w:divBdr>
        </w:div>
      </w:divsChild>
    </w:div>
    <w:div w:id="975837157">
      <w:bodyDiv w:val="1"/>
      <w:marLeft w:val="0"/>
      <w:marRight w:val="0"/>
      <w:marTop w:val="0"/>
      <w:marBottom w:val="0"/>
      <w:divBdr>
        <w:top w:val="none" w:sz="0" w:space="0" w:color="auto"/>
        <w:left w:val="none" w:sz="0" w:space="0" w:color="auto"/>
        <w:bottom w:val="none" w:sz="0" w:space="0" w:color="auto"/>
        <w:right w:val="none" w:sz="0" w:space="0" w:color="auto"/>
      </w:divBdr>
      <w:divsChild>
        <w:div w:id="368335310">
          <w:marLeft w:val="0"/>
          <w:marRight w:val="0"/>
          <w:marTop w:val="0"/>
          <w:marBottom w:val="0"/>
          <w:divBdr>
            <w:top w:val="none" w:sz="0" w:space="0" w:color="auto"/>
            <w:left w:val="none" w:sz="0" w:space="0" w:color="auto"/>
            <w:bottom w:val="none" w:sz="0" w:space="0" w:color="auto"/>
            <w:right w:val="none" w:sz="0" w:space="0" w:color="auto"/>
          </w:divBdr>
        </w:div>
        <w:div w:id="764887280">
          <w:marLeft w:val="0"/>
          <w:marRight w:val="0"/>
          <w:marTop w:val="0"/>
          <w:marBottom w:val="0"/>
          <w:divBdr>
            <w:top w:val="none" w:sz="0" w:space="0" w:color="auto"/>
            <w:left w:val="none" w:sz="0" w:space="0" w:color="auto"/>
            <w:bottom w:val="none" w:sz="0" w:space="0" w:color="auto"/>
            <w:right w:val="none" w:sz="0" w:space="0" w:color="auto"/>
          </w:divBdr>
        </w:div>
        <w:div w:id="1148743984">
          <w:marLeft w:val="0"/>
          <w:marRight w:val="0"/>
          <w:marTop w:val="0"/>
          <w:marBottom w:val="0"/>
          <w:divBdr>
            <w:top w:val="none" w:sz="0" w:space="0" w:color="auto"/>
            <w:left w:val="none" w:sz="0" w:space="0" w:color="auto"/>
            <w:bottom w:val="none" w:sz="0" w:space="0" w:color="auto"/>
            <w:right w:val="none" w:sz="0" w:space="0" w:color="auto"/>
          </w:divBdr>
        </w:div>
        <w:div w:id="1329599601">
          <w:marLeft w:val="0"/>
          <w:marRight w:val="0"/>
          <w:marTop w:val="0"/>
          <w:marBottom w:val="0"/>
          <w:divBdr>
            <w:top w:val="none" w:sz="0" w:space="0" w:color="auto"/>
            <w:left w:val="none" w:sz="0" w:space="0" w:color="auto"/>
            <w:bottom w:val="none" w:sz="0" w:space="0" w:color="auto"/>
            <w:right w:val="none" w:sz="0" w:space="0" w:color="auto"/>
          </w:divBdr>
        </w:div>
        <w:div w:id="1629119518">
          <w:marLeft w:val="0"/>
          <w:marRight w:val="0"/>
          <w:marTop w:val="0"/>
          <w:marBottom w:val="0"/>
          <w:divBdr>
            <w:top w:val="none" w:sz="0" w:space="0" w:color="auto"/>
            <w:left w:val="none" w:sz="0" w:space="0" w:color="auto"/>
            <w:bottom w:val="none" w:sz="0" w:space="0" w:color="auto"/>
            <w:right w:val="none" w:sz="0" w:space="0" w:color="auto"/>
          </w:divBdr>
        </w:div>
      </w:divsChild>
    </w:div>
    <w:div w:id="986979989">
      <w:bodyDiv w:val="1"/>
      <w:marLeft w:val="0"/>
      <w:marRight w:val="0"/>
      <w:marTop w:val="0"/>
      <w:marBottom w:val="0"/>
      <w:divBdr>
        <w:top w:val="none" w:sz="0" w:space="0" w:color="auto"/>
        <w:left w:val="none" w:sz="0" w:space="0" w:color="auto"/>
        <w:bottom w:val="none" w:sz="0" w:space="0" w:color="auto"/>
        <w:right w:val="none" w:sz="0" w:space="0" w:color="auto"/>
      </w:divBdr>
      <w:divsChild>
        <w:div w:id="378283172">
          <w:marLeft w:val="0"/>
          <w:marRight w:val="0"/>
          <w:marTop w:val="0"/>
          <w:marBottom w:val="0"/>
          <w:divBdr>
            <w:top w:val="none" w:sz="0" w:space="0" w:color="auto"/>
            <w:left w:val="none" w:sz="0" w:space="0" w:color="auto"/>
            <w:bottom w:val="none" w:sz="0" w:space="0" w:color="auto"/>
            <w:right w:val="none" w:sz="0" w:space="0" w:color="auto"/>
          </w:divBdr>
        </w:div>
        <w:div w:id="518663201">
          <w:marLeft w:val="0"/>
          <w:marRight w:val="0"/>
          <w:marTop w:val="0"/>
          <w:marBottom w:val="0"/>
          <w:divBdr>
            <w:top w:val="none" w:sz="0" w:space="0" w:color="auto"/>
            <w:left w:val="none" w:sz="0" w:space="0" w:color="auto"/>
            <w:bottom w:val="none" w:sz="0" w:space="0" w:color="auto"/>
            <w:right w:val="none" w:sz="0" w:space="0" w:color="auto"/>
          </w:divBdr>
        </w:div>
        <w:div w:id="559825492">
          <w:marLeft w:val="0"/>
          <w:marRight w:val="0"/>
          <w:marTop w:val="0"/>
          <w:marBottom w:val="0"/>
          <w:divBdr>
            <w:top w:val="none" w:sz="0" w:space="0" w:color="auto"/>
            <w:left w:val="none" w:sz="0" w:space="0" w:color="auto"/>
            <w:bottom w:val="none" w:sz="0" w:space="0" w:color="auto"/>
            <w:right w:val="none" w:sz="0" w:space="0" w:color="auto"/>
          </w:divBdr>
        </w:div>
        <w:div w:id="576785261">
          <w:marLeft w:val="0"/>
          <w:marRight w:val="0"/>
          <w:marTop w:val="0"/>
          <w:marBottom w:val="0"/>
          <w:divBdr>
            <w:top w:val="none" w:sz="0" w:space="0" w:color="auto"/>
            <w:left w:val="none" w:sz="0" w:space="0" w:color="auto"/>
            <w:bottom w:val="none" w:sz="0" w:space="0" w:color="auto"/>
            <w:right w:val="none" w:sz="0" w:space="0" w:color="auto"/>
          </w:divBdr>
        </w:div>
        <w:div w:id="706956236">
          <w:marLeft w:val="0"/>
          <w:marRight w:val="0"/>
          <w:marTop w:val="0"/>
          <w:marBottom w:val="0"/>
          <w:divBdr>
            <w:top w:val="none" w:sz="0" w:space="0" w:color="auto"/>
            <w:left w:val="none" w:sz="0" w:space="0" w:color="auto"/>
            <w:bottom w:val="none" w:sz="0" w:space="0" w:color="auto"/>
            <w:right w:val="none" w:sz="0" w:space="0" w:color="auto"/>
          </w:divBdr>
        </w:div>
        <w:div w:id="863908618">
          <w:marLeft w:val="0"/>
          <w:marRight w:val="0"/>
          <w:marTop w:val="0"/>
          <w:marBottom w:val="0"/>
          <w:divBdr>
            <w:top w:val="none" w:sz="0" w:space="0" w:color="auto"/>
            <w:left w:val="none" w:sz="0" w:space="0" w:color="auto"/>
            <w:bottom w:val="none" w:sz="0" w:space="0" w:color="auto"/>
            <w:right w:val="none" w:sz="0" w:space="0" w:color="auto"/>
          </w:divBdr>
        </w:div>
        <w:div w:id="974676916">
          <w:marLeft w:val="0"/>
          <w:marRight w:val="0"/>
          <w:marTop w:val="0"/>
          <w:marBottom w:val="0"/>
          <w:divBdr>
            <w:top w:val="none" w:sz="0" w:space="0" w:color="auto"/>
            <w:left w:val="none" w:sz="0" w:space="0" w:color="auto"/>
            <w:bottom w:val="none" w:sz="0" w:space="0" w:color="auto"/>
            <w:right w:val="none" w:sz="0" w:space="0" w:color="auto"/>
          </w:divBdr>
        </w:div>
        <w:div w:id="1320888036">
          <w:marLeft w:val="0"/>
          <w:marRight w:val="0"/>
          <w:marTop w:val="0"/>
          <w:marBottom w:val="0"/>
          <w:divBdr>
            <w:top w:val="none" w:sz="0" w:space="0" w:color="auto"/>
            <w:left w:val="none" w:sz="0" w:space="0" w:color="auto"/>
            <w:bottom w:val="none" w:sz="0" w:space="0" w:color="auto"/>
            <w:right w:val="none" w:sz="0" w:space="0" w:color="auto"/>
          </w:divBdr>
        </w:div>
        <w:div w:id="1365399296">
          <w:marLeft w:val="0"/>
          <w:marRight w:val="0"/>
          <w:marTop w:val="0"/>
          <w:marBottom w:val="0"/>
          <w:divBdr>
            <w:top w:val="none" w:sz="0" w:space="0" w:color="auto"/>
            <w:left w:val="none" w:sz="0" w:space="0" w:color="auto"/>
            <w:bottom w:val="none" w:sz="0" w:space="0" w:color="auto"/>
            <w:right w:val="none" w:sz="0" w:space="0" w:color="auto"/>
          </w:divBdr>
        </w:div>
        <w:div w:id="1465194893">
          <w:marLeft w:val="0"/>
          <w:marRight w:val="0"/>
          <w:marTop w:val="0"/>
          <w:marBottom w:val="0"/>
          <w:divBdr>
            <w:top w:val="none" w:sz="0" w:space="0" w:color="auto"/>
            <w:left w:val="none" w:sz="0" w:space="0" w:color="auto"/>
            <w:bottom w:val="none" w:sz="0" w:space="0" w:color="auto"/>
            <w:right w:val="none" w:sz="0" w:space="0" w:color="auto"/>
          </w:divBdr>
        </w:div>
        <w:div w:id="1576158320">
          <w:marLeft w:val="0"/>
          <w:marRight w:val="0"/>
          <w:marTop w:val="0"/>
          <w:marBottom w:val="0"/>
          <w:divBdr>
            <w:top w:val="none" w:sz="0" w:space="0" w:color="auto"/>
            <w:left w:val="none" w:sz="0" w:space="0" w:color="auto"/>
            <w:bottom w:val="none" w:sz="0" w:space="0" w:color="auto"/>
            <w:right w:val="none" w:sz="0" w:space="0" w:color="auto"/>
          </w:divBdr>
        </w:div>
        <w:div w:id="1588076108">
          <w:marLeft w:val="0"/>
          <w:marRight w:val="0"/>
          <w:marTop w:val="0"/>
          <w:marBottom w:val="0"/>
          <w:divBdr>
            <w:top w:val="none" w:sz="0" w:space="0" w:color="auto"/>
            <w:left w:val="none" w:sz="0" w:space="0" w:color="auto"/>
            <w:bottom w:val="none" w:sz="0" w:space="0" w:color="auto"/>
            <w:right w:val="none" w:sz="0" w:space="0" w:color="auto"/>
          </w:divBdr>
        </w:div>
        <w:div w:id="1771048890">
          <w:marLeft w:val="0"/>
          <w:marRight w:val="0"/>
          <w:marTop w:val="0"/>
          <w:marBottom w:val="0"/>
          <w:divBdr>
            <w:top w:val="none" w:sz="0" w:space="0" w:color="auto"/>
            <w:left w:val="none" w:sz="0" w:space="0" w:color="auto"/>
            <w:bottom w:val="none" w:sz="0" w:space="0" w:color="auto"/>
            <w:right w:val="none" w:sz="0" w:space="0" w:color="auto"/>
          </w:divBdr>
        </w:div>
        <w:div w:id="1784301549">
          <w:marLeft w:val="0"/>
          <w:marRight w:val="0"/>
          <w:marTop w:val="0"/>
          <w:marBottom w:val="0"/>
          <w:divBdr>
            <w:top w:val="none" w:sz="0" w:space="0" w:color="auto"/>
            <w:left w:val="none" w:sz="0" w:space="0" w:color="auto"/>
            <w:bottom w:val="none" w:sz="0" w:space="0" w:color="auto"/>
            <w:right w:val="none" w:sz="0" w:space="0" w:color="auto"/>
          </w:divBdr>
        </w:div>
        <w:div w:id="1823539329">
          <w:marLeft w:val="0"/>
          <w:marRight w:val="0"/>
          <w:marTop w:val="0"/>
          <w:marBottom w:val="0"/>
          <w:divBdr>
            <w:top w:val="none" w:sz="0" w:space="0" w:color="auto"/>
            <w:left w:val="none" w:sz="0" w:space="0" w:color="auto"/>
            <w:bottom w:val="none" w:sz="0" w:space="0" w:color="auto"/>
            <w:right w:val="none" w:sz="0" w:space="0" w:color="auto"/>
          </w:divBdr>
        </w:div>
        <w:div w:id="1949046947">
          <w:marLeft w:val="0"/>
          <w:marRight w:val="0"/>
          <w:marTop w:val="0"/>
          <w:marBottom w:val="0"/>
          <w:divBdr>
            <w:top w:val="none" w:sz="0" w:space="0" w:color="auto"/>
            <w:left w:val="none" w:sz="0" w:space="0" w:color="auto"/>
            <w:bottom w:val="none" w:sz="0" w:space="0" w:color="auto"/>
            <w:right w:val="none" w:sz="0" w:space="0" w:color="auto"/>
          </w:divBdr>
        </w:div>
        <w:div w:id="2059814776">
          <w:marLeft w:val="0"/>
          <w:marRight w:val="0"/>
          <w:marTop w:val="0"/>
          <w:marBottom w:val="0"/>
          <w:divBdr>
            <w:top w:val="none" w:sz="0" w:space="0" w:color="auto"/>
            <w:left w:val="none" w:sz="0" w:space="0" w:color="auto"/>
            <w:bottom w:val="none" w:sz="0" w:space="0" w:color="auto"/>
            <w:right w:val="none" w:sz="0" w:space="0" w:color="auto"/>
          </w:divBdr>
        </w:div>
      </w:divsChild>
    </w:div>
    <w:div w:id="990018974">
      <w:bodyDiv w:val="1"/>
      <w:marLeft w:val="0"/>
      <w:marRight w:val="0"/>
      <w:marTop w:val="0"/>
      <w:marBottom w:val="0"/>
      <w:divBdr>
        <w:top w:val="none" w:sz="0" w:space="0" w:color="auto"/>
        <w:left w:val="none" w:sz="0" w:space="0" w:color="auto"/>
        <w:bottom w:val="none" w:sz="0" w:space="0" w:color="auto"/>
        <w:right w:val="none" w:sz="0" w:space="0" w:color="auto"/>
      </w:divBdr>
    </w:div>
    <w:div w:id="997459127">
      <w:bodyDiv w:val="1"/>
      <w:marLeft w:val="0"/>
      <w:marRight w:val="0"/>
      <w:marTop w:val="0"/>
      <w:marBottom w:val="0"/>
      <w:divBdr>
        <w:top w:val="none" w:sz="0" w:space="0" w:color="auto"/>
        <w:left w:val="none" w:sz="0" w:space="0" w:color="auto"/>
        <w:bottom w:val="none" w:sz="0" w:space="0" w:color="auto"/>
        <w:right w:val="none" w:sz="0" w:space="0" w:color="auto"/>
      </w:divBdr>
    </w:div>
    <w:div w:id="999236311">
      <w:bodyDiv w:val="1"/>
      <w:marLeft w:val="0"/>
      <w:marRight w:val="0"/>
      <w:marTop w:val="0"/>
      <w:marBottom w:val="0"/>
      <w:divBdr>
        <w:top w:val="none" w:sz="0" w:space="0" w:color="auto"/>
        <w:left w:val="none" w:sz="0" w:space="0" w:color="auto"/>
        <w:bottom w:val="none" w:sz="0" w:space="0" w:color="auto"/>
        <w:right w:val="none" w:sz="0" w:space="0" w:color="auto"/>
      </w:divBdr>
      <w:divsChild>
        <w:div w:id="1673794589">
          <w:marLeft w:val="0"/>
          <w:marRight w:val="0"/>
          <w:marTop w:val="0"/>
          <w:marBottom w:val="0"/>
          <w:divBdr>
            <w:top w:val="none" w:sz="0" w:space="0" w:color="auto"/>
            <w:left w:val="none" w:sz="0" w:space="0" w:color="auto"/>
            <w:bottom w:val="none" w:sz="0" w:space="0" w:color="auto"/>
            <w:right w:val="none" w:sz="0" w:space="0" w:color="auto"/>
          </w:divBdr>
        </w:div>
      </w:divsChild>
    </w:div>
    <w:div w:id="1018965656">
      <w:bodyDiv w:val="1"/>
      <w:marLeft w:val="0"/>
      <w:marRight w:val="0"/>
      <w:marTop w:val="0"/>
      <w:marBottom w:val="0"/>
      <w:divBdr>
        <w:top w:val="none" w:sz="0" w:space="0" w:color="auto"/>
        <w:left w:val="none" w:sz="0" w:space="0" w:color="auto"/>
        <w:bottom w:val="none" w:sz="0" w:space="0" w:color="auto"/>
        <w:right w:val="none" w:sz="0" w:space="0" w:color="auto"/>
      </w:divBdr>
      <w:divsChild>
        <w:div w:id="1101728113">
          <w:marLeft w:val="0"/>
          <w:marRight w:val="0"/>
          <w:marTop w:val="0"/>
          <w:marBottom w:val="0"/>
          <w:divBdr>
            <w:top w:val="none" w:sz="0" w:space="0" w:color="auto"/>
            <w:left w:val="none" w:sz="0" w:space="0" w:color="auto"/>
            <w:bottom w:val="none" w:sz="0" w:space="0" w:color="auto"/>
            <w:right w:val="none" w:sz="0" w:space="0" w:color="auto"/>
          </w:divBdr>
        </w:div>
      </w:divsChild>
    </w:div>
    <w:div w:id="1041445399">
      <w:bodyDiv w:val="1"/>
      <w:marLeft w:val="0"/>
      <w:marRight w:val="0"/>
      <w:marTop w:val="0"/>
      <w:marBottom w:val="0"/>
      <w:divBdr>
        <w:top w:val="none" w:sz="0" w:space="0" w:color="auto"/>
        <w:left w:val="none" w:sz="0" w:space="0" w:color="auto"/>
        <w:bottom w:val="none" w:sz="0" w:space="0" w:color="auto"/>
        <w:right w:val="none" w:sz="0" w:space="0" w:color="auto"/>
      </w:divBdr>
      <w:divsChild>
        <w:div w:id="377511230">
          <w:marLeft w:val="0"/>
          <w:marRight w:val="0"/>
          <w:marTop w:val="0"/>
          <w:marBottom w:val="0"/>
          <w:divBdr>
            <w:top w:val="none" w:sz="0" w:space="0" w:color="auto"/>
            <w:left w:val="none" w:sz="0" w:space="0" w:color="auto"/>
            <w:bottom w:val="none" w:sz="0" w:space="0" w:color="auto"/>
            <w:right w:val="none" w:sz="0" w:space="0" w:color="auto"/>
          </w:divBdr>
          <w:divsChild>
            <w:div w:id="1545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3715">
      <w:bodyDiv w:val="1"/>
      <w:marLeft w:val="0"/>
      <w:marRight w:val="0"/>
      <w:marTop w:val="0"/>
      <w:marBottom w:val="0"/>
      <w:divBdr>
        <w:top w:val="none" w:sz="0" w:space="0" w:color="auto"/>
        <w:left w:val="none" w:sz="0" w:space="0" w:color="auto"/>
        <w:bottom w:val="none" w:sz="0" w:space="0" w:color="auto"/>
        <w:right w:val="none" w:sz="0" w:space="0" w:color="auto"/>
      </w:divBdr>
      <w:divsChild>
        <w:div w:id="103886906">
          <w:marLeft w:val="0"/>
          <w:marRight w:val="0"/>
          <w:marTop w:val="0"/>
          <w:marBottom w:val="0"/>
          <w:divBdr>
            <w:top w:val="none" w:sz="0" w:space="0" w:color="auto"/>
            <w:left w:val="none" w:sz="0" w:space="0" w:color="auto"/>
            <w:bottom w:val="none" w:sz="0" w:space="0" w:color="auto"/>
            <w:right w:val="none" w:sz="0" w:space="0" w:color="auto"/>
          </w:divBdr>
          <w:divsChild>
            <w:div w:id="954869197">
              <w:marLeft w:val="0"/>
              <w:marRight w:val="0"/>
              <w:marTop w:val="120"/>
              <w:marBottom w:val="0"/>
              <w:divBdr>
                <w:top w:val="none" w:sz="0" w:space="0" w:color="auto"/>
                <w:left w:val="none" w:sz="0" w:space="0" w:color="auto"/>
                <w:bottom w:val="none" w:sz="0" w:space="0" w:color="auto"/>
                <w:right w:val="none" w:sz="0" w:space="0" w:color="auto"/>
              </w:divBdr>
            </w:div>
            <w:div w:id="9187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1146">
      <w:bodyDiv w:val="1"/>
      <w:marLeft w:val="0"/>
      <w:marRight w:val="0"/>
      <w:marTop w:val="0"/>
      <w:marBottom w:val="0"/>
      <w:divBdr>
        <w:top w:val="none" w:sz="0" w:space="0" w:color="auto"/>
        <w:left w:val="none" w:sz="0" w:space="0" w:color="auto"/>
        <w:bottom w:val="none" w:sz="0" w:space="0" w:color="auto"/>
        <w:right w:val="none" w:sz="0" w:space="0" w:color="auto"/>
      </w:divBdr>
      <w:divsChild>
        <w:div w:id="835267226">
          <w:marLeft w:val="0"/>
          <w:marRight w:val="0"/>
          <w:marTop w:val="0"/>
          <w:marBottom w:val="0"/>
          <w:divBdr>
            <w:top w:val="none" w:sz="0" w:space="0" w:color="auto"/>
            <w:left w:val="none" w:sz="0" w:space="0" w:color="auto"/>
            <w:bottom w:val="none" w:sz="0" w:space="0" w:color="auto"/>
            <w:right w:val="none" w:sz="0" w:space="0" w:color="auto"/>
          </w:divBdr>
        </w:div>
        <w:div w:id="1120690231">
          <w:marLeft w:val="0"/>
          <w:marRight w:val="0"/>
          <w:marTop w:val="0"/>
          <w:marBottom w:val="0"/>
          <w:divBdr>
            <w:top w:val="none" w:sz="0" w:space="0" w:color="auto"/>
            <w:left w:val="none" w:sz="0" w:space="0" w:color="auto"/>
            <w:bottom w:val="none" w:sz="0" w:space="0" w:color="auto"/>
            <w:right w:val="none" w:sz="0" w:space="0" w:color="auto"/>
          </w:divBdr>
        </w:div>
        <w:div w:id="1725594668">
          <w:marLeft w:val="0"/>
          <w:marRight w:val="0"/>
          <w:marTop w:val="0"/>
          <w:marBottom w:val="0"/>
          <w:divBdr>
            <w:top w:val="none" w:sz="0" w:space="0" w:color="auto"/>
            <w:left w:val="none" w:sz="0" w:space="0" w:color="auto"/>
            <w:bottom w:val="none" w:sz="0" w:space="0" w:color="auto"/>
            <w:right w:val="none" w:sz="0" w:space="0" w:color="auto"/>
          </w:divBdr>
        </w:div>
      </w:divsChild>
    </w:div>
    <w:div w:id="1046294606">
      <w:bodyDiv w:val="1"/>
      <w:marLeft w:val="0"/>
      <w:marRight w:val="0"/>
      <w:marTop w:val="0"/>
      <w:marBottom w:val="0"/>
      <w:divBdr>
        <w:top w:val="none" w:sz="0" w:space="0" w:color="auto"/>
        <w:left w:val="none" w:sz="0" w:space="0" w:color="auto"/>
        <w:bottom w:val="none" w:sz="0" w:space="0" w:color="auto"/>
        <w:right w:val="none" w:sz="0" w:space="0" w:color="auto"/>
      </w:divBdr>
      <w:divsChild>
        <w:div w:id="1877114690">
          <w:marLeft w:val="0"/>
          <w:marRight w:val="0"/>
          <w:marTop w:val="0"/>
          <w:marBottom w:val="0"/>
          <w:divBdr>
            <w:top w:val="none" w:sz="0" w:space="0" w:color="auto"/>
            <w:left w:val="none" w:sz="0" w:space="0" w:color="auto"/>
            <w:bottom w:val="none" w:sz="0" w:space="0" w:color="auto"/>
            <w:right w:val="none" w:sz="0" w:space="0" w:color="auto"/>
          </w:divBdr>
          <w:divsChild>
            <w:div w:id="1603613766">
              <w:marLeft w:val="0"/>
              <w:marRight w:val="0"/>
              <w:marTop w:val="120"/>
              <w:marBottom w:val="0"/>
              <w:divBdr>
                <w:top w:val="none" w:sz="0" w:space="0" w:color="auto"/>
                <w:left w:val="none" w:sz="0" w:space="0" w:color="auto"/>
                <w:bottom w:val="none" w:sz="0" w:space="0" w:color="auto"/>
                <w:right w:val="none" w:sz="0" w:space="0" w:color="auto"/>
              </w:divBdr>
            </w:div>
            <w:div w:id="18707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8999">
      <w:bodyDiv w:val="1"/>
      <w:marLeft w:val="0"/>
      <w:marRight w:val="0"/>
      <w:marTop w:val="0"/>
      <w:marBottom w:val="0"/>
      <w:divBdr>
        <w:top w:val="none" w:sz="0" w:space="0" w:color="auto"/>
        <w:left w:val="none" w:sz="0" w:space="0" w:color="auto"/>
        <w:bottom w:val="none" w:sz="0" w:space="0" w:color="auto"/>
        <w:right w:val="none" w:sz="0" w:space="0" w:color="auto"/>
      </w:divBdr>
    </w:div>
    <w:div w:id="1047527605">
      <w:bodyDiv w:val="1"/>
      <w:marLeft w:val="0"/>
      <w:marRight w:val="0"/>
      <w:marTop w:val="0"/>
      <w:marBottom w:val="0"/>
      <w:divBdr>
        <w:top w:val="none" w:sz="0" w:space="0" w:color="auto"/>
        <w:left w:val="none" w:sz="0" w:space="0" w:color="auto"/>
        <w:bottom w:val="none" w:sz="0" w:space="0" w:color="auto"/>
        <w:right w:val="none" w:sz="0" w:space="0" w:color="auto"/>
      </w:divBdr>
    </w:div>
    <w:div w:id="1050423204">
      <w:bodyDiv w:val="1"/>
      <w:marLeft w:val="0"/>
      <w:marRight w:val="0"/>
      <w:marTop w:val="0"/>
      <w:marBottom w:val="0"/>
      <w:divBdr>
        <w:top w:val="none" w:sz="0" w:space="0" w:color="auto"/>
        <w:left w:val="none" w:sz="0" w:space="0" w:color="auto"/>
        <w:bottom w:val="none" w:sz="0" w:space="0" w:color="auto"/>
        <w:right w:val="none" w:sz="0" w:space="0" w:color="auto"/>
      </w:divBdr>
      <w:divsChild>
        <w:div w:id="2244354">
          <w:marLeft w:val="0"/>
          <w:marRight w:val="0"/>
          <w:marTop w:val="0"/>
          <w:marBottom w:val="0"/>
          <w:divBdr>
            <w:top w:val="none" w:sz="0" w:space="0" w:color="auto"/>
            <w:left w:val="none" w:sz="0" w:space="0" w:color="auto"/>
            <w:bottom w:val="none" w:sz="0" w:space="0" w:color="auto"/>
            <w:right w:val="none" w:sz="0" w:space="0" w:color="auto"/>
          </w:divBdr>
        </w:div>
        <w:div w:id="278799322">
          <w:marLeft w:val="0"/>
          <w:marRight w:val="0"/>
          <w:marTop w:val="0"/>
          <w:marBottom w:val="0"/>
          <w:divBdr>
            <w:top w:val="none" w:sz="0" w:space="0" w:color="auto"/>
            <w:left w:val="none" w:sz="0" w:space="0" w:color="auto"/>
            <w:bottom w:val="none" w:sz="0" w:space="0" w:color="auto"/>
            <w:right w:val="none" w:sz="0" w:space="0" w:color="auto"/>
          </w:divBdr>
        </w:div>
        <w:div w:id="655766745">
          <w:marLeft w:val="0"/>
          <w:marRight w:val="0"/>
          <w:marTop w:val="0"/>
          <w:marBottom w:val="0"/>
          <w:divBdr>
            <w:top w:val="none" w:sz="0" w:space="0" w:color="auto"/>
            <w:left w:val="none" w:sz="0" w:space="0" w:color="auto"/>
            <w:bottom w:val="none" w:sz="0" w:space="0" w:color="auto"/>
            <w:right w:val="none" w:sz="0" w:space="0" w:color="auto"/>
          </w:divBdr>
        </w:div>
        <w:div w:id="756292211">
          <w:marLeft w:val="0"/>
          <w:marRight w:val="0"/>
          <w:marTop w:val="0"/>
          <w:marBottom w:val="0"/>
          <w:divBdr>
            <w:top w:val="none" w:sz="0" w:space="0" w:color="auto"/>
            <w:left w:val="none" w:sz="0" w:space="0" w:color="auto"/>
            <w:bottom w:val="none" w:sz="0" w:space="0" w:color="auto"/>
            <w:right w:val="none" w:sz="0" w:space="0" w:color="auto"/>
          </w:divBdr>
        </w:div>
        <w:div w:id="928195363">
          <w:marLeft w:val="0"/>
          <w:marRight w:val="0"/>
          <w:marTop w:val="0"/>
          <w:marBottom w:val="0"/>
          <w:divBdr>
            <w:top w:val="none" w:sz="0" w:space="0" w:color="auto"/>
            <w:left w:val="none" w:sz="0" w:space="0" w:color="auto"/>
            <w:bottom w:val="none" w:sz="0" w:space="0" w:color="auto"/>
            <w:right w:val="none" w:sz="0" w:space="0" w:color="auto"/>
          </w:divBdr>
        </w:div>
        <w:div w:id="928394453">
          <w:marLeft w:val="0"/>
          <w:marRight w:val="0"/>
          <w:marTop w:val="0"/>
          <w:marBottom w:val="0"/>
          <w:divBdr>
            <w:top w:val="none" w:sz="0" w:space="0" w:color="auto"/>
            <w:left w:val="none" w:sz="0" w:space="0" w:color="auto"/>
            <w:bottom w:val="none" w:sz="0" w:space="0" w:color="auto"/>
            <w:right w:val="none" w:sz="0" w:space="0" w:color="auto"/>
          </w:divBdr>
        </w:div>
        <w:div w:id="1255213718">
          <w:marLeft w:val="0"/>
          <w:marRight w:val="0"/>
          <w:marTop w:val="0"/>
          <w:marBottom w:val="0"/>
          <w:divBdr>
            <w:top w:val="none" w:sz="0" w:space="0" w:color="auto"/>
            <w:left w:val="none" w:sz="0" w:space="0" w:color="auto"/>
            <w:bottom w:val="none" w:sz="0" w:space="0" w:color="auto"/>
            <w:right w:val="none" w:sz="0" w:space="0" w:color="auto"/>
          </w:divBdr>
        </w:div>
        <w:div w:id="1515722981">
          <w:marLeft w:val="0"/>
          <w:marRight w:val="0"/>
          <w:marTop w:val="0"/>
          <w:marBottom w:val="0"/>
          <w:divBdr>
            <w:top w:val="none" w:sz="0" w:space="0" w:color="auto"/>
            <w:left w:val="none" w:sz="0" w:space="0" w:color="auto"/>
            <w:bottom w:val="none" w:sz="0" w:space="0" w:color="auto"/>
            <w:right w:val="none" w:sz="0" w:space="0" w:color="auto"/>
          </w:divBdr>
        </w:div>
        <w:div w:id="1862938370">
          <w:marLeft w:val="0"/>
          <w:marRight w:val="0"/>
          <w:marTop w:val="0"/>
          <w:marBottom w:val="0"/>
          <w:divBdr>
            <w:top w:val="none" w:sz="0" w:space="0" w:color="auto"/>
            <w:left w:val="none" w:sz="0" w:space="0" w:color="auto"/>
            <w:bottom w:val="none" w:sz="0" w:space="0" w:color="auto"/>
            <w:right w:val="none" w:sz="0" w:space="0" w:color="auto"/>
          </w:divBdr>
        </w:div>
        <w:div w:id="2061127304">
          <w:marLeft w:val="0"/>
          <w:marRight w:val="0"/>
          <w:marTop w:val="0"/>
          <w:marBottom w:val="0"/>
          <w:divBdr>
            <w:top w:val="none" w:sz="0" w:space="0" w:color="auto"/>
            <w:left w:val="none" w:sz="0" w:space="0" w:color="auto"/>
            <w:bottom w:val="none" w:sz="0" w:space="0" w:color="auto"/>
            <w:right w:val="none" w:sz="0" w:space="0" w:color="auto"/>
          </w:divBdr>
        </w:div>
        <w:div w:id="2066099273">
          <w:marLeft w:val="0"/>
          <w:marRight w:val="0"/>
          <w:marTop w:val="0"/>
          <w:marBottom w:val="0"/>
          <w:divBdr>
            <w:top w:val="none" w:sz="0" w:space="0" w:color="auto"/>
            <w:left w:val="none" w:sz="0" w:space="0" w:color="auto"/>
            <w:bottom w:val="none" w:sz="0" w:space="0" w:color="auto"/>
            <w:right w:val="none" w:sz="0" w:space="0" w:color="auto"/>
          </w:divBdr>
        </w:div>
        <w:div w:id="2119642704">
          <w:marLeft w:val="0"/>
          <w:marRight w:val="0"/>
          <w:marTop w:val="0"/>
          <w:marBottom w:val="0"/>
          <w:divBdr>
            <w:top w:val="none" w:sz="0" w:space="0" w:color="auto"/>
            <w:left w:val="none" w:sz="0" w:space="0" w:color="auto"/>
            <w:bottom w:val="none" w:sz="0" w:space="0" w:color="auto"/>
            <w:right w:val="none" w:sz="0" w:space="0" w:color="auto"/>
          </w:divBdr>
        </w:div>
      </w:divsChild>
    </w:div>
    <w:div w:id="1050764068">
      <w:bodyDiv w:val="1"/>
      <w:marLeft w:val="0"/>
      <w:marRight w:val="0"/>
      <w:marTop w:val="0"/>
      <w:marBottom w:val="0"/>
      <w:divBdr>
        <w:top w:val="none" w:sz="0" w:space="0" w:color="auto"/>
        <w:left w:val="none" w:sz="0" w:space="0" w:color="auto"/>
        <w:bottom w:val="none" w:sz="0" w:space="0" w:color="auto"/>
        <w:right w:val="none" w:sz="0" w:space="0" w:color="auto"/>
      </w:divBdr>
      <w:divsChild>
        <w:div w:id="1847549954">
          <w:marLeft w:val="0"/>
          <w:marRight w:val="0"/>
          <w:marTop w:val="0"/>
          <w:marBottom w:val="0"/>
          <w:divBdr>
            <w:top w:val="none" w:sz="0" w:space="0" w:color="auto"/>
            <w:left w:val="none" w:sz="0" w:space="0" w:color="auto"/>
            <w:bottom w:val="none" w:sz="0" w:space="0" w:color="auto"/>
            <w:right w:val="none" w:sz="0" w:space="0" w:color="auto"/>
          </w:divBdr>
          <w:divsChild>
            <w:div w:id="122891152">
              <w:marLeft w:val="0"/>
              <w:marRight w:val="0"/>
              <w:marTop w:val="0"/>
              <w:marBottom w:val="0"/>
              <w:divBdr>
                <w:top w:val="none" w:sz="0" w:space="0" w:color="auto"/>
                <w:left w:val="none" w:sz="0" w:space="0" w:color="auto"/>
                <w:bottom w:val="none" w:sz="0" w:space="0" w:color="auto"/>
                <w:right w:val="none" w:sz="0" w:space="0" w:color="auto"/>
              </w:divBdr>
            </w:div>
            <w:div w:id="174735157">
              <w:marLeft w:val="0"/>
              <w:marRight w:val="0"/>
              <w:marTop w:val="0"/>
              <w:marBottom w:val="0"/>
              <w:divBdr>
                <w:top w:val="none" w:sz="0" w:space="0" w:color="auto"/>
                <w:left w:val="none" w:sz="0" w:space="0" w:color="auto"/>
                <w:bottom w:val="none" w:sz="0" w:space="0" w:color="auto"/>
                <w:right w:val="none" w:sz="0" w:space="0" w:color="auto"/>
              </w:divBdr>
            </w:div>
            <w:div w:id="476996572">
              <w:marLeft w:val="0"/>
              <w:marRight w:val="0"/>
              <w:marTop w:val="0"/>
              <w:marBottom w:val="0"/>
              <w:divBdr>
                <w:top w:val="none" w:sz="0" w:space="0" w:color="auto"/>
                <w:left w:val="none" w:sz="0" w:space="0" w:color="auto"/>
                <w:bottom w:val="none" w:sz="0" w:space="0" w:color="auto"/>
                <w:right w:val="none" w:sz="0" w:space="0" w:color="auto"/>
              </w:divBdr>
            </w:div>
            <w:div w:id="496850497">
              <w:marLeft w:val="0"/>
              <w:marRight w:val="0"/>
              <w:marTop w:val="0"/>
              <w:marBottom w:val="0"/>
              <w:divBdr>
                <w:top w:val="none" w:sz="0" w:space="0" w:color="auto"/>
                <w:left w:val="none" w:sz="0" w:space="0" w:color="auto"/>
                <w:bottom w:val="none" w:sz="0" w:space="0" w:color="auto"/>
                <w:right w:val="none" w:sz="0" w:space="0" w:color="auto"/>
              </w:divBdr>
            </w:div>
            <w:div w:id="555627873">
              <w:marLeft w:val="0"/>
              <w:marRight w:val="0"/>
              <w:marTop w:val="0"/>
              <w:marBottom w:val="0"/>
              <w:divBdr>
                <w:top w:val="none" w:sz="0" w:space="0" w:color="auto"/>
                <w:left w:val="none" w:sz="0" w:space="0" w:color="auto"/>
                <w:bottom w:val="none" w:sz="0" w:space="0" w:color="auto"/>
                <w:right w:val="none" w:sz="0" w:space="0" w:color="auto"/>
              </w:divBdr>
            </w:div>
            <w:div w:id="763694426">
              <w:marLeft w:val="0"/>
              <w:marRight w:val="0"/>
              <w:marTop w:val="0"/>
              <w:marBottom w:val="0"/>
              <w:divBdr>
                <w:top w:val="none" w:sz="0" w:space="0" w:color="auto"/>
                <w:left w:val="none" w:sz="0" w:space="0" w:color="auto"/>
                <w:bottom w:val="none" w:sz="0" w:space="0" w:color="auto"/>
                <w:right w:val="none" w:sz="0" w:space="0" w:color="auto"/>
              </w:divBdr>
            </w:div>
            <w:div w:id="1005938043">
              <w:marLeft w:val="0"/>
              <w:marRight w:val="0"/>
              <w:marTop w:val="0"/>
              <w:marBottom w:val="0"/>
              <w:divBdr>
                <w:top w:val="none" w:sz="0" w:space="0" w:color="auto"/>
                <w:left w:val="none" w:sz="0" w:space="0" w:color="auto"/>
                <w:bottom w:val="none" w:sz="0" w:space="0" w:color="auto"/>
                <w:right w:val="none" w:sz="0" w:space="0" w:color="auto"/>
              </w:divBdr>
            </w:div>
            <w:div w:id="1117219741">
              <w:marLeft w:val="0"/>
              <w:marRight w:val="0"/>
              <w:marTop w:val="0"/>
              <w:marBottom w:val="0"/>
              <w:divBdr>
                <w:top w:val="none" w:sz="0" w:space="0" w:color="auto"/>
                <w:left w:val="none" w:sz="0" w:space="0" w:color="auto"/>
                <w:bottom w:val="none" w:sz="0" w:space="0" w:color="auto"/>
                <w:right w:val="none" w:sz="0" w:space="0" w:color="auto"/>
              </w:divBdr>
            </w:div>
            <w:div w:id="1176842005">
              <w:marLeft w:val="0"/>
              <w:marRight w:val="0"/>
              <w:marTop w:val="0"/>
              <w:marBottom w:val="0"/>
              <w:divBdr>
                <w:top w:val="none" w:sz="0" w:space="0" w:color="auto"/>
                <w:left w:val="none" w:sz="0" w:space="0" w:color="auto"/>
                <w:bottom w:val="none" w:sz="0" w:space="0" w:color="auto"/>
                <w:right w:val="none" w:sz="0" w:space="0" w:color="auto"/>
              </w:divBdr>
            </w:div>
            <w:div w:id="1265646255">
              <w:marLeft w:val="0"/>
              <w:marRight w:val="0"/>
              <w:marTop w:val="0"/>
              <w:marBottom w:val="0"/>
              <w:divBdr>
                <w:top w:val="none" w:sz="0" w:space="0" w:color="auto"/>
                <w:left w:val="none" w:sz="0" w:space="0" w:color="auto"/>
                <w:bottom w:val="none" w:sz="0" w:space="0" w:color="auto"/>
                <w:right w:val="none" w:sz="0" w:space="0" w:color="auto"/>
              </w:divBdr>
            </w:div>
            <w:div w:id="1562138114">
              <w:marLeft w:val="0"/>
              <w:marRight w:val="0"/>
              <w:marTop w:val="0"/>
              <w:marBottom w:val="0"/>
              <w:divBdr>
                <w:top w:val="none" w:sz="0" w:space="0" w:color="auto"/>
                <w:left w:val="none" w:sz="0" w:space="0" w:color="auto"/>
                <w:bottom w:val="none" w:sz="0" w:space="0" w:color="auto"/>
                <w:right w:val="none" w:sz="0" w:space="0" w:color="auto"/>
              </w:divBdr>
            </w:div>
            <w:div w:id="1665887607">
              <w:marLeft w:val="0"/>
              <w:marRight w:val="0"/>
              <w:marTop w:val="0"/>
              <w:marBottom w:val="0"/>
              <w:divBdr>
                <w:top w:val="none" w:sz="0" w:space="0" w:color="auto"/>
                <w:left w:val="none" w:sz="0" w:space="0" w:color="auto"/>
                <w:bottom w:val="none" w:sz="0" w:space="0" w:color="auto"/>
                <w:right w:val="none" w:sz="0" w:space="0" w:color="auto"/>
              </w:divBdr>
            </w:div>
            <w:div w:id="1749575925">
              <w:marLeft w:val="0"/>
              <w:marRight w:val="0"/>
              <w:marTop w:val="0"/>
              <w:marBottom w:val="0"/>
              <w:divBdr>
                <w:top w:val="none" w:sz="0" w:space="0" w:color="auto"/>
                <w:left w:val="none" w:sz="0" w:space="0" w:color="auto"/>
                <w:bottom w:val="none" w:sz="0" w:space="0" w:color="auto"/>
                <w:right w:val="none" w:sz="0" w:space="0" w:color="auto"/>
              </w:divBdr>
            </w:div>
            <w:div w:id="2147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309">
      <w:bodyDiv w:val="1"/>
      <w:marLeft w:val="0"/>
      <w:marRight w:val="0"/>
      <w:marTop w:val="0"/>
      <w:marBottom w:val="0"/>
      <w:divBdr>
        <w:top w:val="none" w:sz="0" w:space="0" w:color="auto"/>
        <w:left w:val="none" w:sz="0" w:space="0" w:color="auto"/>
        <w:bottom w:val="none" w:sz="0" w:space="0" w:color="auto"/>
        <w:right w:val="none" w:sz="0" w:space="0" w:color="auto"/>
      </w:divBdr>
      <w:divsChild>
        <w:div w:id="1670598883">
          <w:marLeft w:val="0"/>
          <w:marRight w:val="0"/>
          <w:marTop w:val="120"/>
          <w:marBottom w:val="0"/>
          <w:divBdr>
            <w:top w:val="none" w:sz="0" w:space="0" w:color="auto"/>
            <w:left w:val="none" w:sz="0" w:space="0" w:color="auto"/>
            <w:bottom w:val="none" w:sz="0" w:space="0" w:color="auto"/>
            <w:right w:val="none" w:sz="0" w:space="0" w:color="auto"/>
          </w:divBdr>
        </w:div>
        <w:div w:id="872501996">
          <w:marLeft w:val="0"/>
          <w:marRight w:val="0"/>
          <w:marTop w:val="0"/>
          <w:marBottom w:val="0"/>
          <w:divBdr>
            <w:top w:val="none" w:sz="0" w:space="0" w:color="auto"/>
            <w:left w:val="none" w:sz="0" w:space="0" w:color="auto"/>
            <w:bottom w:val="none" w:sz="0" w:space="0" w:color="auto"/>
            <w:right w:val="none" w:sz="0" w:space="0" w:color="auto"/>
          </w:divBdr>
        </w:div>
      </w:divsChild>
    </w:div>
    <w:div w:id="1062370320">
      <w:bodyDiv w:val="1"/>
      <w:marLeft w:val="0"/>
      <w:marRight w:val="0"/>
      <w:marTop w:val="0"/>
      <w:marBottom w:val="0"/>
      <w:divBdr>
        <w:top w:val="none" w:sz="0" w:space="0" w:color="auto"/>
        <w:left w:val="none" w:sz="0" w:space="0" w:color="auto"/>
        <w:bottom w:val="none" w:sz="0" w:space="0" w:color="auto"/>
        <w:right w:val="none" w:sz="0" w:space="0" w:color="auto"/>
      </w:divBdr>
      <w:divsChild>
        <w:div w:id="1251767609">
          <w:marLeft w:val="0"/>
          <w:marRight w:val="0"/>
          <w:marTop w:val="120"/>
          <w:marBottom w:val="0"/>
          <w:divBdr>
            <w:top w:val="none" w:sz="0" w:space="0" w:color="auto"/>
            <w:left w:val="none" w:sz="0" w:space="0" w:color="auto"/>
            <w:bottom w:val="none" w:sz="0" w:space="0" w:color="auto"/>
            <w:right w:val="none" w:sz="0" w:space="0" w:color="auto"/>
          </w:divBdr>
        </w:div>
        <w:div w:id="1034308231">
          <w:marLeft w:val="0"/>
          <w:marRight w:val="0"/>
          <w:marTop w:val="0"/>
          <w:marBottom w:val="0"/>
          <w:divBdr>
            <w:top w:val="none" w:sz="0" w:space="0" w:color="auto"/>
            <w:left w:val="none" w:sz="0" w:space="0" w:color="auto"/>
            <w:bottom w:val="none" w:sz="0" w:space="0" w:color="auto"/>
            <w:right w:val="none" w:sz="0" w:space="0" w:color="auto"/>
          </w:divBdr>
        </w:div>
      </w:divsChild>
    </w:div>
    <w:div w:id="1064789601">
      <w:bodyDiv w:val="1"/>
      <w:marLeft w:val="0"/>
      <w:marRight w:val="0"/>
      <w:marTop w:val="0"/>
      <w:marBottom w:val="0"/>
      <w:divBdr>
        <w:top w:val="none" w:sz="0" w:space="0" w:color="auto"/>
        <w:left w:val="none" w:sz="0" w:space="0" w:color="auto"/>
        <w:bottom w:val="none" w:sz="0" w:space="0" w:color="auto"/>
        <w:right w:val="none" w:sz="0" w:space="0" w:color="auto"/>
      </w:divBdr>
      <w:divsChild>
        <w:div w:id="27875734">
          <w:marLeft w:val="0"/>
          <w:marRight w:val="0"/>
          <w:marTop w:val="0"/>
          <w:marBottom w:val="0"/>
          <w:divBdr>
            <w:top w:val="none" w:sz="0" w:space="0" w:color="auto"/>
            <w:left w:val="none" w:sz="0" w:space="0" w:color="auto"/>
            <w:bottom w:val="none" w:sz="0" w:space="0" w:color="auto"/>
            <w:right w:val="none" w:sz="0" w:space="0" w:color="auto"/>
          </w:divBdr>
        </w:div>
        <w:div w:id="428359330">
          <w:marLeft w:val="0"/>
          <w:marRight w:val="0"/>
          <w:marTop w:val="0"/>
          <w:marBottom w:val="0"/>
          <w:divBdr>
            <w:top w:val="none" w:sz="0" w:space="0" w:color="auto"/>
            <w:left w:val="none" w:sz="0" w:space="0" w:color="auto"/>
            <w:bottom w:val="none" w:sz="0" w:space="0" w:color="auto"/>
            <w:right w:val="none" w:sz="0" w:space="0" w:color="auto"/>
          </w:divBdr>
        </w:div>
        <w:div w:id="1114784371">
          <w:marLeft w:val="0"/>
          <w:marRight w:val="0"/>
          <w:marTop w:val="0"/>
          <w:marBottom w:val="0"/>
          <w:divBdr>
            <w:top w:val="none" w:sz="0" w:space="0" w:color="auto"/>
            <w:left w:val="none" w:sz="0" w:space="0" w:color="auto"/>
            <w:bottom w:val="none" w:sz="0" w:space="0" w:color="auto"/>
            <w:right w:val="none" w:sz="0" w:space="0" w:color="auto"/>
          </w:divBdr>
        </w:div>
        <w:div w:id="1522276419">
          <w:marLeft w:val="0"/>
          <w:marRight w:val="0"/>
          <w:marTop w:val="0"/>
          <w:marBottom w:val="0"/>
          <w:divBdr>
            <w:top w:val="none" w:sz="0" w:space="0" w:color="auto"/>
            <w:left w:val="none" w:sz="0" w:space="0" w:color="auto"/>
            <w:bottom w:val="none" w:sz="0" w:space="0" w:color="auto"/>
            <w:right w:val="none" w:sz="0" w:space="0" w:color="auto"/>
          </w:divBdr>
        </w:div>
        <w:div w:id="1549338839">
          <w:marLeft w:val="0"/>
          <w:marRight w:val="0"/>
          <w:marTop w:val="0"/>
          <w:marBottom w:val="0"/>
          <w:divBdr>
            <w:top w:val="none" w:sz="0" w:space="0" w:color="auto"/>
            <w:left w:val="none" w:sz="0" w:space="0" w:color="auto"/>
            <w:bottom w:val="none" w:sz="0" w:space="0" w:color="auto"/>
            <w:right w:val="none" w:sz="0" w:space="0" w:color="auto"/>
          </w:divBdr>
        </w:div>
        <w:div w:id="1670136068">
          <w:marLeft w:val="0"/>
          <w:marRight w:val="0"/>
          <w:marTop w:val="0"/>
          <w:marBottom w:val="0"/>
          <w:divBdr>
            <w:top w:val="none" w:sz="0" w:space="0" w:color="auto"/>
            <w:left w:val="none" w:sz="0" w:space="0" w:color="auto"/>
            <w:bottom w:val="none" w:sz="0" w:space="0" w:color="auto"/>
            <w:right w:val="none" w:sz="0" w:space="0" w:color="auto"/>
          </w:divBdr>
        </w:div>
        <w:div w:id="1951009893">
          <w:marLeft w:val="0"/>
          <w:marRight w:val="0"/>
          <w:marTop w:val="0"/>
          <w:marBottom w:val="0"/>
          <w:divBdr>
            <w:top w:val="none" w:sz="0" w:space="0" w:color="auto"/>
            <w:left w:val="none" w:sz="0" w:space="0" w:color="auto"/>
            <w:bottom w:val="none" w:sz="0" w:space="0" w:color="auto"/>
            <w:right w:val="none" w:sz="0" w:space="0" w:color="auto"/>
          </w:divBdr>
        </w:div>
        <w:div w:id="2018968862">
          <w:marLeft w:val="0"/>
          <w:marRight w:val="0"/>
          <w:marTop w:val="0"/>
          <w:marBottom w:val="0"/>
          <w:divBdr>
            <w:top w:val="none" w:sz="0" w:space="0" w:color="auto"/>
            <w:left w:val="none" w:sz="0" w:space="0" w:color="auto"/>
            <w:bottom w:val="none" w:sz="0" w:space="0" w:color="auto"/>
            <w:right w:val="none" w:sz="0" w:space="0" w:color="auto"/>
          </w:divBdr>
        </w:div>
        <w:div w:id="2036496612">
          <w:marLeft w:val="0"/>
          <w:marRight w:val="0"/>
          <w:marTop w:val="0"/>
          <w:marBottom w:val="0"/>
          <w:divBdr>
            <w:top w:val="none" w:sz="0" w:space="0" w:color="auto"/>
            <w:left w:val="none" w:sz="0" w:space="0" w:color="auto"/>
            <w:bottom w:val="none" w:sz="0" w:space="0" w:color="auto"/>
            <w:right w:val="none" w:sz="0" w:space="0" w:color="auto"/>
          </w:divBdr>
        </w:div>
      </w:divsChild>
    </w:div>
    <w:div w:id="1068259388">
      <w:bodyDiv w:val="1"/>
      <w:marLeft w:val="0"/>
      <w:marRight w:val="0"/>
      <w:marTop w:val="0"/>
      <w:marBottom w:val="0"/>
      <w:divBdr>
        <w:top w:val="none" w:sz="0" w:space="0" w:color="auto"/>
        <w:left w:val="none" w:sz="0" w:space="0" w:color="auto"/>
        <w:bottom w:val="none" w:sz="0" w:space="0" w:color="auto"/>
        <w:right w:val="none" w:sz="0" w:space="0" w:color="auto"/>
      </w:divBdr>
      <w:divsChild>
        <w:div w:id="1825270349">
          <w:marLeft w:val="0"/>
          <w:marRight w:val="0"/>
          <w:marTop w:val="0"/>
          <w:marBottom w:val="0"/>
          <w:divBdr>
            <w:top w:val="none" w:sz="0" w:space="0" w:color="auto"/>
            <w:left w:val="none" w:sz="0" w:space="0" w:color="auto"/>
            <w:bottom w:val="none" w:sz="0" w:space="0" w:color="auto"/>
            <w:right w:val="none" w:sz="0" w:space="0" w:color="auto"/>
          </w:divBdr>
          <w:divsChild>
            <w:div w:id="16908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9351">
      <w:bodyDiv w:val="1"/>
      <w:marLeft w:val="0"/>
      <w:marRight w:val="0"/>
      <w:marTop w:val="0"/>
      <w:marBottom w:val="0"/>
      <w:divBdr>
        <w:top w:val="none" w:sz="0" w:space="0" w:color="auto"/>
        <w:left w:val="none" w:sz="0" w:space="0" w:color="auto"/>
        <w:bottom w:val="none" w:sz="0" w:space="0" w:color="auto"/>
        <w:right w:val="none" w:sz="0" w:space="0" w:color="auto"/>
      </w:divBdr>
      <w:divsChild>
        <w:div w:id="848758956">
          <w:marLeft w:val="0"/>
          <w:marRight w:val="0"/>
          <w:marTop w:val="0"/>
          <w:marBottom w:val="0"/>
          <w:divBdr>
            <w:top w:val="none" w:sz="0" w:space="0" w:color="auto"/>
            <w:left w:val="none" w:sz="0" w:space="0" w:color="auto"/>
            <w:bottom w:val="none" w:sz="0" w:space="0" w:color="auto"/>
            <w:right w:val="none" w:sz="0" w:space="0" w:color="auto"/>
          </w:divBdr>
        </w:div>
        <w:div w:id="899051406">
          <w:marLeft w:val="0"/>
          <w:marRight w:val="0"/>
          <w:marTop w:val="0"/>
          <w:marBottom w:val="0"/>
          <w:divBdr>
            <w:top w:val="none" w:sz="0" w:space="0" w:color="auto"/>
            <w:left w:val="none" w:sz="0" w:space="0" w:color="auto"/>
            <w:bottom w:val="none" w:sz="0" w:space="0" w:color="auto"/>
            <w:right w:val="none" w:sz="0" w:space="0" w:color="auto"/>
          </w:divBdr>
        </w:div>
        <w:div w:id="1020009950">
          <w:marLeft w:val="0"/>
          <w:marRight w:val="0"/>
          <w:marTop w:val="0"/>
          <w:marBottom w:val="0"/>
          <w:divBdr>
            <w:top w:val="none" w:sz="0" w:space="0" w:color="auto"/>
            <w:left w:val="none" w:sz="0" w:space="0" w:color="auto"/>
            <w:bottom w:val="none" w:sz="0" w:space="0" w:color="auto"/>
            <w:right w:val="none" w:sz="0" w:space="0" w:color="auto"/>
          </w:divBdr>
        </w:div>
        <w:div w:id="1450971906">
          <w:marLeft w:val="0"/>
          <w:marRight w:val="0"/>
          <w:marTop w:val="0"/>
          <w:marBottom w:val="0"/>
          <w:divBdr>
            <w:top w:val="none" w:sz="0" w:space="0" w:color="auto"/>
            <w:left w:val="none" w:sz="0" w:space="0" w:color="auto"/>
            <w:bottom w:val="none" w:sz="0" w:space="0" w:color="auto"/>
            <w:right w:val="none" w:sz="0" w:space="0" w:color="auto"/>
          </w:divBdr>
        </w:div>
        <w:div w:id="1655405017">
          <w:marLeft w:val="0"/>
          <w:marRight w:val="0"/>
          <w:marTop w:val="0"/>
          <w:marBottom w:val="0"/>
          <w:divBdr>
            <w:top w:val="none" w:sz="0" w:space="0" w:color="auto"/>
            <w:left w:val="none" w:sz="0" w:space="0" w:color="auto"/>
            <w:bottom w:val="none" w:sz="0" w:space="0" w:color="auto"/>
            <w:right w:val="none" w:sz="0" w:space="0" w:color="auto"/>
          </w:divBdr>
        </w:div>
      </w:divsChild>
    </w:div>
    <w:div w:id="1075519170">
      <w:bodyDiv w:val="1"/>
      <w:marLeft w:val="0"/>
      <w:marRight w:val="0"/>
      <w:marTop w:val="0"/>
      <w:marBottom w:val="0"/>
      <w:divBdr>
        <w:top w:val="none" w:sz="0" w:space="0" w:color="auto"/>
        <w:left w:val="none" w:sz="0" w:space="0" w:color="auto"/>
        <w:bottom w:val="none" w:sz="0" w:space="0" w:color="auto"/>
        <w:right w:val="none" w:sz="0" w:space="0" w:color="auto"/>
      </w:divBdr>
      <w:divsChild>
        <w:div w:id="19168382">
          <w:marLeft w:val="0"/>
          <w:marRight w:val="0"/>
          <w:marTop w:val="0"/>
          <w:marBottom w:val="0"/>
          <w:divBdr>
            <w:top w:val="none" w:sz="0" w:space="0" w:color="auto"/>
            <w:left w:val="none" w:sz="0" w:space="0" w:color="auto"/>
            <w:bottom w:val="none" w:sz="0" w:space="0" w:color="auto"/>
            <w:right w:val="none" w:sz="0" w:space="0" w:color="auto"/>
          </w:divBdr>
        </w:div>
        <w:div w:id="201749079">
          <w:marLeft w:val="0"/>
          <w:marRight w:val="0"/>
          <w:marTop w:val="0"/>
          <w:marBottom w:val="0"/>
          <w:divBdr>
            <w:top w:val="none" w:sz="0" w:space="0" w:color="auto"/>
            <w:left w:val="none" w:sz="0" w:space="0" w:color="auto"/>
            <w:bottom w:val="none" w:sz="0" w:space="0" w:color="auto"/>
            <w:right w:val="none" w:sz="0" w:space="0" w:color="auto"/>
          </w:divBdr>
        </w:div>
        <w:div w:id="449709201">
          <w:marLeft w:val="0"/>
          <w:marRight w:val="0"/>
          <w:marTop w:val="0"/>
          <w:marBottom w:val="0"/>
          <w:divBdr>
            <w:top w:val="none" w:sz="0" w:space="0" w:color="auto"/>
            <w:left w:val="none" w:sz="0" w:space="0" w:color="auto"/>
            <w:bottom w:val="none" w:sz="0" w:space="0" w:color="auto"/>
            <w:right w:val="none" w:sz="0" w:space="0" w:color="auto"/>
          </w:divBdr>
        </w:div>
        <w:div w:id="631908673">
          <w:marLeft w:val="0"/>
          <w:marRight w:val="0"/>
          <w:marTop w:val="0"/>
          <w:marBottom w:val="0"/>
          <w:divBdr>
            <w:top w:val="none" w:sz="0" w:space="0" w:color="auto"/>
            <w:left w:val="none" w:sz="0" w:space="0" w:color="auto"/>
            <w:bottom w:val="none" w:sz="0" w:space="0" w:color="auto"/>
            <w:right w:val="none" w:sz="0" w:space="0" w:color="auto"/>
          </w:divBdr>
        </w:div>
        <w:div w:id="759718489">
          <w:marLeft w:val="0"/>
          <w:marRight w:val="0"/>
          <w:marTop w:val="0"/>
          <w:marBottom w:val="0"/>
          <w:divBdr>
            <w:top w:val="none" w:sz="0" w:space="0" w:color="auto"/>
            <w:left w:val="none" w:sz="0" w:space="0" w:color="auto"/>
            <w:bottom w:val="none" w:sz="0" w:space="0" w:color="auto"/>
            <w:right w:val="none" w:sz="0" w:space="0" w:color="auto"/>
          </w:divBdr>
        </w:div>
        <w:div w:id="813180000">
          <w:marLeft w:val="0"/>
          <w:marRight w:val="0"/>
          <w:marTop w:val="0"/>
          <w:marBottom w:val="0"/>
          <w:divBdr>
            <w:top w:val="none" w:sz="0" w:space="0" w:color="auto"/>
            <w:left w:val="none" w:sz="0" w:space="0" w:color="auto"/>
            <w:bottom w:val="none" w:sz="0" w:space="0" w:color="auto"/>
            <w:right w:val="none" w:sz="0" w:space="0" w:color="auto"/>
          </w:divBdr>
        </w:div>
        <w:div w:id="1329209520">
          <w:marLeft w:val="0"/>
          <w:marRight w:val="0"/>
          <w:marTop w:val="0"/>
          <w:marBottom w:val="0"/>
          <w:divBdr>
            <w:top w:val="none" w:sz="0" w:space="0" w:color="auto"/>
            <w:left w:val="none" w:sz="0" w:space="0" w:color="auto"/>
            <w:bottom w:val="none" w:sz="0" w:space="0" w:color="auto"/>
            <w:right w:val="none" w:sz="0" w:space="0" w:color="auto"/>
          </w:divBdr>
        </w:div>
        <w:div w:id="1826047263">
          <w:marLeft w:val="0"/>
          <w:marRight w:val="0"/>
          <w:marTop w:val="0"/>
          <w:marBottom w:val="0"/>
          <w:divBdr>
            <w:top w:val="none" w:sz="0" w:space="0" w:color="auto"/>
            <w:left w:val="none" w:sz="0" w:space="0" w:color="auto"/>
            <w:bottom w:val="none" w:sz="0" w:space="0" w:color="auto"/>
            <w:right w:val="none" w:sz="0" w:space="0" w:color="auto"/>
          </w:divBdr>
        </w:div>
      </w:divsChild>
    </w:div>
    <w:div w:id="1080714364">
      <w:bodyDiv w:val="1"/>
      <w:marLeft w:val="0"/>
      <w:marRight w:val="0"/>
      <w:marTop w:val="0"/>
      <w:marBottom w:val="0"/>
      <w:divBdr>
        <w:top w:val="none" w:sz="0" w:space="0" w:color="auto"/>
        <w:left w:val="none" w:sz="0" w:space="0" w:color="auto"/>
        <w:bottom w:val="none" w:sz="0" w:space="0" w:color="auto"/>
        <w:right w:val="none" w:sz="0" w:space="0" w:color="auto"/>
      </w:divBdr>
      <w:divsChild>
        <w:div w:id="1886216922">
          <w:marLeft w:val="0"/>
          <w:marRight w:val="0"/>
          <w:marTop w:val="120"/>
          <w:marBottom w:val="0"/>
          <w:divBdr>
            <w:top w:val="none" w:sz="0" w:space="0" w:color="auto"/>
            <w:left w:val="none" w:sz="0" w:space="0" w:color="auto"/>
            <w:bottom w:val="none" w:sz="0" w:space="0" w:color="auto"/>
            <w:right w:val="none" w:sz="0" w:space="0" w:color="auto"/>
          </w:divBdr>
        </w:div>
        <w:div w:id="1955408223">
          <w:marLeft w:val="0"/>
          <w:marRight w:val="0"/>
          <w:marTop w:val="0"/>
          <w:marBottom w:val="0"/>
          <w:divBdr>
            <w:top w:val="none" w:sz="0" w:space="0" w:color="auto"/>
            <w:left w:val="none" w:sz="0" w:space="0" w:color="auto"/>
            <w:bottom w:val="none" w:sz="0" w:space="0" w:color="auto"/>
            <w:right w:val="none" w:sz="0" w:space="0" w:color="auto"/>
          </w:divBdr>
        </w:div>
      </w:divsChild>
    </w:div>
    <w:div w:id="1086613752">
      <w:bodyDiv w:val="1"/>
      <w:marLeft w:val="0"/>
      <w:marRight w:val="0"/>
      <w:marTop w:val="0"/>
      <w:marBottom w:val="0"/>
      <w:divBdr>
        <w:top w:val="none" w:sz="0" w:space="0" w:color="auto"/>
        <w:left w:val="none" w:sz="0" w:space="0" w:color="auto"/>
        <w:bottom w:val="none" w:sz="0" w:space="0" w:color="auto"/>
        <w:right w:val="none" w:sz="0" w:space="0" w:color="auto"/>
      </w:divBdr>
      <w:divsChild>
        <w:div w:id="1013145443">
          <w:marLeft w:val="0"/>
          <w:marRight w:val="0"/>
          <w:marTop w:val="0"/>
          <w:marBottom w:val="0"/>
          <w:divBdr>
            <w:top w:val="none" w:sz="0" w:space="0" w:color="auto"/>
            <w:left w:val="none" w:sz="0" w:space="0" w:color="auto"/>
            <w:bottom w:val="none" w:sz="0" w:space="0" w:color="auto"/>
            <w:right w:val="none" w:sz="0" w:space="0" w:color="auto"/>
          </w:divBdr>
          <w:divsChild>
            <w:div w:id="1755007778">
              <w:marLeft w:val="0"/>
              <w:marRight w:val="0"/>
              <w:marTop w:val="120"/>
              <w:marBottom w:val="0"/>
              <w:divBdr>
                <w:top w:val="none" w:sz="0" w:space="0" w:color="auto"/>
                <w:left w:val="none" w:sz="0" w:space="0" w:color="auto"/>
                <w:bottom w:val="none" w:sz="0" w:space="0" w:color="auto"/>
                <w:right w:val="none" w:sz="0" w:space="0" w:color="auto"/>
              </w:divBdr>
            </w:div>
            <w:div w:id="1259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2011">
      <w:bodyDiv w:val="1"/>
      <w:marLeft w:val="0"/>
      <w:marRight w:val="0"/>
      <w:marTop w:val="0"/>
      <w:marBottom w:val="0"/>
      <w:divBdr>
        <w:top w:val="none" w:sz="0" w:space="0" w:color="auto"/>
        <w:left w:val="none" w:sz="0" w:space="0" w:color="auto"/>
        <w:bottom w:val="none" w:sz="0" w:space="0" w:color="auto"/>
        <w:right w:val="none" w:sz="0" w:space="0" w:color="auto"/>
      </w:divBdr>
      <w:divsChild>
        <w:div w:id="111941576">
          <w:marLeft w:val="0"/>
          <w:marRight w:val="0"/>
          <w:marTop w:val="0"/>
          <w:marBottom w:val="0"/>
          <w:divBdr>
            <w:top w:val="none" w:sz="0" w:space="0" w:color="auto"/>
            <w:left w:val="none" w:sz="0" w:space="0" w:color="auto"/>
            <w:bottom w:val="none" w:sz="0" w:space="0" w:color="auto"/>
            <w:right w:val="none" w:sz="0" w:space="0" w:color="auto"/>
          </w:divBdr>
        </w:div>
        <w:div w:id="743144969">
          <w:marLeft w:val="0"/>
          <w:marRight w:val="0"/>
          <w:marTop w:val="0"/>
          <w:marBottom w:val="0"/>
          <w:divBdr>
            <w:top w:val="none" w:sz="0" w:space="0" w:color="auto"/>
            <w:left w:val="none" w:sz="0" w:space="0" w:color="auto"/>
            <w:bottom w:val="none" w:sz="0" w:space="0" w:color="auto"/>
            <w:right w:val="none" w:sz="0" w:space="0" w:color="auto"/>
          </w:divBdr>
        </w:div>
        <w:div w:id="1427269076">
          <w:marLeft w:val="0"/>
          <w:marRight w:val="0"/>
          <w:marTop w:val="0"/>
          <w:marBottom w:val="0"/>
          <w:divBdr>
            <w:top w:val="none" w:sz="0" w:space="0" w:color="auto"/>
            <w:left w:val="none" w:sz="0" w:space="0" w:color="auto"/>
            <w:bottom w:val="none" w:sz="0" w:space="0" w:color="auto"/>
            <w:right w:val="none" w:sz="0" w:space="0" w:color="auto"/>
          </w:divBdr>
        </w:div>
        <w:div w:id="1920825619">
          <w:marLeft w:val="0"/>
          <w:marRight w:val="0"/>
          <w:marTop w:val="0"/>
          <w:marBottom w:val="0"/>
          <w:divBdr>
            <w:top w:val="none" w:sz="0" w:space="0" w:color="auto"/>
            <w:left w:val="none" w:sz="0" w:space="0" w:color="auto"/>
            <w:bottom w:val="none" w:sz="0" w:space="0" w:color="auto"/>
            <w:right w:val="none" w:sz="0" w:space="0" w:color="auto"/>
          </w:divBdr>
        </w:div>
        <w:div w:id="2142729938">
          <w:marLeft w:val="0"/>
          <w:marRight w:val="0"/>
          <w:marTop w:val="0"/>
          <w:marBottom w:val="0"/>
          <w:divBdr>
            <w:top w:val="none" w:sz="0" w:space="0" w:color="auto"/>
            <w:left w:val="none" w:sz="0" w:space="0" w:color="auto"/>
            <w:bottom w:val="none" w:sz="0" w:space="0" w:color="auto"/>
            <w:right w:val="none" w:sz="0" w:space="0" w:color="auto"/>
          </w:divBdr>
        </w:div>
      </w:divsChild>
    </w:div>
    <w:div w:id="1097360354">
      <w:bodyDiv w:val="1"/>
      <w:marLeft w:val="0"/>
      <w:marRight w:val="0"/>
      <w:marTop w:val="0"/>
      <w:marBottom w:val="0"/>
      <w:divBdr>
        <w:top w:val="none" w:sz="0" w:space="0" w:color="auto"/>
        <w:left w:val="none" w:sz="0" w:space="0" w:color="auto"/>
        <w:bottom w:val="none" w:sz="0" w:space="0" w:color="auto"/>
        <w:right w:val="none" w:sz="0" w:space="0" w:color="auto"/>
      </w:divBdr>
      <w:divsChild>
        <w:div w:id="784740303">
          <w:marLeft w:val="0"/>
          <w:marRight w:val="0"/>
          <w:marTop w:val="0"/>
          <w:marBottom w:val="0"/>
          <w:divBdr>
            <w:top w:val="none" w:sz="0" w:space="0" w:color="auto"/>
            <w:left w:val="none" w:sz="0" w:space="0" w:color="auto"/>
            <w:bottom w:val="none" w:sz="0" w:space="0" w:color="auto"/>
            <w:right w:val="none" w:sz="0" w:space="0" w:color="auto"/>
          </w:divBdr>
        </w:div>
      </w:divsChild>
    </w:div>
    <w:div w:id="1101219509">
      <w:bodyDiv w:val="1"/>
      <w:marLeft w:val="0"/>
      <w:marRight w:val="0"/>
      <w:marTop w:val="0"/>
      <w:marBottom w:val="0"/>
      <w:divBdr>
        <w:top w:val="none" w:sz="0" w:space="0" w:color="auto"/>
        <w:left w:val="none" w:sz="0" w:space="0" w:color="auto"/>
        <w:bottom w:val="none" w:sz="0" w:space="0" w:color="auto"/>
        <w:right w:val="none" w:sz="0" w:space="0" w:color="auto"/>
      </w:divBdr>
      <w:divsChild>
        <w:div w:id="486434047">
          <w:marLeft w:val="0"/>
          <w:marRight w:val="0"/>
          <w:marTop w:val="0"/>
          <w:marBottom w:val="0"/>
          <w:divBdr>
            <w:top w:val="none" w:sz="0" w:space="0" w:color="auto"/>
            <w:left w:val="none" w:sz="0" w:space="0" w:color="auto"/>
            <w:bottom w:val="none" w:sz="0" w:space="0" w:color="auto"/>
            <w:right w:val="none" w:sz="0" w:space="0" w:color="auto"/>
          </w:divBdr>
          <w:divsChild>
            <w:div w:id="1405840659">
              <w:marLeft w:val="0"/>
              <w:marRight w:val="0"/>
              <w:marTop w:val="120"/>
              <w:marBottom w:val="0"/>
              <w:divBdr>
                <w:top w:val="none" w:sz="0" w:space="0" w:color="auto"/>
                <w:left w:val="none" w:sz="0" w:space="0" w:color="auto"/>
                <w:bottom w:val="none" w:sz="0" w:space="0" w:color="auto"/>
                <w:right w:val="none" w:sz="0" w:space="0" w:color="auto"/>
              </w:divBdr>
            </w:div>
            <w:div w:id="6305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7896">
      <w:bodyDiv w:val="1"/>
      <w:marLeft w:val="0"/>
      <w:marRight w:val="0"/>
      <w:marTop w:val="0"/>
      <w:marBottom w:val="0"/>
      <w:divBdr>
        <w:top w:val="none" w:sz="0" w:space="0" w:color="auto"/>
        <w:left w:val="none" w:sz="0" w:space="0" w:color="auto"/>
        <w:bottom w:val="none" w:sz="0" w:space="0" w:color="auto"/>
        <w:right w:val="none" w:sz="0" w:space="0" w:color="auto"/>
      </w:divBdr>
      <w:divsChild>
        <w:div w:id="34356855">
          <w:marLeft w:val="0"/>
          <w:marRight w:val="0"/>
          <w:marTop w:val="0"/>
          <w:marBottom w:val="0"/>
          <w:divBdr>
            <w:top w:val="none" w:sz="0" w:space="0" w:color="auto"/>
            <w:left w:val="none" w:sz="0" w:space="0" w:color="auto"/>
            <w:bottom w:val="none" w:sz="0" w:space="0" w:color="auto"/>
            <w:right w:val="none" w:sz="0" w:space="0" w:color="auto"/>
          </w:divBdr>
        </w:div>
        <w:div w:id="1693918509">
          <w:marLeft w:val="0"/>
          <w:marRight w:val="0"/>
          <w:marTop w:val="0"/>
          <w:marBottom w:val="0"/>
          <w:divBdr>
            <w:top w:val="none" w:sz="0" w:space="0" w:color="auto"/>
            <w:left w:val="none" w:sz="0" w:space="0" w:color="auto"/>
            <w:bottom w:val="none" w:sz="0" w:space="0" w:color="auto"/>
            <w:right w:val="none" w:sz="0" w:space="0" w:color="auto"/>
          </w:divBdr>
        </w:div>
      </w:divsChild>
    </w:div>
    <w:div w:id="1105072414">
      <w:bodyDiv w:val="1"/>
      <w:marLeft w:val="0"/>
      <w:marRight w:val="0"/>
      <w:marTop w:val="0"/>
      <w:marBottom w:val="0"/>
      <w:divBdr>
        <w:top w:val="none" w:sz="0" w:space="0" w:color="auto"/>
        <w:left w:val="none" w:sz="0" w:space="0" w:color="auto"/>
        <w:bottom w:val="none" w:sz="0" w:space="0" w:color="auto"/>
        <w:right w:val="none" w:sz="0" w:space="0" w:color="auto"/>
      </w:divBdr>
    </w:div>
    <w:div w:id="1106576586">
      <w:bodyDiv w:val="1"/>
      <w:marLeft w:val="0"/>
      <w:marRight w:val="0"/>
      <w:marTop w:val="0"/>
      <w:marBottom w:val="0"/>
      <w:divBdr>
        <w:top w:val="none" w:sz="0" w:space="0" w:color="auto"/>
        <w:left w:val="none" w:sz="0" w:space="0" w:color="auto"/>
        <w:bottom w:val="none" w:sz="0" w:space="0" w:color="auto"/>
        <w:right w:val="none" w:sz="0" w:space="0" w:color="auto"/>
      </w:divBdr>
    </w:div>
    <w:div w:id="1108694801">
      <w:bodyDiv w:val="1"/>
      <w:marLeft w:val="0"/>
      <w:marRight w:val="0"/>
      <w:marTop w:val="0"/>
      <w:marBottom w:val="0"/>
      <w:divBdr>
        <w:top w:val="none" w:sz="0" w:space="0" w:color="auto"/>
        <w:left w:val="none" w:sz="0" w:space="0" w:color="auto"/>
        <w:bottom w:val="none" w:sz="0" w:space="0" w:color="auto"/>
        <w:right w:val="none" w:sz="0" w:space="0" w:color="auto"/>
      </w:divBdr>
      <w:divsChild>
        <w:div w:id="298072860">
          <w:marLeft w:val="0"/>
          <w:marRight w:val="0"/>
          <w:marTop w:val="0"/>
          <w:marBottom w:val="0"/>
          <w:divBdr>
            <w:top w:val="none" w:sz="0" w:space="0" w:color="auto"/>
            <w:left w:val="none" w:sz="0" w:space="0" w:color="auto"/>
            <w:bottom w:val="none" w:sz="0" w:space="0" w:color="auto"/>
            <w:right w:val="none" w:sz="0" w:space="0" w:color="auto"/>
          </w:divBdr>
        </w:div>
        <w:div w:id="660042860">
          <w:marLeft w:val="0"/>
          <w:marRight w:val="0"/>
          <w:marTop w:val="0"/>
          <w:marBottom w:val="0"/>
          <w:divBdr>
            <w:top w:val="none" w:sz="0" w:space="0" w:color="auto"/>
            <w:left w:val="none" w:sz="0" w:space="0" w:color="auto"/>
            <w:bottom w:val="none" w:sz="0" w:space="0" w:color="auto"/>
            <w:right w:val="none" w:sz="0" w:space="0" w:color="auto"/>
          </w:divBdr>
        </w:div>
        <w:div w:id="1067997742">
          <w:marLeft w:val="0"/>
          <w:marRight w:val="0"/>
          <w:marTop w:val="0"/>
          <w:marBottom w:val="0"/>
          <w:divBdr>
            <w:top w:val="none" w:sz="0" w:space="0" w:color="auto"/>
            <w:left w:val="none" w:sz="0" w:space="0" w:color="auto"/>
            <w:bottom w:val="none" w:sz="0" w:space="0" w:color="auto"/>
            <w:right w:val="none" w:sz="0" w:space="0" w:color="auto"/>
          </w:divBdr>
        </w:div>
        <w:div w:id="1110322000">
          <w:marLeft w:val="0"/>
          <w:marRight w:val="0"/>
          <w:marTop w:val="0"/>
          <w:marBottom w:val="0"/>
          <w:divBdr>
            <w:top w:val="none" w:sz="0" w:space="0" w:color="auto"/>
            <w:left w:val="none" w:sz="0" w:space="0" w:color="auto"/>
            <w:bottom w:val="none" w:sz="0" w:space="0" w:color="auto"/>
            <w:right w:val="none" w:sz="0" w:space="0" w:color="auto"/>
          </w:divBdr>
        </w:div>
        <w:div w:id="1231964903">
          <w:marLeft w:val="0"/>
          <w:marRight w:val="0"/>
          <w:marTop w:val="0"/>
          <w:marBottom w:val="0"/>
          <w:divBdr>
            <w:top w:val="none" w:sz="0" w:space="0" w:color="auto"/>
            <w:left w:val="none" w:sz="0" w:space="0" w:color="auto"/>
            <w:bottom w:val="none" w:sz="0" w:space="0" w:color="auto"/>
            <w:right w:val="none" w:sz="0" w:space="0" w:color="auto"/>
          </w:divBdr>
        </w:div>
        <w:div w:id="1918788248">
          <w:marLeft w:val="0"/>
          <w:marRight w:val="0"/>
          <w:marTop w:val="0"/>
          <w:marBottom w:val="0"/>
          <w:divBdr>
            <w:top w:val="none" w:sz="0" w:space="0" w:color="auto"/>
            <w:left w:val="none" w:sz="0" w:space="0" w:color="auto"/>
            <w:bottom w:val="none" w:sz="0" w:space="0" w:color="auto"/>
            <w:right w:val="none" w:sz="0" w:space="0" w:color="auto"/>
          </w:divBdr>
        </w:div>
        <w:div w:id="1995529483">
          <w:marLeft w:val="0"/>
          <w:marRight w:val="0"/>
          <w:marTop w:val="0"/>
          <w:marBottom w:val="0"/>
          <w:divBdr>
            <w:top w:val="none" w:sz="0" w:space="0" w:color="auto"/>
            <w:left w:val="none" w:sz="0" w:space="0" w:color="auto"/>
            <w:bottom w:val="none" w:sz="0" w:space="0" w:color="auto"/>
            <w:right w:val="none" w:sz="0" w:space="0" w:color="auto"/>
          </w:divBdr>
        </w:div>
      </w:divsChild>
    </w:div>
    <w:div w:id="1114441754">
      <w:bodyDiv w:val="1"/>
      <w:marLeft w:val="0"/>
      <w:marRight w:val="0"/>
      <w:marTop w:val="0"/>
      <w:marBottom w:val="0"/>
      <w:divBdr>
        <w:top w:val="none" w:sz="0" w:space="0" w:color="auto"/>
        <w:left w:val="none" w:sz="0" w:space="0" w:color="auto"/>
        <w:bottom w:val="none" w:sz="0" w:space="0" w:color="auto"/>
        <w:right w:val="none" w:sz="0" w:space="0" w:color="auto"/>
      </w:divBdr>
    </w:div>
    <w:div w:id="1116412691">
      <w:bodyDiv w:val="1"/>
      <w:marLeft w:val="0"/>
      <w:marRight w:val="0"/>
      <w:marTop w:val="0"/>
      <w:marBottom w:val="0"/>
      <w:divBdr>
        <w:top w:val="none" w:sz="0" w:space="0" w:color="auto"/>
        <w:left w:val="none" w:sz="0" w:space="0" w:color="auto"/>
        <w:bottom w:val="none" w:sz="0" w:space="0" w:color="auto"/>
        <w:right w:val="none" w:sz="0" w:space="0" w:color="auto"/>
      </w:divBdr>
      <w:divsChild>
        <w:div w:id="508325628">
          <w:marLeft w:val="0"/>
          <w:marRight w:val="0"/>
          <w:marTop w:val="120"/>
          <w:marBottom w:val="0"/>
          <w:divBdr>
            <w:top w:val="none" w:sz="0" w:space="0" w:color="auto"/>
            <w:left w:val="none" w:sz="0" w:space="0" w:color="auto"/>
            <w:bottom w:val="none" w:sz="0" w:space="0" w:color="auto"/>
            <w:right w:val="none" w:sz="0" w:space="0" w:color="auto"/>
          </w:divBdr>
        </w:div>
        <w:div w:id="1830318440">
          <w:marLeft w:val="0"/>
          <w:marRight w:val="0"/>
          <w:marTop w:val="0"/>
          <w:marBottom w:val="0"/>
          <w:divBdr>
            <w:top w:val="none" w:sz="0" w:space="0" w:color="auto"/>
            <w:left w:val="none" w:sz="0" w:space="0" w:color="auto"/>
            <w:bottom w:val="none" w:sz="0" w:space="0" w:color="auto"/>
            <w:right w:val="none" w:sz="0" w:space="0" w:color="auto"/>
          </w:divBdr>
        </w:div>
      </w:divsChild>
    </w:div>
    <w:div w:id="1128015190">
      <w:bodyDiv w:val="1"/>
      <w:marLeft w:val="0"/>
      <w:marRight w:val="0"/>
      <w:marTop w:val="0"/>
      <w:marBottom w:val="0"/>
      <w:divBdr>
        <w:top w:val="none" w:sz="0" w:space="0" w:color="auto"/>
        <w:left w:val="none" w:sz="0" w:space="0" w:color="auto"/>
        <w:bottom w:val="none" w:sz="0" w:space="0" w:color="auto"/>
        <w:right w:val="none" w:sz="0" w:space="0" w:color="auto"/>
      </w:divBdr>
      <w:divsChild>
        <w:div w:id="1801609434">
          <w:marLeft w:val="0"/>
          <w:marRight w:val="0"/>
          <w:marTop w:val="0"/>
          <w:marBottom w:val="0"/>
          <w:divBdr>
            <w:top w:val="none" w:sz="0" w:space="0" w:color="auto"/>
            <w:left w:val="none" w:sz="0" w:space="0" w:color="auto"/>
            <w:bottom w:val="none" w:sz="0" w:space="0" w:color="auto"/>
            <w:right w:val="none" w:sz="0" w:space="0" w:color="auto"/>
          </w:divBdr>
        </w:div>
      </w:divsChild>
    </w:div>
    <w:div w:id="1130594257">
      <w:bodyDiv w:val="1"/>
      <w:marLeft w:val="0"/>
      <w:marRight w:val="0"/>
      <w:marTop w:val="0"/>
      <w:marBottom w:val="0"/>
      <w:divBdr>
        <w:top w:val="none" w:sz="0" w:space="0" w:color="auto"/>
        <w:left w:val="none" w:sz="0" w:space="0" w:color="auto"/>
        <w:bottom w:val="none" w:sz="0" w:space="0" w:color="auto"/>
        <w:right w:val="none" w:sz="0" w:space="0" w:color="auto"/>
      </w:divBdr>
      <w:divsChild>
        <w:div w:id="266431703">
          <w:marLeft w:val="0"/>
          <w:marRight w:val="0"/>
          <w:marTop w:val="0"/>
          <w:marBottom w:val="0"/>
          <w:divBdr>
            <w:top w:val="none" w:sz="0" w:space="0" w:color="auto"/>
            <w:left w:val="none" w:sz="0" w:space="0" w:color="auto"/>
            <w:bottom w:val="none" w:sz="0" w:space="0" w:color="auto"/>
            <w:right w:val="none" w:sz="0" w:space="0" w:color="auto"/>
          </w:divBdr>
        </w:div>
        <w:div w:id="353532046">
          <w:marLeft w:val="0"/>
          <w:marRight w:val="0"/>
          <w:marTop w:val="0"/>
          <w:marBottom w:val="0"/>
          <w:divBdr>
            <w:top w:val="none" w:sz="0" w:space="0" w:color="auto"/>
            <w:left w:val="none" w:sz="0" w:space="0" w:color="auto"/>
            <w:bottom w:val="none" w:sz="0" w:space="0" w:color="auto"/>
            <w:right w:val="none" w:sz="0" w:space="0" w:color="auto"/>
          </w:divBdr>
        </w:div>
        <w:div w:id="507603737">
          <w:marLeft w:val="0"/>
          <w:marRight w:val="0"/>
          <w:marTop w:val="0"/>
          <w:marBottom w:val="0"/>
          <w:divBdr>
            <w:top w:val="none" w:sz="0" w:space="0" w:color="auto"/>
            <w:left w:val="none" w:sz="0" w:space="0" w:color="auto"/>
            <w:bottom w:val="none" w:sz="0" w:space="0" w:color="auto"/>
            <w:right w:val="none" w:sz="0" w:space="0" w:color="auto"/>
          </w:divBdr>
        </w:div>
        <w:div w:id="701780688">
          <w:marLeft w:val="0"/>
          <w:marRight w:val="0"/>
          <w:marTop w:val="0"/>
          <w:marBottom w:val="0"/>
          <w:divBdr>
            <w:top w:val="none" w:sz="0" w:space="0" w:color="auto"/>
            <w:left w:val="none" w:sz="0" w:space="0" w:color="auto"/>
            <w:bottom w:val="none" w:sz="0" w:space="0" w:color="auto"/>
            <w:right w:val="none" w:sz="0" w:space="0" w:color="auto"/>
          </w:divBdr>
        </w:div>
      </w:divsChild>
    </w:div>
    <w:div w:id="1131291642">
      <w:bodyDiv w:val="1"/>
      <w:marLeft w:val="0"/>
      <w:marRight w:val="0"/>
      <w:marTop w:val="0"/>
      <w:marBottom w:val="0"/>
      <w:divBdr>
        <w:top w:val="none" w:sz="0" w:space="0" w:color="auto"/>
        <w:left w:val="none" w:sz="0" w:space="0" w:color="auto"/>
        <w:bottom w:val="none" w:sz="0" w:space="0" w:color="auto"/>
        <w:right w:val="none" w:sz="0" w:space="0" w:color="auto"/>
      </w:divBdr>
      <w:divsChild>
        <w:div w:id="468937738">
          <w:marLeft w:val="0"/>
          <w:marRight w:val="0"/>
          <w:marTop w:val="120"/>
          <w:marBottom w:val="0"/>
          <w:divBdr>
            <w:top w:val="none" w:sz="0" w:space="0" w:color="auto"/>
            <w:left w:val="none" w:sz="0" w:space="0" w:color="auto"/>
            <w:bottom w:val="none" w:sz="0" w:space="0" w:color="auto"/>
            <w:right w:val="none" w:sz="0" w:space="0" w:color="auto"/>
          </w:divBdr>
        </w:div>
        <w:div w:id="1921713998">
          <w:marLeft w:val="0"/>
          <w:marRight w:val="0"/>
          <w:marTop w:val="0"/>
          <w:marBottom w:val="0"/>
          <w:divBdr>
            <w:top w:val="none" w:sz="0" w:space="0" w:color="auto"/>
            <w:left w:val="none" w:sz="0" w:space="0" w:color="auto"/>
            <w:bottom w:val="none" w:sz="0" w:space="0" w:color="auto"/>
            <w:right w:val="none" w:sz="0" w:space="0" w:color="auto"/>
          </w:divBdr>
        </w:div>
      </w:divsChild>
    </w:div>
    <w:div w:id="1132484016">
      <w:bodyDiv w:val="1"/>
      <w:marLeft w:val="0"/>
      <w:marRight w:val="0"/>
      <w:marTop w:val="0"/>
      <w:marBottom w:val="0"/>
      <w:divBdr>
        <w:top w:val="none" w:sz="0" w:space="0" w:color="auto"/>
        <w:left w:val="none" w:sz="0" w:space="0" w:color="auto"/>
        <w:bottom w:val="none" w:sz="0" w:space="0" w:color="auto"/>
        <w:right w:val="none" w:sz="0" w:space="0" w:color="auto"/>
      </w:divBdr>
      <w:divsChild>
        <w:div w:id="1731924888">
          <w:marLeft w:val="0"/>
          <w:marRight w:val="0"/>
          <w:marTop w:val="0"/>
          <w:marBottom w:val="0"/>
          <w:divBdr>
            <w:top w:val="none" w:sz="0" w:space="0" w:color="auto"/>
            <w:left w:val="none" w:sz="0" w:space="0" w:color="auto"/>
            <w:bottom w:val="none" w:sz="0" w:space="0" w:color="auto"/>
            <w:right w:val="none" w:sz="0" w:space="0" w:color="auto"/>
          </w:divBdr>
        </w:div>
      </w:divsChild>
    </w:div>
    <w:div w:id="1140921637">
      <w:bodyDiv w:val="1"/>
      <w:marLeft w:val="0"/>
      <w:marRight w:val="0"/>
      <w:marTop w:val="0"/>
      <w:marBottom w:val="0"/>
      <w:divBdr>
        <w:top w:val="none" w:sz="0" w:space="0" w:color="auto"/>
        <w:left w:val="none" w:sz="0" w:space="0" w:color="auto"/>
        <w:bottom w:val="none" w:sz="0" w:space="0" w:color="auto"/>
        <w:right w:val="none" w:sz="0" w:space="0" w:color="auto"/>
      </w:divBdr>
    </w:div>
    <w:div w:id="1140997392">
      <w:bodyDiv w:val="1"/>
      <w:marLeft w:val="0"/>
      <w:marRight w:val="0"/>
      <w:marTop w:val="0"/>
      <w:marBottom w:val="0"/>
      <w:divBdr>
        <w:top w:val="none" w:sz="0" w:space="0" w:color="auto"/>
        <w:left w:val="none" w:sz="0" w:space="0" w:color="auto"/>
        <w:bottom w:val="none" w:sz="0" w:space="0" w:color="auto"/>
        <w:right w:val="none" w:sz="0" w:space="0" w:color="auto"/>
      </w:divBdr>
      <w:divsChild>
        <w:div w:id="917516420">
          <w:marLeft w:val="0"/>
          <w:marRight w:val="0"/>
          <w:marTop w:val="0"/>
          <w:marBottom w:val="0"/>
          <w:divBdr>
            <w:top w:val="none" w:sz="0" w:space="0" w:color="auto"/>
            <w:left w:val="none" w:sz="0" w:space="0" w:color="auto"/>
            <w:bottom w:val="none" w:sz="0" w:space="0" w:color="auto"/>
            <w:right w:val="none" w:sz="0" w:space="0" w:color="auto"/>
          </w:divBdr>
        </w:div>
      </w:divsChild>
    </w:div>
    <w:div w:id="1154685524">
      <w:bodyDiv w:val="1"/>
      <w:marLeft w:val="0"/>
      <w:marRight w:val="0"/>
      <w:marTop w:val="0"/>
      <w:marBottom w:val="0"/>
      <w:divBdr>
        <w:top w:val="none" w:sz="0" w:space="0" w:color="auto"/>
        <w:left w:val="none" w:sz="0" w:space="0" w:color="auto"/>
        <w:bottom w:val="none" w:sz="0" w:space="0" w:color="auto"/>
        <w:right w:val="none" w:sz="0" w:space="0" w:color="auto"/>
      </w:divBdr>
      <w:divsChild>
        <w:div w:id="11344122">
          <w:marLeft w:val="0"/>
          <w:marRight w:val="0"/>
          <w:marTop w:val="0"/>
          <w:marBottom w:val="0"/>
          <w:divBdr>
            <w:top w:val="none" w:sz="0" w:space="0" w:color="auto"/>
            <w:left w:val="none" w:sz="0" w:space="0" w:color="auto"/>
            <w:bottom w:val="none" w:sz="0" w:space="0" w:color="auto"/>
            <w:right w:val="none" w:sz="0" w:space="0" w:color="auto"/>
          </w:divBdr>
        </w:div>
        <w:div w:id="540869065">
          <w:marLeft w:val="0"/>
          <w:marRight w:val="0"/>
          <w:marTop w:val="0"/>
          <w:marBottom w:val="0"/>
          <w:divBdr>
            <w:top w:val="none" w:sz="0" w:space="0" w:color="auto"/>
            <w:left w:val="none" w:sz="0" w:space="0" w:color="auto"/>
            <w:bottom w:val="none" w:sz="0" w:space="0" w:color="auto"/>
            <w:right w:val="none" w:sz="0" w:space="0" w:color="auto"/>
          </w:divBdr>
        </w:div>
        <w:div w:id="1779333964">
          <w:marLeft w:val="0"/>
          <w:marRight w:val="0"/>
          <w:marTop w:val="0"/>
          <w:marBottom w:val="0"/>
          <w:divBdr>
            <w:top w:val="none" w:sz="0" w:space="0" w:color="auto"/>
            <w:left w:val="none" w:sz="0" w:space="0" w:color="auto"/>
            <w:bottom w:val="none" w:sz="0" w:space="0" w:color="auto"/>
            <w:right w:val="none" w:sz="0" w:space="0" w:color="auto"/>
          </w:divBdr>
        </w:div>
      </w:divsChild>
    </w:div>
    <w:div w:id="1158111344">
      <w:bodyDiv w:val="1"/>
      <w:marLeft w:val="0"/>
      <w:marRight w:val="0"/>
      <w:marTop w:val="0"/>
      <w:marBottom w:val="0"/>
      <w:divBdr>
        <w:top w:val="none" w:sz="0" w:space="0" w:color="auto"/>
        <w:left w:val="none" w:sz="0" w:space="0" w:color="auto"/>
        <w:bottom w:val="none" w:sz="0" w:space="0" w:color="auto"/>
        <w:right w:val="none" w:sz="0" w:space="0" w:color="auto"/>
      </w:divBdr>
      <w:divsChild>
        <w:div w:id="6560804">
          <w:marLeft w:val="0"/>
          <w:marRight w:val="0"/>
          <w:marTop w:val="0"/>
          <w:marBottom w:val="0"/>
          <w:divBdr>
            <w:top w:val="none" w:sz="0" w:space="0" w:color="auto"/>
            <w:left w:val="none" w:sz="0" w:space="0" w:color="auto"/>
            <w:bottom w:val="none" w:sz="0" w:space="0" w:color="auto"/>
            <w:right w:val="none" w:sz="0" w:space="0" w:color="auto"/>
          </w:divBdr>
        </w:div>
        <w:div w:id="106585752">
          <w:marLeft w:val="0"/>
          <w:marRight w:val="0"/>
          <w:marTop w:val="0"/>
          <w:marBottom w:val="0"/>
          <w:divBdr>
            <w:top w:val="none" w:sz="0" w:space="0" w:color="auto"/>
            <w:left w:val="none" w:sz="0" w:space="0" w:color="auto"/>
            <w:bottom w:val="none" w:sz="0" w:space="0" w:color="auto"/>
            <w:right w:val="none" w:sz="0" w:space="0" w:color="auto"/>
          </w:divBdr>
        </w:div>
        <w:div w:id="121654821">
          <w:marLeft w:val="0"/>
          <w:marRight w:val="0"/>
          <w:marTop w:val="0"/>
          <w:marBottom w:val="0"/>
          <w:divBdr>
            <w:top w:val="none" w:sz="0" w:space="0" w:color="auto"/>
            <w:left w:val="none" w:sz="0" w:space="0" w:color="auto"/>
            <w:bottom w:val="none" w:sz="0" w:space="0" w:color="auto"/>
            <w:right w:val="none" w:sz="0" w:space="0" w:color="auto"/>
          </w:divBdr>
        </w:div>
        <w:div w:id="140971446">
          <w:marLeft w:val="0"/>
          <w:marRight w:val="0"/>
          <w:marTop w:val="0"/>
          <w:marBottom w:val="0"/>
          <w:divBdr>
            <w:top w:val="none" w:sz="0" w:space="0" w:color="auto"/>
            <w:left w:val="none" w:sz="0" w:space="0" w:color="auto"/>
            <w:bottom w:val="none" w:sz="0" w:space="0" w:color="auto"/>
            <w:right w:val="none" w:sz="0" w:space="0" w:color="auto"/>
          </w:divBdr>
        </w:div>
        <w:div w:id="222646667">
          <w:marLeft w:val="0"/>
          <w:marRight w:val="0"/>
          <w:marTop w:val="0"/>
          <w:marBottom w:val="0"/>
          <w:divBdr>
            <w:top w:val="none" w:sz="0" w:space="0" w:color="auto"/>
            <w:left w:val="none" w:sz="0" w:space="0" w:color="auto"/>
            <w:bottom w:val="none" w:sz="0" w:space="0" w:color="auto"/>
            <w:right w:val="none" w:sz="0" w:space="0" w:color="auto"/>
          </w:divBdr>
        </w:div>
        <w:div w:id="471531526">
          <w:marLeft w:val="0"/>
          <w:marRight w:val="0"/>
          <w:marTop w:val="0"/>
          <w:marBottom w:val="0"/>
          <w:divBdr>
            <w:top w:val="none" w:sz="0" w:space="0" w:color="auto"/>
            <w:left w:val="none" w:sz="0" w:space="0" w:color="auto"/>
            <w:bottom w:val="none" w:sz="0" w:space="0" w:color="auto"/>
            <w:right w:val="none" w:sz="0" w:space="0" w:color="auto"/>
          </w:divBdr>
        </w:div>
        <w:div w:id="488903478">
          <w:marLeft w:val="0"/>
          <w:marRight w:val="0"/>
          <w:marTop w:val="0"/>
          <w:marBottom w:val="0"/>
          <w:divBdr>
            <w:top w:val="none" w:sz="0" w:space="0" w:color="auto"/>
            <w:left w:val="none" w:sz="0" w:space="0" w:color="auto"/>
            <w:bottom w:val="none" w:sz="0" w:space="0" w:color="auto"/>
            <w:right w:val="none" w:sz="0" w:space="0" w:color="auto"/>
          </w:divBdr>
        </w:div>
        <w:div w:id="577592322">
          <w:marLeft w:val="0"/>
          <w:marRight w:val="0"/>
          <w:marTop w:val="0"/>
          <w:marBottom w:val="0"/>
          <w:divBdr>
            <w:top w:val="none" w:sz="0" w:space="0" w:color="auto"/>
            <w:left w:val="none" w:sz="0" w:space="0" w:color="auto"/>
            <w:bottom w:val="none" w:sz="0" w:space="0" w:color="auto"/>
            <w:right w:val="none" w:sz="0" w:space="0" w:color="auto"/>
          </w:divBdr>
        </w:div>
        <w:div w:id="610940076">
          <w:marLeft w:val="0"/>
          <w:marRight w:val="0"/>
          <w:marTop w:val="0"/>
          <w:marBottom w:val="0"/>
          <w:divBdr>
            <w:top w:val="none" w:sz="0" w:space="0" w:color="auto"/>
            <w:left w:val="none" w:sz="0" w:space="0" w:color="auto"/>
            <w:bottom w:val="none" w:sz="0" w:space="0" w:color="auto"/>
            <w:right w:val="none" w:sz="0" w:space="0" w:color="auto"/>
          </w:divBdr>
        </w:div>
        <w:div w:id="663242585">
          <w:marLeft w:val="0"/>
          <w:marRight w:val="0"/>
          <w:marTop w:val="0"/>
          <w:marBottom w:val="0"/>
          <w:divBdr>
            <w:top w:val="none" w:sz="0" w:space="0" w:color="auto"/>
            <w:left w:val="none" w:sz="0" w:space="0" w:color="auto"/>
            <w:bottom w:val="none" w:sz="0" w:space="0" w:color="auto"/>
            <w:right w:val="none" w:sz="0" w:space="0" w:color="auto"/>
          </w:divBdr>
        </w:div>
        <w:div w:id="765855505">
          <w:marLeft w:val="0"/>
          <w:marRight w:val="0"/>
          <w:marTop w:val="0"/>
          <w:marBottom w:val="0"/>
          <w:divBdr>
            <w:top w:val="none" w:sz="0" w:space="0" w:color="auto"/>
            <w:left w:val="none" w:sz="0" w:space="0" w:color="auto"/>
            <w:bottom w:val="none" w:sz="0" w:space="0" w:color="auto"/>
            <w:right w:val="none" w:sz="0" w:space="0" w:color="auto"/>
          </w:divBdr>
        </w:div>
        <w:div w:id="846679692">
          <w:marLeft w:val="0"/>
          <w:marRight w:val="0"/>
          <w:marTop w:val="0"/>
          <w:marBottom w:val="0"/>
          <w:divBdr>
            <w:top w:val="none" w:sz="0" w:space="0" w:color="auto"/>
            <w:left w:val="none" w:sz="0" w:space="0" w:color="auto"/>
            <w:bottom w:val="none" w:sz="0" w:space="0" w:color="auto"/>
            <w:right w:val="none" w:sz="0" w:space="0" w:color="auto"/>
          </w:divBdr>
        </w:div>
        <w:div w:id="1241982294">
          <w:marLeft w:val="0"/>
          <w:marRight w:val="0"/>
          <w:marTop w:val="0"/>
          <w:marBottom w:val="0"/>
          <w:divBdr>
            <w:top w:val="none" w:sz="0" w:space="0" w:color="auto"/>
            <w:left w:val="none" w:sz="0" w:space="0" w:color="auto"/>
            <w:bottom w:val="none" w:sz="0" w:space="0" w:color="auto"/>
            <w:right w:val="none" w:sz="0" w:space="0" w:color="auto"/>
          </w:divBdr>
        </w:div>
        <w:div w:id="1474979788">
          <w:marLeft w:val="0"/>
          <w:marRight w:val="0"/>
          <w:marTop w:val="0"/>
          <w:marBottom w:val="0"/>
          <w:divBdr>
            <w:top w:val="none" w:sz="0" w:space="0" w:color="auto"/>
            <w:left w:val="none" w:sz="0" w:space="0" w:color="auto"/>
            <w:bottom w:val="none" w:sz="0" w:space="0" w:color="auto"/>
            <w:right w:val="none" w:sz="0" w:space="0" w:color="auto"/>
          </w:divBdr>
        </w:div>
        <w:div w:id="1516074298">
          <w:marLeft w:val="0"/>
          <w:marRight w:val="0"/>
          <w:marTop w:val="0"/>
          <w:marBottom w:val="0"/>
          <w:divBdr>
            <w:top w:val="none" w:sz="0" w:space="0" w:color="auto"/>
            <w:left w:val="none" w:sz="0" w:space="0" w:color="auto"/>
            <w:bottom w:val="none" w:sz="0" w:space="0" w:color="auto"/>
            <w:right w:val="none" w:sz="0" w:space="0" w:color="auto"/>
          </w:divBdr>
        </w:div>
        <w:div w:id="1555853172">
          <w:marLeft w:val="0"/>
          <w:marRight w:val="0"/>
          <w:marTop w:val="0"/>
          <w:marBottom w:val="0"/>
          <w:divBdr>
            <w:top w:val="none" w:sz="0" w:space="0" w:color="auto"/>
            <w:left w:val="none" w:sz="0" w:space="0" w:color="auto"/>
            <w:bottom w:val="none" w:sz="0" w:space="0" w:color="auto"/>
            <w:right w:val="none" w:sz="0" w:space="0" w:color="auto"/>
          </w:divBdr>
        </w:div>
        <w:div w:id="1574269027">
          <w:marLeft w:val="0"/>
          <w:marRight w:val="0"/>
          <w:marTop w:val="0"/>
          <w:marBottom w:val="0"/>
          <w:divBdr>
            <w:top w:val="none" w:sz="0" w:space="0" w:color="auto"/>
            <w:left w:val="none" w:sz="0" w:space="0" w:color="auto"/>
            <w:bottom w:val="none" w:sz="0" w:space="0" w:color="auto"/>
            <w:right w:val="none" w:sz="0" w:space="0" w:color="auto"/>
          </w:divBdr>
        </w:div>
        <w:div w:id="1762948098">
          <w:marLeft w:val="0"/>
          <w:marRight w:val="0"/>
          <w:marTop w:val="0"/>
          <w:marBottom w:val="0"/>
          <w:divBdr>
            <w:top w:val="none" w:sz="0" w:space="0" w:color="auto"/>
            <w:left w:val="none" w:sz="0" w:space="0" w:color="auto"/>
            <w:bottom w:val="none" w:sz="0" w:space="0" w:color="auto"/>
            <w:right w:val="none" w:sz="0" w:space="0" w:color="auto"/>
          </w:divBdr>
        </w:div>
        <w:div w:id="1941259506">
          <w:marLeft w:val="0"/>
          <w:marRight w:val="0"/>
          <w:marTop w:val="0"/>
          <w:marBottom w:val="0"/>
          <w:divBdr>
            <w:top w:val="none" w:sz="0" w:space="0" w:color="auto"/>
            <w:left w:val="none" w:sz="0" w:space="0" w:color="auto"/>
            <w:bottom w:val="none" w:sz="0" w:space="0" w:color="auto"/>
            <w:right w:val="none" w:sz="0" w:space="0" w:color="auto"/>
          </w:divBdr>
        </w:div>
        <w:div w:id="2036491858">
          <w:marLeft w:val="0"/>
          <w:marRight w:val="0"/>
          <w:marTop w:val="0"/>
          <w:marBottom w:val="0"/>
          <w:divBdr>
            <w:top w:val="none" w:sz="0" w:space="0" w:color="auto"/>
            <w:left w:val="none" w:sz="0" w:space="0" w:color="auto"/>
            <w:bottom w:val="none" w:sz="0" w:space="0" w:color="auto"/>
            <w:right w:val="none" w:sz="0" w:space="0" w:color="auto"/>
          </w:divBdr>
        </w:div>
      </w:divsChild>
    </w:div>
    <w:div w:id="1162240804">
      <w:bodyDiv w:val="1"/>
      <w:marLeft w:val="0"/>
      <w:marRight w:val="0"/>
      <w:marTop w:val="0"/>
      <w:marBottom w:val="0"/>
      <w:divBdr>
        <w:top w:val="none" w:sz="0" w:space="0" w:color="auto"/>
        <w:left w:val="none" w:sz="0" w:space="0" w:color="auto"/>
        <w:bottom w:val="none" w:sz="0" w:space="0" w:color="auto"/>
        <w:right w:val="none" w:sz="0" w:space="0" w:color="auto"/>
      </w:divBdr>
      <w:divsChild>
        <w:div w:id="178082040">
          <w:marLeft w:val="0"/>
          <w:marRight w:val="0"/>
          <w:marTop w:val="0"/>
          <w:marBottom w:val="0"/>
          <w:divBdr>
            <w:top w:val="none" w:sz="0" w:space="0" w:color="auto"/>
            <w:left w:val="none" w:sz="0" w:space="0" w:color="auto"/>
            <w:bottom w:val="none" w:sz="0" w:space="0" w:color="auto"/>
            <w:right w:val="none" w:sz="0" w:space="0" w:color="auto"/>
          </w:divBdr>
        </w:div>
        <w:div w:id="444154304">
          <w:marLeft w:val="0"/>
          <w:marRight w:val="0"/>
          <w:marTop w:val="0"/>
          <w:marBottom w:val="0"/>
          <w:divBdr>
            <w:top w:val="none" w:sz="0" w:space="0" w:color="auto"/>
            <w:left w:val="none" w:sz="0" w:space="0" w:color="auto"/>
            <w:bottom w:val="none" w:sz="0" w:space="0" w:color="auto"/>
            <w:right w:val="none" w:sz="0" w:space="0" w:color="auto"/>
          </w:divBdr>
        </w:div>
        <w:div w:id="637995322">
          <w:marLeft w:val="0"/>
          <w:marRight w:val="0"/>
          <w:marTop w:val="0"/>
          <w:marBottom w:val="0"/>
          <w:divBdr>
            <w:top w:val="none" w:sz="0" w:space="0" w:color="auto"/>
            <w:left w:val="none" w:sz="0" w:space="0" w:color="auto"/>
            <w:bottom w:val="none" w:sz="0" w:space="0" w:color="auto"/>
            <w:right w:val="none" w:sz="0" w:space="0" w:color="auto"/>
          </w:divBdr>
        </w:div>
        <w:div w:id="720250078">
          <w:marLeft w:val="0"/>
          <w:marRight w:val="0"/>
          <w:marTop w:val="0"/>
          <w:marBottom w:val="0"/>
          <w:divBdr>
            <w:top w:val="none" w:sz="0" w:space="0" w:color="auto"/>
            <w:left w:val="none" w:sz="0" w:space="0" w:color="auto"/>
            <w:bottom w:val="none" w:sz="0" w:space="0" w:color="auto"/>
            <w:right w:val="none" w:sz="0" w:space="0" w:color="auto"/>
          </w:divBdr>
        </w:div>
        <w:div w:id="1139883312">
          <w:marLeft w:val="0"/>
          <w:marRight w:val="0"/>
          <w:marTop w:val="0"/>
          <w:marBottom w:val="0"/>
          <w:divBdr>
            <w:top w:val="none" w:sz="0" w:space="0" w:color="auto"/>
            <w:left w:val="none" w:sz="0" w:space="0" w:color="auto"/>
            <w:bottom w:val="none" w:sz="0" w:space="0" w:color="auto"/>
            <w:right w:val="none" w:sz="0" w:space="0" w:color="auto"/>
          </w:divBdr>
        </w:div>
        <w:div w:id="1554468294">
          <w:marLeft w:val="0"/>
          <w:marRight w:val="0"/>
          <w:marTop w:val="0"/>
          <w:marBottom w:val="0"/>
          <w:divBdr>
            <w:top w:val="none" w:sz="0" w:space="0" w:color="auto"/>
            <w:left w:val="none" w:sz="0" w:space="0" w:color="auto"/>
            <w:bottom w:val="none" w:sz="0" w:space="0" w:color="auto"/>
            <w:right w:val="none" w:sz="0" w:space="0" w:color="auto"/>
          </w:divBdr>
        </w:div>
        <w:div w:id="1685546522">
          <w:marLeft w:val="0"/>
          <w:marRight w:val="0"/>
          <w:marTop w:val="0"/>
          <w:marBottom w:val="0"/>
          <w:divBdr>
            <w:top w:val="none" w:sz="0" w:space="0" w:color="auto"/>
            <w:left w:val="none" w:sz="0" w:space="0" w:color="auto"/>
            <w:bottom w:val="none" w:sz="0" w:space="0" w:color="auto"/>
            <w:right w:val="none" w:sz="0" w:space="0" w:color="auto"/>
          </w:divBdr>
        </w:div>
        <w:div w:id="1762145917">
          <w:marLeft w:val="0"/>
          <w:marRight w:val="0"/>
          <w:marTop w:val="0"/>
          <w:marBottom w:val="0"/>
          <w:divBdr>
            <w:top w:val="none" w:sz="0" w:space="0" w:color="auto"/>
            <w:left w:val="none" w:sz="0" w:space="0" w:color="auto"/>
            <w:bottom w:val="none" w:sz="0" w:space="0" w:color="auto"/>
            <w:right w:val="none" w:sz="0" w:space="0" w:color="auto"/>
          </w:divBdr>
        </w:div>
        <w:div w:id="1845053020">
          <w:marLeft w:val="0"/>
          <w:marRight w:val="0"/>
          <w:marTop w:val="0"/>
          <w:marBottom w:val="0"/>
          <w:divBdr>
            <w:top w:val="none" w:sz="0" w:space="0" w:color="auto"/>
            <w:left w:val="none" w:sz="0" w:space="0" w:color="auto"/>
            <w:bottom w:val="none" w:sz="0" w:space="0" w:color="auto"/>
            <w:right w:val="none" w:sz="0" w:space="0" w:color="auto"/>
          </w:divBdr>
        </w:div>
        <w:div w:id="1974677333">
          <w:marLeft w:val="0"/>
          <w:marRight w:val="0"/>
          <w:marTop w:val="0"/>
          <w:marBottom w:val="0"/>
          <w:divBdr>
            <w:top w:val="none" w:sz="0" w:space="0" w:color="auto"/>
            <w:left w:val="none" w:sz="0" w:space="0" w:color="auto"/>
            <w:bottom w:val="none" w:sz="0" w:space="0" w:color="auto"/>
            <w:right w:val="none" w:sz="0" w:space="0" w:color="auto"/>
          </w:divBdr>
        </w:div>
        <w:div w:id="2069301196">
          <w:marLeft w:val="0"/>
          <w:marRight w:val="0"/>
          <w:marTop w:val="0"/>
          <w:marBottom w:val="0"/>
          <w:divBdr>
            <w:top w:val="none" w:sz="0" w:space="0" w:color="auto"/>
            <w:left w:val="none" w:sz="0" w:space="0" w:color="auto"/>
            <w:bottom w:val="none" w:sz="0" w:space="0" w:color="auto"/>
            <w:right w:val="none" w:sz="0" w:space="0" w:color="auto"/>
          </w:divBdr>
        </w:div>
      </w:divsChild>
    </w:div>
    <w:div w:id="1163354535">
      <w:bodyDiv w:val="1"/>
      <w:marLeft w:val="0"/>
      <w:marRight w:val="0"/>
      <w:marTop w:val="0"/>
      <w:marBottom w:val="0"/>
      <w:divBdr>
        <w:top w:val="none" w:sz="0" w:space="0" w:color="auto"/>
        <w:left w:val="none" w:sz="0" w:space="0" w:color="auto"/>
        <w:bottom w:val="none" w:sz="0" w:space="0" w:color="auto"/>
        <w:right w:val="none" w:sz="0" w:space="0" w:color="auto"/>
      </w:divBdr>
      <w:divsChild>
        <w:div w:id="280259391">
          <w:marLeft w:val="0"/>
          <w:marRight w:val="0"/>
          <w:marTop w:val="0"/>
          <w:marBottom w:val="0"/>
          <w:divBdr>
            <w:top w:val="none" w:sz="0" w:space="0" w:color="auto"/>
            <w:left w:val="none" w:sz="0" w:space="0" w:color="auto"/>
            <w:bottom w:val="none" w:sz="0" w:space="0" w:color="auto"/>
            <w:right w:val="none" w:sz="0" w:space="0" w:color="auto"/>
          </w:divBdr>
        </w:div>
        <w:div w:id="383673512">
          <w:marLeft w:val="0"/>
          <w:marRight w:val="0"/>
          <w:marTop w:val="0"/>
          <w:marBottom w:val="0"/>
          <w:divBdr>
            <w:top w:val="none" w:sz="0" w:space="0" w:color="auto"/>
            <w:left w:val="none" w:sz="0" w:space="0" w:color="auto"/>
            <w:bottom w:val="none" w:sz="0" w:space="0" w:color="auto"/>
            <w:right w:val="none" w:sz="0" w:space="0" w:color="auto"/>
          </w:divBdr>
        </w:div>
        <w:div w:id="692919805">
          <w:marLeft w:val="0"/>
          <w:marRight w:val="0"/>
          <w:marTop w:val="0"/>
          <w:marBottom w:val="0"/>
          <w:divBdr>
            <w:top w:val="none" w:sz="0" w:space="0" w:color="auto"/>
            <w:left w:val="none" w:sz="0" w:space="0" w:color="auto"/>
            <w:bottom w:val="none" w:sz="0" w:space="0" w:color="auto"/>
            <w:right w:val="none" w:sz="0" w:space="0" w:color="auto"/>
          </w:divBdr>
        </w:div>
        <w:div w:id="1507137291">
          <w:marLeft w:val="0"/>
          <w:marRight w:val="0"/>
          <w:marTop w:val="0"/>
          <w:marBottom w:val="0"/>
          <w:divBdr>
            <w:top w:val="none" w:sz="0" w:space="0" w:color="auto"/>
            <w:left w:val="none" w:sz="0" w:space="0" w:color="auto"/>
            <w:bottom w:val="none" w:sz="0" w:space="0" w:color="auto"/>
            <w:right w:val="none" w:sz="0" w:space="0" w:color="auto"/>
          </w:divBdr>
        </w:div>
        <w:div w:id="2137091585">
          <w:marLeft w:val="0"/>
          <w:marRight w:val="0"/>
          <w:marTop w:val="0"/>
          <w:marBottom w:val="0"/>
          <w:divBdr>
            <w:top w:val="none" w:sz="0" w:space="0" w:color="auto"/>
            <w:left w:val="none" w:sz="0" w:space="0" w:color="auto"/>
            <w:bottom w:val="none" w:sz="0" w:space="0" w:color="auto"/>
            <w:right w:val="none" w:sz="0" w:space="0" w:color="auto"/>
          </w:divBdr>
        </w:div>
      </w:divsChild>
    </w:div>
    <w:div w:id="1163740584">
      <w:bodyDiv w:val="1"/>
      <w:marLeft w:val="0"/>
      <w:marRight w:val="0"/>
      <w:marTop w:val="0"/>
      <w:marBottom w:val="0"/>
      <w:divBdr>
        <w:top w:val="none" w:sz="0" w:space="0" w:color="auto"/>
        <w:left w:val="none" w:sz="0" w:space="0" w:color="auto"/>
        <w:bottom w:val="none" w:sz="0" w:space="0" w:color="auto"/>
        <w:right w:val="none" w:sz="0" w:space="0" w:color="auto"/>
      </w:divBdr>
      <w:divsChild>
        <w:div w:id="1100416673">
          <w:marLeft w:val="0"/>
          <w:marRight w:val="0"/>
          <w:marTop w:val="0"/>
          <w:marBottom w:val="0"/>
          <w:divBdr>
            <w:top w:val="none" w:sz="0" w:space="0" w:color="auto"/>
            <w:left w:val="none" w:sz="0" w:space="0" w:color="auto"/>
            <w:bottom w:val="none" w:sz="0" w:space="0" w:color="auto"/>
            <w:right w:val="none" w:sz="0" w:space="0" w:color="auto"/>
          </w:divBdr>
          <w:divsChild>
            <w:div w:id="62803547">
              <w:marLeft w:val="0"/>
              <w:marRight w:val="0"/>
              <w:marTop w:val="0"/>
              <w:marBottom w:val="0"/>
              <w:divBdr>
                <w:top w:val="none" w:sz="0" w:space="0" w:color="auto"/>
                <w:left w:val="none" w:sz="0" w:space="0" w:color="auto"/>
                <w:bottom w:val="none" w:sz="0" w:space="0" w:color="auto"/>
                <w:right w:val="none" w:sz="0" w:space="0" w:color="auto"/>
              </w:divBdr>
            </w:div>
            <w:div w:id="165824527">
              <w:marLeft w:val="0"/>
              <w:marRight w:val="0"/>
              <w:marTop w:val="0"/>
              <w:marBottom w:val="0"/>
              <w:divBdr>
                <w:top w:val="none" w:sz="0" w:space="0" w:color="auto"/>
                <w:left w:val="none" w:sz="0" w:space="0" w:color="auto"/>
                <w:bottom w:val="none" w:sz="0" w:space="0" w:color="auto"/>
                <w:right w:val="none" w:sz="0" w:space="0" w:color="auto"/>
              </w:divBdr>
            </w:div>
            <w:div w:id="249706415">
              <w:marLeft w:val="0"/>
              <w:marRight w:val="0"/>
              <w:marTop w:val="0"/>
              <w:marBottom w:val="0"/>
              <w:divBdr>
                <w:top w:val="none" w:sz="0" w:space="0" w:color="auto"/>
                <w:left w:val="none" w:sz="0" w:space="0" w:color="auto"/>
                <w:bottom w:val="none" w:sz="0" w:space="0" w:color="auto"/>
                <w:right w:val="none" w:sz="0" w:space="0" w:color="auto"/>
              </w:divBdr>
            </w:div>
            <w:div w:id="666638207">
              <w:marLeft w:val="0"/>
              <w:marRight w:val="0"/>
              <w:marTop w:val="0"/>
              <w:marBottom w:val="0"/>
              <w:divBdr>
                <w:top w:val="none" w:sz="0" w:space="0" w:color="auto"/>
                <w:left w:val="none" w:sz="0" w:space="0" w:color="auto"/>
                <w:bottom w:val="none" w:sz="0" w:space="0" w:color="auto"/>
                <w:right w:val="none" w:sz="0" w:space="0" w:color="auto"/>
              </w:divBdr>
            </w:div>
            <w:div w:id="16072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9647">
      <w:bodyDiv w:val="1"/>
      <w:marLeft w:val="0"/>
      <w:marRight w:val="0"/>
      <w:marTop w:val="0"/>
      <w:marBottom w:val="0"/>
      <w:divBdr>
        <w:top w:val="none" w:sz="0" w:space="0" w:color="auto"/>
        <w:left w:val="none" w:sz="0" w:space="0" w:color="auto"/>
        <w:bottom w:val="none" w:sz="0" w:space="0" w:color="auto"/>
        <w:right w:val="none" w:sz="0" w:space="0" w:color="auto"/>
      </w:divBdr>
      <w:divsChild>
        <w:div w:id="224534672">
          <w:marLeft w:val="0"/>
          <w:marRight w:val="0"/>
          <w:marTop w:val="0"/>
          <w:marBottom w:val="0"/>
          <w:divBdr>
            <w:top w:val="none" w:sz="0" w:space="0" w:color="auto"/>
            <w:left w:val="none" w:sz="0" w:space="0" w:color="auto"/>
            <w:bottom w:val="none" w:sz="0" w:space="0" w:color="auto"/>
            <w:right w:val="none" w:sz="0" w:space="0" w:color="auto"/>
          </w:divBdr>
          <w:divsChild>
            <w:div w:id="457145381">
              <w:marLeft w:val="0"/>
              <w:marRight w:val="0"/>
              <w:marTop w:val="120"/>
              <w:marBottom w:val="0"/>
              <w:divBdr>
                <w:top w:val="none" w:sz="0" w:space="0" w:color="auto"/>
                <w:left w:val="none" w:sz="0" w:space="0" w:color="auto"/>
                <w:bottom w:val="none" w:sz="0" w:space="0" w:color="auto"/>
                <w:right w:val="none" w:sz="0" w:space="0" w:color="auto"/>
              </w:divBdr>
            </w:div>
            <w:div w:id="9064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99023">
      <w:bodyDiv w:val="1"/>
      <w:marLeft w:val="0"/>
      <w:marRight w:val="0"/>
      <w:marTop w:val="0"/>
      <w:marBottom w:val="0"/>
      <w:divBdr>
        <w:top w:val="none" w:sz="0" w:space="0" w:color="auto"/>
        <w:left w:val="none" w:sz="0" w:space="0" w:color="auto"/>
        <w:bottom w:val="none" w:sz="0" w:space="0" w:color="auto"/>
        <w:right w:val="none" w:sz="0" w:space="0" w:color="auto"/>
      </w:divBdr>
      <w:divsChild>
        <w:div w:id="651450749">
          <w:marLeft w:val="0"/>
          <w:marRight w:val="0"/>
          <w:marTop w:val="0"/>
          <w:marBottom w:val="0"/>
          <w:divBdr>
            <w:top w:val="none" w:sz="0" w:space="0" w:color="auto"/>
            <w:left w:val="none" w:sz="0" w:space="0" w:color="auto"/>
            <w:bottom w:val="none" w:sz="0" w:space="0" w:color="auto"/>
            <w:right w:val="none" w:sz="0" w:space="0" w:color="auto"/>
          </w:divBdr>
          <w:divsChild>
            <w:div w:id="21324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1481">
      <w:bodyDiv w:val="1"/>
      <w:marLeft w:val="0"/>
      <w:marRight w:val="0"/>
      <w:marTop w:val="0"/>
      <w:marBottom w:val="0"/>
      <w:divBdr>
        <w:top w:val="none" w:sz="0" w:space="0" w:color="auto"/>
        <w:left w:val="none" w:sz="0" w:space="0" w:color="auto"/>
        <w:bottom w:val="none" w:sz="0" w:space="0" w:color="auto"/>
        <w:right w:val="none" w:sz="0" w:space="0" w:color="auto"/>
      </w:divBdr>
      <w:divsChild>
        <w:div w:id="245462636">
          <w:marLeft w:val="0"/>
          <w:marRight w:val="0"/>
          <w:marTop w:val="0"/>
          <w:marBottom w:val="0"/>
          <w:divBdr>
            <w:top w:val="none" w:sz="0" w:space="0" w:color="auto"/>
            <w:left w:val="none" w:sz="0" w:space="0" w:color="auto"/>
            <w:bottom w:val="none" w:sz="0" w:space="0" w:color="auto"/>
            <w:right w:val="none" w:sz="0" w:space="0" w:color="auto"/>
          </w:divBdr>
        </w:div>
        <w:div w:id="591167295">
          <w:marLeft w:val="0"/>
          <w:marRight w:val="0"/>
          <w:marTop w:val="0"/>
          <w:marBottom w:val="0"/>
          <w:divBdr>
            <w:top w:val="none" w:sz="0" w:space="0" w:color="auto"/>
            <w:left w:val="none" w:sz="0" w:space="0" w:color="auto"/>
            <w:bottom w:val="none" w:sz="0" w:space="0" w:color="auto"/>
            <w:right w:val="none" w:sz="0" w:space="0" w:color="auto"/>
          </w:divBdr>
        </w:div>
        <w:div w:id="980571488">
          <w:marLeft w:val="0"/>
          <w:marRight w:val="0"/>
          <w:marTop w:val="0"/>
          <w:marBottom w:val="0"/>
          <w:divBdr>
            <w:top w:val="none" w:sz="0" w:space="0" w:color="auto"/>
            <w:left w:val="none" w:sz="0" w:space="0" w:color="auto"/>
            <w:bottom w:val="none" w:sz="0" w:space="0" w:color="auto"/>
            <w:right w:val="none" w:sz="0" w:space="0" w:color="auto"/>
          </w:divBdr>
        </w:div>
        <w:div w:id="1123574771">
          <w:marLeft w:val="0"/>
          <w:marRight w:val="0"/>
          <w:marTop w:val="0"/>
          <w:marBottom w:val="0"/>
          <w:divBdr>
            <w:top w:val="none" w:sz="0" w:space="0" w:color="auto"/>
            <w:left w:val="none" w:sz="0" w:space="0" w:color="auto"/>
            <w:bottom w:val="none" w:sz="0" w:space="0" w:color="auto"/>
            <w:right w:val="none" w:sz="0" w:space="0" w:color="auto"/>
          </w:divBdr>
        </w:div>
        <w:div w:id="1191839815">
          <w:marLeft w:val="0"/>
          <w:marRight w:val="0"/>
          <w:marTop w:val="0"/>
          <w:marBottom w:val="0"/>
          <w:divBdr>
            <w:top w:val="none" w:sz="0" w:space="0" w:color="auto"/>
            <w:left w:val="none" w:sz="0" w:space="0" w:color="auto"/>
            <w:bottom w:val="none" w:sz="0" w:space="0" w:color="auto"/>
            <w:right w:val="none" w:sz="0" w:space="0" w:color="auto"/>
          </w:divBdr>
        </w:div>
        <w:div w:id="1418937491">
          <w:marLeft w:val="0"/>
          <w:marRight w:val="0"/>
          <w:marTop w:val="0"/>
          <w:marBottom w:val="0"/>
          <w:divBdr>
            <w:top w:val="none" w:sz="0" w:space="0" w:color="auto"/>
            <w:left w:val="none" w:sz="0" w:space="0" w:color="auto"/>
            <w:bottom w:val="none" w:sz="0" w:space="0" w:color="auto"/>
            <w:right w:val="none" w:sz="0" w:space="0" w:color="auto"/>
          </w:divBdr>
        </w:div>
        <w:div w:id="1423449216">
          <w:marLeft w:val="0"/>
          <w:marRight w:val="0"/>
          <w:marTop w:val="0"/>
          <w:marBottom w:val="0"/>
          <w:divBdr>
            <w:top w:val="none" w:sz="0" w:space="0" w:color="auto"/>
            <w:left w:val="none" w:sz="0" w:space="0" w:color="auto"/>
            <w:bottom w:val="none" w:sz="0" w:space="0" w:color="auto"/>
            <w:right w:val="none" w:sz="0" w:space="0" w:color="auto"/>
          </w:divBdr>
        </w:div>
        <w:div w:id="1463426535">
          <w:marLeft w:val="0"/>
          <w:marRight w:val="0"/>
          <w:marTop w:val="0"/>
          <w:marBottom w:val="0"/>
          <w:divBdr>
            <w:top w:val="none" w:sz="0" w:space="0" w:color="auto"/>
            <w:left w:val="none" w:sz="0" w:space="0" w:color="auto"/>
            <w:bottom w:val="none" w:sz="0" w:space="0" w:color="auto"/>
            <w:right w:val="none" w:sz="0" w:space="0" w:color="auto"/>
          </w:divBdr>
        </w:div>
        <w:div w:id="1887981992">
          <w:marLeft w:val="0"/>
          <w:marRight w:val="0"/>
          <w:marTop w:val="0"/>
          <w:marBottom w:val="0"/>
          <w:divBdr>
            <w:top w:val="none" w:sz="0" w:space="0" w:color="auto"/>
            <w:left w:val="none" w:sz="0" w:space="0" w:color="auto"/>
            <w:bottom w:val="none" w:sz="0" w:space="0" w:color="auto"/>
            <w:right w:val="none" w:sz="0" w:space="0" w:color="auto"/>
          </w:divBdr>
        </w:div>
      </w:divsChild>
    </w:div>
    <w:div w:id="1193106360">
      <w:bodyDiv w:val="1"/>
      <w:marLeft w:val="0"/>
      <w:marRight w:val="0"/>
      <w:marTop w:val="0"/>
      <w:marBottom w:val="0"/>
      <w:divBdr>
        <w:top w:val="none" w:sz="0" w:space="0" w:color="auto"/>
        <w:left w:val="none" w:sz="0" w:space="0" w:color="auto"/>
        <w:bottom w:val="none" w:sz="0" w:space="0" w:color="auto"/>
        <w:right w:val="none" w:sz="0" w:space="0" w:color="auto"/>
      </w:divBdr>
      <w:divsChild>
        <w:div w:id="224219927">
          <w:marLeft w:val="0"/>
          <w:marRight w:val="0"/>
          <w:marTop w:val="0"/>
          <w:marBottom w:val="0"/>
          <w:divBdr>
            <w:top w:val="none" w:sz="0" w:space="0" w:color="auto"/>
            <w:left w:val="none" w:sz="0" w:space="0" w:color="auto"/>
            <w:bottom w:val="none" w:sz="0" w:space="0" w:color="auto"/>
            <w:right w:val="none" w:sz="0" w:space="0" w:color="auto"/>
          </w:divBdr>
          <w:divsChild>
            <w:div w:id="146629142">
              <w:marLeft w:val="0"/>
              <w:marRight w:val="0"/>
              <w:marTop w:val="0"/>
              <w:marBottom w:val="0"/>
              <w:divBdr>
                <w:top w:val="none" w:sz="0" w:space="0" w:color="auto"/>
                <w:left w:val="none" w:sz="0" w:space="0" w:color="auto"/>
                <w:bottom w:val="none" w:sz="0" w:space="0" w:color="auto"/>
                <w:right w:val="none" w:sz="0" w:space="0" w:color="auto"/>
              </w:divBdr>
            </w:div>
            <w:div w:id="4305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7527">
      <w:bodyDiv w:val="1"/>
      <w:marLeft w:val="0"/>
      <w:marRight w:val="0"/>
      <w:marTop w:val="0"/>
      <w:marBottom w:val="0"/>
      <w:divBdr>
        <w:top w:val="none" w:sz="0" w:space="0" w:color="auto"/>
        <w:left w:val="none" w:sz="0" w:space="0" w:color="auto"/>
        <w:bottom w:val="none" w:sz="0" w:space="0" w:color="auto"/>
        <w:right w:val="none" w:sz="0" w:space="0" w:color="auto"/>
      </w:divBdr>
    </w:div>
    <w:div w:id="1194342008">
      <w:bodyDiv w:val="1"/>
      <w:marLeft w:val="0"/>
      <w:marRight w:val="0"/>
      <w:marTop w:val="0"/>
      <w:marBottom w:val="0"/>
      <w:divBdr>
        <w:top w:val="none" w:sz="0" w:space="0" w:color="auto"/>
        <w:left w:val="none" w:sz="0" w:space="0" w:color="auto"/>
        <w:bottom w:val="none" w:sz="0" w:space="0" w:color="auto"/>
        <w:right w:val="none" w:sz="0" w:space="0" w:color="auto"/>
      </w:divBdr>
    </w:div>
    <w:div w:id="1202473914">
      <w:bodyDiv w:val="1"/>
      <w:marLeft w:val="0"/>
      <w:marRight w:val="0"/>
      <w:marTop w:val="0"/>
      <w:marBottom w:val="0"/>
      <w:divBdr>
        <w:top w:val="none" w:sz="0" w:space="0" w:color="auto"/>
        <w:left w:val="none" w:sz="0" w:space="0" w:color="auto"/>
        <w:bottom w:val="none" w:sz="0" w:space="0" w:color="auto"/>
        <w:right w:val="none" w:sz="0" w:space="0" w:color="auto"/>
      </w:divBdr>
      <w:divsChild>
        <w:div w:id="495221034">
          <w:marLeft w:val="0"/>
          <w:marRight w:val="0"/>
          <w:marTop w:val="0"/>
          <w:marBottom w:val="0"/>
          <w:divBdr>
            <w:top w:val="none" w:sz="0" w:space="0" w:color="auto"/>
            <w:left w:val="none" w:sz="0" w:space="0" w:color="auto"/>
            <w:bottom w:val="none" w:sz="0" w:space="0" w:color="auto"/>
            <w:right w:val="none" w:sz="0" w:space="0" w:color="auto"/>
          </w:divBdr>
        </w:div>
        <w:div w:id="517620577">
          <w:marLeft w:val="0"/>
          <w:marRight w:val="0"/>
          <w:marTop w:val="0"/>
          <w:marBottom w:val="0"/>
          <w:divBdr>
            <w:top w:val="none" w:sz="0" w:space="0" w:color="auto"/>
            <w:left w:val="none" w:sz="0" w:space="0" w:color="auto"/>
            <w:bottom w:val="none" w:sz="0" w:space="0" w:color="auto"/>
            <w:right w:val="none" w:sz="0" w:space="0" w:color="auto"/>
          </w:divBdr>
        </w:div>
        <w:div w:id="565264533">
          <w:marLeft w:val="0"/>
          <w:marRight w:val="0"/>
          <w:marTop w:val="0"/>
          <w:marBottom w:val="0"/>
          <w:divBdr>
            <w:top w:val="none" w:sz="0" w:space="0" w:color="auto"/>
            <w:left w:val="none" w:sz="0" w:space="0" w:color="auto"/>
            <w:bottom w:val="none" w:sz="0" w:space="0" w:color="auto"/>
            <w:right w:val="none" w:sz="0" w:space="0" w:color="auto"/>
          </w:divBdr>
        </w:div>
        <w:div w:id="748112011">
          <w:marLeft w:val="0"/>
          <w:marRight w:val="0"/>
          <w:marTop w:val="0"/>
          <w:marBottom w:val="0"/>
          <w:divBdr>
            <w:top w:val="none" w:sz="0" w:space="0" w:color="auto"/>
            <w:left w:val="none" w:sz="0" w:space="0" w:color="auto"/>
            <w:bottom w:val="none" w:sz="0" w:space="0" w:color="auto"/>
            <w:right w:val="none" w:sz="0" w:space="0" w:color="auto"/>
          </w:divBdr>
        </w:div>
        <w:div w:id="773792037">
          <w:marLeft w:val="0"/>
          <w:marRight w:val="0"/>
          <w:marTop w:val="0"/>
          <w:marBottom w:val="0"/>
          <w:divBdr>
            <w:top w:val="none" w:sz="0" w:space="0" w:color="auto"/>
            <w:left w:val="none" w:sz="0" w:space="0" w:color="auto"/>
            <w:bottom w:val="none" w:sz="0" w:space="0" w:color="auto"/>
            <w:right w:val="none" w:sz="0" w:space="0" w:color="auto"/>
          </w:divBdr>
        </w:div>
        <w:div w:id="815955464">
          <w:marLeft w:val="0"/>
          <w:marRight w:val="0"/>
          <w:marTop w:val="0"/>
          <w:marBottom w:val="0"/>
          <w:divBdr>
            <w:top w:val="none" w:sz="0" w:space="0" w:color="auto"/>
            <w:left w:val="none" w:sz="0" w:space="0" w:color="auto"/>
            <w:bottom w:val="none" w:sz="0" w:space="0" w:color="auto"/>
            <w:right w:val="none" w:sz="0" w:space="0" w:color="auto"/>
          </w:divBdr>
        </w:div>
        <w:div w:id="1568606483">
          <w:marLeft w:val="0"/>
          <w:marRight w:val="0"/>
          <w:marTop w:val="0"/>
          <w:marBottom w:val="0"/>
          <w:divBdr>
            <w:top w:val="none" w:sz="0" w:space="0" w:color="auto"/>
            <w:left w:val="none" w:sz="0" w:space="0" w:color="auto"/>
            <w:bottom w:val="none" w:sz="0" w:space="0" w:color="auto"/>
            <w:right w:val="none" w:sz="0" w:space="0" w:color="auto"/>
          </w:divBdr>
        </w:div>
        <w:div w:id="1801193236">
          <w:marLeft w:val="0"/>
          <w:marRight w:val="0"/>
          <w:marTop w:val="0"/>
          <w:marBottom w:val="0"/>
          <w:divBdr>
            <w:top w:val="none" w:sz="0" w:space="0" w:color="auto"/>
            <w:left w:val="none" w:sz="0" w:space="0" w:color="auto"/>
            <w:bottom w:val="none" w:sz="0" w:space="0" w:color="auto"/>
            <w:right w:val="none" w:sz="0" w:space="0" w:color="auto"/>
          </w:divBdr>
        </w:div>
        <w:div w:id="2129084766">
          <w:marLeft w:val="0"/>
          <w:marRight w:val="0"/>
          <w:marTop w:val="0"/>
          <w:marBottom w:val="0"/>
          <w:divBdr>
            <w:top w:val="none" w:sz="0" w:space="0" w:color="auto"/>
            <w:left w:val="none" w:sz="0" w:space="0" w:color="auto"/>
            <w:bottom w:val="none" w:sz="0" w:space="0" w:color="auto"/>
            <w:right w:val="none" w:sz="0" w:space="0" w:color="auto"/>
          </w:divBdr>
        </w:div>
      </w:divsChild>
    </w:div>
    <w:div w:id="1204632184">
      <w:bodyDiv w:val="1"/>
      <w:marLeft w:val="0"/>
      <w:marRight w:val="0"/>
      <w:marTop w:val="0"/>
      <w:marBottom w:val="0"/>
      <w:divBdr>
        <w:top w:val="none" w:sz="0" w:space="0" w:color="auto"/>
        <w:left w:val="none" w:sz="0" w:space="0" w:color="auto"/>
        <w:bottom w:val="none" w:sz="0" w:space="0" w:color="auto"/>
        <w:right w:val="none" w:sz="0" w:space="0" w:color="auto"/>
      </w:divBdr>
    </w:div>
    <w:div w:id="1208681486">
      <w:bodyDiv w:val="1"/>
      <w:marLeft w:val="0"/>
      <w:marRight w:val="0"/>
      <w:marTop w:val="0"/>
      <w:marBottom w:val="0"/>
      <w:divBdr>
        <w:top w:val="none" w:sz="0" w:space="0" w:color="auto"/>
        <w:left w:val="none" w:sz="0" w:space="0" w:color="auto"/>
        <w:bottom w:val="none" w:sz="0" w:space="0" w:color="auto"/>
        <w:right w:val="none" w:sz="0" w:space="0" w:color="auto"/>
      </w:divBdr>
    </w:div>
    <w:div w:id="1212230091">
      <w:bodyDiv w:val="1"/>
      <w:marLeft w:val="0"/>
      <w:marRight w:val="0"/>
      <w:marTop w:val="0"/>
      <w:marBottom w:val="0"/>
      <w:divBdr>
        <w:top w:val="none" w:sz="0" w:space="0" w:color="auto"/>
        <w:left w:val="none" w:sz="0" w:space="0" w:color="auto"/>
        <w:bottom w:val="none" w:sz="0" w:space="0" w:color="auto"/>
        <w:right w:val="none" w:sz="0" w:space="0" w:color="auto"/>
      </w:divBdr>
      <w:divsChild>
        <w:div w:id="121311945">
          <w:marLeft w:val="0"/>
          <w:marRight w:val="0"/>
          <w:marTop w:val="0"/>
          <w:marBottom w:val="0"/>
          <w:divBdr>
            <w:top w:val="none" w:sz="0" w:space="0" w:color="auto"/>
            <w:left w:val="none" w:sz="0" w:space="0" w:color="auto"/>
            <w:bottom w:val="none" w:sz="0" w:space="0" w:color="auto"/>
            <w:right w:val="none" w:sz="0" w:space="0" w:color="auto"/>
          </w:divBdr>
        </w:div>
      </w:divsChild>
    </w:div>
    <w:div w:id="1213615817">
      <w:bodyDiv w:val="1"/>
      <w:marLeft w:val="0"/>
      <w:marRight w:val="0"/>
      <w:marTop w:val="0"/>
      <w:marBottom w:val="0"/>
      <w:divBdr>
        <w:top w:val="none" w:sz="0" w:space="0" w:color="auto"/>
        <w:left w:val="none" w:sz="0" w:space="0" w:color="auto"/>
        <w:bottom w:val="none" w:sz="0" w:space="0" w:color="auto"/>
        <w:right w:val="none" w:sz="0" w:space="0" w:color="auto"/>
      </w:divBdr>
      <w:divsChild>
        <w:div w:id="383333622">
          <w:marLeft w:val="0"/>
          <w:marRight w:val="0"/>
          <w:marTop w:val="0"/>
          <w:marBottom w:val="0"/>
          <w:divBdr>
            <w:top w:val="none" w:sz="0" w:space="0" w:color="auto"/>
            <w:left w:val="none" w:sz="0" w:space="0" w:color="auto"/>
            <w:bottom w:val="none" w:sz="0" w:space="0" w:color="auto"/>
            <w:right w:val="none" w:sz="0" w:space="0" w:color="auto"/>
          </w:divBdr>
          <w:divsChild>
            <w:div w:id="357199244">
              <w:marLeft w:val="0"/>
              <w:marRight w:val="0"/>
              <w:marTop w:val="0"/>
              <w:marBottom w:val="0"/>
              <w:divBdr>
                <w:top w:val="none" w:sz="0" w:space="0" w:color="auto"/>
                <w:left w:val="none" w:sz="0" w:space="0" w:color="auto"/>
                <w:bottom w:val="none" w:sz="0" w:space="0" w:color="auto"/>
                <w:right w:val="none" w:sz="0" w:space="0" w:color="auto"/>
              </w:divBdr>
            </w:div>
            <w:div w:id="509181409">
              <w:marLeft w:val="0"/>
              <w:marRight w:val="0"/>
              <w:marTop w:val="0"/>
              <w:marBottom w:val="0"/>
              <w:divBdr>
                <w:top w:val="none" w:sz="0" w:space="0" w:color="auto"/>
                <w:left w:val="none" w:sz="0" w:space="0" w:color="auto"/>
                <w:bottom w:val="none" w:sz="0" w:space="0" w:color="auto"/>
                <w:right w:val="none" w:sz="0" w:space="0" w:color="auto"/>
              </w:divBdr>
            </w:div>
            <w:div w:id="1059980532">
              <w:marLeft w:val="0"/>
              <w:marRight w:val="0"/>
              <w:marTop w:val="0"/>
              <w:marBottom w:val="0"/>
              <w:divBdr>
                <w:top w:val="none" w:sz="0" w:space="0" w:color="auto"/>
                <w:left w:val="none" w:sz="0" w:space="0" w:color="auto"/>
                <w:bottom w:val="none" w:sz="0" w:space="0" w:color="auto"/>
                <w:right w:val="none" w:sz="0" w:space="0" w:color="auto"/>
              </w:divBdr>
            </w:div>
            <w:div w:id="1183401054">
              <w:marLeft w:val="0"/>
              <w:marRight w:val="0"/>
              <w:marTop w:val="0"/>
              <w:marBottom w:val="0"/>
              <w:divBdr>
                <w:top w:val="none" w:sz="0" w:space="0" w:color="auto"/>
                <w:left w:val="none" w:sz="0" w:space="0" w:color="auto"/>
                <w:bottom w:val="none" w:sz="0" w:space="0" w:color="auto"/>
                <w:right w:val="none" w:sz="0" w:space="0" w:color="auto"/>
              </w:divBdr>
            </w:div>
            <w:div w:id="1201823145">
              <w:marLeft w:val="0"/>
              <w:marRight w:val="0"/>
              <w:marTop w:val="0"/>
              <w:marBottom w:val="0"/>
              <w:divBdr>
                <w:top w:val="none" w:sz="0" w:space="0" w:color="auto"/>
                <w:left w:val="none" w:sz="0" w:space="0" w:color="auto"/>
                <w:bottom w:val="none" w:sz="0" w:space="0" w:color="auto"/>
                <w:right w:val="none" w:sz="0" w:space="0" w:color="auto"/>
              </w:divBdr>
            </w:div>
            <w:div w:id="1761876731">
              <w:marLeft w:val="0"/>
              <w:marRight w:val="0"/>
              <w:marTop w:val="0"/>
              <w:marBottom w:val="0"/>
              <w:divBdr>
                <w:top w:val="none" w:sz="0" w:space="0" w:color="auto"/>
                <w:left w:val="none" w:sz="0" w:space="0" w:color="auto"/>
                <w:bottom w:val="none" w:sz="0" w:space="0" w:color="auto"/>
                <w:right w:val="none" w:sz="0" w:space="0" w:color="auto"/>
              </w:divBdr>
            </w:div>
            <w:div w:id="18404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372">
      <w:bodyDiv w:val="1"/>
      <w:marLeft w:val="0"/>
      <w:marRight w:val="0"/>
      <w:marTop w:val="0"/>
      <w:marBottom w:val="0"/>
      <w:divBdr>
        <w:top w:val="none" w:sz="0" w:space="0" w:color="auto"/>
        <w:left w:val="none" w:sz="0" w:space="0" w:color="auto"/>
        <w:bottom w:val="none" w:sz="0" w:space="0" w:color="auto"/>
        <w:right w:val="none" w:sz="0" w:space="0" w:color="auto"/>
      </w:divBdr>
      <w:divsChild>
        <w:div w:id="418329021">
          <w:marLeft w:val="0"/>
          <w:marRight w:val="0"/>
          <w:marTop w:val="0"/>
          <w:marBottom w:val="0"/>
          <w:divBdr>
            <w:top w:val="none" w:sz="0" w:space="0" w:color="auto"/>
            <w:left w:val="none" w:sz="0" w:space="0" w:color="auto"/>
            <w:bottom w:val="none" w:sz="0" w:space="0" w:color="auto"/>
            <w:right w:val="none" w:sz="0" w:space="0" w:color="auto"/>
          </w:divBdr>
        </w:div>
        <w:div w:id="530997423">
          <w:marLeft w:val="0"/>
          <w:marRight w:val="0"/>
          <w:marTop w:val="0"/>
          <w:marBottom w:val="0"/>
          <w:divBdr>
            <w:top w:val="none" w:sz="0" w:space="0" w:color="auto"/>
            <w:left w:val="none" w:sz="0" w:space="0" w:color="auto"/>
            <w:bottom w:val="none" w:sz="0" w:space="0" w:color="auto"/>
            <w:right w:val="none" w:sz="0" w:space="0" w:color="auto"/>
          </w:divBdr>
        </w:div>
        <w:div w:id="614601867">
          <w:marLeft w:val="0"/>
          <w:marRight w:val="0"/>
          <w:marTop w:val="0"/>
          <w:marBottom w:val="0"/>
          <w:divBdr>
            <w:top w:val="none" w:sz="0" w:space="0" w:color="auto"/>
            <w:left w:val="none" w:sz="0" w:space="0" w:color="auto"/>
            <w:bottom w:val="none" w:sz="0" w:space="0" w:color="auto"/>
            <w:right w:val="none" w:sz="0" w:space="0" w:color="auto"/>
          </w:divBdr>
        </w:div>
        <w:div w:id="822888520">
          <w:marLeft w:val="0"/>
          <w:marRight w:val="0"/>
          <w:marTop w:val="0"/>
          <w:marBottom w:val="0"/>
          <w:divBdr>
            <w:top w:val="none" w:sz="0" w:space="0" w:color="auto"/>
            <w:left w:val="none" w:sz="0" w:space="0" w:color="auto"/>
            <w:bottom w:val="none" w:sz="0" w:space="0" w:color="auto"/>
            <w:right w:val="none" w:sz="0" w:space="0" w:color="auto"/>
          </w:divBdr>
        </w:div>
      </w:divsChild>
    </w:div>
    <w:div w:id="1223176886">
      <w:bodyDiv w:val="1"/>
      <w:marLeft w:val="0"/>
      <w:marRight w:val="0"/>
      <w:marTop w:val="0"/>
      <w:marBottom w:val="0"/>
      <w:divBdr>
        <w:top w:val="none" w:sz="0" w:space="0" w:color="auto"/>
        <w:left w:val="none" w:sz="0" w:space="0" w:color="auto"/>
        <w:bottom w:val="none" w:sz="0" w:space="0" w:color="auto"/>
        <w:right w:val="none" w:sz="0" w:space="0" w:color="auto"/>
      </w:divBdr>
      <w:divsChild>
        <w:div w:id="269120669">
          <w:marLeft w:val="0"/>
          <w:marRight w:val="0"/>
          <w:marTop w:val="0"/>
          <w:marBottom w:val="0"/>
          <w:divBdr>
            <w:top w:val="none" w:sz="0" w:space="0" w:color="auto"/>
            <w:left w:val="none" w:sz="0" w:space="0" w:color="auto"/>
            <w:bottom w:val="none" w:sz="0" w:space="0" w:color="auto"/>
            <w:right w:val="none" w:sz="0" w:space="0" w:color="auto"/>
          </w:divBdr>
          <w:divsChild>
            <w:div w:id="1012221901">
              <w:marLeft w:val="0"/>
              <w:marRight w:val="0"/>
              <w:marTop w:val="120"/>
              <w:marBottom w:val="0"/>
              <w:divBdr>
                <w:top w:val="none" w:sz="0" w:space="0" w:color="auto"/>
                <w:left w:val="none" w:sz="0" w:space="0" w:color="auto"/>
                <w:bottom w:val="none" w:sz="0" w:space="0" w:color="auto"/>
                <w:right w:val="none" w:sz="0" w:space="0" w:color="auto"/>
              </w:divBdr>
            </w:div>
            <w:div w:id="6259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0870">
      <w:bodyDiv w:val="1"/>
      <w:marLeft w:val="0"/>
      <w:marRight w:val="0"/>
      <w:marTop w:val="0"/>
      <w:marBottom w:val="0"/>
      <w:divBdr>
        <w:top w:val="none" w:sz="0" w:space="0" w:color="auto"/>
        <w:left w:val="none" w:sz="0" w:space="0" w:color="auto"/>
        <w:bottom w:val="none" w:sz="0" w:space="0" w:color="auto"/>
        <w:right w:val="none" w:sz="0" w:space="0" w:color="auto"/>
      </w:divBdr>
      <w:divsChild>
        <w:div w:id="1626932953">
          <w:marLeft w:val="0"/>
          <w:marRight w:val="0"/>
          <w:marTop w:val="0"/>
          <w:marBottom w:val="0"/>
          <w:divBdr>
            <w:top w:val="none" w:sz="0" w:space="0" w:color="auto"/>
            <w:left w:val="none" w:sz="0" w:space="0" w:color="auto"/>
            <w:bottom w:val="none" w:sz="0" w:space="0" w:color="auto"/>
            <w:right w:val="none" w:sz="0" w:space="0" w:color="auto"/>
          </w:divBdr>
          <w:divsChild>
            <w:div w:id="604922910">
              <w:marLeft w:val="0"/>
              <w:marRight w:val="0"/>
              <w:marTop w:val="0"/>
              <w:marBottom w:val="0"/>
              <w:divBdr>
                <w:top w:val="none" w:sz="0" w:space="0" w:color="auto"/>
                <w:left w:val="none" w:sz="0" w:space="0" w:color="auto"/>
                <w:bottom w:val="none" w:sz="0" w:space="0" w:color="auto"/>
                <w:right w:val="none" w:sz="0" w:space="0" w:color="auto"/>
              </w:divBdr>
            </w:div>
            <w:div w:id="1226407283">
              <w:marLeft w:val="0"/>
              <w:marRight w:val="0"/>
              <w:marTop w:val="0"/>
              <w:marBottom w:val="0"/>
              <w:divBdr>
                <w:top w:val="none" w:sz="0" w:space="0" w:color="auto"/>
                <w:left w:val="none" w:sz="0" w:space="0" w:color="auto"/>
                <w:bottom w:val="none" w:sz="0" w:space="0" w:color="auto"/>
                <w:right w:val="none" w:sz="0" w:space="0" w:color="auto"/>
              </w:divBdr>
            </w:div>
            <w:div w:id="1322387065">
              <w:marLeft w:val="0"/>
              <w:marRight w:val="0"/>
              <w:marTop w:val="0"/>
              <w:marBottom w:val="0"/>
              <w:divBdr>
                <w:top w:val="none" w:sz="0" w:space="0" w:color="auto"/>
                <w:left w:val="none" w:sz="0" w:space="0" w:color="auto"/>
                <w:bottom w:val="none" w:sz="0" w:space="0" w:color="auto"/>
                <w:right w:val="none" w:sz="0" w:space="0" w:color="auto"/>
              </w:divBdr>
            </w:div>
            <w:div w:id="19649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6507">
      <w:bodyDiv w:val="1"/>
      <w:marLeft w:val="0"/>
      <w:marRight w:val="0"/>
      <w:marTop w:val="0"/>
      <w:marBottom w:val="0"/>
      <w:divBdr>
        <w:top w:val="none" w:sz="0" w:space="0" w:color="auto"/>
        <w:left w:val="none" w:sz="0" w:space="0" w:color="auto"/>
        <w:bottom w:val="none" w:sz="0" w:space="0" w:color="auto"/>
        <w:right w:val="none" w:sz="0" w:space="0" w:color="auto"/>
      </w:divBdr>
    </w:div>
    <w:div w:id="1234923769">
      <w:bodyDiv w:val="1"/>
      <w:marLeft w:val="0"/>
      <w:marRight w:val="0"/>
      <w:marTop w:val="0"/>
      <w:marBottom w:val="0"/>
      <w:divBdr>
        <w:top w:val="none" w:sz="0" w:space="0" w:color="auto"/>
        <w:left w:val="none" w:sz="0" w:space="0" w:color="auto"/>
        <w:bottom w:val="none" w:sz="0" w:space="0" w:color="auto"/>
        <w:right w:val="none" w:sz="0" w:space="0" w:color="auto"/>
      </w:divBdr>
    </w:div>
    <w:div w:id="1240677732">
      <w:bodyDiv w:val="1"/>
      <w:marLeft w:val="0"/>
      <w:marRight w:val="0"/>
      <w:marTop w:val="0"/>
      <w:marBottom w:val="0"/>
      <w:divBdr>
        <w:top w:val="none" w:sz="0" w:space="0" w:color="auto"/>
        <w:left w:val="none" w:sz="0" w:space="0" w:color="auto"/>
        <w:bottom w:val="none" w:sz="0" w:space="0" w:color="auto"/>
        <w:right w:val="none" w:sz="0" w:space="0" w:color="auto"/>
      </w:divBdr>
      <w:divsChild>
        <w:div w:id="580601905">
          <w:marLeft w:val="0"/>
          <w:marRight w:val="0"/>
          <w:marTop w:val="0"/>
          <w:marBottom w:val="0"/>
          <w:divBdr>
            <w:top w:val="none" w:sz="0" w:space="0" w:color="auto"/>
            <w:left w:val="none" w:sz="0" w:space="0" w:color="auto"/>
            <w:bottom w:val="none" w:sz="0" w:space="0" w:color="auto"/>
            <w:right w:val="none" w:sz="0" w:space="0" w:color="auto"/>
          </w:divBdr>
        </w:div>
        <w:div w:id="634212782">
          <w:marLeft w:val="0"/>
          <w:marRight w:val="0"/>
          <w:marTop w:val="0"/>
          <w:marBottom w:val="0"/>
          <w:divBdr>
            <w:top w:val="none" w:sz="0" w:space="0" w:color="auto"/>
            <w:left w:val="none" w:sz="0" w:space="0" w:color="auto"/>
            <w:bottom w:val="none" w:sz="0" w:space="0" w:color="auto"/>
            <w:right w:val="none" w:sz="0" w:space="0" w:color="auto"/>
          </w:divBdr>
        </w:div>
        <w:div w:id="815219692">
          <w:marLeft w:val="0"/>
          <w:marRight w:val="0"/>
          <w:marTop w:val="0"/>
          <w:marBottom w:val="0"/>
          <w:divBdr>
            <w:top w:val="none" w:sz="0" w:space="0" w:color="auto"/>
            <w:left w:val="none" w:sz="0" w:space="0" w:color="auto"/>
            <w:bottom w:val="none" w:sz="0" w:space="0" w:color="auto"/>
            <w:right w:val="none" w:sz="0" w:space="0" w:color="auto"/>
          </w:divBdr>
        </w:div>
      </w:divsChild>
    </w:div>
    <w:div w:id="1246457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290">
          <w:marLeft w:val="0"/>
          <w:marRight w:val="0"/>
          <w:marTop w:val="0"/>
          <w:marBottom w:val="0"/>
          <w:divBdr>
            <w:top w:val="none" w:sz="0" w:space="0" w:color="auto"/>
            <w:left w:val="none" w:sz="0" w:space="0" w:color="auto"/>
            <w:bottom w:val="none" w:sz="0" w:space="0" w:color="auto"/>
            <w:right w:val="none" w:sz="0" w:space="0" w:color="auto"/>
          </w:divBdr>
          <w:divsChild>
            <w:div w:id="118767949">
              <w:marLeft w:val="0"/>
              <w:marRight w:val="0"/>
              <w:marTop w:val="0"/>
              <w:marBottom w:val="0"/>
              <w:divBdr>
                <w:top w:val="none" w:sz="0" w:space="0" w:color="auto"/>
                <w:left w:val="none" w:sz="0" w:space="0" w:color="auto"/>
                <w:bottom w:val="none" w:sz="0" w:space="0" w:color="auto"/>
                <w:right w:val="none" w:sz="0" w:space="0" w:color="auto"/>
              </w:divBdr>
            </w:div>
            <w:div w:id="613485810">
              <w:marLeft w:val="0"/>
              <w:marRight w:val="0"/>
              <w:marTop w:val="0"/>
              <w:marBottom w:val="0"/>
              <w:divBdr>
                <w:top w:val="none" w:sz="0" w:space="0" w:color="auto"/>
                <w:left w:val="none" w:sz="0" w:space="0" w:color="auto"/>
                <w:bottom w:val="none" w:sz="0" w:space="0" w:color="auto"/>
                <w:right w:val="none" w:sz="0" w:space="0" w:color="auto"/>
              </w:divBdr>
            </w:div>
            <w:div w:id="1504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5074">
      <w:bodyDiv w:val="1"/>
      <w:marLeft w:val="0"/>
      <w:marRight w:val="0"/>
      <w:marTop w:val="0"/>
      <w:marBottom w:val="0"/>
      <w:divBdr>
        <w:top w:val="none" w:sz="0" w:space="0" w:color="auto"/>
        <w:left w:val="none" w:sz="0" w:space="0" w:color="auto"/>
        <w:bottom w:val="none" w:sz="0" w:space="0" w:color="auto"/>
        <w:right w:val="none" w:sz="0" w:space="0" w:color="auto"/>
      </w:divBdr>
    </w:div>
    <w:div w:id="1269120761">
      <w:bodyDiv w:val="1"/>
      <w:marLeft w:val="0"/>
      <w:marRight w:val="0"/>
      <w:marTop w:val="0"/>
      <w:marBottom w:val="0"/>
      <w:divBdr>
        <w:top w:val="none" w:sz="0" w:space="0" w:color="auto"/>
        <w:left w:val="none" w:sz="0" w:space="0" w:color="auto"/>
        <w:bottom w:val="none" w:sz="0" w:space="0" w:color="auto"/>
        <w:right w:val="none" w:sz="0" w:space="0" w:color="auto"/>
      </w:divBdr>
    </w:div>
    <w:div w:id="1273365544">
      <w:bodyDiv w:val="1"/>
      <w:marLeft w:val="0"/>
      <w:marRight w:val="0"/>
      <w:marTop w:val="0"/>
      <w:marBottom w:val="0"/>
      <w:divBdr>
        <w:top w:val="none" w:sz="0" w:space="0" w:color="auto"/>
        <w:left w:val="none" w:sz="0" w:space="0" w:color="auto"/>
        <w:bottom w:val="none" w:sz="0" w:space="0" w:color="auto"/>
        <w:right w:val="none" w:sz="0" w:space="0" w:color="auto"/>
      </w:divBdr>
    </w:div>
    <w:div w:id="1275211901">
      <w:bodyDiv w:val="1"/>
      <w:marLeft w:val="0"/>
      <w:marRight w:val="0"/>
      <w:marTop w:val="0"/>
      <w:marBottom w:val="0"/>
      <w:divBdr>
        <w:top w:val="none" w:sz="0" w:space="0" w:color="auto"/>
        <w:left w:val="none" w:sz="0" w:space="0" w:color="auto"/>
        <w:bottom w:val="none" w:sz="0" w:space="0" w:color="auto"/>
        <w:right w:val="none" w:sz="0" w:space="0" w:color="auto"/>
      </w:divBdr>
      <w:divsChild>
        <w:div w:id="213931666">
          <w:marLeft w:val="0"/>
          <w:marRight w:val="0"/>
          <w:marTop w:val="0"/>
          <w:marBottom w:val="0"/>
          <w:divBdr>
            <w:top w:val="none" w:sz="0" w:space="0" w:color="auto"/>
            <w:left w:val="none" w:sz="0" w:space="0" w:color="auto"/>
            <w:bottom w:val="none" w:sz="0" w:space="0" w:color="auto"/>
            <w:right w:val="none" w:sz="0" w:space="0" w:color="auto"/>
          </w:divBdr>
        </w:div>
        <w:div w:id="1012875327">
          <w:marLeft w:val="0"/>
          <w:marRight w:val="0"/>
          <w:marTop w:val="0"/>
          <w:marBottom w:val="0"/>
          <w:divBdr>
            <w:top w:val="none" w:sz="0" w:space="0" w:color="auto"/>
            <w:left w:val="none" w:sz="0" w:space="0" w:color="auto"/>
            <w:bottom w:val="none" w:sz="0" w:space="0" w:color="auto"/>
            <w:right w:val="none" w:sz="0" w:space="0" w:color="auto"/>
          </w:divBdr>
        </w:div>
        <w:div w:id="1059667444">
          <w:marLeft w:val="0"/>
          <w:marRight w:val="0"/>
          <w:marTop w:val="0"/>
          <w:marBottom w:val="0"/>
          <w:divBdr>
            <w:top w:val="none" w:sz="0" w:space="0" w:color="auto"/>
            <w:left w:val="none" w:sz="0" w:space="0" w:color="auto"/>
            <w:bottom w:val="none" w:sz="0" w:space="0" w:color="auto"/>
            <w:right w:val="none" w:sz="0" w:space="0" w:color="auto"/>
          </w:divBdr>
        </w:div>
        <w:div w:id="1452437001">
          <w:marLeft w:val="0"/>
          <w:marRight w:val="0"/>
          <w:marTop w:val="0"/>
          <w:marBottom w:val="0"/>
          <w:divBdr>
            <w:top w:val="none" w:sz="0" w:space="0" w:color="auto"/>
            <w:left w:val="none" w:sz="0" w:space="0" w:color="auto"/>
            <w:bottom w:val="none" w:sz="0" w:space="0" w:color="auto"/>
            <w:right w:val="none" w:sz="0" w:space="0" w:color="auto"/>
          </w:divBdr>
        </w:div>
        <w:div w:id="1557230976">
          <w:marLeft w:val="0"/>
          <w:marRight w:val="0"/>
          <w:marTop w:val="0"/>
          <w:marBottom w:val="0"/>
          <w:divBdr>
            <w:top w:val="none" w:sz="0" w:space="0" w:color="auto"/>
            <w:left w:val="none" w:sz="0" w:space="0" w:color="auto"/>
            <w:bottom w:val="none" w:sz="0" w:space="0" w:color="auto"/>
            <w:right w:val="none" w:sz="0" w:space="0" w:color="auto"/>
          </w:divBdr>
        </w:div>
        <w:div w:id="1583947645">
          <w:marLeft w:val="0"/>
          <w:marRight w:val="0"/>
          <w:marTop w:val="0"/>
          <w:marBottom w:val="0"/>
          <w:divBdr>
            <w:top w:val="none" w:sz="0" w:space="0" w:color="auto"/>
            <w:left w:val="none" w:sz="0" w:space="0" w:color="auto"/>
            <w:bottom w:val="none" w:sz="0" w:space="0" w:color="auto"/>
            <w:right w:val="none" w:sz="0" w:space="0" w:color="auto"/>
          </w:divBdr>
        </w:div>
        <w:div w:id="2114354813">
          <w:marLeft w:val="0"/>
          <w:marRight w:val="0"/>
          <w:marTop w:val="0"/>
          <w:marBottom w:val="0"/>
          <w:divBdr>
            <w:top w:val="none" w:sz="0" w:space="0" w:color="auto"/>
            <w:left w:val="none" w:sz="0" w:space="0" w:color="auto"/>
            <w:bottom w:val="none" w:sz="0" w:space="0" w:color="auto"/>
            <w:right w:val="none" w:sz="0" w:space="0" w:color="auto"/>
          </w:divBdr>
        </w:div>
      </w:divsChild>
    </w:div>
    <w:div w:id="1279339693">
      <w:bodyDiv w:val="1"/>
      <w:marLeft w:val="0"/>
      <w:marRight w:val="0"/>
      <w:marTop w:val="0"/>
      <w:marBottom w:val="0"/>
      <w:divBdr>
        <w:top w:val="none" w:sz="0" w:space="0" w:color="auto"/>
        <w:left w:val="none" w:sz="0" w:space="0" w:color="auto"/>
        <w:bottom w:val="none" w:sz="0" w:space="0" w:color="auto"/>
        <w:right w:val="none" w:sz="0" w:space="0" w:color="auto"/>
      </w:divBdr>
      <w:divsChild>
        <w:div w:id="430782300">
          <w:marLeft w:val="0"/>
          <w:marRight w:val="0"/>
          <w:marTop w:val="0"/>
          <w:marBottom w:val="0"/>
          <w:divBdr>
            <w:top w:val="none" w:sz="0" w:space="0" w:color="auto"/>
            <w:left w:val="none" w:sz="0" w:space="0" w:color="auto"/>
            <w:bottom w:val="none" w:sz="0" w:space="0" w:color="auto"/>
            <w:right w:val="none" w:sz="0" w:space="0" w:color="auto"/>
          </w:divBdr>
          <w:divsChild>
            <w:div w:id="961110607">
              <w:marLeft w:val="0"/>
              <w:marRight w:val="0"/>
              <w:marTop w:val="0"/>
              <w:marBottom w:val="0"/>
              <w:divBdr>
                <w:top w:val="none" w:sz="0" w:space="0" w:color="auto"/>
                <w:left w:val="none" w:sz="0" w:space="0" w:color="auto"/>
                <w:bottom w:val="none" w:sz="0" w:space="0" w:color="auto"/>
                <w:right w:val="none" w:sz="0" w:space="0" w:color="auto"/>
              </w:divBdr>
            </w:div>
            <w:div w:id="1840922218">
              <w:marLeft w:val="0"/>
              <w:marRight w:val="0"/>
              <w:marTop w:val="0"/>
              <w:marBottom w:val="0"/>
              <w:divBdr>
                <w:top w:val="none" w:sz="0" w:space="0" w:color="auto"/>
                <w:left w:val="none" w:sz="0" w:space="0" w:color="auto"/>
                <w:bottom w:val="none" w:sz="0" w:space="0" w:color="auto"/>
                <w:right w:val="none" w:sz="0" w:space="0" w:color="auto"/>
              </w:divBdr>
            </w:div>
            <w:div w:id="1955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4280">
      <w:bodyDiv w:val="1"/>
      <w:marLeft w:val="0"/>
      <w:marRight w:val="0"/>
      <w:marTop w:val="0"/>
      <w:marBottom w:val="0"/>
      <w:divBdr>
        <w:top w:val="none" w:sz="0" w:space="0" w:color="auto"/>
        <w:left w:val="none" w:sz="0" w:space="0" w:color="auto"/>
        <w:bottom w:val="none" w:sz="0" w:space="0" w:color="auto"/>
        <w:right w:val="none" w:sz="0" w:space="0" w:color="auto"/>
      </w:divBdr>
    </w:div>
    <w:div w:id="1291014038">
      <w:bodyDiv w:val="1"/>
      <w:marLeft w:val="0"/>
      <w:marRight w:val="0"/>
      <w:marTop w:val="0"/>
      <w:marBottom w:val="0"/>
      <w:divBdr>
        <w:top w:val="none" w:sz="0" w:space="0" w:color="auto"/>
        <w:left w:val="none" w:sz="0" w:space="0" w:color="auto"/>
        <w:bottom w:val="none" w:sz="0" w:space="0" w:color="auto"/>
        <w:right w:val="none" w:sz="0" w:space="0" w:color="auto"/>
      </w:divBdr>
      <w:divsChild>
        <w:div w:id="62408410">
          <w:marLeft w:val="0"/>
          <w:marRight w:val="0"/>
          <w:marTop w:val="0"/>
          <w:marBottom w:val="0"/>
          <w:divBdr>
            <w:top w:val="none" w:sz="0" w:space="0" w:color="auto"/>
            <w:left w:val="none" w:sz="0" w:space="0" w:color="auto"/>
            <w:bottom w:val="none" w:sz="0" w:space="0" w:color="auto"/>
            <w:right w:val="none" w:sz="0" w:space="0" w:color="auto"/>
          </w:divBdr>
        </w:div>
        <w:div w:id="155848042">
          <w:marLeft w:val="0"/>
          <w:marRight w:val="0"/>
          <w:marTop w:val="0"/>
          <w:marBottom w:val="0"/>
          <w:divBdr>
            <w:top w:val="none" w:sz="0" w:space="0" w:color="auto"/>
            <w:left w:val="none" w:sz="0" w:space="0" w:color="auto"/>
            <w:bottom w:val="none" w:sz="0" w:space="0" w:color="auto"/>
            <w:right w:val="none" w:sz="0" w:space="0" w:color="auto"/>
          </w:divBdr>
        </w:div>
        <w:div w:id="373115802">
          <w:marLeft w:val="0"/>
          <w:marRight w:val="0"/>
          <w:marTop w:val="0"/>
          <w:marBottom w:val="0"/>
          <w:divBdr>
            <w:top w:val="none" w:sz="0" w:space="0" w:color="auto"/>
            <w:left w:val="none" w:sz="0" w:space="0" w:color="auto"/>
            <w:bottom w:val="none" w:sz="0" w:space="0" w:color="auto"/>
            <w:right w:val="none" w:sz="0" w:space="0" w:color="auto"/>
          </w:divBdr>
        </w:div>
        <w:div w:id="394012062">
          <w:marLeft w:val="0"/>
          <w:marRight w:val="0"/>
          <w:marTop w:val="0"/>
          <w:marBottom w:val="0"/>
          <w:divBdr>
            <w:top w:val="none" w:sz="0" w:space="0" w:color="auto"/>
            <w:left w:val="none" w:sz="0" w:space="0" w:color="auto"/>
            <w:bottom w:val="none" w:sz="0" w:space="0" w:color="auto"/>
            <w:right w:val="none" w:sz="0" w:space="0" w:color="auto"/>
          </w:divBdr>
        </w:div>
        <w:div w:id="544176972">
          <w:marLeft w:val="0"/>
          <w:marRight w:val="0"/>
          <w:marTop w:val="0"/>
          <w:marBottom w:val="0"/>
          <w:divBdr>
            <w:top w:val="none" w:sz="0" w:space="0" w:color="auto"/>
            <w:left w:val="none" w:sz="0" w:space="0" w:color="auto"/>
            <w:bottom w:val="none" w:sz="0" w:space="0" w:color="auto"/>
            <w:right w:val="none" w:sz="0" w:space="0" w:color="auto"/>
          </w:divBdr>
        </w:div>
        <w:div w:id="584799163">
          <w:marLeft w:val="0"/>
          <w:marRight w:val="0"/>
          <w:marTop w:val="0"/>
          <w:marBottom w:val="0"/>
          <w:divBdr>
            <w:top w:val="none" w:sz="0" w:space="0" w:color="auto"/>
            <w:left w:val="none" w:sz="0" w:space="0" w:color="auto"/>
            <w:bottom w:val="none" w:sz="0" w:space="0" w:color="auto"/>
            <w:right w:val="none" w:sz="0" w:space="0" w:color="auto"/>
          </w:divBdr>
        </w:div>
        <w:div w:id="613636777">
          <w:marLeft w:val="0"/>
          <w:marRight w:val="0"/>
          <w:marTop w:val="0"/>
          <w:marBottom w:val="0"/>
          <w:divBdr>
            <w:top w:val="none" w:sz="0" w:space="0" w:color="auto"/>
            <w:left w:val="none" w:sz="0" w:space="0" w:color="auto"/>
            <w:bottom w:val="none" w:sz="0" w:space="0" w:color="auto"/>
            <w:right w:val="none" w:sz="0" w:space="0" w:color="auto"/>
          </w:divBdr>
        </w:div>
        <w:div w:id="683551242">
          <w:marLeft w:val="0"/>
          <w:marRight w:val="0"/>
          <w:marTop w:val="0"/>
          <w:marBottom w:val="0"/>
          <w:divBdr>
            <w:top w:val="none" w:sz="0" w:space="0" w:color="auto"/>
            <w:left w:val="none" w:sz="0" w:space="0" w:color="auto"/>
            <w:bottom w:val="none" w:sz="0" w:space="0" w:color="auto"/>
            <w:right w:val="none" w:sz="0" w:space="0" w:color="auto"/>
          </w:divBdr>
        </w:div>
        <w:div w:id="687751807">
          <w:marLeft w:val="0"/>
          <w:marRight w:val="0"/>
          <w:marTop w:val="0"/>
          <w:marBottom w:val="0"/>
          <w:divBdr>
            <w:top w:val="none" w:sz="0" w:space="0" w:color="auto"/>
            <w:left w:val="none" w:sz="0" w:space="0" w:color="auto"/>
            <w:bottom w:val="none" w:sz="0" w:space="0" w:color="auto"/>
            <w:right w:val="none" w:sz="0" w:space="0" w:color="auto"/>
          </w:divBdr>
        </w:div>
        <w:div w:id="700283516">
          <w:marLeft w:val="0"/>
          <w:marRight w:val="0"/>
          <w:marTop w:val="0"/>
          <w:marBottom w:val="0"/>
          <w:divBdr>
            <w:top w:val="none" w:sz="0" w:space="0" w:color="auto"/>
            <w:left w:val="none" w:sz="0" w:space="0" w:color="auto"/>
            <w:bottom w:val="none" w:sz="0" w:space="0" w:color="auto"/>
            <w:right w:val="none" w:sz="0" w:space="0" w:color="auto"/>
          </w:divBdr>
        </w:div>
        <w:div w:id="864517526">
          <w:marLeft w:val="0"/>
          <w:marRight w:val="0"/>
          <w:marTop w:val="0"/>
          <w:marBottom w:val="0"/>
          <w:divBdr>
            <w:top w:val="none" w:sz="0" w:space="0" w:color="auto"/>
            <w:left w:val="none" w:sz="0" w:space="0" w:color="auto"/>
            <w:bottom w:val="none" w:sz="0" w:space="0" w:color="auto"/>
            <w:right w:val="none" w:sz="0" w:space="0" w:color="auto"/>
          </w:divBdr>
        </w:div>
        <w:div w:id="954214950">
          <w:marLeft w:val="0"/>
          <w:marRight w:val="0"/>
          <w:marTop w:val="0"/>
          <w:marBottom w:val="0"/>
          <w:divBdr>
            <w:top w:val="none" w:sz="0" w:space="0" w:color="auto"/>
            <w:left w:val="none" w:sz="0" w:space="0" w:color="auto"/>
            <w:bottom w:val="none" w:sz="0" w:space="0" w:color="auto"/>
            <w:right w:val="none" w:sz="0" w:space="0" w:color="auto"/>
          </w:divBdr>
        </w:div>
        <w:div w:id="1193693856">
          <w:marLeft w:val="0"/>
          <w:marRight w:val="0"/>
          <w:marTop w:val="0"/>
          <w:marBottom w:val="0"/>
          <w:divBdr>
            <w:top w:val="none" w:sz="0" w:space="0" w:color="auto"/>
            <w:left w:val="none" w:sz="0" w:space="0" w:color="auto"/>
            <w:bottom w:val="none" w:sz="0" w:space="0" w:color="auto"/>
            <w:right w:val="none" w:sz="0" w:space="0" w:color="auto"/>
          </w:divBdr>
        </w:div>
        <w:div w:id="1214197325">
          <w:marLeft w:val="0"/>
          <w:marRight w:val="0"/>
          <w:marTop w:val="0"/>
          <w:marBottom w:val="0"/>
          <w:divBdr>
            <w:top w:val="none" w:sz="0" w:space="0" w:color="auto"/>
            <w:left w:val="none" w:sz="0" w:space="0" w:color="auto"/>
            <w:bottom w:val="none" w:sz="0" w:space="0" w:color="auto"/>
            <w:right w:val="none" w:sz="0" w:space="0" w:color="auto"/>
          </w:divBdr>
        </w:div>
        <w:div w:id="1485702013">
          <w:marLeft w:val="0"/>
          <w:marRight w:val="0"/>
          <w:marTop w:val="0"/>
          <w:marBottom w:val="0"/>
          <w:divBdr>
            <w:top w:val="none" w:sz="0" w:space="0" w:color="auto"/>
            <w:left w:val="none" w:sz="0" w:space="0" w:color="auto"/>
            <w:bottom w:val="none" w:sz="0" w:space="0" w:color="auto"/>
            <w:right w:val="none" w:sz="0" w:space="0" w:color="auto"/>
          </w:divBdr>
        </w:div>
        <w:div w:id="1581525466">
          <w:marLeft w:val="0"/>
          <w:marRight w:val="0"/>
          <w:marTop w:val="0"/>
          <w:marBottom w:val="0"/>
          <w:divBdr>
            <w:top w:val="none" w:sz="0" w:space="0" w:color="auto"/>
            <w:left w:val="none" w:sz="0" w:space="0" w:color="auto"/>
            <w:bottom w:val="none" w:sz="0" w:space="0" w:color="auto"/>
            <w:right w:val="none" w:sz="0" w:space="0" w:color="auto"/>
          </w:divBdr>
        </w:div>
        <w:div w:id="1836149225">
          <w:marLeft w:val="0"/>
          <w:marRight w:val="0"/>
          <w:marTop w:val="0"/>
          <w:marBottom w:val="0"/>
          <w:divBdr>
            <w:top w:val="none" w:sz="0" w:space="0" w:color="auto"/>
            <w:left w:val="none" w:sz="0" w:space="0" w:color="auto"/>
            <w:bottom w:val="none" w:sz="0" w:space="0" w:color="auto"/>
            <w:right w:val="none" w:sz="0" w:space="0" w:color="auto"/>
          </w:divBdr>
        </w:div>
        <w:div w:id="1890650609">
          <w:marLeft w:val="0"/>
          <w:marRight w:val="0"/>
          <w:marTop w:val="0"/>
          <w:marBottom w:val="0"/>
          <w:divBdr>
            <w:top w:val="none" w:sz="0" w:space="0" w:color="auto"/>
            <w:left w:val="none" w:sz="0" w:space="0" w:color="auto"/>
            <w:bottom w:val="none" w:sz="0" w:space="0" w:color="auto"/>
            <w:right w:val="none" w:sz="0" w:space="0" w:color="auto"/>
          </w:divBdr>
        </w:div>
        <w:div w:id="1992639169">
          <w:marLeft w:val="0"/>
          <w:marRight w:val="0"/>
          <w:marTop w:val="0"/>
          <w:marBottom w:val="0"/>
          <w:divBdr>
            <w:top w:val="none" w:sz="0" w:space="0" w:color="auto"/>
            <w:left w:val="none" w:sz="0" w:space="0" w:color="auto"/>
            <w:bottom w:val="none" w:sz="0" w:space="0" w:color="auto"/>
            <w:right w:val="none" w:sz="0" w:space="0" w:color="auto"/>
          </w:divBdr>
        </w:div>
        <w:div w:id="2108840417">
          <w:marLeft w:val="0"/>
          <w:marRight w:val="0"/>
          <w:marTop w:val="0"/>
          <w:marBottom w:val="0"/>
          <w:divBdr>
            <w:top w:val="none" w:sz="0" w:space="0" w:color="auto"/>
            <w:left w:val="none" w:sz="0" w:space="0" w:color="auto"/>
            <w:bottom w:val="none" w:sz="0" w:space="0" w:color="auto"/>
            <w:right w:val="none" w:sz="0" w:space="0" w:color="auto"/>
          </w:divBdr>
        </w:div>
      </w:divsChild>
    </w:div>
    <w:div w:id="1291789949">
      <w:bodyDiv w:val="1"/>
      <w:marLeft w:val="0"/>
      <w:marRight w:val="0"/>
      <w:marTop w:val="0"/>
      <w:marBottom w:val="0"/>
      <w:divBdr>
        <w:top w:val="none" w:sz="0" w:space="0" w:color="auto"/>
        <w:left w:val="none" w:sz="0" w:space="0" w:color="auto"/>
        <w:bottom w:val="none" w:sz="0" w:space="0" w:color="auto"/>
        <w:right w:val="none" w:sz="0" w:space="0" w:color="auto"/>
      </w:divBdr>
      <w:divsChild>
        <w:div w:id="1630934663">
          <w:marLeft w:val="0"/>
          <w:marRight w:val="0"/>
          <w:marTop w:val="0"/>
          <w:marBottom w:val="0"/>
          <w:divBdr>
            <w:top w:val="none" w:sz="0" w:space="0" w:color="auto"/>
            <w:left w:val="none" w:sz="0" w:space="0" w:color="auto"/>
            <w:bottom w:val="none" w:sz="0" w:space="0" w:color="auto"/>
            <w:right w:val="none" w:sz="0" w:space="0" w:color="auto"/>
          </w:divBdr>
        </w:div>
      </w:divsChild>
    </w:div>
    <w:div w:id="1294864518">
      <w:bodyDiv w:val="1"/>
      <w:marLeft w:val="0"/>
      <w:marRight w:val="0"/>
      <w:marTop w:val="0"/>
      <w:marBottom w:val="0"/>
      <w:divBdr>
        <w:top w:val="none" w:sz="0" w:space="0" w:color="auto"/>
        <w:left w:val="none" w:sz="0" w:space="0" w:color="auto"/>
        <w:bottom w:val="none" w:sz="0" w:space="0" w:color="auto"/>
        <w:right w:val="none" w:sz="0" w:space="0" w:color="auto"/>
      </w:divBdr>
      <w:divsChild>
        <w:div w:id="178279585">
          <w:marLeft w:val="0"/>
          <w:marRight w:val="0"/>
          <w:marTop w:val="0"/>
          <w:marBottom w:val="0"/>
          <w:divBdr>
            <w:top w:val="none" w:sz="0" w:space="0" w:color="auto"/>
            <w:left w:val="none" w:sz="0" w:space="0" w:color="auto"/>
            <w:bottom w:val="none" w:sz="0" w:space="0" w:color="auto"/>
            <w:right w:val="none" w:sz="0" w:space="0" w:color="auto"/>
          </w:divBdr>
        </w:div>
      </w:divsChild>
    </w:div>
    <w:div w:id="1301303617">
      <w:bodyDiv w:val="1"/>
      <w:marLeft w:val="0"/>
      <w:marRight w:val="0"/>
      <w:marTop w:val="0"/>
      <w:marBottom w:val="0"/>
      <w:divBdr>
        <w:top w:val="none" w:sz="0" w:space="0" w:color="auto"/>
        <w:left w:val="none" w:sz="0" w:space="0" w:color="auto"/>
        <w:bottom w:val="none" w:sz="0" w:space="0" w:color="auto"/>
        <w:right w:val="none" w:sz="0" w:space="0" w:color="auto"/>
      </w:divBdr>
      <w:divsChild>
        <w:div w:id="560291952">
          <w:marLeft w:val="0"/>
          <w:marRight w:val="0"/>
          <w:marTop w:val="0"/>
          <w:marBottom w:val="0"/>
          <w:divBdr>
            <w:top w:val="none" w:sz="0" w:space="0" w:color="auto"/>
            <w:left w:val="none" w:sz="0" w:space="0" w:color="auto"/>
            <w:bottom w:val="none" w:sz="0" w:space="0" w:color="auto"/>
            <w:right w:val="none" w:sz="0" w:space="0" w:color="auto"/>
          </w:divBdr>
          <w:divsChild>
            <w:div w:id="723333391">
              <w:marLeft w:val="0"/>
              <w:marRight w:val="0"/>
              <w:marTop w:val="0"/>
              <w:marBottom w:val="0"/>
              <w:divBdr>
                <w:top w:val="none" w:sz="0" w:space="0" w:color="auto"/>
                <w:left w:val="none" w:sz="0" w:space="0" w:color="auto"/>
                <w:bottom w:val="none" w:sz="0" w:space="0" w:color="auto"/>
                <w:right w:val="none" w:sz="0" w:space="0" w:color="auto"/>
              </w:divBdr>
            </w:div>
            <w:div w:id="8173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546">
      <w:bodyDiv w:val="1"/>
      <w:marLeft w:val="0"/>
      <w:marRight w:val="0"/>
      <w:marTop w:val="0"/>
      <w:marBottom w:val="0"/>
      <w:divBdr>
        <w:top w:val="none" w:sz="0" w:space="0" w:color="auto"/>
        <w:left w:val="none" w:sz="0" w:space="0" w:color="auto"/>
        <w:bottom w:val="none" w:sz="0" w:space="0" w:color="auto"/>
        <w:right w:val="none" w:sz="0" w:space="0" w:color="auto"/>
      </w:divBdr>
      <w:divsChild>
        <w:div w:id="1778020412">
          <w:marLeft w:val="0"/>
          <w:marRight w:val="0"/>
          <w:marTop w:val="0"/>
          <w:marBottom w:val="0"/>
          <w:divBdr>
            <w:top w:val="none" w:sz="0" w:space="0" w:color="auto"/>
            <w:left w:val="none" w:sz="0" w:space="0" w:color="auto"/>
            <w:bottom w:val="none" w:sz="0" w:space="0" w:color="auto"/>
            <w:right w:val="none" w:sz="0" w:space="0" w:color="auto"/>
          </w:divBdr>
        </w:div>
      </w:divsChild>
    </w:div>
    <w:div w:id="1312293272">
      <w:bodyDiv w:val="1"/>
      <w:marLeft w:val="0"/>
      <w:marRight w:val="0"/>
      <w:marTop w:val="0"/>
      <w:marBottom w:val="0"/>
      <w:divBdr>
        <w:top w:val="none" w:sz="0" w:space="0" w:color="auto"/>
        <w:left w:val="none" w:sz="0" w:space="0" w:color="auto"/>
        <w:bottom w:val="none" w:sz="0" w:space="0" w:color="auto"/>
        <w:right w:val="none" w:sz="0" w:space="0" w:color="auto"/>
      </w:divBdr>
      <w:divsChild>
        <w:div w:id="2096171107">
          <w:marLeft w:val="0"/>
          <w:marRight w:val="0"/>
          <w:marTop w:val="0"/>
          <w:marBottom w:val="0"/>
          <w:divBdr>
            <w:top w:val="none" w:sz="0" w:space="0" w:color="auto"/>
            <w:left w:val="none" w:sz="0" w:space="0" w:color="auto"/>
            <w:bottom w:val="none" w:sz="0" w:space="0" w:color="auto"/>
            <w:right w:val="none" w:sz="0" w:space="0" w:color="auto"/>
          </w:divBdr>
          <w:divsChild>
            <w:div w:id="587886168">
              <w:marLeft w:val="0"/>
              <w:marRight w:val="0"/>
              <w:marTop w:val="0"/>
              <w:marBottom w:val="0"/>
              <w:divBdr>
                <w:top w:val="none" w:sz="0" w:space="0" w:color="auto"/>
                <w:left w:val="none" w:sz="0" w:space="0" w:color="auto"/>
                <w:bottom w:val="none" w:sz="0" w:space="0" w:color="auto"/>
                <w:right w:val="none" w:sz="0" w:space="0" w:color="auto"/>
              </w:divBdr>
            </w:div>
            <w:div w:id="1616331036">
              <w:marLeft w:val="0"/>
              <w:marRight w:val="0"/>
              <w:marTop w:val="0"/>
              <w:marBottom w:val="0"/>
              <w:divBdr>
                <w:top w:val="none" w:sz="0" w:space="0" w:color="auto"/>
                <w:left w:val="none" w:sz="0" w:space="0" w:color="auto"/>
                <w:bottom w:val="none" w:sz="0" w:space="0" w:color="auto"/>
                <w:right w:val="none" w:sz="0" w:space="0" w:color="auto"/>
              </w:divBdr>
            </w:div>
            <w:div w:id="17305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440">
      <w:bodyDiv w:val="1"/>
      <w:marLeft w:val="0"/>
      <w:marRight w:val="0"/>
      <w:marTop w:val="0"/>
      <w:marBottom w:val="0"/>
      <w:divBdr>
        <w:top w:val="none" w:sz="0" w:space="0" w:color="auto"/>
        <w:left w:val="none" w:sz="0" w:space="0" w:color="auto"/>
        <w:bottom w:val="none" w:sz="0" w:space="0" w:color="auto"/>
        <w:right w:val="none" w:sz="0" w:space="0" w:color="auto"/>
      </w:divBdr>
      <w:divsChild>
        <w:div w:id="169219894">
          <w:marLeft w:val="0"/>
          <w:marRight w:val="0"/>
          <w:marTop w:val="0"/>
          <w:marBottom w:val="0"/>
          <w:divBdr>
            <w:top w:val="none" w:sz="0" w:space="0" w:color="auto"/>
            <w:left w:val="none" w:sz="0" w:space="0" w:color="auto"/>
            <w:bottom w:val="none" w:sz="0" w:space="0" w:color="auto"/>
            <w:right w:val="none" w:sz="0" w:space="0" w:color="auto"/>
          </w:divBdr>
        </w:div>
        <w:div w:id="1798991338">
          <w:marLeft w:val="0"/>
          <w:marRight w:val="0"/>
          <w:marTop w:val="0"/>
          <w:marBottom w:val="0"/>
          <w:divBdr>
            <w:top w:val="none" w:sz="0" w:space="0" w:color="auto"/>
            <w:left w:val="none" w:sz="0" w:space="0" w:color="auto"/>
            <w:bottom w:val="none" w:sz="0" w:space="0" w:color="auto"/>
            <w:right w:val="none" w:sz="0" w:space="0" w:color="auto"/>
          </w:divBdr>
        </w:div>
        <w:div w:id="2055350307">
          <w:marLeft w:val="0"/>
          <w:marRight w:val="0"/>
          <w:marTop w:val="0"/>
          <w:marBottom w:val="0"/>
          <w:divBdr>
            <w:top w:val="none" w:sz="0" w:space="0" w:color="auto"/>
            <w:left w:val="none" w:sz="0" w:space="0" w:color="auto"/>
            <w:bottom w:val="none" w:sz="0" w:space="0" w:color="auto"/>
            <w:right w:val="none" w:sz="0" w:space="0" w:color="auto"/>
          </w:divBdr>
        </w:div>
      </w:divsChild>
    </w:div>
    <w:div w:id="1318848939">
      <w:bodyDiv w:val="1"/>
      <w:marLeft w:val="0"/>
      <w:marRight w:val="0"/>
      <w:marTop w:val="0"/>
      <w:marBottom w:val="0"/>
      <w:divBdr>
        <w:top w:val="none" w:sz="0" w:space="0" w:color="auto"/>
        <w:left w:val="none" w:sz="0" w:space="0" w:color="auto"/>
        <w:bottom w:val="none" w:sz="0" w:space="0" w:color="auto"/>
        <w:right w:val="none" w:sz="0" w:space="0" w:color="auto"/>
      </w:divBdr>
    </w:div>
    <w:div w:id="1323043625">
      <w:bodyDiv w:val="1"/>
      <w:marLeft w:val="0"/>
      <w:marRight w:val="0"/>
      <w:marTop w:val="0"/>
      <w:marBottom w:val="0"/>
      <w:divBdr>
        <w:top w:val="none" w:sz="0" w:space="0" w:color="auto"/>
        <w:left w:val="none" w:sz="0" w:space="0" w:color="auto"/>
        <w:bottom w:val="none" w:sz="0" w:space="0" w:color="auto"/>
        <w:right w:val="none" w:sz="0" w:space="0" w:color="auto"/>
      </w:divBdr>
      <w:divsChild>
        <w:div w:id="1934434158">
          <w:marLeft w:val="0"/>
          <w:marRight w:val="0"/>
          <w:marTop w:val="0"/>
          <w:marBottom w:val="0"/>
          <w:divBdr>
            <w:top w:val="none" w:sz="0" w:space="0" w:color="auto"/>
            <w:left w:val="none" w:sz="0" w:space="0" w:color="auto"/>
            <w:bottom w:val="none" w:sz="0" w:space="0" w:color="auto"/>
            <w:right w:val="none" w:sz="0" w:space="0" w:color="auto"/>
          </w:divBdr>
          <w:divsChild>
            <w:div w:id="680161891">
              <w:marLeft w:val="0"/>
              <w:marRight w:val="0"/>
              <w:marTop w:val="0"/>
              <w:marBottom w:val="0"/>
              <w:divBdr>
                <w:top w:val="none" w:sz="0" w:space="0" w:color="auto"/>
                <w:left w:val="none" w:sz="0" w:space="0" w:color="auto"/>
                <w:bottom w:val="none" w:sz="0" w:space="0" w:color="auto"/>
                <w:right w:val="none" w:sz="0" w:space="0" w:color="auto"/>
              </w:divBdr>
            </w:div>
            <w:div w:id="787896390">
              <w:marLeft w:val="0"/>
              <w:marRight w:val="0"/>
              <w:marTop w:val="0"/>
              <w:marBottom w:val="0"/>
              <w:divBdr>
                <w:top w:val="none" w:sz="0" w:space="0" w:color="auto"/>
                <w:left w:val="none" w:sz="0" w:space="0" w:color="auto"/>
                <w:bottom w:val="none" w:sz="0" w:space="0" w:color="auto"/>
                <w:right w:val="none" w:sz="0" w:space="0" w:color="auto"/>
              </w:divBdr>
            </w:div>
            <w:div w:id="959728892">
              <w:marLeft w:val="0"/>
              <w:marRight w:val="0"/>
              <w:marTop w:val="0"/>
              <w:marBottom w:val="0"/>
              <w:divBdr>
                <w:top w:val="none" w:sz="0" w:space="0" w:color="auto"/>
                <w:left w:val="none" w:sz="0" w:space="0" w:color="auto"/>
                <w:bottom w:val="none" w:sz="0" w:space="0" w:color="auto"/>
                <w:right w:val="none" w:sz="0" w:space="0" w:color="auto"/>
              </w:divBdr>
            </w:div>
            <w:div w:id="1875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9293">
      <w:bodyDiv w:val="1"/>
      <w:marLeft w:val="0"/>
      <w:marRight w:val="0"/>
      <w:marTop w:val="0"/>
      <w:marBottom w:val="0"/>
      <w:divBdr>
        <w:top w:val="none" w:sz="0" w:space="0" w:color="auto"/>
        <w:left w:val="none" w:sz="0" w:space="0" w:color="auto"/>
        <w:bottom w:val="none" w:sz="0" w:space="0" w:color="auto"/>
        <w:right w:val="none" w:sz="0" w:space="0" w:color="auto"/>
      </w:divBdr>
      <w:divsChild>
        <w:div w:id="236480717">
          <w:marLeft w:val="0"/>
          <w:marRight w:val="0"/>
          <w:marTop w:val="0"/>
          <w:marBottom w:val="0"/>
          <w:divBdr>
            <w:top w:val="none" w:sz="0" w:space="0" w:color="auto"/>
            <w:left w:val="none" w:sz="0" w:space="0" w:color="auto"/>
            <w:bottom w:val="none" w:sz="0" w:space="0" w:color="auto"/>
            <w:right w:val="none" w:sz="0" w:space="0" w:color="auto"/>
          </w:divBdr>
        </w:div>
        <w:div w:id="417093988">
          <w:marLeft w:val="0"/>
          <w:marRight w:val="0"/>
          <w:marTop w:val="0"/>
          <w:marBottom w:val="0"/>
          <w:divBdr>
            <w:top w:val="none" w:sz="0" w:space="0" w:color="auto"/>
            <w:left w:val="none" w:sz="0" w:space="0" w:color="auto"/>
            <w:bottom w:val="none" w:sz="0" w:space="0" w:color="auto"/>
            <w:right w:val="none" w:sz="0" w:space="0" w:color="auto"/>
          </w:divBdr>
        </w:div>
        <w:div w:id="648166311">
          <w:marLeft w:val="0"/>
          <w:marRight w:val="0"/>
          <w:marTop w:val="0"/>
          <w:marBottom w:val="0"/>
          <w:divBdr>
            <w:top w:val="none" w:sz="0" w:space="0" w:color="auto"/>
            <w:left w:val="none" w:sz="0" w:space="0" w:color="auto"/>
            <w:bottom w:val="none" w:sz="0" w:space="0" w:color="auto"/>
            <w:right w:val="none" w:sz="0" w:space="0" w:color="auto"/>
          </w:divBdr>
        </w:div>
        <w:div w:id="942499542">
          <w:marLeft w:val="0"/>
          <w:marRight w:val="0"/>
          <w:marTop w:val="0"/>
          <w:marBottom w:val="0"/>
          <w:divBdr>
            <w:top w:val="none" w:sz="0" w:space="0" w:color="auto"/>
            <w:left w:val="none" w:sz="0" w:space="0" w:color="auto"/>
            <w:bottom w:val="none" w:sz="0" w:space="0" w:color="auto"/>
            <w:right w:val="none" w:sz="0" w:space="0" w:color="auto"/>
          </w:divBdr>
        </w:div>
        <w:div w:id="1356231495">
          <w:marLeft w:val="0"/>
          <w:marRight w:val="0"/>
          <w:marTop w:val="0"/>
          <w:marBottom w:val="0"/>
          <w:divBdr>
            <w:top w:val="none" w:sz="0" w:space="0" w:color="auto"/>
            <w:left w:val="none" w:sz="0" w:space="0" w:color="auto"/>
            <w:bottom w:val="none" w:sz="0" w:space="0" w:color="auto"/>
            <w:right w:val="none" w:sz="0" w:space="0" w:color="auto"/>
          </w:divBdr>
        </w:div>
        <w:div w:id="1699551531">
          <w:marLeft w:val="0"/>
          <w:marRight w:val="0"/>
          <w:marTop w:val="0"/>
          <w:marBottom w:val="0"/>
          <w:divBdr>
            <w:top w:val="none" w:sz="0" w:space="0" w:color="auto"/>
            <w:left w:val="none" w:sz="0" w:space="0" w:color="auto"/>
            <w:bottom w:val="none" w:sz="0" w:space="0" w:color="auto"/>
            <w:right w:val="none" w:sz="0" w:space="0" w:color="auto"/>
          </w:divBdr>
        </w:div>
        <w:div w:id="1776170907">
          <w:marLeft w:val="0"/>
          <w:marRight w:val="0"/>
          <w:marTop w:val="0"/>
          <w:marBottom w:val="0"/>
          <w:divBdr>
            <w:top w:val="none" w:sz="0" w:space="0" w:color="auto"/>
            <w:left w:val="none" w:sz="0" w:space="0" w:color="auto"/>
            <w:bottom w:val="none" w:sz="0" w:space="0" w:color="auto"/>
            <w:right w:val="none" w:sz="0" w:space="0" w:color="auto"/>
          </w:divBdr>
        </w:div>
        <w:div w:id="2092316851">
          <w:marLeft w:val="0"/>
          <w:marRight w:val="0"/>
          <w:marTop w:val="0"/>
          <w:marBottom w:val="0"/>
          <w:divBdr>
            <w:top w:val="none" w:sz="0" w:space="0" w:color="auto"/>
            <w:left w:val="none" w:sz="0" w:space="0" w:color="auto"/>
            <w:bottom w:val="none" w:sz="0" w:space="0" w:color="auto"/>
            <w:right w:val="none" w:sz="0" w:space="0" w:color="auto"/>
          </w:divBdr>
        </w:div>
      </w:divsChild>
    </w:div>
    <w:div w:id="1330714451">
      <w:bodyDiv w:val="1"/>
      <w:marLeft w:val="0"/>
      <w:marRight w:val="0"/>
      <w:marTop w:val="0"/>
      <w:marBottom w:val="0"/>
      <w:divBdr>
        <w:top w:val="none" w:sz="0" w:space="0" w:color="auto"/>
        <w:left w:val="none" w:sz="0" w:space="0" w:color="auto"/>
        <w:bottom w:val="none" w:sz="0" w:space="0" w:color="auto"/>
        <w:right w:val="none" w:sz="0" w:space="0" w:color="auto"/>
      </w:divBdr>
      <w:divsChild>
        <w:div w:id="545871679">
          <w:marLeft w:val="0"/>
          <w:marRight w:val="0"/>
          <w:marTop w:val="0"/>
          <w:marBottom w:val="0"/>
          <w:divBdr>
            <w:top w:val="none" w:sz="0" w:space="0" w:color="auto"/>
            <w:left w:val="none" w:sz="0" w:space="0" w:color="auto"/>
            <w:bottom w:val="none" w:sz="0" w:space="0" w:color="auto"/>
            <w:right w:val="none" w:sz="0" w:space="0" w:color="auto"/>
          </w:divBdr>
        </w:div>
        <w:div w:id="569467218">
          <w:marLeft w:val="0"/>
          <w:marRight w:val="0"/>
          <w:marTop w:val="0"/>
          <w:marBottom w:val="0"/>
          <w:divBdr>
            <w:top w:val="none" w:sz="0" w:space="0" w:color="auto"/>
            <w:left w:val="none" w:sz="0" w:space="0" w:color="auto"/>
            <w:bottom w:val="none" w:sz="0" w:space="0" w:color="auto"/>
            <w:right w:val="none" w:sz="0" w:space="0" w:color="auto"/>
          </w:divBdr>
        </w:div>
        <w:div w:id="712464054">
          <w:marLeft w:val="0"/>
          <w:marRight w:val="0"/>
          <w:marTop w:val="0"/>
          <w:marBottom w:val="0"/>
          <w:divBdr>
            <w:top w:val="none" w:sz="0" w:space="0" w:color="auto"/>
            <w:left w:val="none" w:sz="0" w:space="0" w:color="auto"/>
            <w:bottom w:val="none" w:sz="0" w:space="0" w:color="auto"/>
            <w:right w:val="none" w:sz="0" w:space="0" w:color="auto"/>
          </w:divBdr>
        </w:div>
        <w:div w:id="874542917">
          <w:marLeft w:val="0"/>
          <w:marRight w:val="0"/>
          <w:marTop w:val="0"/>
          <w:marBottom w:val="0"/>
          <w:divBdr>
            <w:top w:val="none" w:sz="0" w:space="0" w:color="auto"/>
            <w:left w:val="none" w:sz="0" w:space="0" w:color="auto"/>
            <w:bottom w:val="none" w:sz="0" w:space="0" w:color="auto"/>
            <w:right w:val="none" w:sz="0" w:space="0" w:color="auto"/>
          </w:divBdr>
        </w:div>
        <w:div w:id="1023477034">
          <w:marLeft w:val="0"/>
          <w:marRight w:val="0"/>
          <w:marTop w:val="0"/>
          <w:marBottom w:val="0"/>
          <w:divBdr>
            <w:top w:val="none" w:sz="0" w:space="0" w:color="auto"/>
            <w:left w:val="none" w:sz="0" w:space="0" w:color="auto"/>
            <w:bottom w:val="none" w:sz="0" w:space="0" w:color="auto"/>
            <w:right w:val="none" w:sz="0" w:space="0" w:color="auto"/>
          </w:divBdr>
        </w:div>
      </w:divsChild>
    </w:div>
    <w:div w:id="1331058353">
      <w:bodyDiv w:val="1"/>
      <w:marLeft w:val="0"/>
      <w:marRight w:val="0"/>
      <w:marTop w:val="0"/>
      <w:marBottom w:val="0"/>
      <w:divBdr>
        <w:top w:val="none" w:sz="0" w:space="0" w:color="auto"/>
        <w:left w:val="none" w:sz="0" w:space="0" w:color="auto"/>
        <w:bottom w:val="none" w:sz="0" w:space="0" w:color="auto"/>
        <w:right w:val="none" w:sz="0" w:space="0" w:color="auto"/>
      </w:divBdr>
      <w:divsChild>
        <w:div w:id="1927419834">
          <w:marLeft w:val="0"/>
          <w:marRight w:val="0"/>
          <w:marTop w:val="0"/>
          <w:marBottom w:val="0"/>
          <w:divBdr>
            <w:top w:val="none" w:sz="0" w:space="0" w:color="auto"/>
            <w:left w:val="none" w:sz="0" w:space="0" w:color="auto"/>
            <w:bottom w:val="none" w:sz="0" w:space="0" w:color="auto"/>
            <w:right w:val="none" w:sz="0" w:space="0" w:color="auto"/>
          </w:divBdr>
        </w:div>
      </w:divsChild>
    </w:div>
    <w:div w:id="1333415484">
      <w:bodyDiv w:val="1"/>
      <w:marLeft w:val="0"/>
      <w:marRight w:val="0"/>
      <w:marTop w:val="0"/>
      <w:marBottom w:val="0"/>
      <w:divBdr>
        <w:top w:val="none" w:sz="0" w:space="0" w:color="auto"/>
        <w:left w:val="none" w:sz="0" w:space="0" w:color="auto"/>
        <w:bottom w:val="none" w:sz="0" w:space="0" w:color="auto"/>
        <w:right w:val="none" w:sz="0" w:space="0" w:color="auto"/>
      </w:divBdr>
      <w:divsChild>
        <w:div w:id="1604191905">
          <w:marLeft w:val="0"/>
          <w:marRight w:val="0"/>
          <w:marTop w:val="0"/>
          <w:marBottom w:val="0"/>
          <w:divBdr>
            <w:top w:val="none" w:sz="0" w:space="0" w:color="auto"/>
            <w:left w:val="none" w:sz="0" w:space="0" w:color="auto"/>
            <w:bottom w:val="none" w:sz="0" w:space="0" w:color="auto"/>
            <w:right w:val="none" w:sz="0" w:space="0" w:color="auto"/>
          </w:divBdr>
          <w:divsChild>
            <w:div w:id="186331064">
              <w:marLeft w:val="0"/>
              <w:marRight w:val="0"/>
              <w:marTop w:val="0"/>
              <w:marBottom w:val="0"/>
              <w:divBdr>
                <w:top w:val="none" w:sz="0" w:space="0" w:color="auto"/>
                <w:left w:val="none" w:sz="0" w:space="0" w:color="auto"/>
                <w:bottom w:val="none" w:sz="0" w:space="0" w:color="auto"/>
                <w:right w:val="none" w:sz="0" w:space="0" w:color="auto"/>
              </w:divBdr>
            </w:div>
            <w:div w:id="827865738">
              <w:marLeft w:val="0"/>
              <w:marRight w:val="0"/>
              <w:marTop w:val="0"/>
              <w:marBottom w:val="0"/>
              <w:divBdr>
                <w:top w:val="none" w:sz="0" w:space="0" w:color="auto"/>
                <w:left w:val="none" w:sz="0" w:space="0" w:color="auto"/>
                <w:bottom w:val="none" w:sz="0" w:space="0" w:color="auto"/>
                <w:right w:val="none" w:sz="0" w:space="0" w:color="auto"/>
              </w:divBdr>
            </w:div>
            <w:div w:id="1065449974">
              <w:marLeft w:val="0"/>
              <w:marRight w:val="0"/>
              <w:marTop w:val="0"/>
              <w:marBottom w:val="0"/>
              <w:divBdr>
                <w:top w:val="none" w:sz="0" w:space="0" w:color="auto"/>
                <w:left w:val="none" w:sz="0" w:space="0" w:color="auto"/>
                <w:bottom w:val="none" w:sz="0" w:space="0" w:color="auto"/>
                <w:right w:val="none" w:sz="0" w:space="0" w:color="auto"/>
              </w:divBdr>
            </w:div>
            <w:div w:id="12637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355">
      <w:bodyDiv w:val="1"/>
      <w:marLeft w:val="0"/>
      <w:marRight w:val="0"/>
      <w:marTop w:val="0"/>
      <w:marBottom w:val="0"/>
      <w:divBdr>
        <w:top w:val="none" w:sz="0" w:space="0" w:color="auto"/>
        <w:left w:val="none" w:sz="0" w:space="0" w:color="auto"/>
        <w:bottom w:val="none" w:sz="0" w:space="0" w:color="auto"/>
        <w:right w:val="none" w:sz="0" w:space="0" w:color="auto"/>
      </w:divBdr>
      <w:divsChild>
        <w:div w:id="722943156">
          <w:marLeft w:val="0"/>
          <w:marRight w:val="0"/>
          <w:marTop w:val="0"/>
          <w:marBottom w:val="0"/>
          <w:divBdr>
            <w:top w:val="none" w:sz="0" w:space="0" w:color="auto"/>
            <w:left w:val="none" w:sz="0" w:space="0" w:color="auto"/>
            <w:bottom w:val="none" w:sz="0" w:space="0" w:color="auto"/>
            <w:right w:val="none" w:sz="0" w:space="0" w:color="auto"/>
          </w:divBdr>
        </w:div>
        <w:div w:id="1493830462">
          <w:marLeft w:val="0"/>
          <w:marRight w:val="0"/>
          <w:marTop w:val="0"/>
          <w:marBottom w:val="0"/>
          <w:divBdr>
            <w:top w:val="none" w:sz="0" w:space="0" w:color="auto"/>
            <w:left w:val="none" w:sz="0" w:space="0" w:color="auto"/>
            <w:bottom w:val="none" w:sz="0" w:space="0" w:color="auto"/>
            <w:right w:val="none" w:sz="0" w:space="0" w:color="auto"/>
          </w:divBdr>
        </w:div>
        <w:div w:id="1612740658">
          <w:marLeft w:val="0"/>
          <w:marRight w:val="0"/>
          <w:marTop w:val="0"/>
          <w:marBottom w:val="0"/>
          <w:divBdr>
            <w:top w:val="none" w:sz="0" w:space="0" w:color="auto"/>
            <w:left w:val="none" w:sz="0" w:space="0" w:color="auto"/>
            <w:bottom w:val="none" w:sz="0" w:space="0" w:color="auto"/>
            <w:right w:val="none" w:sz="0" w:space="0" w:color="auto"/>
          </w:divBdr>
        </w:div>
      </w:divsChild>
    </w:div>
    <w:div w:id="1341739989">
      <w:bodyDiv w:val="1"/>
      <w:marLeft w:val="0"/>
      <w:marRight w:val="0"/>
      <w:marTop w:val="0"/>
      <w:marBottom w:val="0"/>
      <w:divBdr>
        <w:top w:val="none" w:sz="0" w:space="0" w:color="auto"/>
        <w:left w:val="none" w:sz="0" w:space="0" w:color="auto"/>
        <w:bottom w:val="none" w:sz="0" w:space="0" w:color="auto"/>
        <w:right w:val="none" w:sz="0" w:space="0" w:color="auto"/>
      </w:divBdr>
      <w:divsChild>
        <w:div w:id="1383560676">
          <w:marLeft w:val="0"/>
          <w:marRight w:val="0"/>
          <w:marTop w:val="0"/>
          <w:marBottom w:val="0"/>
          <w:divBdr>
            <w:top w:val="none" w:sz="0" w:space="0" w:color="auto"/>
            <w:left w:val="none" w:sz="0" w:space="0" w:color="auto"/>
            <w:bottom w:val="none" w:sz="0" w:space="0" w:color="auto"/>
            <w:right w:val="none" w:sz="0" w:space="0" w:color="auto"/>
          </w:divBdr>
          <w:divsChild>
            <w:div w:id="1705903547">
              <w:marLeft w:val="0"/>
              <w:marRight w:val="0"/>
              <w:marTop w:val="0"/>
              <w:marBottom w:val="0"/>
              <w:divBdr>
                <w:top w:val="none" w:sz="0" w:space="0" w:color="auto"/>
                <w:left w:val="none" w:sz="0" w:space="0" w:color="auto"/>
                <w:bottom w:val="none" w:sz="0" w:space="0" w:color="auto"/>
                <w:right w:val="none" w:sz="0" w:space="0" w:color="auto"/>
              </w:divBdr>
              <w:divsChild>
                <w:div w:id="31196552">
                  <w:marLeft w:val="0"/>
                  <w:marRight w:val="0"/>
                  <w:marTop w:val="120"/>
                  <w:marBottom w:val="0"/>
                  <w:divBdr>
                    <w:top w:val="none" w:sz="0" w:space="0" w:color="auto"/>
                    <w:left w:val="none" w:sz="0" w:space="0" w:color="auto"/>
                    <w:bottom w:val="none" w:sz="0" w:space="0" w:color="auto"/>
                    <w:right w:val="none" w:sz="0" w:space="0" w:color="auto"/>
                  </w:divBdr>
                </w:div>
                <w:div w:id="6980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1625">
      <w:bodyDiv w:val="1"/>
      <w:marLeft w:val="0"/>
      <w:marRight w:val="0"/>
      <w:marTop w:val="0"/>
      <w:marBottom w:val="0"/>
      <w:divBdr>
        <w:top w:val="none" w:sz="0" w:space="0" w:color="auto"/>
        <w:left w:val="none" w:sz="0" w:space="0" w:color="auto"/>
        <w:bottom w:val="none" w:sz="0" w:space="0" w:color="auto"/>
        <w:right w:val="none" w:sz="0" w:space="0" w:color="auto"/>
      </w:divBdr>
      <w:divsChild>
        <w:div w:id="334770418">
          <w:marLeft w:val="0"/>
          <w:marRight w:val="0"/>
          <w:marTop w:val="0"/>
          <w:marBottom w:val="0"/>
          <w:divBdr>
            <w:top w:val="none" w:sz="0" w:space="0" w:color="auto"/>
            <w:left w:val="none" w:sz="0" w:space="0" w:color="auto"/>
            <w:bottom w:val="none" w:sz="0" w:space="0" w:color="auto"/>
            <w:right w:val="none" w:sz="0" w:space="0" w:color="auto"/>
          </w:divBdr>
        </w:div>
        <w:div w:id="1061487114">
          <w:marLeft w:val="0"/>
          <w:marRight w:val="0"/>
          <w:marTop w:val="0"/>
          <w:marBottom w:val="0"/>
          <w:divBdr>
            <w:top w:val="none" w:sz="0" w:space="0" w:color="auto"/>
            <w:left w:val="none" w:sz="0" w:space="0" w:color="auto"/>
            <w:bottom w:val="none" w:sz="0" w:space="0" w:color="auto"/>
            <w:right w:val="none" w:sz="0" w:space="0" w:color="auto"/>
          </w:divBdr>
        </w:div>
        <w:div w:id="1078865118">
          <w:marLeft w:val="0"/>
          <w:marRight w:val="0"/>
          <w:marTop w:val="0"/>
          <w:marBottom w:val="0"/>
          <w:divBdr>
            <w:top w:val="none" w:sz="0" w:space="0" w:color="auto"/>
            <w:left w:val="none" w:sz="0" w:space="0" w:color="auto"/>
            <w:bottom w:val="none" w:sz="0" w:space="0" w:color="auto"/>
            <w:right w:val="none" w:sz="0" w:space="0" w:color="auto"/>
          </w:divBdr>
        </w:div>
        <w:div w:id="1411267655">
          <w:marLeft w:val="0"/>
          <w:marRight w:val="0"/>
          <w:marTop w:val="0"/>
          <w:marBottom w:val="0"/>
          <w:divBdr>
            <w:top w:val="none" w:sz="0" w:space="0" w:color="auto"/>
            <w:left w:val="none" w:sz="0" w:space="0" w:color="auto"/>
            <w:bottom w:val="none" w:sz="0" w:space="0" w:color="auto"/>
            <w:right w:val="none" w:sz="0" w:space="0" w:color="auto"/>
          </w:divBdr>
        </w:div>
        <w:div w:id="2143426883">
          <w:marLeft w:val="0"/>
          <w:marRight w:val="0"/>
          <w:marTop w:val="0"/>
          <w:marBottom w:val="0"/>
          <w:divBdr>
            <w:top w:val="none" w:sz="0" w:space="0" w:color="auto"/>
            <w:left w:val="none" w:sz="0" w:space="0" w:color="auto"/>
            <w:bottom w:val="none" w:sz="0" w:space="0" w:color="auto"/>
            <w:right w:val="none" w:sz="0" w:space="0" w:color="auto"/>
          </w:divBdr>
        </w:div>
      </w:divsChild>
    </w:div>
    <w:div w:id="1354457229">
      <w:bodyDiv w:val="1"/>
      <w:marLeft w:val="0"/>
      <w:marRight w:val="0"/>
      <w:marTop w:val="0"/>
      <w:marBottom w:val="0"/>
      <w:divBdr>
        <w:top w:val="none" w:sz="0" w:space="0" w:color="auto"/>
        <w:left w:val="none" w:sz="0" w:space="0" w:color="auto"/>
        <w:bottom w:val="none" w:sz="0" w:space="0" w:color="auto"/>
        <w:right w:val="none" w:sz="0" w:space="0" w:color="auto"/>
      </w:divBdr>
    </w:div>
    <w:div w:id="1357151405">
      <w:bodyDiv w:val="1"/>
      <w:marLeft w:val="0"/>
      <w:marRight w:val="0"/>
      <w:marTop w:val="0"/>
      <w:marBottom w:val="0"/>
      <w:divBdr>
        <w:top w:val="none" w:sz="0" w:space="0" w:color="auto"/>
        <w:left w:val="none" w:sz="0" w:space="0" w:color="auto"/>
        <w:bottom w:val="none" w:sz="0" w:space="0" w:color="auto"/>
        <w:right w:val="none" w:sz="0" w:space="0" w:color="auto"/>
      </w:divBdr>
      <w:divsChild>
        <w:div w:id="319770201">
          <w:marLeft w:val="0"/>
          <w:marRight w:val="0"/>
          <w:marTop w:val="0"/>
          <w:marBottom w:val="0"/>
          <w:divBdr>
            <w:top w:val="none" w:sz="0" w:space="0" w:color="auto"/>
            <w:left w:val="none" w:sz="0" w:space="0" w:color="auto"/>
            <w:bottom w:val="none" w:sz="0" w:space="0" w:color="auto"/>
            <w:right w:val="none" w:sz="0" w:space="0" w:color="auto"/>
          </w:divBdr>
        </w:div>
        <w:div w:id="1608847841">
          <w:marLeft w:val="0"/>
          <w:marRight w:val="0"/>
          <w:marTop w:val="0"/>
          <w:marBottom w:val="0"/>
          <w:divBdr>
            <w:top w:val="none" w:sz="0" w:space="0" w:color="auto"/>
            <w:left w:val="none" w:sz="0" w:space="0" w:color="auto"/>
            <w:bottom w:val="none" w:sz="0" w:space="0" w:color="auto"/>
            <w:right w:val="none" w:sz="0" w:space="0" w:color="auto"/>
          </w:divBdr>
        </w:div>
        <w:div w:id="2145586591">
          <w:marLeft w:val="0"/>
          <w:marRight w:val="0"/>
          <w:marTop w:val="0"/>
          <w:marBottom w:val="0"/>
          <w:divBdr>
            <w:top w:val="none" w:sz="0" w:space="0" w:color="auto"/>
            <w:left w:val="none" w:sz="0" w:space="0" w:color="auto"/>
            <w:bottom w:val="none" w:sz="0" w:space="0" w:color="auto"/>
            <w:right w:val="none" w:sz="0" w:space="0" w:color="auto"/>
          </w:divBdr>
        </w:div>
      </w:divsChild>
    </w:div>
    <w:div w:id="1361125929">
      <w:bodyDiv w:val="1"/>
      <w:marLeft w:val="0"/>
      <w:marRight w:val="0"/>
      <w:marTop w:val="0"/>
      <w:marBottom w:val="0"/>
      <w:divBdr>
        <w:top w:val="none" w:sz="0" w:space="0" w:color="auto"/>
        <w:left w:val="none" w:sz="0" w:space="0" w:color="auto"/>
        <w:bottom w:val="none" w:sz="0" w:space="0" w:color="auto"/>
        <w:right w:val="none" w:sz="0" w:space="0" w:color="auto"/>
      </w:divBdr>
    </w:div>
    <w:div w:id="1366634324">
      <w:bodyDiv w:val="1"/>
      <w:marLeft w:val="0"/>
      <w:marRight w:val="0"/>
      <w:marTop w:val="0"/>
      <w:marBottom w:val="0"/>
      <w:divBdr>
        <w:top w:val="none" w:sz="0" w:space="0" w:color="auto"/>
        <w:left w:val="none" w:sz="0" w:space="0" w:color="auto"/>
        <w:bottom w:val="none" w:sz="0" w:space="0" w:color="auto"/>
        <w:right w:val="none" w:sz="0" w:space="0" w:color="auto"/>
      </w:divBdr>
      <w:divsChild>
        <w:div w:id="1370490552">
          <w:marLeft w:val="0"/>
          <w:marRight w:val="0"/>
          <w:marTop w:val="0"/>
          <w:marBottom w:val="0"/>
          <w:divBdr>
            <w:top w:val="none" w:sz="0" w:space="0" w:color="auto"/>
            <w:left w:val="none" w:sz="0" w:space="0" w:color="auto"/>
            <w:bottom w:val="none" w:sz="0" w:space="0" w:color="auto"/>
            <w:right w:val="none" w:sz="0" w:space="0" w:color="auto"/>
          </w:divBdr>
        </w:div>
        <w:div w:id="1438058266">
          <w:marLeft w:val="0"/>
          <w:marRight w:val="0"/>
          <w:marTop w:val="0"/>
          <w:marBottom w:val="0"/>
          <w:divBdr>
            <w:top w:val="none" w:sz="0" w:space="0" w:color="auto"/>
            <w:left w:val="none" w:sz="0" w:space="0" w:color="auto"/>
            <w:bottom w:val="none" w:sz="0" w:space="0" w:color="auto"/>
            <w:right w:val="none" w:sz="0" w:space="0" w:color="auto"/>
          </w:divBdr>
        </w:div>
        <w:div w:id="1590504079">
          <w:marLeft w:val="0"/>
          <w:marRight w:val="0"/>
          <w:marTop w:val="0"/>
          <w:marBottom w:val="0"/>
          <w:divBdr>
            <w:top w:val="none" w:sz="0" w:space="0" w:color="auto"/>
            <w:left w:val="none" w:sz="0" w:space="0" w:color="auto"/>
            <w:bottom w:val="none" w:sz="0" w:space="0" w:color="auto"/>
            <w:right w:val="none" w:sz="0" w:space="0" w:color="auto"/>
          </w:divBdr>
        </w:div>
      </w:divsChild>
    </w:div>
    <w:div w:id="1367176946">
      <w:bodyDiv w:val="1"/>
      <w:marLeft w:val="0"/>
      <w:marRight w:val="0"/>
      <w:marTop w:val="0"/>
      <w:marBottom w:val="0"/>
      <w:divBdr>
        <w:top w:val="none" w:sz="0" w:space="0" w:color="auto"/>
        <w:left w:val="none" w:sz="0" w:space="0" w:color="auto"/>
        <w:bottom w:val="none" w:sz="0" w:space="0" w:color="auto"/>
        <w:right w:val="none" w:sz="0" w:space="0" w:color="auto"/>
      </w:divBdr>
      <w:divsChild>
        <w:div w:id="1087195080">
          <w:marLeft w:val="0"/>
          <w:marRight w:val="0"/>
          <w:marTop w:val="0"/>
          <w:marBottom w:val="0"/>
          <w:divBdr>
            <w:top w:val="none" w:sz="0" w:space="0" w:color="auto"/>
            <w:left w:val="none" w:sz="0" w:space="0" w:color="auto"/>
            <w:bottom w:val="none" w:sz="0" w:space="0" w:color="auto"/>
            <w:right w:val="none" w:sz="0" w:space="0" w:color="auto"/>
          </w:divBdr>
        </w:div>
      </w:divsChild>
    </w:div>
    <w:div w:id="1381826877">
      <w:bodyDiv w:val="1"/>
      <w:marLeft w:val="0"/>
      <w:marRight w:val="0"/>
      <w:marTop w:val="0"/>
      <w:marBottom w:val="0"/>
      <w:divBdr>
        <w:top w:val="none" w:sz="0" w:space="0" w:color="auto"/>
        <w:left w:val="none" w:sz="0" w:space="0" w:color="auto"/>
        <w:bottom w:val="none" w:sz="0" w:space="0" w:color="auto"/>
        <w:right w:val="none" w:sz="0" w:space="0" w:color="auto"/>
      </w:divBdr>
      <w:divsChild>
        <w:div w:id="504323804">
          <w:marLeft w:val="0"/>
          <w:marRight w:val="0"/>
          <w:marTop w:val="0"/>
          <w:marBottom w:val="0"/>
          <w:divBdr>
            <w:top w:val="none" w:sz="0" w:space="0" w:color="auto"/>
            <w:left w:val="none" w:sz="0" w:space="0" w:color="auto"/>
            <w:bottom w:val="none" w:sz="0" w:space="0" w:color="auto"/>
            <w:right w:val="none" w:sz="0" w:space="0" w:color="auto"/>
          </w:divBdr>
        </w:div>
        <w:div w:id="626543037">
          <w:marLeft w:val="0"/>
          <w:marRight w:val="0"/>
          <w:marTop w:val="0"/>
          <w:marBottom w:val="0"/>
          <w:divBdr>
            <w:top w:val="none" w:sz="0" w:space="0" w:color="auto"/>
            <w:left w:val="none" w:sz="0" w:space="0" w:color="auto"/>
            <w:bottom w:val="none" w:sz="0" w:space="0" w:color="auto"/>
            <w:right w:val="none" w:sz="0" w:space="0" w:color="auto"/>
          </w:divBdr>
        </w:div>
        <w:div w:id="1239025262">
          <w:marLeft w:val="0"/>
          <w:marRight w:val="0"/>
          <w:marTop w:val="0"/>
          <w:marBottom w:val="0"/>
          <w:divBdr>
            <w:top w:val="none" w:sz="0" w:space="0" w:color="auto"/>
            <w:left w:val="none" w:sz="0" w:space="0" w:color="auto"/>
            <w:bottom w:val="none" w:sz="0" w:space="0" w:color="auto"/>
            <w:right w:val="none" w:sz="0" w:space="0" w:color="auto"/>
          </w:divBdr>
        </w:div>
        <w:div w:id="1381903399">
          <w:marLeft w:val="0"/>
          <w:marRight w:val="0"/>
          <w:marTop w:val="0"/>
          <w:marBottom w:val="0"/>
          <w:divBdr>
            <w:top w:val="none" w:sz="0" w:space="0" w:color="auto"/>
            <w:left w:val="none" w:sz="0" w:space="0" w:color="auto"/>
            <w:bottom w:val="none" w:sz="0" w:space="0" w:color="auto"/>
            <w:right w:val="none" w:sz="0" w:space="0" w:color="auto"/>
          </w:divBdr>
        </w:div>
        <w:div w:id="1692606509">
          <w:marLeft w:val="0"/>
          <w:marRight w:val="0"/>
          <w:marTop w:val="0"/>
          <w:marBottom w:val="0"/>
          <w:divBdr>
            <w:top w:val="none" w:sz="0" w:space="0" w:color="auto"/>
            <w:left w:val="none" w:sz="0" w:space="0" w:color="auto"/>
            <w:bottom w:val="none" w:sz="0" w:space="0" w:color="auto"/>
            <w:right w:val="none" w:sz="0" w:space="0" w:color="auto"/>
          </w:divBdr>
        </w:div>
        <w:div w:id="1812092185">
          <w:marLeft w:val="0"/>
          <w:marRight w:val="0"/>
          <w:marTop w:val="0"/>
          <w:marBottom w:val="0"/>
          <w:divBdr>
            <w:top w:val="none" w:sz="0" w:space="0" w:color="auto"/>
            <w:left w:val="none" w:sz="0" w:space="0" w:color="auto"/>
            <w:bottom w:val="none" w:sz="0" w:space="0" w:color="auto"/>
            <w:right w:val="none" w:sz="0" w:space="0" w:color="auto"/>
          </w:divBdr>
        </w:div>
        <w:div w:id="1988320575">
          <w:marLeft w:val="0"/>
          <w:marRight w:val="0"/>
          <w:marTop w:val="0"/>
          <w:marBottom w:val="0"/>
          <w:divBdr>
            <w:top w:val="none" w:sz="0" w:space="0" w:color="auto"/>
            <w:left w:val="none" w:sz="0" w:space="0" w:color="auto"/>
            <w:bottom w:val="none" w:sz="0" w:space="0" w:color="auto"/>
            <w:right w:val="none" w:sz="0" w:space="0" w:color="auto"/>
          </w:divBdr>
        </w:div>
      </w:divsChild>
    </w:div>
    <w:div w:id="1382753157">
      <w:bodyDiv w:val="1"/>
      <w:marLeft w:val="0"/>
      <w:marRight w:val="0"/>
      <w:marTop w:val="0"/>
      <w:marBottom w:val="0"/>
      <w:divBdr>
        <w:top w:val="none" w:sz="0" w:space="0" w:color="auto"/>
        <w:left w:val="none" w:sz="0" w:space="0" w:color="auto"/>
        <w:bottom w:val="none" w:sz="0" w:space="0" w:color="auto"/>
        <w:right w:val="none" w:sz="0" w:space="0" w:color="auto"/>
      </w:divBdr>
      <w:divsChild>
        <w:div w:id="147719695">
          <w:marLeft w:val="0"/>
          <w:marRight w:val="0"/>
          <w:marTop w:val="0"/>
          <w:marBottom w:val="0"/>
          <w:divBdr>
            <w:top w:val="none" w:sz="0" w:space="0" w:color="auto"/>
            <w:left w:val="none" w:sz="0" w:space="0" w:color="auto"/>
            <w:bottom w:val="none" w:sz="0" w:space="0" w:color="auto"/>
            <w:right w:val="none" w:sz="0" w:space="0" w:color="auto"/>
          </w:divBdr>
        </w:div>
        <w:div w:id="2050838782">
          <w:marLeft w:val="0"/>
          <w:marRight w:val="0"/>
          <w:marTop w:val="0"/>
          <w:marBottom w:val="0"/>
          <w:divBdr>
            <w:top w:val="none" w:sz="0" w:space="0" w:color="auto"/>
            <w:left w:val="none" w:sz="0" w:space="0" w:color="auto"/>
            <w:bottom w:val="none" w:sz="0" w:space="0" w:color="auto"/>
            <w:right w:val="none" w:sz="0" w:space="0" w:color="auto"/>
          </w:divBdr>
        </w:div>
      </w:divsChild>
    </w:div>
    <w:div w:id="1387222928">
      <w:bodyDiv w:val="1"/>
      <w:marLeft w:val="0"/>
      <w:marRight w:val="0"/>
      <w:marTop w:val="0"/>
      <w:marBottom w:val="0"/>
      <w:divBdr>
        <w:top w:val="none" w:sz="0" w:space="0" w:color="auto"/>
        <w:left w:val="none" w:sz="0" w:space="0" w:color="auto"/>
        <w:bottom w:val="none" w:sz="0" w:space="0" w:color="auto"/>
        <w:right w:val="none" w:sz="0" w:space="0" w:color="auto"/>
      </w:divBdr>
      <w:divsChild>
        <w:div w:id="953361443">
          <w:marLeft w:val="0"/>
          <w:marRight w:val="0"/>
          <w:marTop w:val="0"/>
          <w:marBottom w:val="0"/>
          <w:divBdr>
            <w:top w:val="none" w:sz="0" w:space="0" w:color="auto"/>
            <w:left w:val="none" w:sz="0" w:space="0" w:color="auto"/>
            <w:bottom w:val="none" w:sz="0" w:space="0" w:color="auto"/>
            <w:right w:val="none" w:sz="0" w:space="0" w:color="auto"/>
          </w:divBdr>
          <w:divsChild>
            <w:div w:id="1782913948">
              <w:marLeft w:val="0"/>
              <w:marRight w:val="0"/>
              <w:marTop w:val="0"/>
              <w:marBottom w:val="0"/>
              <w:divBdr>
                <w:top w:val="none" w:sz="0" w:space="0" w:color="auto"/>
                <w:left w:val="none" w:sz="0" w:space="0" w:color="auto"/>
                <w:bottom w:val="none" w:sz="0" w:space="0" w:color="auto"/>
                <w:right w:val="none" w:sz="0" w:space="0" w:color="auto"/>
              </w:divBdr>
              <w:divsChild>
                <w:div w:id="1940260288">
                  <w:marLeft w:val="0"/>
                  <w:marRight w:val="0"/>
                  <w:marTop w:val="120"/>
                  <w:marBottom w:val="0"/>
                  <w:divBdr>
                    <w:top w:val="none" w:sz="0" w:space="0" w:color="auto"/>
                    <w:left w:val="none" w:sz="0" w:space="0" w:color="auto"/>
                    <w:bottom w:val="none" w:sz="0" w:space="0" w:color="auto"/>
                    <w:right w:val="none" w:sz="0" w:space="0" w:color="auto"/>
                  </w:divBdr>
                </w:div>
                <w:div w:id="8053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
    <w:div w:id="1393239421">
      <w:bodyDiv w:val="1"/>
      <w:marLeft w:val="0"/>
      <w:marRight w:val="0"/>
      <w:marTop w:val="0"/>
      <w:marBottom w:val="0"/>
      <w:divBdr>
        <w:top w:val="none" w:sz="0" w:space="0" w:color="auto"/>
        <w:left w:val="none" w:sz="0" w:space="0" w:color="auto"/>
        <w:bottom w:val="none" w:sz="0" w:space="0" w:color="auto"/>
        <w:right w:val="none" w:sz="0" w:space="0" w:color="auto"/>
      </w:divBdr>
      <w:divsChild>
        <w:div w:id="1289044048">
          <w:marLeft w:val="0"/>
          <w:marRight w:val="0"/>
          <w:marTop w:val="0"/>
          <w:marBottom w:val="0"/>
          <w:divBdr>
            <w:top w:val="none" w:sz="0" w:space="0" w:color="auto"/>
            <w:left w:val="none" w:sz="0" w:space="0" w:color="auto"/>
            <w:bottom w:val="none" w:sz="0" w:space="0" w:color="auto"/>
            <w:right w:val="none" w:sz="0" w:space="0" w:color="auto"/>
          </w:divBdr>
        </w:div>
        <w:div w:id="2138598702">
          <w:marLeft w:val="0"/>
          <w:marRight w:val="0"/>
          <w:marTop w:val="0"/>
          <w:marBottom w:val="0"/>
          <w:divBdr>
            <w:top w:val="none" w:sz="0" w:space="0" w:color="auto"/>
            <w:left w:val="none" w:sz="0" w:space="0" w:color="auto"/>
            <w:bottom w:val="none" w:sz="0" w:space="0" w:color="auto"/>
            <w:right w:val="none" w:sz="0" w:space="0" w:color="auto"/>
          </w:divBdr>
        </w:div>
      </w:divsChild>
    </w:div>
    <w:div w:id="1400178960">
      <w:bodyDiv w:val="1"/>
      <w:marLeft w:val="0"/>
      <w:marRight w:val="0"/>
      <w:marTop w:val="0"/>
      <w:marBottom w:val="0"/>
      <w:divBdr>
        <w:top w:val="none" w:sz="0" w:space="0" w:color="auto"/>
        <w:left w:val="none" w:sz="0" w:space="0" w:color="auto"/>
        <w:bottom w:val="none" w:sz="0" w:space="0" w:color="auto"/>
        <w:right w:val="none" w:sz="0" w:space="0" w:color="auto"/>
      </w:divBdr>
      <w:divsChild>
        <w:div w:id="363217117">
          <w:marLeft w:val="0"/>
          <w:marRight w:val="0"/>
          <w:marTop w:val="0"/>
          <w:marBottom w:val="0"/>
          <w:divBdr>
            <w:top w:val="none" w:sz="0" w:space="0" w:color="auto"/>
            <w:left w:val="none" w:sz="0" w:space="0" w:color="auto"/>
            <w:bottom w:val="none" w:sz="0" w:space="0" w:color="auto"/>
            <w:right w:val="none" w:sz="0" w:space="0" w:color="auto"/>
          </w:divBdr>
        </w:div>
        <w:div w:id="742069673">
          <w:marLeft w:val="0"/>
          <w:marRight w:val="0"/>
          <w:marTop w:val="0"/>
          <w:marBottom w:val="0"/>
          <w:divBdr>
            <w:top w:val="none" w:sz="0" w:space="0" w:color="auto"/>
            <w:left w:val="none" w:sz="0" w:space="0" w:color="auto"/>
            <w:bottom w:val="none" w:sz="0" w:space="0" w:color="auto"/>
            <w:right w:val="none" w:sz="0" w:space="0" w:color="auto"/>
          </w:divBdr>
        </w:div>
        <w:div w:id="788165056">
          <w:marLeft w:val="0"/>
          <w:marRight w:val="0"/>
          <w:marTop w:val="0"/>
          <w:marBottom w:val="0"/>
          <w:divBdr>
            <w:top w:val="none" w:sz="0" w:space="0" w:color="auto"/>
            <w:left w:val="none" w:sz="0" w:space="0" w:color="auto"/>
            <w:bottom w:val="none" w:sz="0" w:space="0" w:color="auto"/>
            <w:right w:val="none" w:sz="0" w:space="0" w:color="auto"/>
          </w:divBdr>
        </w:div>
        <w:div w:id="871498785">
          <w:marLeft w:val="0"/>
          <w:marRight w:val="0"/>
          <w:marTop w:val="0"/>
          <w:marBottom w:val="0"/>
          <w:divBdr>
            <w:top w:val="none" w:sz="0" w:space="0" w:color="auto"/>
            <w:left w:val="none" w:sz="0" w:space="0" w:color="auto"/>
            <w:bottom w:val="none" w:sz="0" w:space="0" w:color="auto"/>
            <w:right w:val="none" w:sz="0" w:space="0" w:color="auto"/>
          </w:divBdr>
        </w:div>
        <w:div w:id="902520224">
          <w:marLeft w:val="0"/>
          <w:marRight w:val="0"/>
          <w:marTop w:val="0"/>
          <w:marBottom w:val="0"/>
          <w:divBdr>
            <w:top w:val="none" w:sz="0" w:space="0" w:color="auto"/>
            <w:left w:val="none" w:sz="0" w:space="0" w:color="auto"/>
            <w:bottom w:val="none" w:sz="0" w:space="0" w:color="auto"/>
            <w:right w:val="none" w:sz="0" w:space="0" w:color="auto"/>
          </w:divBdr>
        </w:div>
        <w:div w:id="1797871355">
          <w:marLeft w:val="0"/>
          <w:marRight w:val="0"/>
          <w:marTop w:val="0"/>
          <w:marBottom w:val="0"/>
          <w:divBdr>
            <w:top w:val="none" w:sz="0" w:space="0" w:color="auto"/>
            <w:left w:val="none" w:sz="0" w:space="0" w:color="auto"/>
            <w:bottom w:val="none" w:sz="0" w:space="0" w:color="auto"/>
            <w:right w:val="none" w:sz="0" w:space="0" w:color="auto"/>
          </w:divBdr>
        </w:div>
        <w:div w:id="1845053575">
          <w:marLeft w:val="0"/>
          <w:marRight w:val="0"/>
          <w:marTop w:val="0"/>
          <w:marBottom w:val="0"/>
          <w:divBdr>
            <w:top w:val="none" w:sz="0" w:space="0" w:color="auto"/>
            <w:left w:val="none" w:sz="0" w:space="0" w:color="auto"/>
            <w:bottom w:val="none" w:sz="0" w:space="0" w:color="auto"/>
            <w:right w:val="none" w:sz="0" w:space="0" w:color="auto"/>
          </w:divBdr>
        </w:div>
        <w:div w:id="1932541479">
          <w:marLeft w:val="0"/>
          <w:marRight w:val="0"/>
          <w:marTop w:val="0"/>
          <w:marBottom w:val="0"/>
          <w:divBdr>
            <w:top w:val="none" w:sz="0" w:space="0" w:color="auto"/>
            <w:left w:val="none" w:sz="0" w:space="0" w:color="auto"/>
            <w:bottom w:val="none" w:sz="0" w:space="0" w:color="auto"/>
            <w:right w:val="none" w:sz="0" w:space="0" w:color="auto"/>
          </w:divBdr>
        </w:div>
        <w:div w:id="1951938325">
          <w:marLeft w:val="0"/>
          <w:marRight w:val="0"/>
          <w:marTop w:val="0"/>
          <w:marBottom w:val="0"/>
          <w:divBdr>
            <w:top w:val="none" w:sz="0" w:space="0" w:color="auto"/>
            <w:left w:val="none" w:sz="0" w:space="0" w:color="auto"/>
            <w:bottom w:val="none" w:sz="0" w:space="0" w:color="auto"/>
            <w:right w:val="none" w:sz="0" w:space="0" w:color="auto"/>
          </w:divBdr>
        </w:div>
        <w:div w:id="1975718204">
          <w:marLeft w:val="0"/>
          <w:marRight w:val="0"/>
          <w:marTop w:val="0"/>
          <w:marBottom w:val="0"/>
          <w:divBdr>
            <w:top w:val="none" w:sz="0" w:space="0" w:color="auto"/>
            <w:left w:val="none" w:sz="0" w:space="0" w:color="auto"/>
            <w:bottom w:val="none" w:sz="0" w:space="0" w:color="auto"/>
            <w:right w:val="none" w:sz="0" w:space="0" w:color="auto"/>
          </w:divBdr>
        </w:div>
        <w:div w:id="2039307976">
          <w:marLeft w:val="0"/>
          <w:marRight w:val="0"/>
          <w:marTop w:val="0"/>
          <w:marBottom w:val="0"/>
          <w:divBdr>
            <w:top w:val="none" w:sz="0" w:space="0" w:color="auto"/>
            <w:left w:val="none" w:sz="0" w:space="0" w:color="auto"/>
            <w:bottom w:val="none" w:sz="0" w:space="0" w:color="auto"/>
            <w:right w:val="none" w:sz="0" w:space="0" w:color="auto"/>
          </w:divBdr>
        </w:div>
        <w:div w:id="2050642982">
          <w:marLeft w:val="0"/>
          <w:marRight w:val="0"/>
          <w:marTop w:val="0"/>
          <w:marBottom w:val="0"/>
          <w:divBdr>
            <w:top w:val="none" w:sz="0" w:space="0" w:color="auto"/>
            <w:left w:val="none" w:sz="0" w:space="0" w:color="auto"/>
            <w:bottom w:val="none" w:sz="0" w:space="0" w:color="auto"/>
            <w:right w:val="none" w:sz="0" w:space="0" w:color="auto"/>
          </w:divBdr>
        </w:div>
        <w:div w:id="2057510365">
          <w:marLeft w:val="0"/>
          <w:marRight w:val="0"/>
          <w:marTop w:val="0"/>
          <w:marBottom w:val="0"/>
          <w:divBdr>
            <w:top w:val="none" w:sz="0" w:space="0" w:color="auto"/>
            <w:left w:val="none" w:sz="0" w:space="0" w:color="auto"/>
            <w:bottom w:val="none" w:sz="0" w:space="0" w:color="auto"/>
            <w:right w:val="none" w:sz="0" w:space="0" w:color="auto"/>
          </w:divBdr>
        </w:div>
      </w:divsChild>
    </w:div>
    <w:div w:id="1401976455">
      <w:bodyDiv w:val="1"/>
      <w:marLeft w:val="0"/>
      <w:marRight w:val="0"/>
      <w:marTop w:val="0"/>
      <w:marBottom w:val="0"/>
      <w:divBdr>
        <w:top w:val="none" w:sz="0" w:space="0" w:color="auto"/>
        <w:left w:val="none" w:sz="0" w:space="0" w:color="auto"/>
        <w:bottom w:val="none" w:sz="0" w:space="0" w:color="auto"/>
        <w:right w:val="none" w:sz="0" w:space="0" w:color="auto"/>
      </w:divBdr>
      <w:divsChild>
        <w:div w:id="1318651193">
          <w:marLeft w:val="0"/>
          <w:marRight w:val="0"/>
          <w:marTop w:val="0"/>
          <w:marBottom w:val="0"/>
          <w:divBdr>
            <w:top w:val="none" w:sz="0" w:space="0" w:color="auto"/>
            <w:left w:val="none" w:sz="0" w:space="0" w:color="auto"/>
            <w:bottom w:val="none" w:sz="0" w:space="0" w:color="auto"/>
            <w:right w:val="none" w:sz="0" w:space="0" w:color="auto"/>
          </w:divBdr>
          <w:divsChild>
            <w:div w:id="907034519">
              <w:marLeft w:val="0"/>
              <w:marRight w:val="0"/>
              <w:marTop w:val="120"/>
              <w:marBottom w:val="0"/>
              <w:divBdr>
                <w:top w:val="none" w:sz="0" w:space="0" w:color="auto"/>
                <w:left w:val="none" w:sz="0" w:space="0" w:color="auto"/>
                <w:bottom w:val="none" w:sz="0" w:space="0" w:color="auto"/>
                <w:right w:val="none" w:sz="0" w:space="0" w:color="auto"/>
              </w:divBdr>
            </w:div>
            <w:div w:id="6923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39358">
      <w:bodyDiv w:val="1"/>
      <w:marLeft w:val="0"/>
      <w:marRight w:val="0"/>
      <w:marTop w:val="0"/>
      <w:marBottom w:val="0"/>
      <w:divBdr>
        <w:top w:val="none" w:sz="0" w:space="0" w:color="auto"/>
        <w:left w:val="none" w:sz="0" w:space="0" w:color="auto"/>
        <w:bottom w:val="none" w:sz="0" w:space="0" w:color="auto"/>
        <w:right w:val="none" w:sz="0" w:space="0" w:color="auto"/>
      </w:divBdr>
      <w:divsChild>
        <w:div w:id="1404647744">
          <w:marLeft w:val="0"/>
          <w:marRight w:val="0"/>
          <w:marTop w:val="0"/>
          <w:marBottom w:val="0"/>
          <w:divBdr>
            <w:top w:val="none" w:sz="0" w:space="0" w:color="auto"/>
            <w:left w:val="none" w:sz="0" w:space="0" w:color="auto"/>
            <w:bottom w:val="none" w:sz="0" w:space="0" w:color="auto"/>
            <w:right w:val="none" w:sz="0" w:space="0" w:color="auto"/>
          </w:divBdr>
          <w:divsChild>
            <w:div w:id="16916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35917">
      <w:bodyDiv w:val="1"/>
      <w:marLeft w:val="0"/>
      <w:marRight w:val="0"/>
      <w:marTop w:val="0"/>
      <w:marBottom w:val="0"/>
      <w:divBdr>
        <w:top w:val="none" w:sz="0" w:space="0" w:color="auto"/>
        <w:left w:val="none" w:sz="0" w:space="0" w:color="auto"/>
        <w:bottom w:val="none" w:sz="0" w:space="0" w:color="auto"/>
        <w:right w:val="none" w:sz="0" w:space="0" w:color="auto"/>
      </w:divBdr>
      <w:divsChild>
        <w:div w:id="1644699792">
          <w:marLeft w:val="0"/>
          <w:marRight w:val="0"/>
          <w:marTop w:val="0"/>
          <w:marBottom w:val="0"/>
          <w:divBdr>
            <w:top w:val="none" w:sz="0" w:space="0" w:color="auto"/>
            <w:left w:val="none" w:sz="0" w:space="0" w:color="auto"/>
            <w:bottom w:val="none" w:sz="0" w:space="0" w:color="auto"/>
            <w:right w:val="none" w:sz="0" w:space="0" w:color="auto"/>
          </w:divBdr>
        </w:div>
      </w:divsChild>
    </w:div>
    <w:div w:id="1419520724">
      <w:bodyDiv w:val="1"/>
      <w:marLeft w:val="0"/>
      <w:marRight w:val="0"/>
      <w:marTop w:val="0"/>
      <w:marBottom w:val="0"/>
      <w:divBdr>
        <w:top w:val="none" w:sz="0" w:space="0" w:color="auto"/>
        <w:left w:val="none" w:sz="0" w:space="0" w:color="auto"/>
        <w:bottom w:val="none" w:sz="0" w:space="0" w:color="auto"/>
        <w:right w:val="none" w:sz="0" w:space="0" w:color="auto"/>
      </w:divBdr>
      <w:divsChild>
        <w:div w:id="792400909">
          <w:marLeft w:val="0"/>
          <w:marRight w:val="0"/>
          <w:marTop w:val="0"/>
          <w:marBottom w:val="0"/>
          <w:divBdr>
            <w:top w:val="none" w:sz="0" w:space="0" w:color="auto"/>
            <w:left w:val="none" w:sz="0" w:space="0" w:color="auto"/>
            <w:bottom w:val="none" w:sz="0" w:space="0" w:color="auto"/>
            <w:right w:val="none" w:sz="0" w:space="0" w:color="auto"/>
          </w:divBdr>
        </w:div>
      </w:divsChild>
    </w:div>
    <w:div w:id="1422679883">
      <w:bodyDiv w:val="1"/>
      <w:marLeft w:val="0"/>
      <w:marRight w:val="0"/>
      <w:marTop w:val="0"/>
      <w:marBottom w:val="0"/>
      <w:divBdr>
        <w:top w:val="none" w:sz="0" w:space="0" w:color="auto"/>
        <w:left w:val="none" w:sz="0" w:space="0" w:color="auto"/>
        <w:bottom w:val="none" w:sz="0" w:space="0" w:color="auto"/>
        <w:right w:val="none" w:sz="0" w:space="0" w:color="auto"/>
      </w:divBdr>
    </w:div>
    <w:div w:id="1427313446">
      <w:bodyDiv w:val="1"/>
      <w:marLeft w:val="0"/>
      <w:marRight w:val="0"/>
      <w:marTop w:val="0"/>
      <w:marBottom w:val="0"/>
      <w:divBdr>
        <w:top w:val="none" w:sz="0" w:space="0" w:color="auto"/>
        <w:left w:val="none" w:sz="0" w:space="0" w:color="auto"/>
        <w:bottom w:val="none" w:sz="0" w:space="0" w:color="auto"/>
        <w:right w:val="none" w:sz="0" w:space="0" w:color="auto"/>
      </w:divBdr>
    </w:div>
    <w:div w:id="1434088661">
      <w:bodyDiv w:val="1"/>
      <w:marLeft w:val="0"/>
      <w:marRight w:val="0"/>
      <w:marTop w:val="0"/>
      <w:marBottom w:val="0"/>
      <w:divBdr>
        <w:top w:val="none" w:sz="0" w:space="0" w:color="auto"/>
        <w:left w:val="none" w:sz="0" w:space="0" w:color="auto"/>
        <w:bottom w:val="none" w:sz="0" w:space="0" w:color="auto"/>
        <w:right w:val="none" w:sz="0" w:space="0" w:color="auto"/>
      </w:divBdr>
      <w:divsChild>
        <w:div w:id="1805659920">
          <w:marLeft w:val="0"/>
          <w:marRight w:val="0"/>
          <w:marTop w:val="0"/>
          <w:marBottom w:val="0"/>
          <w:divBdr>
            <w:top w:val="none" w:sz="0" w:space="0" w:color="auto"/>
            <w:left w:val="none" w:sz="0" w:space="0" w:color="auto"/>
            <w:bottom w:val="none" w:sz="0" w:space="0" w:color="auto"/>
            <w:right w:val="none" w:sz="0" w:space="0" w:color="auto"/>
          </w:divBdr>
          <w:divsChild>
            <w:div w:id="747964222">
              <w:marLeft w:val="0"/>
              <w:marRight w:val="0"/>
              <w:marTop w:val="0"/>
              <w:marBottom w:val="0"/>
              <w:divBdr>
                <w:top w:val="none" w:sz="0" w:space="0" w:color="auto"/>
                <w:left w:val="none" w:sz="0" w:space="0" w:color="auto"/>
                <w:bottom w:val="none" w:sz="0" w:space="0" w:color="auto"/>
                <w:right w:val="none" w:sz="0" w:space="0" w:color="auto"/>
              </w:divBdr>
            </w:div>
          </w:divsChild>
        </w:div>
        <w:div w:id="1297446259">
          <w:marLeft w:val="0"/>
          <w:marRight w:val="0"/>
          <w:marTop w:val="0"/>
          <w:marBottom w:val="0"/>
          <w:divBdr>
            <w:top w:val="none" w:sz="0" w:space="0" w:color="auto"/>
            <w:left w:val="none" w:sz="0" w:space="0" w:color="auto"/>
            <w:bottom w:val="none" w:sz="0" w:space="0" w:color="auto"/>
            <w:right w:val="none" w:sz="0" w:space="0" w:color="auto"/>
          </w:divBdr>
          <w:divsChild>
            <w:div w:id="1238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0851">
      <w:bodyDiv w:val="1"/>
      <w:marLeft w:val="0"/>
      <w:marRight w:val="0"/>
      <w:marTop w:val="0"/>
      <w:marBottom w:val="0"/>
      <w:divBdr>
        <w:top w:val="none" w:sz="0" w:space="0" w:color="auto"/>
        <w:left w:val="none" w:sz="0" w:space="0" w:color="auto"/>
        <w:bottom w:val="none" w:sz="0" w:space="0" w:color="auto"/>
        <w:right w:val="none" w:sz="0" w:space="0" w:color="auto"/>
      </w:divBdr>
      <w:divsChild>
        <w:div w:id="56174940">
          <w:marLeft w:val="0"/>
          <w:marRight w:val="0"/>
          <w:marTop w:val="0"/>
          <w:marBottom w:val="0"/>
          <w:divBdr>
            <w:top w:val="none" w:sz="0" w:space="0" w:color="auto"/>
            <w:left w:val="none" w:sz="0" w:space="0" w:color="auto"/>
            <w:bottom w:val="none" w:sz="0" w:space="0" w:color="auto"/>
            <w:right w:val="none" w:sz="0" w:space="0" w:color="auto"/>
          </w:divBdr>
        </w:div>
        <w:div w:id="655380322">
          <w:marLeft w:val="0"/>
          <w:marRight w:val="0"/>
          <w:marTop w:val="0"/>
          <w:marBottom w:val="0"/>
          <w:divBdr>
            <w:top w:val="none" w:sz="0" w:space="0" w:color="auto"/>
            <w:left w:val="none" w:sz="0" w:space="0" w:color="auto"/>
            <w:bottom w:val="none" w:sz="0" w:space="0" w:color="auto"/>
            <w:right w:val="none" w:sz="0" w:space="0" w:color="auto"/>
          </w:divBdr>
        </w:div>
        <w:div w:id="1564095050">
          <w:marLeft w:val="0"/>
          <w:marRight w:val="0"/>
          <w:marTop w:val="0"/>
          <w:marBottom w:val="0"/>
          <w:divBdr>
            <w:top w:val="none" w:sz="0" w:space="0" w:color="auto"/>
            <w:left w:val="none" w:sz="0" w:space="0" w:color="auto"/>
            <w:bottom w:val="none" w:sz="0" w:space="0" w:color="auto"/>
            <w:right w:val="none" w:sz="0" w:space="0" w:color="auto"/>
          </w:divBdr>
        </w:div>
        <w:div w:id="1888183627">
          <w:marLeft w:val="0"/>
          <w:marRight w:val="0"/>
          <w:marTop w:val="0"/>
          <w:marBottom w:val="0"/>
          <w:divBdr>
            <w:top w:val="none" w:sz="0" w:space="0" w:color="auto"/>
            <w:left w:val="none" w:sz="0" w:space="0" w:color="auto"/>
            <w:bottom w:val="none" w:sz="0" w:space="0" w:color="auto"/>
            <w:right w:val="none" w:sz="0" w:space="0" w:color="auto"/>
          </w:divBdr>
        </w:div>
        <w:div w:id="1980769786">
          <w:marLeft w:val="0"/>
          <w:marRight w:val="0"/>
          <w:marTop w:val="0"/>
          <w:marBottom w:val="0"/>
          <w:divBdr>
            <w:top w:val="none" w:sz="0" w:space="0" w:color="auto"/>
            <w:left w:val="none" w:sz="0" w:space="0" w:color="auto"/>
            <w:bottom w:val="none" w:sz="0" w:space="0" w:color="auto"/>
            <w:right w:val="none" w:sz="0" w:space="0" w:color="auto"/>
          </w:divBdr>
        </w:div>
      </w:divsChild>
    </w:div>
    <w:div w:id="1439980429">
      <w:bodyDiv w:val="1"/>
      <w:marLeft w:val="0"/>
      <w:marRight w:val="0"/>
      <w:marTop w:val="0"/>
      <w:marBottom w:val="0"/>
      <w:divBdr>
        <w:top w:val="none" w:sz="0" w:space="0" w:color="auto"/>
        <w:left w:val="none" w:sz="0" w:space="0" w:color="auto"/>
        <w:bottom w:val="none" w:sz="0" w:space="0" w:color="auto"/>
        <w:right w:val="none" w:sz="0" w:space="0" w:color="auto"/>
      </w:divBdr>
    </w:div>
    <w:div w:id="1447774033">
      <w:bodyDiv w:val="1"/>
      <w:marLeft w:val="0"/>
      <w:marRight w:val="0"/>
      <w:marTop w:val="0"/>
      <w:marBottom w:val="0"/>
      <w:divBdr>
        <w:top w:val="none" w:sz="0" w:space="0" w:color="auto"/>
        <w:left w:val="none" w:sz="0" w:space="0" w:color="auto"/>
        <w:bottom w:val="none" w:sz="0" w:space="0" w:color="auto"/>
        <w:right w:val="none" w:sz="0" w:space="0" w:color="auto"/>
      </w:divBdr>
      <w:divsChild>
        <w:div w:id="971835528">
          <w:marLeft w:val="0"/>
          <w:marRight w:val="0"/>
          <w:marTop w:val="0"/>
          <w:marBottom w:val="0"/>
          <w:divBdr>
            <w:top w:val="none" w:sz="0" w:space="0" w:color="auto"/>
            <w:left w:val="none" w:sz="0" w:space="0" w:color="auto"/>
            <w:bottom w:val="none" w:sz="0" w:space="0" w:color="auto"/>
            <w:right w:val="none" w:sz="0" w:space="0" w:color="auto"/>
          </w:divBdr>
          <w:divsChild>
            <w:div w:id="21303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9168">
      <w:bodyDiv w:val="1"/>
      <w:marLeft w:val="0"/>
      <w:marRight w:val="0"/>
      <w:marTop w:val="0"/>
      <w:marBottom w:val="0"/>
      <w:divBdr>
        <w:top w:val="none" w:sz="0" w:space="0" w:color="auto"/>
        <w:left w:val="none" w:sz="0" w:space="0" w:color="auto"/>
        <w:bottom w:val="none" w:sz="0" w:space="0" w:color="auto"/>
        <w:right w:val="none" w:sz="0" w:space="0" w:color="auto"/>
      </w:divBdr>
    </w:div>
    <w:div w:id="1450665517">
      <w:bodyDiv w:val="1"/>
      <w:marLeft w:val="0"/>
      <w:marRight w:val="0"/>
      <w:marTop w:val="0"/>
      <w:marBottom w:val="0"/>
      <w:divBdr>
        <w:top w:val="none" w:sz="0" w:space="0" w:color="auto"/>
        <w:left w:val="none" w:sz="0" w:space="0" w:color="auto"/>
        <w:bottom w:val="none" w:sz="0" w:space="0" w:color="auto"/>
        <w:right w:val="none" w:sz="0" w:space="0" w:color="auto"/>
      </w:divBdr>
    </w:div>
    <w:div w:id="1452435723">
      <w:bodyDiv w:val="1"/>
      <w:marLeft w:val="0"/>
      <w:marRight w:val="0"/>
      <w:marTop w:val="0"/>
      <w:marBottom w:val="0"/>
      <w:divBdr>
        <w:top w:val="none" w:sz="0" w:space="0" w:color="auto"/>
        <w:left w:val="none" w:sz="0" w:space="0" w:color="auto"/>
        <w:bottom w:val="none" w:sz="0" w:space="0" w:color="auto"/>
        <w:right w:val="none" w:sz="0" w:space="0" w:color="auto"/>
      </w:divBdr>
      <w:divsChild>
        <w:div w:id="940525618">
          <w:marLeft w:val="0"/>
          <w:marRight w:val="0"/>
          <w:marTop w:val="0"/>
          <w:marBottom w:val="0"/>
          <w:divBdr>
            <w:top w:val="none" w:sz="0" w:space="0" w:color="auto"/>
            <w:left w:val="none" w:sz="0" w:space="0" w:color="auto"/>
            <w:bottom w:val="none" w:sz="0" w:space="0" w:color="auto"/>
            <w:right w:val="none" w:sz="0" w:space="0" w:color="auto"/>
          </w:divBdr>
        </w:div>
      </w:divsChild>
    </w:div>
    <w:div w:id="1452482671">
      <w:bodyDiv w:val="1"/>
      <w:marLeft w:val="0"/>
      <w:marRight w:val="0"/>
      <w:marTop w:val="0"/>
      <w:marBottom w:val="0"/>
      <w:divBdr>
        <w:top w:val="none" w:sz="0" w:space="0" w:color="auto"/>
        <w:left w:val="none" w:sz="0" w:space="0" w:color="auto"/>
        <w:bottom w:val="none" w:sz="0" w:space="0" w:color="auto"/>
        <w:right w:val="none" w:sz="0" w:space="0" w:color="auto"/>
      </w:divBdr>
      <w:divsChild>
        <w:div w:id="14579644">
          <w:marLeft w:val="0"/>
          <w:marRight w:val="0"/>
          <w:marTop w:val="0"/>
          <w:marBottom w:val="0"/>
          <w:divBdr>
            <w:top w:val="none" w:sz="0" w:space="0" w:color="auto"/>
            <w:left w:val="none" w:sz="0" w:space="0" w:color="auto"/>
            <w:bottom w:val="none" w:sz="0" w:space="0" w:color="auto"/>
            <w:right w:val="none" w:sz="0" w:space="0" w:color="auto"/>
          </w:divBdr>
        </w:div>
        <w:div w:id="172840765">
          <w:marLeft w:val="0"/>
          <w:marRight w:val="0"/>
          <w:marTop w:val="0"/>
          <w:marBottom w:val="0"/>
          <w:divBdr>
            <w:top w:val="none" w:sz="0" w:space="0" w:color="auto"/>
            <w:left w:val="none" w:sz="0" w:space="0" w:color="auto"/>
            <w:bottom w:val="none" w:sz="0" w:space="0" w:color="auto"/>
            <w:right w:val="none" w:sz="0" w:space="0" w:color="auto"/>
          </w:divBdr>
        </w:div>
        <w:div w:id="596013836">
          <w:marLeft w:val="0"/>
          <w:marRight w:val="0"/>
          <w:marTop w:val="0"/>
          <w:marBottom w:val="0"/>
          <w:divBdr>
            <w:top w:val="none" w:sz="0" w:space="0" w:color="auto"/>
            <w:left w:val="none" w:sz="0" w:space="0" w:color="auto"/>
            <w:bottom w:val="none" w:sz="0" w:space="0" w:color="auto"/>
            <w:right w:val="none" w:sz="0" w:space="0" w:color="auto"/>
          </w:divBdr>
        </w:div>
        <w:div w:id="843325684">
          <w:marLeft w:val="0"/>
          <w:marRight w:val="0"/>
          <w:marTop w:val="0"/>
          <w:marBottom w:val="0"/>
          <w:divBdr>
            <w:top w:val="none" w:sz="0" w:space="0" w:color="auto"/>
            <w:left w:val="none" w:sz="0" w:space="0" w:color="auto"/>
            <w:bottom w:val="none" w:sz="0" w:space="0" w:color="auto"/>
            <w:right w:val="none" w:sz="0" w:space="0" w:color="auto"/>
          </w:divBdr>
        </w:div>
        <w:div w:id="939683438">
          <w:marLeft w:val="0"/>
          <w:marRight w:val="0"/>
          <w:marTop w:val="0"/>
          <w:marBottom w:val="0"/>
          <w:divBdr>
            <w:top w:val="none" w:sz="0" w:space="0" w:color="auto"/>
            <w:left w:val="none" w:sz="0" w:space="0" w:color="auto"/>
            <w:bottom w:val="none" w:sz="0" w:space="0" w:color="auto"/>
            <w:right w:val="none" w:sz="0" w:space="0" w:color="auto"/>
          </w:divBdr>
        </w:div>
        <w:div w:id="1899003595">
          <w:marLeft w:val="0"/>
          <w:marRight w:val="0"/>
          <w:marTop w:val="0"/>
          <w:marBottom w:val="0"/>
          <w:divBdr>
            <w:top w:val="none" w:sz="0" w:space="0" w:color="auto"/>
            <w:left w:val="none" w:sz="0" w:space="0" w:color="auto"/>
            <w:bottom w:val="none" w:sz="0" w:space="0" w:color="auto"/>
            <w:right w:val="none" w:sz="0" w:space="0" w:color="auto"/>
          </w:divBdr>
        </w:div>
      </w:divsChild>
    </w:div>
    <w:div w:id="1454638223">
      <w:bodyDiv w:val="1"/>
      <w:marLeft w:val="0"/>
      <w:marRight w:val="0"/>
      <w:marTop w:val="0"/>
      <w:marBottom w:val="0"/>
      <w:divBdr>
        <w:top w:val="none" w:sz="0" w:space="0" w:color="auto"/>
        <w:left w:val="none" w:sz="0" w:space="0" w:color="auto"/>
        <w:bottom w:val="none" w:sz="0" w:space="0" w:color="auto"/>
        <w:right w:val="none" w:sz="0" w:space="0" w:color="auto"/>
      </w:divBdr>
      <w:divsChild>
        <w:div w:id="1125269908">
          <w:marLeft w:val="0"/>
          <w:marRight w:val="0"/>
          <w:marTop w:val="0"/>
          <w:marBottom w:val="0"/>
          <w:divBdr>
            <w:top w:val="none" w:sz="0" w:space="0" w:color="auto"/>
            <w:left w:val="none" w:sz="0" w:space="0" w:color="auto"/>
            <w:bottom w:val="none" w:sz="0" w:space="0" w:color="auto"/>
            <w:right w:val="none" w:sz="0" w:space="0" w:color="auto"/>
          </w:divBdr>
        </w:div>
        <w:div w:id="1361471861">
          <w:marLeft w:val="0"/>
          <w:marRight w:val="0"/>
          <w:marTop w:val="0"/>
          <w:marBottom w:val="0"/>
          <w:divBdr>
            <w:top w:val="none" w:sz="0" w:space="0" w:color="auto"/>
            <w:left w:val="none" w:sz="0" w:space="0" w:color="auto"/>
            <w:bottom w:val="none" w:sz="0" w:space="0" w:color="auto"/>
            <w:right w:val="none" w:sz="0" w:space="0" w:color="auto"/>
          </w:divBdr>
        </w:div>
      </w:divsChild>
    </w:div>
    <w:div w:id="1468622253">
      <w:bodyDiv w:val="1"/>
      <w:marLeft w:val="0"/>
      <w:marRight w:val="0"/>
      <w:marTop w:val="0"/>
      <w:marBottom w:val="0"/>
      <w:divBdr>
        <w:top w:val="none" w:sz="0" w:space="0" w:color="auto"/>
        <w:left w:val="none" w:sz="0" w:space="0" w:color="auto"/>
        <w:bottom w:val="none" w:sz="0" w:space="0" w:color="auto"/>
        <w:right w:val="none" w:sz="0" w:space="0" w:color="auto"/>
      </w:divBdr>
      <w:divsChild>
        <w:div w:id="522592758">
          <w:marLeft w:val="0"/>
          <w:marRight w:val="0"/>
          <w:marTop w:val="0"/>
          <w:marBottom w:val="0"/>
          <w:divBdr>
            <w:top w:val="none" w:sz="0" w:space="0" w:color="auto"/>
            <w:left w:val="none" w:sz="0" w:space="0" w:color="auto"/>
            <w:bottom w:val="none" w:sz="0" w:space="0" w:color="auto"/>
            <w:right w:val="none" w:sz="0" w:space="0" w:color="auto"/>
          </w:divBdr>
        </w:div>
        <w:div w:id="804271969">
          <w:marLeft w:val="0"/>
          <w:marRight w:val="0"/>
          <w:marTop w:val="0"/>
          <w:marBottom w:val="0"/>
          <w:divBdr>
            <w:top w:val="none" w:sz="0" w:space="0" w:color="auto"/>
            <w:left w:val="none" w:sz="0" w:space="0" w:color="auto"/>
            <w:bottom w:val="none" w:sz="0" w:space="0" w:color="auto"/>
            <w:right w:val="none" w:sz="0" w:space="0" w:color="auto"/>
          </w:divBdr>
        </w:div>
        <w:div w:id="1208495388">
          <w:marLeft w:val="0"/>
          <w:marRight w:val="0"/>
          <w:marTop w:val="0"/>
          <w:marBottom w:val="0"/>
          <w:divBdr>
            <w:top w:val="none" w:sz="0" w:space="0" w:color="auto"/>
            <w:left w:val="none" w:sz="0" w:space="0" w:color="auto"/>
            <w:bottom w:val="none" w:sz="0" w:space="0" w:color="auto"/>
            <w:right w:val="none" w:sz="0" w:space="0" w:color="auto"/>
          </w:divBdr>
        </w:div>
        <w:div w:id="1373652042">
          <w:marLeft w:val="0"/>
          <w:marRight w:val="0"/>
          <w:marTop w:val="0"/>
          <w:marBottom w:val="0"/>
          <w:divBdr>
            <w:top w:val="none" w:sz="0" w:space="0" w:color="auto"/>
            <w:left w:val="none" w:sz="0" w:space="0" w:color="auto"/>
            <w:bottom w:val="none" w:sz="0" w:space="0" w:color="auto"/>
            <w:right w:val="none" w:sz="0" w:space="0" w:color="auto"/>
          </w:divBdr>
        </w:div>
        <w:div w:id="1605697542">
          <w:marLeft w:val="0"/>
          <w:marRight w:val="0"/>
          <w:marTop w:val="0"/>
          <w:marBottom w:val="0"/>
          <w:divBdr>
            <w:top w:val="none" w:sz="0" w:space="0" w:color="auto"/>
            <w:left w:val="none" w:sz="0" w:space="0" w:color="auto"/>
            <w:bottom w:val="none" w:sz="0" w:space="0" w:color="auto"/>
            <w:right w:val="none" w:sz="0" w:space="0" w:color="auto"/>
          </w:divBdr>
        </w:div>
        <w:div w:id="2099978791">
          <w:marLeft w:val="0"/>
          <w:marRight w:val="0"/>
          <w:marTop w:val="0"/>
          <w:marBottom w:val="0"/>
          <w:divBdr>
            <w:top w:val="none" w:sz="0" w:space="0" w:color="auto"/>
            <w:left w:val="none" w:sz="0" w:space="0" w:color="auto"/>
            <w:bottom w:val="none" w:sz="0" w:space="0" w:color="auto"/>
            <w:right w:val="none" w:sz="0" w:space="0" w:color="auto"/>
          </w:divBdr>
        </w:div>
        <w:div w:id="2145925863">
          <w:marLeft w:val="0"/>
          <w:marRight w:val="0"/>
          <w:marTop w:val="0"/>
          <w:marBottom w:val="0"/>
          <w:divBdr>
            <w:top w:val="none" w:sz="0" w:space="0" w:color="auto"/>
            <w:left w:val="none" w:sz="0" w:space="0" w:color="auto"/>
            <w:bottom w:val="none" w:sz="0" w:space="0" w:color="auto"/>
            <w:right w:val="none" w:sz="0" w:space="0" w:color="auto"/>
          </w:divBdr>
        </w:div>
      </w:divsChild>
    </w:div>
    <w:div w:id="1469124277">
      <w:bodyDiv w:val="1"/>
      <w:marLeft w:val="0"/>
      <w:marRight w:val="0"/>
      <w:marTop w:val="0"/>
      <w:marBottom w:val="0"/>
      <w:divBdr>
        <w:top w:val="none" w:sz="0" w:space="0" w:color="auto"/>
        <w:left w:val="none" w:sz="0" w:space="0" w:color="auto"/>
        <w:bottom w:val="none" w:sz="0" w:space="0" w:color="auto"/>
        <w:right w:val="none" w:sz="0" w:space="0" w:color="auto"/>
      </w:divBdr>
      <w:divsChild>
        <w:div w:id="1923760093">
          <w:marLeft w:val="0"/>
          <w:marRight w:val="0"/>
          <w:marTop w:val="0"/>
          <w:marBottom w:val="0"/>
          <w:divBdr>
            <w:top w:val="none" w:sz="0" w:space="0" w:color="auto"/>
            <w:left w:val="none" w:sz="0" w:space="0" w:color="auto"/>
            <w:bottom w:val="none" w:sz="0" w:space="0" w:color="auto"/>
            <w:right w:val="none" w:sz="0" w:space="0" w:color="auto"/>
          </w:divBdr>
          <w:divsChild>
            <w:div w:id="1528519321">
              <w:marLeft w:val="0"/>
              <w:marRight w:val="0"/>
              <w:marTop w:val="0"/>
              <w:marBottom w:val="0"/>
              <w:divBdr>
                <w:top w:val="none" w:sz="0" w:space="0" w:color="auto"/>
                <w:left w:val="none" w:sz="0" w:space="0" w:color="auto"/>
                <w:bottom w:val="none" w:sz="0" w:space="0" w:color="auto"/>
                <w:right w:val="none" w:sz="0" w:space="0" w:color="auto"/>
              </w:divBdr>
            </w:div>
            <w:div w:id="911549385">
              <w:marLeft w:val="0"/>
              <w:marRight w:val="0"/>
              <w:marTop w:val="0"/>
              <w:marBottom w:val="0"/>
              <w:divBdr>
                <w:top w:val="none" w:sz="0" w:space="0" w:color="auto"/>
                <w:left w:val="none" w:sz="0" w:space="0" w:color="auto"/>
                <w:bottom w:val="none" w:sz="0" w:space="0" w:color="auto"/>
                <w:right w:val="none" w:sz="0" w:space="0" w:color="auto"/>
              </w:divBdr>
            </w:div>
            <w:div w:id="1491946371">
              <w:marLeft w:val="0"/>
              <w:marRight w:val="0"/>
              <w:marTop w:val="0"/>
              <w:marBottom w:val="0"/>
              <w:divBdr>
                <w:top w:val="none" w:sz="0" w:space="0" w:color="auto"/>
                <w:left w:val="none" w:sz="0" w:space="0" w:color="auto"/>
                <w:bottom w:val="none" w:sz="0" w:space="0" w:color="auto"/>
                <w:right w:val="none" w:sz="0" w:space="0" w:color="auto"/>
              </w:divBdr>
            </w:div>
            <w:div w:id="1999653248">
              <w:marLeft w:val="0"/>
              <w:marRight w:val="0"/>
              <w:marTop w:val="0"/>
              <w:marBottom w:val="0"/>
              <w:divBdr>
                <w:top w:val="none" w:sz="0" w:space="0" w:color="auto"/>
                <w:left w:val="none" w:sz="0" w:space="0" w:color="auto"/>
                <w:bottom w:val="none" w:sz="0" w:space="0" w:color="auto"/>
                <w:right w:val="none" w:sz="0" w:space="0" w:color="auto"/>
              </w:divBdr>
            </w:div>
            <w:div w:id="1496455908">
              <w:marLeft w:val="0"/>
              <w:marRight w:val="0"/>
              <w:marTop w:val="0"/>
              <w:marBottom w:val="0"/>
              <w:divBdr>
                <w:top w:val="none" w:sz="0" w:space="0" w:color="auto"/>
                <w:left w:val="none" w:sz="0" w:space="0" w:color="auto"/>
                <w:bottom w:val="none" w:sz="0" w:space="0" w:color="auto"/>
                <w:right w:val="none" w:sz="0" w:space="0" w:color="auto"/>
              </w:divBdr>
            </w:div>
            <w:div w:id="786659671">
              <w:marLeft w:val="0"/>
              <w:marRight w:val="0"/>
              <w:marTop w:val="0"/>
              <w:marBottom w:val="0"/>
              <w:divBdr>
                <w:top w:val="none" w:sz="0" w:space="0" w:color="auto"/>
                <w:left w:val="none" w:sz="0" w:space="0" w:color="auto"/>
                <w:bottom w:val="none" w:sz="0" w:space="0" w:color="auto"/>
                <w:right w:val="none" w:sz="0" w:space="0" w:color="auto"/>
              </w:divBdr>
            </w:div>
            <w:div w:id="747264439">
              <w:marLeft w:val="0"/>
              <w:marRight w:val="0"/>
              <w:marTop w:val="0"/>
              <w:marBottom w:val="0"/>
              <w:divBdr>
                <w:top w:val="none" w:sz="0" w:space="0" w:color="auto"/>
                <w:left w:val="none" w:sz="0" w:space="0" w:color="auto"/>
                <w:bottom w:val="none" w:sz="0" w:space="0" w:color="auto"/>
                <w:right w:val="none" w:sz="0" w:space="0" w:color="auto"/>
              </w:divBdr>
            </w:div>
            <w:div w:id="1699156456">
              <w:marLeft w:val="0"/>
              <w:marRight w:val="0"/>
              <w:marTop w:val="0"/>
              <w:marBottom w:val="0"/>
              <w:divBdr>
                <w:top w:val="none" w:sz="0" w:space="0" w:color="auto"/>
                <w:left w:val="none" w:sz="0" w:space="0" w:color="auto"/>
                <w:bottom w:val="none" w:sz="0" w:space="0" w:color="auto"/>
                <w:right w:val="none" w:sz="0" w:space="0" w:color="auto"/>
              </w:divBdr>
            </w:div>
            <w:div w:id="15009543">
              <w:marLeft w:val="0"/>
              <w:marRight w:val="0"/>
              <w:marTop w:val="0"/>
              <w:marBottom w:val="0"/>
              <w:divBdr>
                <w:top w:val="none" w:sz="0" w:space="0" w:color="auto"/>
                <w:left w:val="none" w:sz="0" w:space="0" w:color="auto"/>
                <w:bottom w:val="none" w:sz="0" w:space="0" w:color="auto"/>
                <w:right w:val="none" w:sz="0" w:space="0" w:color="auto"/>
              </w:divBdr>
            </w:div>
            <w:div w:id="846939568">
              <w:marLeft w:val="0"/>
              <w:marRight w:val="0"/>
              <w:marTop w:val="0"/>
              <w:marBottom w:val="0"/>
              <w:divBdr>
                <w:top w:val="none" w:sz="0" w:space="0" w:color="auto"/>
                <w:left w:val="none" w:sz="0" w:space="0" w:color="auto"/>
                <w:bottom w:val="none" w:sz="0" w:space="0" w:color="auto"/>
                <w:right w:val="none" w:sz="0" w:space="0" w:color="auto"/>
              </w:divBdr>
            </w:div>
            <w:div w:id="541483577">
              <w:marLeft w:val="0"/>
              <w:marRight w:val="0"/>
              <w:marTop w:val="0"/>
              <w:marBottom w:val="0"/>
              <w:divBdr>
                <w:top w:val="none" w:sz="0" w:space="0" w:color="auto"/>
                <w:left w:val="none" w:sz="0" w:space="0" w:color="auto"/>
                <w:bottom w:val="none" w:sz="0" w:space="0" w:color="auto"/>
                <w:right w:val="none" w:sz="0" w:space="0" w:color="auto"/>
              </w:divBdr>
            </w:div>
            <w:div w:id="1120151724">
              <w:marLeft w:val="0"/>
              <w:marRight w:val="0"/>
              <w:marTop w:val="0"/>
              <w:marBottom w:val="0"/>
              <w:divBdr>
                <w:top w:val="none" w:sz="0" w:space="0" w:color="auto"/>
                <w:left w:val="none" w:sz="0" w:space="0" w:color="auto"/>
                <w:bottom w:val="none" w:sz="0" w:space="0" w:color="auto"/>
                <w:right w:val="none" w:sz="0" w:space="0" w:color="auto"/>
              </w:divBdr>
            </w:div>
          </w:divsChild>
        </w:div>
        <w:div w:id="1580403014">
          <w:marLeft w:val="0"/>
          <w:marRight w:val="0"/>
          <w:marTop w:val="0"/>
          <w:marBottom w:val="0"/>
          <w:divBdr>
            <w:top w:val="none" w:sz="0" w:space="0" w:color="auto"/>
            <w:left w:val="none" w:sz="0" w:space="0" w:color="auto"/>
            <w:bottom w:val="none" w:sz="0" w:space="0" w:color="auto"/>
            <w:right w:val="none" w:sz="0" w:space="0" w:color="auto"/>
          </w:divBdr>
          <w:divsChild>
            <w:div w:id="410276692">
              <w:marLeft w:val="0"/>
              <w:marRight w:val="0"/>
              <w:marTop w:val="0"/>
              <w:marBottom w:val="0"/>
              <w:divBdr>
                <w:top w:val="none" w:sz="0" w:space="0" w:color="auto"/>
                <w:left w:val="none" w:sz="0" w:space="0" w:color="auto"/>
                <w:bottom w:val="none" w:sz="0" w:space="0" w:color="auto"/>
                <w:right w:val="none" w:sz="0" w:space="0" w:color="auto"/>
              </w:divBdr>
              <w:divsChild>
                <w:div w:id="337003347">
                  <w:marLeft w:val="0"/>
                  <w:marRight w:val="0"/>
                  <w:marTop w:val="0"/>
                  <w:marBottom w:val="0"/>
                  <w:divBdr>
                    <w:top w:val="none" w:sz="0" w:space="0" w:color="auto"/>
                    <w:left w:val="none" w:sz="0" w:space="0" w:color="auto"/>
                    <w:bottom w:val="none" w:sz="0" w:space="0" w:color="auto"/>
                    <w:right w:val="none" w:sz="0" w:space="0" w:color="auto"/>
                  </w:divBdr>
                </w:div>
                <w:div w:id="1855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2006">
          <w:marLeft w:val="0"/>
          <w:marRight w:val="0"/>
          <w:marTop w:val="0"/>
          <w:marBottom w:val="0"/>
          <w:divBdr>
            <w:top w:val="none" w:sz="0" w:space="0" w:color="auto"/>
            <w:left w:val="none" w:sz="0" w:space="0" w:color="auto"/>
            <w:bottom w:val="none" w:sz="0" w:space="0" w:color="auto"/>
            <w:right w:val="none" w:sz="0" w:space="0" w:color="auto"/>
          </w:divBdr>
        </w:div>
      </w:divsChild>
    </w:div>
    <w:div w:id="1469786803">
      <w:bodyDiv w:val="1"/>
      <w:marLeft w:val="0"/>
      <w:marRight w:val="0"/>
      <w:marTop w:val="0"/>
      <w:marBottom w:val="0"/>
      <w:divBdr>
        <w:top w:val="none" w:sz="0" w:space="0" w:color="auto"/>
        <w:left w:val="none" w:sz="0" w:space="0" w:color="auto"/>
        <w:bottom w:val="none" w:sz="0" w:space="0" w:color="auto"/>
        <w:right w:val="none" w:sz="0" w:space="0" w:color="auto"/>
      </w:divBdr>
      <w:divsChild>
        <w:div w:id="1425152444">
          <w:marLeft w:val="0"/>
          <w:marRight w:val="0"/>
          <w:marTop w:val="0"/>
          <w:marBottom w:val="0"/>
          <w:divBdr>
            <w:top w:val="none" w:sz="0" w:space="0" w:color="auto"/>
            <w:left w:val="none" w:sz="0" w:space="0" w:color="auto"/>
            <w:bottom w:val="none" w:sz="0" w:space="0" w:color="auto"/>
            <w:right w:val="none" w:sz="0" w:space="0" w:color="auto"/>
          </w:divBdr>
          <w:divsChild>
            <w:div w:id="72170018">
              <w:marLeft w:val="0"/>
              <w:marRight w:val="0"/>
              <w:marTop w:val="0"/>
              <w:marBottom w:val="0"/>
              <w:divBdr>
                <w:top w:val="none" w:sz="0" w:space="0" w:color="auto"/>
                <w:left w:val="none" w:sz="0" w:space="0" w:color="auto"/>
                <w:bottom w:val="none" w:sz="0" w:space="0" w:color="auto"/>
                <w:right w:val="none" w:sz="0" w:space="0" w:color="auto"/>
              </w:divBdr>
              <w:divsChild>
                <w:div w:id="807472549">
                  <w:marLeft w:val="0"/>
                  <w:marRight w:val="0"/>
                  <w:marTop w:val="120"/>
                  <w:marBottom w:val="0"/>
                  <w:divBdr>
                    <w:top w:val="none" w:sz="0" w:space="0" w:color="auto"/>
                    <w:left w:val="none" w:sz="0" w:space="0" w:color="auto"/>
                    <w:bottom w:val="none" w:sz="0" w:space="0" w:color="auto"/>
                    <w:right w:val="none" w:sz="0" w:space="0" w:color="auto"/>
                  </w:divBdr>
                </w:div>
                <w:div w:id="413816855">
                  <w:marLeft w:val="0"/>
                  <w:marRight w:val="0"/>
                  <w:marTop w:val="0"/>
                  <w:marBottom w:val="0"/>
                  <w:divBdr>
                    <w:top w:val="none" w:sz="0" w:space="0" w:color="auto"/>
                    <w:left w:val="none" w:sz="0" w:space="0" w:color="auto"/>
                    <w:bottom w:val="none" w:sz="0" w:space="0" w:color="auto"/>
                    <w:right w:val="none" w:sz="0" w:space="0" w:color="auto"/>
                  </w:divBdr>
                  <w:divsChild>
                    <w:div w:id="20571190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5069044">
              <w:marLeft w:val="0"/>
              <w:marRight w:val="0"/>
              <w:marTop w:val="0"/>
              <w:marBottom w:val="0"/>
              <w:divBdr>
                <w:top w:val="none" w:sz="0" w:space="0" w:color="auto"/>
                <w:left w:val="none" w:sz="0" w:space="0" w:color="auto"/>
                <w:bottom w:val="none" w:sz="0" w:space="0" w:color="auto"/>
                <w:right w:val="none" w:sz="0" w:space="0" w:color="auto"/>
              </w:divBdr>
              <w:divsChild>
                <w:div w:id="894042956">
                  <w:marLeft w:val="0"/>
                  <w:marRight w:val="0"/>
                  <w:marTop w:val="120"/>
                  <w:marBottom w:val="0"/>
                  <w:divBdr>
                    <w:top w:val="none" w:sz="0" w:space="0" w:color="auto"/>
                    <w:left w:val="none" w:sz="0" w:space="0" w:color="auto"/>
                    <w:bottom w:val="none" w:sz="0" w:space="0" w:color="auto"/>
                    <w:right w:val="none" w:sz="0" w:space="0" w:color="auto"/>
                  </w:divBdr>
                </w:div>
                <w:div w:id="923759602">
                  <w:marLeft w:val="0"/>
                  <w:marRight w:val="0"/>
                  <w:marTop w:val="0"/>
                  <w:marBottom w:val="0"/>
                  <w:divBdr>
                    <w:top w:val="none" w:sz="0" w:space="0" w:color="auto"/>
                    <w:left w:val="none" w:sz="0" w:space="0" w:color="auto"/>
                    <w:bottom w:val="none" w:sz="0" w:space="0" w:color="auto"/>
                    <w:right w:val="none" w:sz="0" w:space="0" w:color="auto"/>
                  </w:divBdr>
                  <w:divsChild>
                    <w:div w:id="20972470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4928735">
              <w:marLeft w:val="0"/>
              <w:marRight w:val="0"/>
              <w:marTop w:val="0"/>
              <w:marBottom w:val="0"/>
              <w:divBdr>
                <w:top w:val="none" w:sz="0" w:space="0" w:color="auto"/>
                <w:left w:val="none" w:sz="0" w:space="0" w:color="auto"/>
                <w:bottom w:val="none" w:sz="0" w:space="0" w:color="auto"/>
                <w:right w:val="none" w:sz="0" w:space="0" w:color="auto"/>
              </w:divBdr>
              <w:divsChild>
                <w:div w:id="1102070326">
                  <w:marLeft w:val="0"/>
                  <w:marRight w:val="0"/>
                  <w:marTop w:val="120"/>
                  <w:marBottom w:val="0"/>
                  <w:divBdr>
                    <w:top w:val="none" w:sz="0" w:space="0" w:color="auto"/>
                    <w:left w:val="none" w:sz="0" w:space="0" w:color="auto"/>
                    <w:bottom w:val="none" w:sz="0" w:space="0" w:color="auto"/>
                    <w:right w:val="none" w:sz="0" w:space="0" w:color="auto"/>
                  </w:divBdr>
                </w:div>
                <w:div w:id="1153062086">
                  <w:marLeft w:val="0"/>
                  <w:marRight w:val="0"/>
                  <w:marTop w:val="0"/>
                  <w:marBottom w:val="0"/>
                  <w:divBdr>
                    <w:top w:val="none" w:sz="0" w:space="0" w:color="auto"/>
                    <w:left w:val="none" w:sz="0" w:space="0" w:color="auto"/>
                    <w:bottom w:val="none" w:sz="0" w:space="0" w:color="auto"/>
                    <w:right w:val="none" w:sz="0" w:space="0" w:color="auto"/>
                  </w:divBdr>
                  <w:divsChild>
                    <w:div w:id="5635618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1883460">
              <w:marLeft w:val="0"/>
              <w:marRight w:val="0"/>
              <w:marTop w:val="0"/>
              <w:marBottom w:val="0"/>
              <w:divBdr>
                <w:top w:val="none" w:sz="0" w:space="0" w:color="auto"/>
                <w:left w:val="none" w:sz="0" w:space="0" w:color="auto"/>
                <w:bottom w:val="none" w:sz="0" w:space="0" w:color="auto"/>
                <w:right w:val="none" w:sz="0" w:space="0" w:color="auto"/>
              </w:divBdr>
              <w:divsChild>
                <w:div w:id="852187889">
                  <w:marLeft w:val="0"/>
                  <w:marRight w:val="0"/>
                  <w:marTop w:val="120"/>
                  <w:marBottom w:val="0"/>
                  <w:divBdr>
                    <w:top w:val="none" w:sz="0" w:space="0" w:color="auto"/>
                    <w:left w:val="none" w:sz="0" w:space="0" w:color="auto"/>
                    <w:bottom w:val="none" w:sz="0" w:space="0" w:color="auto"/>
                    <w:right w:val="none" w:sz="0" w:space="0" w:color="auto"/>
                  </w:divBdr>
                </w:div>
                <w:div w:id="782771794">
                  <w:marLeft w:val="0"/>
                  <w:marRight w:val="0"/>
                  <w:marTop w:val="0"/>
                  <w:marBottom w:val="0"/>
                  <w:divBdr>
                    <w:top w:val="none" w:sz="0" w:space="0" w:color="auto"/>
                    <w:left w:val="none" w:sz="0" w:space="0" w:color="auto"/>
                    <w:bottom w:val="none" w:sz="0" w:space="0" w:color="auto"/>
                    <w:right w:val="none" w:sz="0" w:space="0" w:color="auto"/>
                  </w:divBdr>
                  <w:divsChild>
                    <w:div w:id="91896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2574250">
              <w:marLeft w:val="0"/>
              <w:marRight w:val="0"/>
              <w:marTop w:val="0"/>
              <w:marBottom w:val="0"/>
              <w:divBdr>
                <w:top w:val="none" w:sz="0" w:space="0" w:color="auto"/>
                <w:left w:val="none" w:sz="0" w:space="0" w:color="auto"/>
                <w:bottom w:val="none" w:sz="0" w:space="0" w:color="auto"/>
                <w:right w:val="none" w:sz="0" w:space="0" w:color="auto"/>
              </w:divBdr>
              <w:divsChild>
                <w:div w:id="731663169">
                  <w:marLeft w:val="0"/>
                  <w:marRight w:val="0"/>
                  <w:marTop w:val="120"/>
                  <w:marBottom w:val="0"/>
                  <w:divBdr>
                    <w:top w:val="none" w:sz="0" w:space="0" w:color="auto"/>
                    <w:left w:val="none" w:sz="0" w:space="0" w:color="auto"/>
                    <w:bottom w:val="none" w:sz="0" w:space="0" w:color="auto"/>
                    <w:right w:val="none" w:sz="0" w:space="0" w:color="auto"/>
                  </w:divBdr>
                </w:div>
                <w:div w:id="2041930483">
                  <w:marLeft w:val="0"/>
                  <w:marRight w:val="0"/>
                  <w:marTop w:val="0"/>
                  <w:marBottom w:val="0"/>
                  <w:divBdr>
                    <w:top w:val="none" w:sz="0" w:space="0" w:color="auto"/>
                    <w:left w:val="none" w:sz="0" w:space="0" w:color="auto"/>
                    <w:bottom w:val="none" w:sz="0" w:space="0" w:color="auto"/>
                    <w:right w:val="none" w:sz="0" w:space="0" w:color="auto"/>
                  </w:divBdr>
                  <w:divsChild>
                    <w:div w:id="1927720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0004790">
      <w:bodyDiv w:val="1"/>
      <w:marLeft w:val="0"/>
      <w:marRight w:val="0"/>
      <w:marTop w:val="0"/>
      <w:marBottom w:val="0"/>
      <w:divBdr>
        <w:top w:val="none" w:sz="0" w:space="0" w:color="auto"/>
        <w:left w:val="none" w:sz="0" w:space="0" w:color="auto"/>
        <w:bottom w:val="none" w:sz="0" w:space="0" w:color="auto"/>
        <w:right w:val="none" w:sz="0" w:space="0" w:color="auto"/>
      </w:divBdr>
      <w:divsChild>
        <w:div w:id="232397951">
          <w:marLeft w:val="0"/>
          <w:marRight w:val="0"/>
          <w:marTop w:val="0"/>
          <w:marBottom w:val="0"/>
          <w:divBdr>
            <w:top w:val="none" w:sz="0" w:space="0" w:color="auto"/>
            <w:left w:val="none" w:sz="0" w:space="0" w:color="auto"/>
            <w:bottom w:val="none" w:sz="0" w:space="0" w:color="auto"/>
            <w:right w:val="none" w:sz="0" w:space="0" w:color="auto"/>
          </w:divBdr>
        </w:div>
        <w:div w:id="282351943">
          <w:marLeft w:val="0"/>
          <w:marRight w:val="0"/>
          <w:marTop w:val="0"/>
          <w:marBottom w:val="0"/>
          <w:divBdr>
            <w:top w:val="none" w:sz="0" w:space="0" w:color="auto"/>
            <w:left w:val="none" w:sz="0" w:space="0" w:color="auto"/>
            <w:bottom w:val="none" w:sz="0" w:space="0" w:color="auto"/>
            <w:right w:val="none" w:sz="0" w:space="0" w:color="auto"/>
          </w:divBdr>
        </w:div>
        <w:div w:id="344747132">
          <w:marLeft w:val="0"/>
          <w:marRight w:val="0"/>
          <w:marTop w:val="0"/>
          <w:marBottom w:val="0"/>
          <w:divBdr>
            <w:top w:val="none" w:sz="0" w:space="0" w:color="auto"/>
            <w:left w:val="none" w:sz="0" w:space="0" w:color="auto"/>
            <w:bottom w:val="none" w:sz="0" w:space="0" w:color="auto"/>
            <w:right w:val="none" w:sz="0" w:space="0" w:color="auto"/>
          </w:divBdr>
        </w:div>
        <w:div w:id="509488073">
          <w:marLeft w:val="0"/>
          <w:marRight w:val="0"/>
          <w:marTop w:val="0"/>
          <w:marBottom w:val="0"/>
          <w:divBdr>
            <w:top w:val="none" w:sz="0" w:space="0" w:color="auto"/>
            <w:left w:val="none" w:sz="0" w:space="0" w:color="auto"/>
            <w:bottom w:val="none" w:sz="0" w:space="0" w:color="auto"/>
            <w:right w:val="none" w:sz="0" w:space="0" w:color="auto"/>
          </w:divBdr>
        </w:div>
        <w:div w:id="541986388">
          <w:marLeft w:val="0"/>
          <w:marRight w:val="0"/>
          <w:marTop w:val="0"/>
          <w:marBottom w:val="0"/>
          <w:divBdr>
            <w:top w:val="none" w:sz="0" w:space="0" w:color="auto"/>
            <w:left w:val="none" w:sz="0" w:space="0" w:color="auto"/>
            <w:bottom w:val="none" w:sz="0" w:space="0" w:color="auto"/>
            <w:right w:val="none" w:sz="0" w:space="0" w:color="auto"/>
          </w:divBdr>
        </w:div>
        <w:div w:id="706223488">
          <w:marLeft w:val="0"/>
          <w:marRight w:val="0"/>
          <w:marTop w:val="0"/>
          <w:marBottom w:val="0"/>
          <w:divBdr>
            <w:top w:val="none" w:sz="0" w:space="0" w:color="auto"/>
            <w:left w:val="none" w:sz="0" w:space="0" w:color="auto"/>
            <w:bottom w:val="none" w:sz="0" w:space="0" w:color="auto"/>
            <w:right w:val="none" w:sz="0" w:space="0" w:color="auto"/>
          </w:divBdr>
        </w:div>
        <w:div w:id="769932840">
          <w:marLeft w:val="0"/>
          <w:marRight w:val="0"/>
          <w:marTop w:val="0"/>
          <w:marBottom w:val="0"/>
          <w:divBdr>
            <w:top w:val="none" w:sz="0" w:space="0" w:color="auto"/>
            <w:left w:val="none" w:sz="0" w:space="0" w:color="auto"/>
            <w:bottom w:val="none" w:sz="0" w:space="0" w:color="auto"/>
            <w:right w:val="none" w:sz="0" w:space="0" w:color="auto"/>
          </w:divBdr>
        </w:div>
        <w:div w:id="788861300">
          <w:marLeft w:val="0"/>
          <w:marRight w:val="0"/>
          <w:marTop w:val="0"/>
          <w:marBottom w:val="0"/>
          <w:divBdr>
            <w:top w:val="none" w:sz="0" w:space="0" w:color="auto"/>
            <w:left w:val="none" w:sz="0" w:space="0" w:color="auto"/>
            <w:bottom w:val="none" w:sz="0" w:space="0" w:color="auto"/>
            <w:right w:val="none" w:sz="0" w:space="0" w:color="auto"/>
          </w:divBdr>
        </w:div>
        <w:div w:id="1196818795">
          <w:marLeft w:val="0"/>
          <w:marRight w:val="0"/>
          <w:marTop w:val="0"/>
          <w:marBottom w:val="0"/>
          <w:divBdr>
            <w:top w:val="none" w:sz="0" w:space="0" w:color="auto"/>
            <w:left w:val="none" w:sz="0" w:space="0" w:color="auto"/>
            <w:bottom w:val="none" w:sz="0" w:space="0" w:color="auto"/>
            <w:right w:val="none" w:sz="0" w:space="0" w:color="auto"/>
          </w:divBdr>
        </w:div>
        <w:div w:id="1198349769">
          <w:marLeft w:val="0"/>
          <w:marRight w:val="0"/>
          <w:marTop w:val="0"/>
          <w:marBottom w:val="0"/>
          <w:divBdr>
            <w:top w:val="none" w:sz="0" w:space="0" w:color="auto"/>
            <w:left w:val="none" w:sz="0" w:space="0" w:color="auto"/>
            <w:bottom w:val="none" w:sz="0" w:space="0" w:color="auto"/>
            <w:right w:val="none" w:sz="0" w:space="0" w:color="auto"/>
          </w:divBdr>
        </w:div>
        <w:div w:id="1611014569">
          <w:marLeft w:val="0"/>
          <w:marRight w:val="0"/>
          <w:marTop w:val="0"/>
          <w:marBottom w:val="0"/>
          <w:divBdr>
            <w:top w:val="none" w:sz="0" w:space="0" w:color="auto"/>
            <w:left w:val="none" w:sz="0" w:space="0" w:color="auto"/>
            <w:bottom w:val="none" w:sz="0" w:space="0" w:color="auto"/>
            <w:right w:val="none" w:sz="0" w:space="0" w:color="auto"/>
          </w:divBdr>
        </w:div>
        <w:div w:id="1632057928">
          <w:marLeft w:val="0"/>
          <w:marRight w:val="0"/>
          <w:marTop w:val="0"/>
          <w:marBottom w:val="0"/>
          <w:divBdr>
            <w:top w:val="none" w:sz="0" w:space="0" w:color="auto"/>
            <w:left w:val="none" w:sz="0" w:space="0" w:color="auto"/>
            <w:bottom w:val="none" w:sz="0" w:space="0" w:color="auto"/>
            <w:right w:val="none" w:sz="0" w:space="0" w:color="auto"/>
          </w:divBdr>
        </w:div>
        <w:div w:id="1744179485">
          <w:marLeft w:val="0"/>
          <w:marRight w:val="0"/>
          <w:marTop w:val="0"/>
          <w:marBottom w:val="0"/>
          <w:divBdr>
            <w:top w:val="none" w:sz="0" w:space="0" w:color="auto"/>
            <w:left w:val="none" w:sz="0" w:space="0" w:color="auto"/>
            <w:bottom w:val="none" w:sz="0" w:space="0" w:color="auto"/>
            <w:right w:val="none" w:sz="0" w:space="0" w:color="auto"/>
          </w:divBdr>
        </w:div>
        <w:div w:id="1765568149">
          <w:marLeft w:val="0"/>
          <w:marRight w:val="0"/>
          <w:marTop w:val="0"/>
          <w:marBottom w:val="0"/>
          <w:divBdr>
            <w:top w:val="none" w:sz="0" w:space="0" w:color="auto"/>
            <w:left w:val="none" w:sz="0" w:space="0" w:color="auto"/>
            <w:bottom w:val="none" w:sz="0" w:space="0" w:color="auto"/>
            <w:right w:val="none" w:sz="0" w:space="0" w:color="auto"/>
          </w:divBdr>
        </w:div>
        <w:div w:id="1833835875">
          <w:marLeft w:val="0"/>
          <w:marRight w:val="0"/>
          <w:marTop w:val="0"/>
          <w:marBottom w:val="0"/>
          <w:divBdr>
            <w:top w:val="none" w:sz="0" w:space="0" w:color="auto"/>
            <w:left w:val="none" w:sz="0" w:space="0" w:color="auto"/>
            <w:bottom w:val="none" w:sz="0" w:space="0" w:color="auto"/>
            <w:right w:val="none" w:sz="0" w:space="0" w:color="auto"/>
          </w:divBdr>
        </w:div>
        <w:div w:id="1978413976">
          <w:marLeft w:val="0"/>
          <w:marRight w:val="0"/>
          <w:marTop w:val="0"/>
          <w:marBottom w:val="0"/>
          <w:divBdr>
            <w:top w:val="none" w:sz="0" w:space="0" w:color="auto"/>
            <w:left w:val="none" w:sz="0" w:space="0" w:color="auto"/>
            <w:bottom w:val="none" w:sz="0" w:space="0" w:color="auto"/>
            <w:right w:val="none" w:sz="0" w:space="0" w:color="auto"/>
          </w:divBdr>
        </w:div>
        <w:div w:id="2020542992">
          <w:marLeft w:val="0"/>
          <w:marRight w:val="0"/>
          <w:marTop w:val="0"/>
          <w:marBottom w:val="0"/>
          <w:divBdr>
            <w:top w:val="none" w:sz="0" w:space="0" w:color="auto"/>
            <w:left w:val="none" w:sz="0" w:space="0" w:color="auto"/>
            <w:bottom w:val="none" w:sz="0" w:space="0" w:color="auto"/>
            <w:right w:val="none" w:sz="0" w:space="0" w:color="auto"/>
          </w:divBdr>
        </w:div>
        <w:div w:id="2072970064">
          <w:marLeft w:val="0"/>
          <w:marRight w:val="0"/>
          <w:marTop w:val="0"/>
          <w:marBottom w:val="0"/>
          <w:divBdr>
            <w:top w:val="none" w:sz="0" w:space="0" w:color="auto"/>
            <w:left w:val="none" w:sz="0" w:space="0" w:color="auto"/>
            <w:bottom w:val="none" w:sz="0" w:space="0" w:color="auto"/>
            <w:right w:val="none" w:sz="0" w:space="0" w:color="auto"/>
          </w:divBdr>
        </w:div>
      </w:divsChild>
    </w:div>
    <w:div w:id="1472164607">
      <w:bodyDiv w:val="1"/>
      <w:marLeft w:val="0"/>
      <w:marRight w:val="0"/>
      <w:marTop w:val="0"/>
      <w:marBottom w:val="0"/>
      <w:divBdr>
        <w:top w:val="none" w:sz="0" w:space="0" w:color="auto"/>
        <w:left w:val="none" w:sz="0" w:space="0" w:color="auto"/>
        <w:bottom w:val="none" w:sz="0" w:space="0" w:color="auto"/>
        <w:right w:val="none" w:sz="0" w:space="0" w:color="auto"/>
      </w:divBdr>
      <w:divsChild>
        <w:div w:id="276571568">
          <w:marLeft w:val="0"/>
          <w:marRight w:val="0"/>
          <w:marTop w:val="0"/>
          <w:marBottom w:val="0"/>
          <w:divBdr>
            <w:top w:val="none" w:sz="0" w:space="0" w:color="auto"/>
            <w:left w:val="none" w:sz="0" w:space="0" w:color="auto"/>
            <w:bottom w:val="none" w:sz="0" w:space="0" w:color="auto"/>
            <w:right w:val="none" w:sz="0" w:space="0" w:color="auto"/>
          </w:divBdr>
        </w:div>
        <w:div w:id="665747239">
          <w:marLeft w:val="0"/>
          <w:marRight w:val="0"/>
          <w:marTop w:val="0"/>
          <w:marBottom w:val="0"/>
          <w:divBdr>
            <w:top w:val="none" w:sz="0" w:space="0" w:color="auto"/>
            <w:left w:val="none" w:sz="0" w:space="0" w:color="auto"/>
            <w:bottom w:val="none" w:sz="0" w:space="0" w:color="auto"/>
            <w:right w:val="none" w:sz="0" w:space="0" w:color="auto"/>
          </w:divBdr>
        </w:div>
        <w:div w:id="716587349">
          <w:marLeft w:val="0"/>
          <w:marRight w:val="0"/>
          <w:marTop w:val="0"/>
          <w:marBottom w:val="0"/>
          <w:divBdr>
            <w:top w:val="none" w:sz="0" w:space="0" w:color="auto"/>
            <w:left w:val="none" w:sz="0" w:space="0" w:color="auto"/>
            <w:bottom w:val="none" w:sz="0" w:space="0" w:color="auto"/>
            <w:right w:val="none" w:sz="0" w:space="0" w:color="auto"/>
          </w:divBdr>
        </w:div>
        <w:div w:id="1183860402">
          <w:marLeft w:val="0"/>
          <w:marRight w:val="0"/>
          <w:marTop w:val="0"/>
          <w:marBottom w:val="0"/>
          <w:divBdr>
            <w:top w:val="none" w:sz="0" w:space="0" w:color="auto"/>
            <w:left w:val="none" w:sz="0" w:space="0" w:color="auto"/>
            <w:bottom w:val="none" w:sz="0" w:space="0" w:color="auto"/>
            <w:right w:val="none" w:sz="0" w:space="0" w:color="auto"/>
          </w:divBdr>
        </w:div>
        <w:div w:id="1678116021">
          <w:marLeft w:val="0"/>
          <w:marRight w:val="0"/>
          <w:marTop w:val="0"/>
          <w:marBottom w:val="0"/>
          <w:divBdr>
            <w:top w:val="none" w:sz="0" w:space="0" w:color="auto"/>
            <w:left w:val="none" w:sz="0" w:space="0" w:color="auto"/>
            <w:bottom w:val="none" w:sz="0" w:space="0" w:color="auto"/>
            <w:right w:val="none" w:sz="0" w:space="0" w:color="auto"/>
          </w:divBdr>
        </w:div>
      </w:divsChild>
    </w:div>
    <w:div w:id="1474983861">
      <w:bodyDiv w:val="1"/>
      <w:marLeft w:val="0"/>
      <w:marRight w:val="0"/>
      <w:marTop w:val="0"/>
      <w:marBottom w:val="0"/>
      <w:divBdr>
        <w:top w:val="none" w:sz="0" w:space="0" w:color="auto"/>
        <w:left w:val="none" w:sz="0" w:space="0" w:color="auto"/>
        <w:bottom w:val="none" w:sz="0" w:space="0" w:color="auto"/>
        <w:right w:val="none" w:sz="0" w:space="0" w:color="auto"/>
      </w:divBdr>
      <w:divsChild>
        <w:div w:id="221446750">
          <w:marLeft w:val="0"/>
          <w:marRight w:val="0"/>
          <w:marTop w:val="0"/>
          <w:marBottom w:val="0"/>
          <w:divBdr>
            <w:top w:val="none" w:sz="0" w:space="0" w:color="auto"/>
            <w:left w:val="none" w:sz="0" w:space="0" w:color="auto"/>
            <w:bottom w:val="none" w:sz="0" w:space="0" w:color="auto"/>
            <w:right w:val="none" w:sz="0" w:space="0" w:color="auto"/>
          </w:divBdr>
        </w:div>
        <w:div w:id="569802667">
          <w:marLeft w:val="0"/>
          <w:marRight w:val="0"/>
          <w:marTop w:val="0"/>
          <w:marBottom w:val="0"/>
          <w:divBdr>
            <w:top w:val="none" w:sz="0" w:space="0" w:color="auto"/>
            <w:left w:val="none" w:sz="0" w:space="0" w:color="auto"/>
            <w:bottom w:val="none" w:sz="0" w:space="0" w:color="auto"/>
            <w:right w:val="none" w:sz="0" w:space="0" w:color="auto"/>
          </w:divBdr>
        </w:div>
        <w:div w:id="718088216">
          <w:marLeft w:val="0"/>
          <w:marRight w:val="0"/>
          <w:marTop w:val="0"/>
          <w:marBottom w:val="0"/>
          <w:divBdr>
            <w:top w:val="none" w:sz="0" w:space="0" w:color="auto"/>
            <w:left w:val="none" w:sz="0" w:space="0" w:color="auto"/>
            <w:bottom w:val="none" w:sz="0" w:space="0" w:color="auto"/>
            <w:right w:val="none" w:sz="0" w:space="0" w:color="auto"/>
          </w:divBdr>
        </w:div>
        <w:div w:id="916984839">
          <w:marLeft w:val="0"/>
          <w:marRight w:val="0"/>
          <w:marTop w:val="0"/>
          <w:marBottom w:val="0"/>
          <w:divBdr>
            <w:top w:val="none" w:sz="0" w:space="0" w:color="auto"/>
            <w:left w:val="none" w:sz="0" w:space="0" w:color="auto"/>
            <w:bottom w:val="none" w:sz="0" w:space="0" w:color="auto"/>
            <w:right w:val="none" w:sz="0" w:space="0" w:color="auto"/>
          </w:divBdr>
        </w:div>
        <w:div w:id="1672873382">
          <w:marLeft w:val="0"/>
          <w:marRight w:val="0"/>
          <w:marTop w:val="0"/>
          <w:marBottom w:val="0"/>
          <w:divBdr>
            <w:top w:val="none" w:sz="0" w:space="0" w:color="auto"/>
            <w:left w:val="none" w:sz="0" w:space="0" w:color="auto"/>
            <w:bottom w:val="none" w:sz="0" w:space="0" w:color="auto"/>
            <w:right w:val="none" w:sz="0" w:space="0" w:color="auto"/>
          </w:divBdr>
        </w:div>
        <w:div w:id="1697341636">
          <w:marLeft w:val="0"/>
          <w:marRight w:val="0"/>
          <w:marTop w:val="0"/>
          <w:marBottom w:val="0"/>
          <w:divBdr>
            <w:top w:val="none" w:sz="0" w:space="0" w:color="auto"/>
            <w:left w:val="none" w:sz="0" w:space="0" w:color="auto"/>
            <w:bottom w:val="none" w:sz="0" w:space="0" w:color="auto"/>
            <w:right w:val="none" w:sz="0" w:space="0" w:color="auto"/>
          </w:divBdr>
        </w:div>
        <w:div w:id="1817069462">
          <w:marLeft w:val="0"/>
          <w:marRight w:val="0"/>
          <w:marTop w:val="0"/>
          <w:marBottom w:val="0"/>
          <w:divBdr>
            <w:top w:val="none" w:sz="0" w:space="0" w:color="auto"/>
            <w:left w:val="none" w:sz="0" w:space="0" w:color="auto"/>
            <w:bottom w:val="none" w:sz="0" w:space="0" w:color="auto"/>
            <w:right w:val="none" w:sz="0" w:space="0" w:color="auto"/>
          </w:divBdr>
        </w:div>
        <w:div w:id="2096440493">
          <w:marLeft w:val="0"/>
          <w:marRight w:val="0"/>
          <w:marTop w:val="0"/>
          <w:marBottom w:val="0"/>
          <w:divBdr>
            <w:top w:val="none" w:sz="0" w:space="0" w:color="auto"/>
            <w:left w:val="none" w:sz="0" w:space="0" w:color="auto"/>
            <w:bottom w:val="none" w:sz="0" w:space="0" w:color="auto"/>
            <w:right w:val="none" w:sz="0" w:space="0" w:color="auto"/>
          </w:divBdr>
        </w:div>
      </w:divsChild>
    </w:div>
    <w:div w:id="1479762600">
      <w:bodyDiv w:val="1"/>
      <w:marLeft w:val="0"/>
      <w:marRight w:val="0"/>
      <w:marTop w:val="0"/>
      <w:marBottom w:val="0"/>
      <w:divBdr>
        <w:top w:val="none" w:sz="0" w:space="0" w:color="auto"/>
        <w:left w:val="none" w:sz="0" w:space="0" w:color="auto"/>
        <w:bottom w:val="none" w:sz="0" w:space="0" w:color="auto"/>
        <w:right w:val="none" w:sz="0" w:space="0" w:color="auto"/>
      </w:divBdr>
      <w:divsChild>
        <w:div w:id="1801922815">
          <w:marLeft w:val="0"/>
          <w:marRight w:val="0"/>
          <w:marTop w:val="120"/>
          <w:marBottom w:val="0"/>
          <w:divBdr>
            <w:top w:val="none" w:sz="0" w:space="0" w:color="auto"/>
            <w:left w:val="none" w:sz="0" w:space="0" w:color="auto"/>
            <w:bottom w:val="none" w:sz="0" w:space="0" w:color="auto"/>
            <w:right w:val="none" w:sz="0" w:space="0" w:color="auto"/>
          </w:divBdr>
        </w:div>
        <w:div w:id="1152986237">
          <w:marLeft w:val="0"/>
          <w:marRight w:val="0"/>
          <w:marTop w:val="0"/>
          <w:marBottom w:val="0"/>
          <w:divBdr>
            <w:top w:val="none" w:sz="0" w:space="0" w:color="auto"/>
            <w:left w:val="none" w:sz="0" w:space="0" w:color="auto"/>
            <w:bottom w:val="none" w:sz="0" w:space="0" w:color="auto"/>
            <w:right w:val="none" w:sz="0" w:space="0" w:color="auto"/>
          </w:divBdr>
        </w:div>
      </w:divsChild>
    </w:div>
    <w:div w:id="1480538247">
      <w:bodyDiv w:val="1"/>
      <w:marLeft w:val="0"/>
      <w:marRight w:val="0"/>
      <w:marTop w:val="0"/>
      <w:marBottom w:val="0"/>
      <w:divBdr>
        <w:top w:val="none" w:sz="0" w:space="0" w:color="auto"/>
        <w:left w:val="none" w:sz="0" w:space="0" w:color="auto"/>
        <w:bottom w:val="none" w:sz="0" w:space="0" w:color="auto"/>
        <w:right w:val="none" w:sz="0" w:space="0" w:color="auto"/>
      </w:divBdr>
    </w:div>
    <w:div w:id="1481849450">
      <w:bodyDiv w:val="1"/>
      <w:marLeft w:val="0"/>
      <w:marRight w:val="0"/>
      <w:marTop w:val="0"/>
      <w:marBottom w:val="0"/>
      <w:divBdr>
        <w:top w:val="none" w:sz="0" w:space="0" w:color="auto"/>
        <w:left w:val="none" w:sz="0" w:space="0" w:color="auto"/>
        <w:bottom w:val="none" w:sz="0" w:space="0" w:color="auto"/>
        <w:right w:val="none" w:sz="0" w:space="0" w:color="auto"/>
      </w:divBdr>
      <w:divsChild>
        <w:div w:id="116948820">
          <w:marLeft w:val="0"/>
          <w:marRight w:val="0"/>
          <w:marTop w:val="0"/>
          <w:marBottom w:val="0"/>
          <w:divBdr>
            <w:top w:val="none" w:sz="0" w:space="0" w:color="auto"/>
            <w:left w:val="none" w:sz="0" w:space="0" w:color="auto"/>
            <w:bottom w:val="none" w:sz="0" w:space="0" w:color="auto"/>
            <w:right w:val="none" w:sz="0" w:space="0" w:color="auto"/>
          </w:divBdr>
          <w:divsChild>
            <w:div w:id="345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2642">
      <w:bodyDiv w:val="1"/>
      <w:marLeft w:val="0"/>
      <w:marRight w:val="0"/>
      <w:marTop w:val="0"/>
      <w:marBottom w:val="0"/>
      <w:divBdr>
        <w:top w:val="none" w:sz="0" w:space="0" w:color="auto"/>
        <w:left w:val="none" w:sz="0" w:space="0" w:color="auto"/>
        <w:bottom w:val="none" w:sz="0" w:space="0" w:color="auto"/>
        <w:right w:val="none" w:sz="0" w:space="0" w:color="auto"/>
      </w:divBdr>
      <w:divsChild>
        <w:div w:id="109445328">
          <w:marLeft w:val="0"/>
          <w:marRight w:val="0"/>
          <w:marTop w:val="0"/>
          <w:marBottom w:val="0"/>
          <w:divBdr>
            <w:top w:val="none" w:sz="0" w:space="0" w:color="auto"/>
            <w:left w:val="none" w:sz="0" w:space="0" w:color="auto"/>
            <w:bottom w:val="none" w:sz="0" w:space="0" w:color="auto"/>
            <w:right w:val="none" w:sz="0" w:space="0" w:color="auto"/>
          </w:divBdr>
        </w:div>
        <w:div w:id="733821218">
          <w:marLeft w:val="0"/>
          <w:marRight w:val="0"/>
          <w:marTop w:val="0"/>
          <w:marBottom w:val="0"/>
          <w:divBdr>
            <w:top w:val="none" w:sz="0" w:space="0" w:color="auto"/>
            <w:left w:val="none" w:sz="0" w:space="0" w:color="auto"/>
            <w:bottom w:val="none" w:sz="0" w:space="0" w:color="auto"/>
            <w:right w:val="none" w:sz="0" w:space="0" w:color="auto"/>
          </w:divBdr>
        </w:div>
      </w:divsChild>
    </w:div>
    <w:div w:id="1491750147">
      <w:bodyDiv w:val="1"/>
      <w:marLeft w:val="0"/>
      <w:marRight w:val="0"/>
      <w:marTop w:val="0"/>
      <w:marBottom w:val="0"/>
      <w:divBdr>
        <w:top w:val="none" w:sz="0" w:space="0" w:color="auto"/>
        <w:left w:val="none" w:sz="0" w:space="0" w:color="auto"/>
        <w:bottom w:val="none" w:sz="0" w:space="0" w:color="auto"/>
        <w:right w:val="none" w:sz="0" w:space="0" w:color="auto"/>
      </w:divBdr>
      <w:divsChild>
        <w:div w:id="60369622">
          <w:marLeft w:val="0"/>
          <w:marRight w:val="0"/>
          <w:marTop w:val="0"/>
          <w:marBottom w:val="0"/>
          <w:divBdr>
            <w:top w:val="none" w:sz="0" w:space="0" w:color="auto"/>
            <w:left w:val="none" w:sz="0" w:space="0" w:color="auto"/>
            <w:bottom w:val="none" w:sz="0" w:space="0" w:color="auto"/>
            <w:right w:val="none" w:sz="0" w:space="0" w:color="auto"/>
          </w:divBdr>
        </w:div>
        <w:div w:id="77337008">
          <w:marLeft w:val="0"/>
          <w:marRight w:val="0"/>
          <w:marTop w:val="0"/>
          <w:marBottom w:val="0"/>
          <w:divBdr>
            <w:top w:val="none" w:sz="0" w:space="0" w:color="auto"/>
            <w:left w:val="none" w:sz="0" w:space="0" w:color="auto"/>
            <w:bottom w:val="none" w:sz="0" w:space="0" w:color="auto"/>
            <w:right w:val="none" w:sz="0" w:space="0" w:color="auto"/>
          </w:divBdr>
        </w:div>
        <w:div w:id="198201804">
          <w:marLeft w:val="0"/>
          <w:marRight w:val="0"/>
          <w:marTop w:val="0"/>
          <w:marBottom w:val="0"/>
          <w:divBdr>
            <w:top w:val="none" w:sz="0" w:space="0" w:color="auto"/>
            <w:left w:val="none" w:sz="0" w:space="0" w:color="auto"/>
            <w:bottom w:val="none" w:sz="0" w:space="0" w:color="auto"/>
            <w:right w:val="none" w:sz="0" w:space="0" w:color="auto"/>
          </w:divBdr>
        </w:div>
        <w:div w:id="441800550">
          <w:marLeft w:val="0"/>
          <w:marRight w:val="0"/>
          <w:marTop w:val="0"/>
          <w:marBottom w:val="0"/>
          <w:divBdr>
            <w:top w:val="none" w:sz="0" w:space="0" w:color="auto"/>
            <w:left w:val="none" w:sz="0" w:space="0" w:color="auto"/>
            <w:bottom w:val="none" w:sz="0" w:space="0" w:color="auto"/>
            <w:right w:val="none" w:sz="0" w:space="0" w:color="auto"/>
          </w:divBdr>
        </w:div>
        <w:div w:id="519320288">
          <w:marLeft w:val="0"/>
          <w:marRight w:val="0"/>
          <w:marTop w:val="0"/>
          <w:marBottom w:val="0"/>
          <w:divBdr>
            <w:top w:val="none" w:sz="0" w:space="0" w:color="auto"/>
            <w:left w:val="none" w:sz="0" w:space="0" w:color="auto"/>
            <w:bottom w:val="none" w:sz="0" w:space="0" w:color="auto"/>
            <w:right w:val="none" w:sz="0" w:space="0" w:color="auto"/>
          </w:divBdr>
        </w:div>
        <w:div w:id="716200286">
          <w:marLeft w:val="0"/>
          <w:marRight w:val="0"/>
          <w:marTop w:val="0"/>
          <w:marBottom w:val="0"/>
          <w:divBdr>
            <w:top w:val="none" w:sz="0" w:space="0" w:color="auto"/>
            <w:left w:val="none" w:sz="0" w:space="0" w:color="auto"/>
            <w:bottom w:val="none" w:sz="0" w:space="0" w:color="auto"/>
            <w:right w:val="none" w:sz="0" w:space="0" w:color="auto"/>
          </w:divBdr>
        </w:div>
        <w:div w:id="745961443">
          <w:marLeft w:val="0"/>
          <w:marRight w:val="0"/>
          <w:marTop w:val="0"/>
          <w:marBottom w:val="0"/>
          <w:divBdr>
            <w:top w:val="none" w:sz="0" w:space="0" w:color="auto"/>
            <w:left w:val="none" w:sz="0" w:space="0" w:color="auto"/>
            <w:bottom w:val="none" w:sz="0" w:space="0" w:color="auto"/>
            <w:right w:val="none" w:sz="0" w:space="0" w:color="auto"/>
          </w:divBdr>
        </w:div>
        <w:div w:id="947157498">
          <w:marLeft w:val="0"/>
          <w:marRight w:val="0"/>
          <w:marTop w:val="0"/>
          <w:marBottom w:val="0"/>
          <w:divBdr>
            <w:top w:val="none" w:sz="0" w:space="0" w:color="auto"/>
            <w:left w:val="none" w:sz="0" w:space="0" w:color="auto"/>
            <w:bottom w:val="none" w:sz="0" w:space="0" w:color="auto"/>
            <w:right w:val="none" w:sz="0" w:space="0" w:color="auto"/>
          </w:divBdr>
        </w:div>
        <w:div w:id="1286080134">
          <w:marLeft w:val="0"/>
          <w:marRight w:val="0"/>
          <w:marTop w:val="0"/>
          <w:marBottom w:val="0"/>
          <w:divBdr>
            <w:top w:val="none" w:sz="0" w:space="0" w:color="auto"/>
            <w:left w:val="none" w:sz="0" w:space="0" w:color="auto"/>
            <w:bottom w:val="none" w:sz="0" w:space="0" w:color="auto"/>
            <w:right w:val="none" w:sz="0" w:space="0" w:color="auto"/>
          </w:divBdr>
        </w:div>
        <w:div w:id="1351561923">
          <w:marLeft w:val="0"/>
          <w:marRight w:val="0"/>
          <w:marTop w:val="0"/>
          <w:marBottom w:val="0"/>
          <w:divBdr>
            <w:top w:val="none" w:sz="0" w:space="0" w:color="auto"/>
            <w:left w:val="none" w:sz="0" w:space="0" w:color="auto"/>
            <w:bottom w:val="none" w:sz="0" w:space="0" w:color="auto"/>
            <w:right w:val="none" w:sz="0" w:space="0" w:color="auto"/>
          </w:divBdr>
        </w:div>
        <w:div w:id="1392188765">
          <w:marLeft w:val="0"/>
          <w:marRight w:val="0"/>
          <w:marTop w:val="0"/>
          <w:marBottom w:val="0"/>
          <w:divBdr>
            <w:top w:val="none" w:sz="0" w:space="0" w:color="auto"/>
            <w:left w:val="none" w:sz="0" w:space="0" w:color="auto"/>
            <w:bottom w:val="none" w:sz="0" w:space="0" w:color="auto"/>
            <w:right w:val="none" w:sz="0" w:space="0" w:color="auto"/>
          </w:divBdr>
        </w:div>
        <w:div w:id="1424106717">
          <w:marLeft w:val="0"/>
          <w:marRight w:val="0"/>
          <w:marTop w:val="0"/>
          <w:marBottom w:val="0"/>
          <w:divBdr>
            <w:top w:val="none" w:sz="0" w:space="0" w:color="auto"/>
            <w:left w:val="none" w:sz="0" w:space="0" w:color="auto"/>
            <w:bottom w:val="none" w:sz="0" w:space="0" w:color="auto"/>
            <w:right w:val="none" w:sz="0" w:space="0" w:color="auto"/>
          </w:divBdr>
        </w:div>
        <w:div w:id="1687514848">
          <w:marLeft w:val="0"/>
          <w:marRight w:val="0"/>
          <w:marTop w:val="0"/>
          <w:marBottom w:val="0"/>
          <w:divBdr>
            <w:top w:val="none" w:sz="0" w:space="0" w:color="auto"/>
            <w:left w:val="none" w:sz="0" w:space="0" w:color="auto"/>
            <w:bottom w:val="none" w:sz="0" w:space="0" w:color="auto"/>
            <w:right w:val="none" w:sz="0" w:space="0" w:color="auto"/>
          </w:divBdr>
        </w:div>
        <w:div w:id="1853564292">
          <w:marLeft w:val="0"/>
          <w:marRight w:val="0"/>
          <w:marTop w:val="0"/>
          <w:marBottom w:val="0"/>
          <w:divBdr>
            <w:top w:val="none" w:sz="0" w:space="0" w:color="auto"/>
            <w:left w:val="none" w:sz="0" w:space="0" w:color="auto"/>
            <w:bottom w:val="none" w:sz="0" w:space="0" w:color="auto"/>
            <w:right w:val="none" w:sz="0" w:space="0" w:color="auto"/>
          </w:divBdr>
        </w:div>
        <w:div w:id="1861550597">
          <w:marLeft w:val="0"/>
          <w:marRight w:val="0"/>
          <w:marTop w:val="0"/>
          <w:marBottom w:val="0"/>
          <w:divBdr>
            <w:top w:val="none" w:sz="0" w:space="0" w:color="auto"/>
            <w:left w:val="none" w:sz="0" w:space="0" w:color="auto"/>
            <w:bottom w:val="none" w:sz="0" w:space="0" w:color="auto"/>
            <w:right w:val="none" w:sz="0" w:space="0" w:color="auto"/>
          </w:divBdr>
        </w:div>
        <w:div w:id="2012637167">
          <w:marLeft w:val="0"/>
          <w:marRight w:val="0"/>
          <w:marTop w:val="0"/>
          <w:marBottom w:val="0"/>
          <w:divBdr>
            <w:top w:val="none" w:sz="0" w:space="0" w:color="auto"/>
            <w:left w:val="none" w:sz="0" w:space="0" w:color="auto"/>
            <w:bottom w:val="none" w:sz="0" w:space="0" w:color="auto"/>
            <w:right w:val="none" w:sz="0" w:space="0" w:color="auto"/>
          </w:divBdr>
        </w:div>
        <w:div w:id="2037193429">
          <w:marLeft w:val="0"/>
          <w:marRight w:val="0"/>
          <w:marTop w:val="0"/>
          <w:marBottom w:val="0"/>
          <w:divBdr>
            <w:top w:val="none" w:sz="0" w:space="0" w:color="auto"/>
            <w:left w:val="none" w:sz="0" w:space="0" w:color="auto"/>
            <w:bottom w:val="none" w:sz="0" w:space="0" w:color="auto"/>
            <w:right w:val="none" w:sz="0" w:space="0" w:color="auto"/>
          </w:divBdr>
        </w:div>
        <w:div w:id="2144152194">
          <w:marLeft w:val="0"/>
          <w:marRight w:val="0"/>
          <w:marTop w:val="0"/>
          <w:marBottom w:val="0"/>
          <w:divBdr>
            <w:top w:val="none" w:sz="0" w:space="0" w:color="auto"/>
            <w:left w:val="none" w:sz="0" w:space="0" w:color="auto"/>
            <w:bottom w:val="none" w:sz="0" w:space="0" w:color="auto"/>
            <w:right w:val="none" w:sz="0" w:space="0" w:color="auto"/>
          </w:divBdr>
        </w:div>
      </w:divsChild>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501697383">
      <w:bodyDiv w:val="1"/>
      <w:marLeft w:val="0"/>
      <w:marRight w:val="0"/>
      <w:marTop w:val="0"/>
      <w:marBottom w:val="0"/>
      <w:divBdr>
        <w:top w:val="none" w:sz="0" w:space="0" w:color="auto"/>
        <w:left w:val="none" w:sz="0" w:space="0" w:color="auto"/>
        <w:bottom w:val="none" w:sz="0" w:space="0" w:color="auto"/>
        <w:right w:val="none" w:sz="0" w:space="0" w:color="auto"/>
      </w:divBdr>
      <w:divsChild>
        <w:div w:id="180583562">
          <w:marLeft w:val="0"/>
          <w:marRight w:val="0"/>
          <w:marTop w:val="0"/>
          <w:marBottom w:val="0"/>
          <w:divBdr>
            <w:top w:val="none" w:sz="0" w:space="0" w:color="auto"/>
            <w:left w:val="none" w:sz="0" w:space="0" w:color="auto"/>
            <w:bottom w:val="none" w:sz="0" w:space="0" w:color="auto"/>
            <w:right w:val="none" w:sz="0" w:space="0" w:color="auto"/>
          </w:divBdr>
        </w:div>
        <w:div w:id="194585668">
          <w:marLeft w:val="0"/>
          <w:marRight w:val="0"/>
          <w:marTop w:val="0"/>
          <w:marBottom w:val="0"/>
          <w:divBdr>
            <w:top w:val="none" w:sz="0" w:space="0" w:color="auto"/>
            <w:left w:val="none" w:sz="0" w:space="0" w:color="auto"/>
            <w:bottom w:val="none" w:sz="0" w:space="0" w:color="auto"/>
            <w:right w:val="none" w:sz="0" w:space="0" w:color="auto"/>
          </w:divBdr>
        </w:div>
        <w:div w:id="421801400">
          <w:marLeft w:val="0"/>
          <w:marRight w:val="0"/>
          <w:marTop w:val="0"/>
          <w:marBottom w:val="0"/>
          <w:divBdr>
            <w:top w:val="none" w:sz="0" w:space="0" w:color="auto"/>
            <w:left w:val="none" w:sz="0" w:space="0" w:color="auto"/>
            <w:bottom w:val="none" w:sz="0" w:space="0" w:color="auto"/>
            <w:right w:val="none" w:sz="0" w:space="0" w:color="auto"/>
          </w:divBdr>
        </w:div>
        <w:div w:id="502401722">
          <w:marLeft w:val="0"/>
          <w:marRight w:val="0"/>
          <w:marTop w:val="0"/>
          <w:marBottom w:val="0"/>
          <w:divBdr>
            <w:top w:val="none" w:sz="0" w:space="0" w:color="auto"/>
            <w:left w:val="none" w:sz="0" w:space="0" w:color="auto"/>
            <w:bottom w:val="none" w:sz="0" w:space="0" w:color="auto"/>
            <w:right w:val="none" w:sz="0" w:space="0" w:color="auto"/>
          </w:divBdr>
        </w:div>
        <w:div w:id="1214775946">
          <w:marLeft w:val="0"/>
          <w:marRight w:val="0"/>
          <w:marTop w:val="0"/>
          <w:marBottom w:val="0"/>
          <w:divBdr>
            <w:top w:val="none" w:sz="0" w:space="0" w:color="auto"/>
            <w:left w:val="none" w:sz="0" w:space="0" w:color="auto"/>
            <w:bottom w:val="none" w:sz="0" w:space="0" w:color="auto"/>
            <w:right w:val="none" w:sz="0" w:space="0" w:color="auto"/>
          </w:divBdr>
        </w:div>
        <w:div w:id="1244222070">
          <w:marLeft w:val="0"/>
          <w:marRight w:val="0"/>
          <w:marTop w:val="0"/>
          <w:marBottom w:val="0"/>
          <w:divBdr>
            <w:top w:val="none" w:sz="0" w:space="0" w:color="auto"/>
            <w:left w:val="none" w:sz="0" w:space="0" w:color="auto"/>
            <w:bottom w:val="none" w:sz="0" w:space="0" w:color="auto"/>
            <w:right w:val="none" w:sz="0" w:space="0" w:color="auto"/>
          </w:divBdr>
        </w:div>
        <w:div w:id="1591544887">
          <w:marLeft w:val="0"/>
          <w:marRight w:val="0"/>
          <w:marTop w:val="0"/>
          <w:marBottom w:val="0"/>
          <w:divBdr>
            <w:top w:val="none" w:sz="0" w:space="0" w:color="auto"/>
            <w:left w:val="none" w:sz="0" w:space="0" w:color="auto"/>
            <w:bottom w:val="none" w:sz="0" w:space="0" w:color="auto"/>
            <w:right w:val="none" w:sz="0" w:space="0" w:color="auto"/>
          </w:divBdr>
        </w:div>
        <w:div w:id="1801266958">
          <w:marLeft w:val="0"/>
          <w:marRight w:val="0"/>
          <w:marTop w:val="0"/>
          <w:marBottom w:val="0"/>
          <w:divBdr>
            <w:top w:val="none" w:sz="0" w:space="0" w:color="auto"/>
            <w:left w:val="none" w:sz="0" w:space="0" w:color="auto"/>
            <w:bottom w:val="none" w:sz="0" w:space="0" w:color="auto"/>
            <w:right w:val="none" w:sz="0" w:space="0" w:color="auto"/>
          </w:divBdr>
        </w:div>
        <w:div w:id="2141143820">
          <w:marLeft w:val="0"/>
          <w:marRight w:val="0"/>
          <w:marTop w:val="0"/>
          <w:marBottom w:val="0"/>
          <w:divBdr>
            <w:top w:val="none" w:sz="0" w:space="0" w:color="auto"/>
            <w:left w:val="none" w:sz="0" w:space="0" w:color="auto"/>
            <w:bottom w:val="none" w:sz="0" w:space="0" w:color="auto"/>
            <w:right w:val="none" w:sz="0" w:space="0" w:color="auto"/>
          </w:divBdr>
        </w:div>
      </w:divsChild>
    </w:div>
    <w:div w:id="1505392990">
      <w:bodyDiv w:val="1"/>
      <w:marLeft w:val="0"/>
      <w:marRight w:val="0"/>
      <w:marTop w:val="0"/>
      <w:marBottom w:val="0"/>
      <w:divBdr>
        <w:top w:val="none" w:sz="0" w:space="0" w:color="auto"/>
        <w:left w:val="none" w:sz="0" w:space="0" w:color="auto"/>
        <w:bottom w:val="none" w:sz="0" w:space="0" w:color="auto"/>
        <w:right w:val="none" w:sz="0" w:space="0" w:color="auto"/>
      </w:divBdr>
      <w:divsChild>
        <w:div w:id="133911456">
          <w:marLeft w:val="0"/>
          <w:marRight w:val="0"/>
          <w:marTop w:val="0"/>
          <w:marBottom w:val="0"/>
          <w:divBdr>
            <w:top w:val="none" w:sz="0" w:space="0" w:color="auto"/>
            <w:left w:val="none" w:sz="0" w:space="0" w:color="auto"/>
            <w:bottom w:val="none" w:sz="0" w:space="0" w:color="auto"/>
            <w:right w:val="none" w:sz="0" w:space="0" w:color="auto"/>
          </w:divBdr>
        </w:div>
        <w:div w:id="150101619">
          <w:marLeft w:val="0"/>
          <w:marRight w:val="0"/>
          <w:marTop w:val="0"/>
          <w:marBottom w:val="0"/>
          <w:divBdr>
            <w:top w:val="none" w:sz="0" w:space="0" w:color="auto"/>
            <w:left w:val="none" w:sz="0" w:space="0" w:color="auto"/>
            <w:bottom w:val="none" w:sz="0" w:space="0" w:color="auto"/>
            <w:right w:val="none" w:sz="0" w:space="0" w:color="auto"/>
          </w:divBdr>
        </w:div>
        <w:div w:id="870453705">
          <w:marLeft w:val="0"/>
          <w:marRight w:val="0"/>
          <w:marTop w:val="0"/>
          <w:marBottom w:val="0"/>
          <w:divBdr>
            <w:top w:val="none" w:sz="0" w:space="0" w:color="auto"/>
            <w:left w:val="none" w:sz="0" w:space="0" w:color="auto"/>
            <w:bottom w:val="none" w:sz="0" w:space="0" w:color="auto"/>
            <w:right w:val="none" w:sz="0" w:space="0" w:color="auto"/>
          </w:divBdr>
        </w:div>
        <w:div w:id="1103458768">
          <w:marLeft w:val="0"/>
          <w:marRight w:val="0"/>
          <w:marTop w:val="0"/>
          <w:marBottom w:val="0"/>
          <w:divBdr>
            <w:top w:val="none" w:sz="0" w:space="0" w:color="auto"/>
            <w:left w:val="none" w:sz="0" w:space="0" w:color="auto"/>
            <w:bottom w:val="none" w:sz="0" w:space="0" w:color="auto"/>
            <w:right w:val="none" w:sz="0" w:space="0" w:color="auto"/>
          </w:divBdr>
        </w:div>
        <w:div w:id="1396272604">
          <w:marLeft w:val="0"/>
          <w:marRight w:val="0"/>
          <w:marTop w:val="0"/>
          <w:marBottom w:val="0"/>
          <w:divBdr>
            <w:top w:val="none" w:sz="0" w:space="0" w:color="auto"/>
            <w:left w:val="none" w:sz="0" w:space="0" w:color="auto"/>
            <w:bottom w:val="none" w:sz="0" w:space="0" w:color="auto"/>
            <w:right w:val="none" w:sz="0" w:space="0" w:color="auto"/>
          </w:divBdr>
        </w:div>
      </w:divsChild>
    </w:div>
    <w:div w:id="1506282533">
      <w:bodyDiv w:val="1"/>
      <w:marLeft w:val="0"/>
      <w:marRight w:val="0"/>
      <w:marTop w:val="0"/>
      <w:marBottom w:val="0"/>
      <w:divBdr>
        <w:top w:val="none" w:sz="0" w:space="0" w:color="auto"/>
        <w:left w:val="none" w:sz="0" w:space="0" w:color="auto"/>
        <w:bottom w:val="none" w:sz="0" w:space="0" w:color="auto"/>
        <w:right w:val="none" w:sz="0" w:space="0" w:color="auto"/>
      </w:divBdr>
      <w:divsChild>
        <w:div w:id="967203095">
          <w:marLeft w:val="0"/>
          <w:marRight w:val="0"/>
          <w:marTop w:val="120"/>
          <w:marBottom w:val="0"/>
          <w:divBdr>
            <w:top w:val="none" w:sz="0" w:space="0" w:color="auto"/>
            <w:left w:val="none" w:sz="0" w:space="0" w:color="auto"/>
            <w:bottom w:val="none" w:sz="0" w:space="0" w:color="auto"/>
            <w:right w:val="none" w:sz="0" w:space="0" w:color="auto"/>
          </w:divBdr>
        </w:div>
        <w:div w:id="1962884236">
          <w:marLeft w:val="0"/>
          <w:marRight w:val="0"/>
          <w:marTop w:val="0"/>
          <w:marBottom w:val="0"/>
          <w:divBdr>
            <w:top w:val="none" w:sz="0" w:space="0" w:color="auto"/>
            <w:left w:val="none" w:sz="0" w:space="0" w:color="auto"/>
            <w:bottom w:val="none" w:sz="0" w:space="0" w:color="auto"/>
            <w:right w:val="none" w:sz="0" w:space="0" w:color="auto"/>
          </w:divBdr>
        </w:div>
      </w:divsChild>
    </w:div>
    <w:div w:id="1510098778">
      <w:bodyDiv w:val="1"/>
      <w:marLeft w:val="0"/>
      <w:marRight w:val="0"/>
      <w:marTop w:val="0"/>
      <w:marBottom w:val="0"/>
      <w:divBdr>
        <w:top w:val="none" w:sz="0" w:space="0" w:color="auto"/>
        <w:left w:val="none" w:sz="0" w:space="0" w:color="auto"/>
        <w:bottom w:val="none" w:sz="0" w:space="0" w:color="auto"/>
        <w:right w:val="none" w:sz="0" w:space="0" w:color="auto"/>
      </w:divBdr>
      <w:divsChild>
        <w:div w:id="329598573">
          <w:marLeft w:val="0"/>
          <w:marRight w:val="0"/>
          <w:marTop w:val="0"/>
          <w:marBottom w:val="0"/>
          <w:divBdr>
            <w:top w:val="none" w:sz="0" w:space="0" w:color="auto"/>
            <w:left w:val="none" w:sz="0" w:space="0" w:color="auto"/>
            <w:bottom w:val="none" w:sz="0" w:space="0" w:color="auto"/>
            <w:right w:val="none" w:sz="0" w:space="0" w:color="auto"/>
          </w:divBdr>
          <w:divsChild>
            <w:div w:id="76026522">
              <w:marLeft w:val="0"/>
              <w:marRight w:val="0"/>
              <w:marTop w:val="0"/>
              <w:marBottom w:val="0"/>
              <w:divBdr>
                <w:top w:val="none" w:sz="0" w:space="0" w:color="auto"/>
                <w:left w:val="none" w:sz="0" w:space="0" w:color="auto"/>
                <w:bottom w:val="none" w:sz="0" w:space="0" w:color="auto"/>
                <w:right w:val="none" w:sz="0" w:space="0" w:color="auto"/>
              </w:divBdr>
            </w:div>
            <w:div w:id="136920824">
              <w:marLeft w:val="0"/>
              <w:marRight w:val="0"/>
              <w:marTop w:val="0"/>
              <w:marBottom w:val="0"/>
              <w:divBdr>
                <w:top w:val="none" w:sz="0" w:space="0" w:color="auto"/>
                <w:left w:val="none" w:sz="0" w:space="0" w:color="auto"/>
                <w:bottom w:val="none" w:sz="0" w:space="0" w:color="auto"/>
                <w:right w:val="none" w:sz="0" w:space="0" w:color="auto"/>
              </w:divBdr>
            </w:div>
            <w:div w:id="732392789">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0397">
      <w:bodyDiv w:val="1"/>
      <w:marLeft w:val="0"/>
      <w:marRight w:val="0"/>
      <w:marTop w:val="0"/>
      <w:marBottom w:val="0"/>
      <w:divBdr>
        <w:top w:val="none" w:sz="0" w:space="0" w:color="auto"/>
        <w:left w:val="none" w:sz="0" w:space="0" w:color="auto"/>
        <w:bottom w:val="none" w:sz="0" w:space="0" w:color="auto"/>
        <w:right w:val="none" w:sz="0" w:space="0" w:color="auto"/>
      </w:divBdr>
      <w:divsChild>
        <w:div w:id="1679380864">
          <w:marLeft w:val="0"/>
          <w:marRight w:val="0"/>
          <w:marTop w:val="120"/>
          <w:marBottom w:val="0"/>
          <w:divBdr>
            <w:top w:val="none" w:sz="0" w:space="0" w:color="auto"/>
            <w:left w:val="none" w:sz="0" w:space="0" w:color="auto"/>
            <w:bottom w:val="none" w:sz="0" w:space="0" w:color="auto"/>
            <w:right w:val="none" w:sz="0" w:space="0" w:color="auto"/>
          </w:divBdr>
        </w:div>
        <w:div w:id="775055910">
          <w:marLeft w:val="0"/>
          <w:marRight w:val="0"/>
          <w:marTop w:val="0"/>
          <w:marBottom w:val="0"/>
          <w:divBdr>
            <w:top w:val="none" w:sz="0" w:space="0" w:color="auto"/>
            <w:left w:val="none" w:sz="0" w:space="0" w:color="auto"/>
            <w:bottom w:val="none" w:sz="0" w:space="0" w:color="auto"/>
            <w:right w:val="none" w:sz="0" w:space="0" w:color="auto"/>
          </w:divBdr>
        </w:div>
      </w:divsChild>
    </w:div>
    <w:div w:id="1528908157">
      <w:bodyDiv w:val="1"/>
      <w:marLeft w:val="0"/>
      <w:marRight w:val="0"/>
      <w:marTop w:val="0"/>
      <w:marBottom w:val="0"/>
      <w:divBdr>
        <w:top w:val="none" w:sz="0" w:space="0" w:color="auto"/>
        <w:left w:val="none" w:sz="0" w:space="0" w:color="auto"/>
        <w:bottom w:val="none" w:sz="0" w:space="0" w:color="auto"/>
        <w:right w:val="none" w:sz="0" w:space="0" w:color="auto"/>
      </w:divBdr>
      <w:divsChild>
        <w:div w:id="1546793009">
          <w:marLeft w:val="0"/>
          <w:marRight w:val="0"/>
          <w:marTop w:val="0"/>
          <w:marBottom w:val="0"/>
          <w:divBdr>
            <w:top w:val="none" w:sz="0" w:space="0" w:color="auto"/>
            <w:left w:val="none" w:sz="0" w:space="0" w:color="auto"/>
            <w:bottom w:val="none" w:sz="0" w:space="0" w:color="auto"/>
            <w:right w:val="none" w:sz="0" w:space="0" w:color="auto"/>
          </w:divBdr>
        </w:div>
      </w:divsChild>
    </w:div>
    <w:div w:id="1531995944">
      <w:bodyDiv w:val="1"/>
      <w:marLeft w:val="0"/>
      <w:marRight w:val="0"/>
      <w:marTop w:val="0"/>
      <w:marBottom w:val="0"/>
      <w:divBdr>
        <w:top w:val="none" w:sz="0" w:space="0" w:color="auto"/>
        <w:left w:val="none" w:sz="0" w:space="0" w:color="auto"/>
        <w:bottom w:val="none" w:sz="0" w:space="0" w:color="auto"/>
        <w:right w:val="none" w:sz="0" w:space="0" w:color="auto"/>
      </w:divBdr>
    </w:div>
    <w:div w:id="1541745615">
      <w:bodyDiv w:val="1"/>
      <w:marLeft w:val="0"/>
      <w:marRight w:val="0"/>
      <w:marTop w:val="0"/>
      <w:marBottom w:val="0"/>
      <w:divBdr>
        <w:top w:val="none" w:sz="0" w:space="0" w:color="auto"/>
        <w:left w:val="none" w:sz="0" w:space="0" w:color="auto"/>
        <w:bottom w:val="none" w:sz="0" w:space="0" w:color="auto"/>
        <w:right w:val="none" w:sz="0" w:space="0" w:color="auto"/>
      </w:divBdr>
      <w:divsChild>
        <w:div w:id="623271585">
          <w:marLeft w:val="0"/>
          <w:marRight w:val="0"/>
          <w:marTop w:val="0"/>
          <w:marBottom w:val="0"/>
          <w:divBdr>
            <w:top w:val="none" w:sz="0" w:space="0" w:color="auto"/>
            <w:left w:val="none" w:sz="0" w:space="0" w:color="auto"/>
            <w:bottom w:val="none" w:sz="0" w:space="0" w:color="auto"/>
            <w:right w:val="none" w:sz="0" w:space="0" w:color="auto"/>
          </w:divBdr>
        </w:div>
      </w:divsChild>
    </w:div>
    <w:div w:id="1543708491">
      <w:bodyDiv w:val="1"/>
      <w:marLeft w:val="0"/>
      <w:marRight w:val="0"/>
      <w:marTop w:val="0"/>
      <w:marBottom w:val="0"/>
      <w:divBdr>
        <w:top w:val="none" w:sz="0" w:space="0" w:color="auto"/>
        <w:left w:val="none" w:sz="0" w:space="0" w:color="auto"/>
        <w:bottom w:val="none" w:sz="0" w:space="0" w:color="auto"/>
        <w:right w:val="none" w:sz="0" w:space="0" w:color="auto"/>
      </w:divBdr>
      <w:divsChild>
        <w:div w:id="1595432689">
          <w:marLeft w:val="0"/>
          <w:marRight w:val="0"/>
          <w:marTop w:val="0"/>
          <w:marBottom w:val="0"/>
          <w:divBdr>
            <w:top w:val="none" w:sz="0" w:space="0" w:color="auto"/>
            <w:left w:val="none" w:sz="0" w:space="0" w:color="auto"/>
            <w:bottom w:val="none" w:sz="0" w:space="0" w:color="auto"/>
            <w:right w:val="none" w:sz="0" w:space="0" w:color="auto"/>
          </w:divBdr>
          <w:divsChild>
            <w:div w:id="755635117">
              <w:marLeft w:val="0"/>
              <w:marRight w:val="0"/>
              <w:marTop w:val="0"/>
              <w:marBottom w:val="0"/>
              <w:divBdr>
                <w:top w:val="none" w:sz="0" w:space="0" w:color="auto"/>
                <w:left w:val="none" w:sz="0" w:space="0" w:color="auto"/>
                <w:bottom w:val="none" w:sz="0" w:space="0" w:color="auto"/>
                <w:right w:val="none" w:sz="0" w:space="0" w:color="auto"/>
              </w:divBdr>
            </w:div>
            <w:div w:id="969551343">
              <w:marLeft w:val="0"/>
              <w:marRight w:val="0"/>
              <w:marTop w:val="0"/>
              <w:marBottom w:val="0"/>
              <w:divBdr>
                <w:top w:val="none" w:sz="0" w:space="0" w:color="auto"/>
                <w:left w:val="none" w:sz="0" w:space="0" w:color="auto"/>
                <w:bottom w:val="none" w:sz="0" w:space="0" w:color="auto"/>
                <w:right w:val="none" w:sz="0" w:space="0" w:color="auto"/>
              </w:divBdr>
            </w:div>
            <w:div w:id="1245186523">
              <w:marLeft w:val="0"/>
              <w:marRight w:val="0"/>
              <w:marTop w:val="0"/>
              <w:marBottom w:val="0"/>
              <w:divBdr>
                <w:top w:val="none" w:sz="0" w:space="0" w:color="auto"/>
                <w:left w:val="none" w:sz="0" w:space="0" w:color="auto"/>
                <w:bottom w:val="none" w:sz="0" w:space="0" w:color="auto"/>
                <w:right w:val="none" w:sz="0" w:space="0" w:color="auto"/>
              </w:divBdr>
            </w:div>
            <w:div w:id="1697846442">
              <w:marLeft w:val="0"/>
              <w:marRight w:val="0"/>
              <w:marTop w:val="0"/>
              <w:marBottom w:val="0"/>
              <w:divBdr>
                <w:top w:val="none" w:sz="0" w:space="0" w:color="auto"/>
                <w:left w:val="none" w:sz="0" w:space="0" w:color="auto"/>
                <w:bottom w:val="none" w:sz="0" w:space="0" w:color="auto"/>
                <w:right w:val="none" w:sz="0" w:space="0" w:color="auto"/>
              </w:divBdr>
            </w:div>
            <w:div w:id="20862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3958">
      <w:bodyDiv w:val="1"/>
      <w:marLeft w:val="0"/>
      <w:marRight w:val="0"/>
      <w:marTop w:val="0"/>
      <w:marBottom w:val="0"/>
      <w:divBdr>
        <w:top w:val="none" w:sz="0" w:space="0" w:color="auto"/>
        <w:left w:val="none" w:sz="0" w:space="0" w:color="auto"/>
        <w:bottom w:val="none" w:sz="0" w:space="0" w:color="auto"/>
        <w:right w:val="none" w:sz="0" w:space="0" w:color="auto"/>
      </w:divBdr>
    </w:div>
    <w:div w:id="1566718145">
      <w:bodyDiv w:val="1"/>
      <w:marLeft w:val="0"/>
      <w:marRight w:val="0"/>
      <w:marTop w:val="0"/>
      <w:marBottom w:val="0"/>
      <w:divBdr>
        <w:top w:val="none" w:sz="0" w:space="0" w:color="auto"/>
        <w:left w:val="none" w:sz="0" w:space="0" w:color="auto"/>
        <w:bottom w:val="none" w:sz="0" w:space="0" w:color="auto"/>
        <w:right w:val="none" w:sz="0" w:space="0" w:color="auto"/>
      </w:divBdr>
      <w:divsChild>
        <w:div w:id="294529683">
          <w:marLeft w:val="0"/>
          <w:marRight w:val="0"/>
          <w:marTop w:val="0"/>
          <w:marBottom w:val="0"/>
          <w:divBdr>
            <w:top w:val="none" w:sz="0" w:space="0" w:color="auto"/>
            <w:left w:val="none" w:sz="0" w:space="0" w:color="auto"/>
            <w:bottom w:val="none" w:sz="0" w:space="0" w:color="auto"/>
            <w:right w:val="none" w:sz="0" w:space="0" w:color="auto"/>
          </w:divBdr>
        </w:div>
      </w:divsChild>
    </w:div>
    <w:div w:id="1568567718">
      <w:bodyDiv w:val="1"/>
      <w:marLeft w:val="0"/>
      <w:marRight w:val="0"/>
      <w:marTop w:val="0"/>
      <w:marBottom w:val="0"/>
      <w:divBdr>
        <w:top w:val="none" w:sz="0" w:space="0" w:color="auto"/>
        <w:left w:val="none" w:sz="0" w:space="0" w:color="auto"/>
        <w:bottom w:val="none" w:sz="0" w:space="0" w:color="auto"/>
        <w:right w:val="none" w:sz="0" w:space="0" w:color="auto"/>
      </w:divBdr>
      <w:divsChild>
        <w:div w:id="665211208">
          <w:marLeft w:val="0"/>
          <w:marRight w:val="0"/>
          <w:marTop w:val="0"/>
          <w:marBottom w:val="0"/>
          <w:divBdr>
            <w:top w:val="none" w:sz="0" w:space="0" w:color="auto"/>
            <w:left w:val="none" w:sz="0" w:space="0" w:color="auto"/>
            <w:bottom w:val="none" w:sz="0" w:space="0" w:color="auto"/>
            <w:right w:val="none" w:sz="0" w:space="0" w:color="auto"/>
          </w:divBdr>
        </w:div>
      </w:divsChild>
    </w:div>
    <w:div w:id="1568877620">
      <w:bodyDiv w:val="1"/>
      <w:marLeft w:val="0"/>
      <w:marRight w:val="0"/>
      <w:marTop w:val="0"/>
      <w:marBottom w:val="0"/>
      <w:divBdr>
        <w:top w:val="none" w:sz="0" w:space="0" w:color="auto"/>
        <w:left w:val="none" w:sz="0" w:space="0" w:color="auto"/>
        <w:bottom w:val="none" w:sz="0" w:space="0" w:color="auto"/>
        <w:right w:val="none" w:sz="0" w:space="0" w:color="auto"/>
      </w:divBdr>
      <w:divsChild>
        <w:div w:id="87969040">
          <w:marLeft w:val="0"/>
          <w:marRight w:val="0"/>
          <w:marTop w:val="0"/>
          <w:marBottom w:val="0"/>
          <w:divBdr>
            <w:top w:val="none" w:sz="0" w:space="0" w:color="auto"/>
            <w:left w:val="none" w:sz="0" w:space="0" w:color="auto"/>
            <w:bottom w:val="none" w:sz="0" w:space="0" w:color="auto"/>
            <w:right w:val="none" w:sz="0" w:space="0" w:color="auto"/>
          </w:divBdr>
        </w:div>
        <w:div w:id="282469069">
          <w:marLeft w:val="0"/>
          <w:marRight w:val="0"/>
          <w:marTop w:val="0"/>
          <w:marBottom w:val="0"/>
          <w:divBdr>
            <w:top w:val="none" w:sz="0" w:space="0" w:color="auto"/>
            <w:left w:val="none" w:sz="0" w:space="0" w:color="auto"/>
            <w:bottom w:val="none" w:sz="0" w:space="0" w:color="auto"/>
            <w:right w:val="none" w:sz="0" w:space="0" w:color="auto"/>
          </w:divBdr>
        </w:div>
        <w:div w:id="315189011">
          <w:marLeft w:val="0"/>
          <w:marRight w:val="0"/>
          <w:marTop w:val="0"/>
          <w:marBottom w:val="0"/>
          <w:divBdr>
            <w:top w:val="none" w:sz="0" w:space="0" w:color="auto"/>
            <w:left w:val="none" w:sz="0" w:space="0" w:color="auto"/>
            <w:bottom w:val="none" w:sz="0" w:space="0" w:color="auto"/>
            <w:right w:val="none" w:sz="0" w:space="0" w:color="auto"/>
          </w:divBdr>
        </w:div>
        <w:div w:id="384183121">
          <w:marLeft w:val="0"/>
          <w:marRight w:val="0"/>
          <w:marTop w:val="0"/>
          <w:marBottom w:val="0"/>
          <w:divBdr>
            <w:top w:val="none" w:sz="0" w:space="0" w:color="auto"/>
            <w:left w:val="none" w:sz="0" w:space="0" w:color="auto"/>
            <w:bottom w:val="none" w:sz="0" w:space="0" w:color="auto"/>
            <w:right w:val="none" w:sz="0" w:space="0" w:color="auto"/>
          </w:divBdr>
        </w:div>
        <w:div w:id="392579326">
          <w:marLeft w:val="0"/>
          <w:marRight w:val="0"/>
          <w:marTop w:val="0"/>
          <w:marBottom w:val="0"/>
          <w:divBdr>
            <w:top w:val="none" w:sz="0" w:space="0" w:color="auto"/>
            <w:left w:val="none" w:sz="0" w:space="0" w:color="auto"/>
            <w:bottom w:val="none" w:sz="0" w:space="0" w:color="auto"/>
            <w:right w:val="none" w:sz="0" w:space="0" w:color="auto"/>
          </w:divBdr>
        </w:div>
        <w:div w:id="395012032">
          <w:marLeft w:val="0"/>
          <w:marRight w:val="0"/>
          <w:marTop w:val="0"/>
          <w:marBottom w:val="0"/>
          <w:divBdr>
            <w:top w:val="none" w:sz="0" w:space="0" w:color="auto"/>
            <w:left w:val="none" w:sz="0" w:space="0" w:color="auto"/>
            <w:bottom w:val="none" w:sz="0" w:space="0" w:color="auto"/>
            <w:right w:val="none" w:sz="0" w:space="0" w:color="auto"/>
          </w:divBdr>
        </w:div>
        <w:div w:id="446705018">
          <w:marLeft w:val="0"/>
          <w:marRight w:val="0"/>
          <w:marTop w:val="0"/>
          <w:marBottom w:val="0"/>
          <w:divBdr>
            <w:top w:val="none" w:sz="0" w:space="0" w:color="auto"/>
            <w:left w:val="none" w:sz="0" w:space="0" w:color="auto"/>
            <w:bottom w:val="none" w:sz="0" w:space="0" w:color="auto"/>
            <w:right w:val="none" w:sz="0" w:space="0" w:color="auto"/>
          </w:divBdr>
        </w:div>
        <w:div w:id="830830244">
          <w:marLeft w:val="0"/>
          <w:marRight w:val="0"/>
          <w:marTop w:val="0"/>
          <w:marBottom w:val="0"/>
          <w:divBdr>
            <w:top w:val="none" w:sz="0" w:space="0" w:color="auto"/>
            <w:left w:val="none" w:sz="0" w:space="0" w:color="auto"/>
            <w:bottom w:val="none" w:sz="0" w:space="0" w:color="auto"/>
            <w:right w:val="none" w:sz="0" w:space="0" w:color="auto"/>
          </w:divBdr>
        </w:div>
        <w:div w:id="1060326613">
          <w:marLeft w:val="0"/>
          <w:marRight w:val="0"/>
          <w:marTop w:val="0"/>
          <w:marBottom w:val="0"/>
          <w:divBdr>
            <w:top w:val="none" w:sz="0" w:space="0" w:color="auto"/>
            <w:left w:val="none" w:sz="0" w:space="0" w:color="auto"/>
            <w:bottom w:val="none" w:sz="0" w:space="0" w:color="auto"/>
            <w:right w:val="none" w:sz="0" w:space="0" w:color="auto"/>
          </w:divBdr>
        </w:div>
        <w:div w:id="1286430382">
          <w:marLeft w:val="0"/>
          <w:marRight w:val="0"/>
          <w:marTop w:val="0"/>
          <w:marBottom w:val="0"/>
          <w:divBdr>
            <w:top w:val="none" w:sz="0" w:space="0" w:color="auto"/>
            <w:left w:val="none" w:sz="0" w:space="0" w:color="auto"/>
            <w:bottom w:val="none" w:sz="0" w:space="0" w:color="auto"/>
            <w:right w:val="none" w:sz="0" w:space="0" w:color="auto"/>
          </w:divBdr>
        </w:div>
        <w:div w:id="1436249718">
          <w:marLeft w:val="0"/>
          <w:marRight w:val="0"/>
          <w:marTop w:val="0"/>
          <w:marBottom w:val="0"/>
          <w:divBdr>
            <w:top w:val="none" w:sz="0" w:space="0" w:color="auto"/>
            <w:left w:val="none" w:sz="0" w:space="0" w:color="auto"/>
            <w:bottom w:val="none" w:sz="0" w:space="0" w:color="auto"/>
            <w:right w:val="none" w:sz="0" w:space="0" w:color="auto"/>
          </w:divBdr>
        </w:div>
        <w:div w:id="1507555641">
          <w:marLeft w:val="0"/>
          <w:marRight w:val="0"/>
          <w:marTop w:val="0"/>
          <w:marBottom w:val="0"/>
          <w:divBdr>
            <w:top w:val="none" w:sz="0" w:space="0" w:color="auto"/>
            <w:left w:val="none" w:sz="0" w:space="0" w:color="auto"/>
            <w:bottom w:val="none" w:sz="0" w:space="0" w:color="auto"/>
            <w:right w:val="none" w:sz="0" w:space="0" w:color="auto"/>
          </w:divBdr>
        </w:div>
        <w:div w:id="1524514311">
          <w:marLeft w:val="0"/>
          <w:marRight w:val="0"/>
          <w:marTop w:val="0"/>
          <w:marBottom w:val="0"/>
          <w:divBdr>
            <w:top w:val="none" w:sz="0" w:space="0" w:color="auto"/>
            <w:left w:val="none" w:sz="0" w:space="0" w:color="auto"/>
            <w:bottom w:val="none" w:sz="0" w:space="0" w:color="auto"/>
            <w:right w:val="none" w:sz="0" w:space="0" w:color="auto"/>
          </w:divBdr>
        </w:div>
        <w:div w:id="1716272518">
          <w:marLeft w:val="0"/>
          <w:marRight w:val="0"/>
          <w:marTop w:val="0"/>
          <w:marBottom w:val="0"/>
          <w:divBdr>
            <w:top w:val="none" w:sz="0" w:space="0" w:color="auto"/>
            <w:left w:val="none" w:sz="0" w:space="0" w:color="auto"/>
            <w:bottom w:val="none" w:sz="0" w:space="0" w:color="auto"/>
            <w:right w:val="none" w:sz="0" w:space="0" w:color="auto"/>
          </w:divBdr>
        </w:div>
        <w:div w:id="1726103735">
          <w:marLeft w:val="0"/>
          <w:marRight w:val="0"/>
          <w:marTop w:val="0"/>
          <w:marBottom w:val="0"/>
          <w:divBdr>
            <w:top w:val="none" w:sz="0" w:space="0" w:color="auto"/>
            <w:left w:val="none" w:sz="0" w:space="0" w:color="auto"/>
            <w:bottom w:val="none" w:sz="0" w:space="0" w:color="auto"/>
            <w:right w:val="none" w:sz="0" w:space="0" w:color="auto"/>
          </w:divBdr>
        </w:div>
        <w:div w:id="1750301535">
          <w:marLeft w:val="0"/>
          <w:marRight w:val="0"/>
          <w:marTop w:val="0"/>
          <w:marBottom w:val="0"/>
          <w:divBdr>
            <w:top w:val="none" w:sz="0" w:space="0" w:color="auto"/>
            <w:left w:val="none" w:sz="0" w:space="0" w:color="auto"/>
            <w:bottom w:val="none" w:sz="0" w:space="0" w:color="auto"/>
            <w:right w:val="none" w:sz="0" w:space="0" w:color="auto"/>
          </w:divBdr>
        </w:div>
        <w:div w:id="2010526080">
          <w:marLeft w:val="0"/>
          <w:marRight w:val="0"/>
          <w:marTop w:val="0"/>
          <w:marBottom w:val="0"/>
          <w:divBdr>
            <w:top w:val="none" w:sz="0" w:space="0" w:color="auto"/>
            <w:left w:val="none" w:sz="0" w:space="0" w:color="auto"/>
            <w:bottom w:val="none" w:sz="0" w:space="0" w:color="auto"/>
            <w:right w:val="none" w:sz="0" w:space="0" w:color="auto"/>
          </w:divBdr>
        </w:div>
        <w:div w:id="2035687827">
          <w:marLeft w:val="0"/>
          <w:marRight w:val="0"/>
          <w:marTop w:val="0"/>
          <w:marBottom w:val="0"/>
          <w:divBdr>
            <w:top w:val="none" w:sz="0" w:space="0" w:color="auto"/>
            <w:left w:val="none" w:sz="0" w:space="0" w:color="auto"/>
            <w:bottom w:val="none" w:sz="0" w:space="0" w:color="auto"/>
            <w:right w:val="none" w:sz="0" w:space="0" w:color="auto"/>
          </w:divBdr>
        </w:div>
      </w:divsChild>
    </w:div>
    <w:div w:id="1575897229">
      <w:bodyDiv w:val="1"/>
      <w:marLeft w:val="0"/>
      <w:marRight w:val="0"/>
      <w:marTop w:val="0"/>
      <w:marBottom w:val="0"/>
      <w:divBdr>
        <w:top w:val="none" w:sz="0" w:space="0" w:color="auto"/>
        <w:left w:val="none" w:sz="0" w:space="0" w:color="auto"/>
        <w:bottom w:val="none" w:sz="0" w:space="0" w:color="auto"/>
        <w:right w:val="none" w:sz="0" w:space="0" w:color="auto"/>
      </w:divBdr>
      <w:divsChild>
        <w:div w:id="588973671">
          <w:marLeft w:val="0"/>
          <w:marRight w:val="0"/>
          <w:marTop w:val="120"/>
          <w:marBottom w:val="0"/>
          <w:divBdr>
            <w:top w:val="none" w:sz="0" w:space="0" w:color="auto"/>
            <w:left w:val="none" w:sz="0" w:space="0" w:color="auto"/>
            <w:bottom w:val="none" w:sz="0" w:space="0" w:color="auto"/>
            <w:right w:val="none" w:sz="0" w:space="0" w:color="auto"/>
          </w:divBdr>
        </w:div>
        <w:div w:id="472213220">
          <w:marLeft w:val="0"/>
          <w:marRight w:val="0"/>
          <w:marTop w:val="0"/>
          <w:marBottom w:val="0"/>
          <w:divBdr>
            <w:top w:val="none" w:sz="0" w:space="0" w:color="auto"/>
            <w:left w:val="none" w:sz="0" w:space="0" w:color="auto"/>
            <w:bottom w:val="none" w:sz="0" w:space="0" w:color="auto"/>
            <w:right w:val="none" w:sz="0" w:space="0" w:color="auto"/>
          </w:divBdr>
        </w:div>
      </w:divsChild>
    </w:div>
    <w:div w:id="1578783701">
      <w:bodyDiv w:val="1"/>
      <w:marLeft w:val="0"/>
      <w:marRight w:val="0"/>
      <w:marTop w:val="0"/>
      <w:marBottom w:val="0"/>
      <w:divBdr>
        <w:top w:val="none" w:sz="0" w:space="0" w:color="auto"/>
        <w:left w:val="none" w:sz="0" w:space="0" w:color="auto"/>
        <w:bottom w:val="none" w:sz="0" w:space="0" w:color="auto"/>
        <w:right w:val="none" w:sz="0" w:space="0" w:color="auto"/>
      </w:divBdr>
      <w:divsChild>
        <w:div w:id="27535362">
          <w:marLeft w:val="0"/>
          <w:marRight w:val="0"/>
          <w:marTop w:val="0"/>
          <w:marBottom w:val="0"/>
          <w:divBdr>
            <w:top w:val="none" w:sz="0" w:space="0" w:color="auto"/>
            <w:left w:val="none" w:sz="0" w:space="0" w:color="auto"/>
            <w:bottom w:val="none" w:sz="0" w:space="0" w:color="auto"/>
            <w:right w:val="none" w:sz="0" w:space="0" w:color="auto"/>
          </w:divBdr>
        </w:div>
        <w:div w:id="137382883">
          <w:marLeft w:val="0"/>
          <w:marRight w:val="0"/>
          <w:marTop w:val="0"/>
          <w:marBottom w:val="0"/>
          <w:divBdr>
            <w:top w:val="none" w:sz="0" w:space="0" w:color="auto"/>
            <w:left w:val="none" w:sz="0" w:space="0" w:color="auto"/>
            <w:bottom w:val="none" w:sz="0" w:space="0" w:color="auto"/>
            <w:right w:val="none" w:sz="0" w:space="0" w:color="auto"/>
          </w:divBdr>
        </w:div>
        <w:div w:id="267733539">
          <w:marLeft w:val="0"/>
          <w:marRight w:val="0"/>
          <w:marTop w:val="0"/>
          <w:marBottom w:val="0"/>
          <w:divBdr>
            <w:top w:val="none" w:sz="0" w:space="0" w:color="auto"/>
            <w:left w:val="none" w:sz="0" w:space="0" w:color="auto"/>
            <w:bottom w:val="none" w:sz="0" w:space="0" w:color="auto"/>
            <w:right w:val="none" w:sz="0" w:space="0" w:color="auto"/>
          </w:divBdr>
        </w:div>
        <w:div w:id="400369138">
          <w:marLeft w:val="0"/>
          <w:marRight w:val="0"/>
          <w:marTop w:val="0"/>
          <w:marBottom w:val="0"/>
          <w:divBdr>
            <w:top w:val="none" w:sz="0" w:space="0" w:color="auto"/>
            <w:left w:val="none" w:sz="0" w:space="0" w:color="auto"/>
            <w:bottom w:val="none" w:sz="0" w:space="0" w:color="auto"/>
            <w:right w:val="none" w:sz="0" w:space="0" w:color="auto"/>
          </w:divBdr>
        </w:div>
        <w:div w:id="436560166">
          <w:marLeft w:val="0"/>
          <w:marRight w:val="0"/>
          <w:marTop w:val="0"/>
          <w:marBottom w:val="0"/>
          <w:divBdr>
            <w:top w:val="none" w:sz="0" w:space="0" w:color="auto"/>
            <w:left w:val="none" w:sz="0" w:space="0" w:color="auto"/>
            <w:bottom w:val="none" w:sz="0" w:space="0" w:color="auto"/>
            <w:right w:val="none" w:sz="0" w:space="0" w:color="auto"/>
          </w:divBdr>
        </w:div>
        <w:div w:id="504175363">
          <w:marLeft w:val="0"/>
          <w:marRight w:val="0"/>
          <w:marTop w:val="0"/>
          <w:marBottom w:val="0"/>
          <w:divBdr>
            <w:top w:val="none" w:sz="0" w:space="0" w:color="auto"/>
            <w:left w:val="none" w:sz="0" w:space="0" w:color="auto"/>
            <w:bottom w:val="none" w:sz="0" w:space="0" w:color="auto"/>
            <w:right w:val="none" w:sz="0" w:space="0" w:color="auto"/>
          </w:divBdr>
        </w:div>
        <w:div w:id="524443500">
          <w:marLeft w:val="0"/>
          <w:marRight w:val="0"/>
          <w:marTop w:val="0"/>
          <w:marBottom w:val="0"/>
          <w:divBdr>
            <w:top w:val="none" w:sz="0" w:space="0" w:color="auto"/>
            <w:left w:val="none" w:sz="0" w:space="0" w:color="auto"/>
            <w:bottom w:val="none" w:sz="0" w:space="0" w:color="auto"/>
            <w:right w:val="none" w:sz="0" w:space="0" w:color="auto"/>
          </w:divBdr>
        </w:div>
        <w:div w:id="728697750">
          <w:marLeft w:val="0"/>
          <w:marRight w:val="0"/>
          <w:marTop w:val="0"/>
          <w:marBottom w:val="0"/>
          <w:divBdr>
            <w:top w:val="none" w:sz="0" w:space="0" w:color="auto"/>
            <w:left w:val="none" w:sz="0" w:space="0" w:color="auto"/>
            <w:bottom w:val="none" w:sz="0" w:space="0" w:color="auto"/>
            <w:right w:val="none" w:sz="0" w:space="0" w:color="auto"/>
          </w:divBdr>
        </w:div>
        <w:div w:id="735248706">
          <w:marLeft w:val="0"/>
          <w:marRight w:val="0"/>
          <w:marTop w:val="0"/>
          <w:marBottom w:val="0"/>
          <w:divBdr>
            <w:top w:val="none" w:sz="0" w:space="0" w:color="auto"/>
            <w:left w:val="none" w:sz="0" w:space="0" w:color="auto"/>
            <w:bottom w:val="none" w:sz="0" w:space="0" w:color="auto"/>
            <w:right w:val="none" w:sz="0" w:space="0" w:color="auto"/>
          </w:divBdr>
        </w:div>
        <w:div w:id="837497467">
          <w:marLeft w:val="0"/>
          <w:marRight w:val="0"/>
          <w:marTop w:val="0"/>
          <w:marBottom w:val="0"/>
          <w:divBdr>
            <w:top w:val="none" w:sz="0" w:space="0" w:color="auto"/>
            <w:left w:val="none" w:sz="0" w:space="0" w:color="auto"/>
            <w:bottom w:val="none" w:sz="0" w:space="0" w:color="auto"/>
            <w:right w:val="none" w:sz="0" w:space="0" w:color="auto"/>
          </w:divBdr>
        </w:div>
        <w:div w:id="840311236">
          <w:marLeft w:val="0"/>
          <w:marRight w:val="0"/>
          <w:marTop w:val="0"/>
          <w:marBottom w:val="0"/>
          <w:divBdr>
            <w:top w:val="none" w:sz="0" w:space="0" w:color="auto"/>
            <w:left w:val="none" w:sz="0" w:space="0" w:color="auto"/>
            <w:bottom w:val="none" w:sz="0" w:space="0" w:color="auto"/>
            <w:right w:val="none" w:sz="0" w:space="0" w:color="auto"/>
          </w:divBdr>
        </w:div>
        <w:div w:id="891383630">
          <w:marLeft w:val="0"/>
          <w:marRight w:val="0"/>
          <w:marTop w:val="0"/>
          <w:marBottom w:val="0"/>
          <w:divBdr>
            <w:top w:val="none" w:sz="0" w:space="0" w:color="auto"/>
            <w:left w:val="none" w:sz="0" w:space="0" w:color="auto"/>
            <w:bottom w:val="none" w:sz="0" w:space="0" w:color="auto"/>
            <w:right w:val="none" w:sz="0" w:space="0" w:color="auto"/>
          </w:divBdr>
        </w:div>
        <w:div w:id="900674066">
          <w:marLeft w:val="0"/>
          <w:marRight w:val="0"/>
          <w:marTop w:val="0"/>
          <w:marBottom w:val="0"/>
          <w:divBdr>
            <w:top w:val="none" w:sz="0" w:space="0" w:color="auto"/>
            <w:left w:val="none" w:sz="0" w:space="0" w:color="auto"/>
            <w:bottom w:val="none" w:sz="0" w:space="0" w:color="auto"/>
            <w:right w:val="none" w:sz="0" w:space="0" w:color="auto"/>
          </w:divBdr>
        </w:div>
        <w:div w:id="905144361">
          <w:marLeft w:val="0"/>
          <w:marRight w:val="0"/>
          <w:marTop w:val="0"/>
          <w:marBottom w:val="0"/>
          <w:divBdr>
            <w:top w:val="none" w:sz="0" w:space="0" w:color="auto"/>
            <w:left w:val="none" w:sz="0" w:space="0" w:color="auto"/>
            <w:bottom w:val="none" w:sz="0" w:space="0" w:color="auto"/>
            <w:right w:val="none" w:sz="0" w:space="0" w:color="auto"/>
          </w:divBdr>
        </w:div>
        <w:div w:id="974218164">
          <w:marLeft w:val="0"/>
          <w:marRight w:val="0"/>
          <w:marTop w:val="0"/>
          <w:marBottom w:val="0"/>
          <w:divBdr>
            <w:top w:val="none" w:sz="0" w:space="0" w:color="auto"/>
            <w:left w:val="none" w:sz="0" w:space="0" w:color="auto"/>
            <w:bottom w:val="none" w:sz="0" w:space="0" w:color="auto"/>
            <w:right w:val="none" w:sz="0" w:space="0" w:color="auto"/>
          </w:divBdr>
        </w:div>
        <w:div w:id="994840088">
          <w:marLeft w:val="0"/>
          <w:marRight w:val="0"/>
          <w:marTop w:val="0"/>
          <w:marBottom w:val="0"/>
          <w:divBdr>
            <w:top w:val="none" w:sz="0" w:space="0" w:color="auto"/>
            <w:left w:val="none" w:sz="0" w:space="0" w:color="auto"/>
            <w:bottom w:val="none" w:sz="0" w:space="0" w:color="auto"/>
            <w:right w:val="none" w:sz="0" w:space="0" w:color="auto"/>
          </w:divBdr>
        </w:div>
        <w:div w:id="1121804364">
          <w:marLeft w:val="0"/>
          <w:marRight w:val="0"/>
          <w:marTop w:val="0"/>
          <w:marBottom w:val="0"/>
          <w:divBdr>
            <w:top w:val="none" w:sz="0" w:space="0" w:color="auto"/>
            <w:left w:val="none" w:sz="0" w:space="0" w:color="auto"/>
            <w:bottom w:val="none" w:sz="0" w:space="0" w:color="auto"/>
            <w:right w:val="none" w:sz="0" w:space="0" w:color="auto"/>
          </w:divBdr>
        </w:div>
        <w:div w:id="1263609641">
          <w:marLeft w:val="0"/>
          <w:marRight w:val="0"/>
          <w:marTop w:val="0"/>
          <w:marBottom w:val="0"/>
          <w:divBdr>
            <w:top w:val="none" w:sz="0" w:space="0" w:color="auto"/>
            <w:left w:val="none" w:sz="0" w:space="0" w:color="auto"/>
            <w:bottom w:val="none" w:sz="0" w:space="0" w:color="auto"/>
            <w:right w:val="none" w:sz="0" w:space="0" w:color="auto"/>
          </w:divBdr>
        </w:div>
        <w:div w:id="1391152691">
          <w:marLeft w:val="0"/>
          <w:marRight w:val="0"/>
          <w:marTop w:val="0"/>
          <w:marBottom w:val="0"/>
          <w:divBdr>
            <w:top w:val="none" w:sz="0" w:space="0" w:color="auto"/>
            <w:left w:val="none" w:sz="0" w:space="0" w:color="auto"/>
            <w:bottom w:val="none" w:sz="0" w:space="0" w:color="auto"/>
            <w:right w:val="none" w:sz="0" w:space="0" w:color="auto"/>
          </w:divBdr>
        </w:div>
        <w:div w:id="1459686458">
          <w:marLeft w:val="0"/>
          <w:marRight w:val="0"/>
          <w:marTop w:val="0"/>
          <w:marBottom w:val="0"/>
          <w:divBdr>
            <w:top w:val="none" w:sz="0" w:space="0" w:color="auto"/>
            <w:left w:val="none" w:sz="0" w:space="0" w:color="auto"/>
            <w:bottom w:val="none" w:sz="0" w:space="0" w:color="auto"/>
            <w:right w:val="none" w:sz="0" w:space="0" w:color="auto"/>
          </w:divBdr>
        </w:div>
        <w:div w:id="1471751745">
          <w:marLeft w:val="0"/>
          <w:marRight w:val="0"/>
          <w:marTop w:val="0"/>
          <w:marBottom w:val="0"/>
          <w:divBdr>
            <w:top w:val="none" w:sz="0" w:space="0" w:color="auto"/>
            <w:left w:val="none" w:sz="0" w:space="0" w:color="auto"/>
            <w:bottom w:val="none" w:sz="0" w:space="0" w:color="auto"/>
            <w:right w:val="none" w:sz="0" w:space="0" w:color="auto"/>
          </w:divBdr>
        </w:div>
        <w:div w:id="1486050926">
          <w:marLeft w:val="0"/>
          <w:marRight w:val="0"/>
          <w:marTop w:val="0"/>
          <w:marBottom w:val="0"/>
          <w:divBdr>
            <w:top w:val="none" w:sz="0" w:space="0" w:color="auto"/>
            <w:left w:val="none" w:sz="0" w:space="0" w:color="auto"/>
            <w:bottom w:val="none" w:sz="0" w:space="0" w:color="auto"/>
            <w:right w:val="none" w:sz="0" w:space="0" w:color="auto"/>
          </w:divBdr>
        </w:div>
        <w:div w:id="1626430104">
          <w:marLeft w:val="0"/>
          <w:marRight w:val="0"/>
          <w:marTop w:val="0"/>
          <w:marBottom w:val="0"/>
          <w:divBdr>
            <w:top w:val="none" w:sz="0" w:space="0" w:color="auto"/>
            <w:left w:val="none" w:sz="0" w:space="0" w:color="auto"/>
            <w:bottom w:val="none" w:sz="0" w:space="0" w:color="auto"/>
            <w:right w:val="none" w:sz="0" w:space="0" w:color="auto"/>
          </w:divBdr>
        </w:div>
        <w:div w:id="1642419782">
          <w:marLeft w:val="0"/>
          <w:marRight w:val="0"/>
          <w:marTop w:val="0"/>
          <w:marBottom w:val="0"/>
          <w:divBdr>
            <w:top w:val="none" w:sz="0" w:space="0" w:color="auto"/>
            <w:left w:val="none" w:sz="0" w:space="0" w:color="auto"/>
            <w:bottom w:val="none" w:sz="0" w:space="0" w:color="auto"/>
            <w:right w:val="none" w:sz="0" w:space="0" w:color="auto"/>
          </w:divBdr>
        </w:div>
        <w:div w:id="1832481081">
          <w:marLeft w:val="0"/>
          <w:marRight w:val="0"/>
          <w:marTop w:val="0"/>
          <w:marBottom w:val="0"/>
          <w:divBdr>
            <w:top w:val="none" w:sz="0" w:space="0" w:color="auto"/>
            <w:left w:val="none" w:sz="0" w:space="0" w:color="auto"/>
            <w:bottom w:val="none" w:sz="0" w:space="0" w:color="auto"/>
            <w:right w:val="none" w:sz="0" w:space="0" w:color="auto"/>
          </w:divBdr>
        </w:div>
        <w:div w:id="1872108597">
          <w:marLeft w:val="0"/>
          <w:marRight w:val="0"/>
          <w:marTop w:val="0"/>
          <w:marBottom w:val="0"/>
          <w:divBdr>
            <w:top w:val="none" w:sz="0" w:space="0" w:color="auto"/>
            <w:left w:val="none" w:sz="0" w:space="0" w:color="auto"/>
            <w:bottom w:val="none" w:sz="0" w:space="0" w:color="auto"/>
            <w:right w:val="none" w:sz="0" w:space="0" w:color="auto"/>
          </w:divBdr>
        </w:div>
        <w:div w:id="2140030500">
          <w:marLeft w:val="0"/>
          <w:marRight w:val="0"/>
          <w:marTop w:val="0"/>
          <w:marBottom w:val="0"/>
          <w:divBdr>
            <w:top w:val="none" w:sz="0" w:space="0" w:color="auto"/>
            <w:left w:val="none" w:sz="0" w:space="0" w:color="auto"/>
            <w:bottom w:val="none" w:sz="0" w:space="0" w:color="auto"/>
            <w:right w:val="none" w:sz="0" w:space="0" w:color="auto"/>
          </w:divBdr>
        </w:div>
      </w:divsChild>
    </w:div>
    <w:div w:id="1578978014">
      <w:bodyDiv w:val="1"/>
      <w:marLeft w:val="0"/>
      <w:marRight w:val="0"/>
      <w:marTop w:val="0"/>
      <w:marBottom w:val="0"/>
      <w:divBdr>
        <w:top w:val="none" w:sz="0" w:space="0" w:color="auto"/>
        <w:left w:val="none" w:sz="0" w:space="0" w:color="auto"/>
        <w:bottom w:val="none" w:sz="0" w:space="0" w:color="auto"/>
        <w:right w:val="none" w:sz="0" w:space="0" w:color="auto"/>
      </w:divBdr>
      <w:divsChild>
        <w:div w:id="1617715538">
          <w:marLeft w:val="0"/>
          <w:marRight w:val="0"/>
          <w:marTop w:val="120"/>
          <w:marBottom w:val="0"/>
          <w:divBdr>
            <w:top w:val="none" w:sz="0" w:space="0" w:color="auto"/>
            <w:left w:val="none" w:sz="0" w:space="0" w:color="auto"/>
            <w:bottom w:val="none" w:sz="0" w:space="0" w:color="auto"/>
            <w:right w:val="none" w:sz="0" w:space="0" w:color="auto"/>
          </w:divBdr>
        </w:div>
        <w:div w:id="417797647">
          <w:marLeft w:val="0"/>
          <w:marRight w:val="0"/>
          <w:marTop w:val="0"/>
          <w:marBottom w:val="0"/>
          <w:divBdr>
            <w:top w:val="none" w:sz="0" w:space="0" w:color="auto"/>
            <w:left w:val="none" w:sz="0" w:space="0" w:color="auto"/>
            <w:bottom w:val="none" w:sz="0" w:space="0" w:color="auto"/>
            <w:right w:val="none" w:sz="0" w:space="0" w:color="auto"/>
          </w:divBdr>
        </w:div>
      </w:divsChild>
    </w:div>
    <w:div w:id="1578980080">
      <w:bodyDiv w:val="1"/>
      <w:marLeft w:val="0"/>
      <w:marRight w:val="0"/>
      <w:marTop w:val="0"/>
      <w:marBottom w:val="0"/>
      <w:divBdr>
        <w:top w:val="none" w:sz="0" w:space="0" w:color="auto"/>
        <w:left w:val="none" w:sz="0" w:space="0" w:color="auto"/>
        <w:bottom w:val="none" w:sz="0" w:space="0" w:color="auto"/>
        <w:right w:val="none" w:sz="0" w:space="0" w:color="auto"/>
      </w:divBdr>
      <w:divsChild>
        <w:div w:id="416295656">
          <w:marLeft w:val="0"/>
          <w:marRight w:val="0"/>
          <w:marTop w:val="0"/>
          <w:marBottom w:val="0"/>
          <w:divBdr>
            <w:top w:val="none" w:sz="0" w:space="0" w:color="auto"/>
            <w:left w:val="none" w:sz="0" w:space="0" w:color="auto"/>
            <w:bottom w:val="none" w:sz="0" w:space="0" w:color="auto"/>
            <w:right w:val="none" w:sz="0" w:space="0" w:color="auto"/>
          </w:divBdr>
        </w:div>
        <w:div w:id="625163457">
          <w:marLeft w:val="0"/>
          <w:marRight w:val="0"/>
          <w:marTop w:val="0"/>
          <w:marBottom w:val="0"/>
          <w:divBdr>
            <w:top w:val="none" w:sz="0" w:space="0" w:color="auto"/>
            <w:left w:val="none" w:sz="0" w:space="0" w:color="auto"/>
            <w:bottom w:val="none" w:sz="0" w:space="0" w:color="auto"/>
            <w:right w:val="none" w:sz="0" w:space="0" w:color="auto"/>
          </w:divBdr>
        </w:div>
      </w:divsChild>
    </w:div>
    <w:div w:id="1580678432">
      <w:bodyDiv w:val="1"/>
      <w:marLeft w:val="0"/>
      <w:marRight w:val="0"/>
      <w:marTop w:val="0"/>
      <w:marBottom w:val="0"/>
      <w:divBdr>
        <w:top w:val="none" w:sz="0" w:space="0" w:color="auto"/>
        <w:left w:val="none" w:sz="0" w:space="0" w:color="auto"/>
        <w:bottom w:val="none" w:sz="0" w:space="0" w:color="auto"/>
        <w:right w:val="none" w:sz="0" w:space="0" w:color="auto"/>
      </w:divBdr>
    </w:div>
    <w:div w:id="1590001259">
      <w:bodyDiv w:val="1"/>
      <w:marLeft w:val="0"/>
      <w:marRight w:val="0"/>
      <w:marTop w:val="0"/>
      <w:marBottom w:val="0"/>
      <w:divBdr>
        <w:top w:val="none" w:sz="0" w:space="0" w:color="auto"/>
        <w:left w:val="none" w:sz="0" w:space="0" w:color="auto"/>
        <w:bottom w:val="none" w:sz="0" w:space="0" w:color="auto"/>
        <w:right w:val="none" w:sz="0" w:space="0" w:color="auto"/>
      </w:divBdr>
      <w:divsChild>
        <w:div w:id="50155394">
          <w:marLeft w:val="0"/>
          <w:marRight w:val="0"/>
          <w:marTop w:val="0"/>
          <w:marBottom w:val="0"/>
          <w:divBdr>
            <w:top w:val="none" w:sz="0" w:space="0" w:color="auto"/>
            <w:left w:val="none" w:sz="0" w:space="0" w:color="auto"/>
            <w:bottom w:val="none" w:sz="0" w:space="0" w:color="auto"/>
            <w:right w:val="none" w:sz="0" w:space="0" w:color="auto"/>
          </w:divBdr>
        </w:div>
        <w:div w:id="122045750">
          <w:marLeft w:val="0"/>
          <w:marRight w:val="0"/>
          <w:marTop w:val="0"/>
          <w:marBottom w:val="0"/>
          <w:divBdr>
            <w:top w:val="none" w:sz="0" w:space="0" w:color="auto"/>
            <w:left w:val="none" w:sz="0" w:space="0" w:color="auto"/>
            <w:bottom w:val="none" w:sz="0" w:space="0" w:color="auto"/>
            <w:right w:val="none" w:sz="0" w:space="0" w:color="auto"/>
          </w:divBdr>
        </w:div>
        <w:div w:id="173106891">
          <w:marLeft w:val="0"/>
          <w:marRight w:val="0"/>
          <w:marTop w:val="0"/>
          <w:marBottom w:val="0"/>
          <w:divBdr>
            <w:top w:val="none" w:sz="0" w:space="0" w:color="auto"/>
            <w:left w:val="none" w:sz="0" w:space="0" w:color="auto"/>
            <w:bottom w:val="none" w:sz="0" w:space="0" w:color="auto"/>
            <w:right w:val="none" w:sz="0" w:space="0" w:color="auto"/>
          </w:divBdr>
        </w:div>
        <w:div w:id="1460492681">
          <w:marLeft w:val="0"/>
          <w:marRight w:val="0"/>
          <w:marTop w:val="0"/>
          <w:marBottom w:val="0"/>
          <w:divBdr>
            <w:top w:val="none" w:sz="0" w:space="0" w:color="auto"/>
            <w:left w:val="none" w:sz="0" w:space="0" w:color="auto"/>
            <w:bottom w:val="none" w:sz="0" w:space="0" w:color="auto"/>
            <w:right w:val="none" w:sz="0" w:space="0" w:color="auto"/>
          </w:divBdr>
        </w:div>
        <w:div w:id="2062629128">
          <w:marLeft w:val="0"/>
          <w:marRight w:val="0"/>
          <w:marTop w:val="0"/>
          <w:marBottom w:val="0"/>
          <w:divBdr>
            <w:top w:val="none" w:sz="0" w:space="0" w:color="auto"/>
            <w:left w:val="none" w:sz="0" w:space="0" w:color="auto"/>
            <w:bottom w:val="none" w:sz="0" w:space="0" w:color="auto"/>
            <w:right w:val="none" w:sz="0" w:space="0" w:color="auto"/>
          </w:divBdr>
        </w:div>
      </w:divsChild>
    </w:div>
    <w:div w:id="1592084267">
      <w:bodyDiv w:val="1"/>
      <w:marLeft w:val="0"/>
      <w:marRight w:val="0"/>
      <w:marTop w:val="0"/>
      <w:marBottom w:val="0"/>
      <w:divBdr>
        <w:top w:val="none" w:sz="0" w:space="0" w:color="auto"/>
        <w:left w:val="none" w:sz="0" w:space="0" w:color="auto"/>
        <w:bottom w:val="none" w:sz="0" w:space="0" w:color="auto"/>
        <w:right w:val="none" w:sz="0" w:space="0" w:color="auto"/>
      </w:divBdr>
    </w:div>
    <w:div w:id="1593466421">
      <w:bodyDiv w:val="1"/>
      <w:marLeft w:val="0"/>
      <w:marRight w:val="0"/>
      <w:marTop w:val="0"/>
      <w:marBottom w:val="0"/>
      <w:divBdr>
        <w:top w:val="none" w:sz="0" w:space="0" w:color="auto"/>
        <w:left w:val="none" w:sz="0" w:space="0" w:color="auto"/>
        <w:bottom w:val="none" w:sz="0" w:space="0" w:color="auto"/>
        <w:right w:val="none" w:sz="0" w:space="0" w:color="auto"/>
      </w:divBdr>
      <w:divsChild>
        <w:div w:id="1843469900">
          <w:marLeft w:val="0"/>
          <w:marRight w:val="0"/>
          <w:marTop w:val="0"/>
          <w:marBottom w:val="0"/>
          <w:divBdr>
            <w:top w:val="none" w:sz="0" w:space="0" w:color="auto"/>
            <w:left w:val="none" w:sz="0" w:space="0" w:color="auto"/>
            <w:bottom w:val="none" w:sz="0" w:space="0" w:color="auto"/>
            <w:right w:val="none" w:sz="0" w:space="0" w:color="auto"/>
          </w:divBdr>
          <w:divsChild>
            <w:div w:id="15396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429155976">
          <w:marLeft w:val="0"/>
          <w:marRight w:val="0"/>
          <w:marTop w:val="0"/>
          <w:marBottom w:val="0"/>
          <w:divBdr>
            <w:top w:val="none" w:sz="0" w:space="0" w:color="auto"/>
            <w:left w:val="none" w:sz="0" w:space="0" w:color="auto"/>
            <w:bottom w:val="none" w:sz="0" w:space="0" w:color="auto"/>
            <w:right w:val="none" w:sz="0" w:space="0" w:color="auto"/>
          </w:divBdr>
          <w:divsChild>
            <w:div w:id="9880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920">
      <w:bodyDiv w:val="1"/>
      <w:marLeft w:val="0"/>
      <w:marRight w:val="0"/>
      <w:marTop w:val="0"/>
      <w:marBottom w:val="0"/>
      <w:divBdr>
        <w:top w:val="none" w:sz="0" w:space="0" w:color="auto"/>
        <w:left w:val="none" w:sz="0" w:space="0" w:color="auto"/>
        <w:bottom w:val="none" w:sz="0" w:space="0" w:color="auto"/>
        <w:right w:val="none" w:sz="0" w:space="0" w:color="auto"/>
      </w:divBdr>
    </w:div>
    <w:div w:id="1604726529">
      <w:bodyDiv w:val="1"/>
      <w:marLeft w:val="0"/>
      <w:marRight w:val="0"/>
      <w:marTop w:val="0"/>
      <w:marBottom w:val="0"/>
      <w:divBdr>
        <w:top w:val="none" w:sz="0" w:space="0" w:color="auto"/>
        <w:left w:val="none" w:sz="0" w:space="0" w:color="auto"/>
        <w:bottom w:val="none" w:sz="0" w:space="0" w:color="auto"/>
        <w:right w:val="none" w:sz="0" w:space="0" w:color="auto"/>
      </w:divBdr>
    </w:div>
    <w:div w:id="1607616265">
      <w:bodyDiv w:val="1"/>
      <w:marLeft w:val="0"/>
      <w:marRight w:val="0"/>
      <w:marTop w:val="0"/>
      <w:marBottom w:val="0"/>
      <w:divBdr>
        <w:top w:val="none" w:sz="0" w:space="0" w:color="auto"/>
        <w:left w:val="none" w:sz="0" w:space="0" w:color="auto"/>
        <w:bottom w:val="none" w:sz="0" w:space="0" w:color="auto"/>
        <w:right w:val="none" w:sz="0" w:space="0" w:color="auto"/>
      </w:divBdr>
      <w:divsChild>
        <w:div w:id="1411004259">
          <w:marLeft w:val="0"/>
          <w:marRight w:val="0"/>
          <w:marTop w:val="0"/>
          <w:marBottom w:val="0"/>
          <w:divBdr>
            <w:top w:val="none" w:sz="0" w:space="0" w:color="auto"/>
            <w:left w:val="none" w:sz="0" w:space="0" w:color="auto"/>
            <w:bottom w:val="none" w:sz="0" w:space="0" w:color="auto"/>
            <w:right w:val="none" w:sz="0" w:space="0" w:color="auto"/>
          </w:divBdr>
        </w:div>
      </w:divsChild>
    </w:div>
    <w:div w:id="1625575676">
      <w:bodyDiv w:val="1"/>
      <w:marLeft w:val="0"/>
      <w:marRight w:val="0"/>
      <w:marTop w:val="0"/>
      <w:marBottom w:val="0"/>
      <w:divBdr>
        <w:top w:val="none" w:sz="0" w:space="0" w:color="auto"/>
        <w:left w:val="none" w:sz="0" w:space="0" w:color="auto"/>
        <w:bottom w:val="none" w:sz="0" w:space="0" w:color="auto"/>
        <w:right w:val="none" w:sz="0" w:space="0" w:color="auto"/>
      </w:divBdr>
    </w:div>
    <w:div w:id="1627078256">
      <w:bodyDiv w:val="1"/>
      <w:marLeft w:val="0"/>
      <w:marRight w:val="0"/>
      <w:marTop w:val="0"/>
      <w:marBottom w:val="0"/>
      <w:divBdr>
        <w:top w:val="none" w:sz="0" w:space="0" w:color="auto"/>
        <w:left w:val="none" w:sz="0" w:space="0" w:color="auto"/>
        <w:bottom w:val="none" w:sz="0" w:space="0" w:color="auto"/>
        <w:right w:val="none" w:sz="0" w:space="0" w:color="auto"/>
      </w:divBdr>
      <w:divsChild>
        <w:div w:id="769590291">
          <w:marLeft w:val="0"/>
          <w:marRight w:val="0"/>
          <w:marTop w:val="0"/>
          <w:marBottom w:val="0"/>
          <w:divBdr>
            <w:top w:val="none" w:sz="0" w:space="0" w:color="auto"/>
            <w:left w:val="none" w:sz="0" w:space="0" w:color="auto"/>
            <w:bottom w:val="none" w:sz="0" w:space="0" w:color="auto"/>
            <w:right w:val="none" w:sz="0" w:space="0" w:color="auto"/>
          </w:divBdr>
        </w:div>
        <w:div w:id="1415394452">
          <w:marLeft w:val="0"/>
          <w:marRight w:val="0"/>
          <w:marTop w:val="0"/>
          <w:marBottom w:val="0"/>
          <w:divBdr>
            <w:top w:val="none" w:sz="0" w:space="0" w:color="auto"/>
            <w:left w:val="none" w:sz="0" w:space="0" w:color="auto"/>
            <w:bottom w:val="none" w:sz="0" w:space="0" w:color="auto"/>
            <w:right w:val="none" w:sz="0" w:space="0" w:color="auto"/>
          </w:divBdr>
        </w:div>
      </w:divsChild>
    </w:div>
    <w:div w:id="1628776970">
      <w:bodyDiv w:val="1"/>
      <w:marLeft w:val="0"/>
      <w:marRight w:val="0"/>
      <w:marTop w:val="0"/>
      <w:marBottom w:val="0"/>
      <w:divBdr>
        <w:top w:val="none" w:sz="0" w:space="0" w:color="auto"/>
        <w:left w:val="none" w:sz="0" w:space="0" w:color="auto"/>
        <w:bottom w:val="none" w:sz="0" w:space="0" w:color="auto"/>
        <w:right w:val="none" w:sz="0" w:space="0" w:color="auto"/>
      </w:divBdr>
      <w:divsChild>
        <w:div w:id="1070614804">
          <w:marLeft w:val="0"/>
          <w:marRight w:val="0"/>
          <w:marTop w:val="120"/>
          <w:marBottom w:val="0"/>
          <w:divBdr>
            <w:top w:val="none" w:sz="0" w:space="0" w:color="auto"/>
            <w:left w:val="none" w:sz="0" w:space="0" w:color="auto"/>
            <w:bottom w:val="none" w:sz="0" w:space="0" w:color="auto"/>
            <w:right w:val="none" w:sz="0" w:space="0" w:color="auto"/>
          </w:divBdr>
        </w:div>
        <w:div w:id="279146616">
          <w:marLeft w:val="0"/>
          <w:marRight w:val="0"/>
          <w:marTop w:val="0"/>
          <w:marBottom w:val="0"/>
          <w:divBdr>
            <w:top w:val="none" w:sz="0" w:space="0" w:color="auto"/>
            <w:left w:val="none" w:sz="0" w:space="0" w:color="auto"/>
            <w:bottom w:val="none" w:sz="0" w:space="0" w:color="auto"/>
            <w:right w:val="none" w:sz="0" w:space="0" w:color="auto"/>
          </w:divBdr>
        </w:div>
      </w:divsChild>
    </w:div>
    <w:div w:id="1631670626">
      <w:bodyDiv w:val="1"/>
      <w:marLeft w:val="0"/>
      <w:marRight w:val="0"/>
      <w:marTop w:val="0"/>
      <w:marBottom w:val="0"/>
      <w:divBdr>
        <w:top w:val="none" w:sz="0" w:space="0" w:color="auto"/>
        <w:left w:val="none" w:sz="0" w:space="0" w:color="auto"/>
        <w:bottom w:val="none" w:sz="0" w:space="0" w:color="auto"/>
        <w:right w:val="none" w:sz="0" w:space="0" w:color="auto"/>
      </w:divBdr>
      <w:divsChild>
        <w:div w:id="115293598">
          <w:marLeft w:val="0"/>
          <w:marRight w:val="0"/>
          <w:marTop w:val="0"/>
          <w:marBottom w:val="0"/>
          <w:divBdr>
            <w:top w:val="none" w:sz="0" w:space="0" w:color="auto"/>
            <w:left w:val="none" w:sz="0" w:space="0" w:color="auto"/>
            <w:bottom w:val="none" w:sz="0" w:space="0" w:color="auto"/>
            <w:right w:val="none" w:sz="0" w:space="0" w:color="auto"/>
          </w:divBdr>
        </w:div>
      </w:divsChild>
    </w:div>
    <w:div w:id="1638337236">
      <w:bodyDiv w:val="1"/>
      <w:marLeft w:val="0"/>
      <w:marRight w:val="0"/>
      <w:marTop w:val="0"/>
      <w:marBottom w:val="0"/>
      <w:divBdr>
        <w:top w:val="none" w:sz="0" w:space="0" w:color="auto"/>
        <w:left w:val="none" w:sz="0" w:space="0" w:color="auto"/>
        <w:bottom w:val="none" w:sz="0" w:space="0" w:color="auto"/>
        <w:right w:val="none" w:sz="0" w:space="0" w:color="auto"/>
      </w:divBdr>
      <w:divsChild>
        <w:div w:id="32996768">
          <w:marLeft w:val="0"/>
          <w:marRight w:val="0"/>
          <w:marTop w:val="0"/>
          <w:marBottom w:val="0"/>
          <w:divBdr>
            <w:top w:val="none" w:sz="0" w:space="0" w:color="auto"/>
            <w:left w:val="none" w:sz="0" w:space="0" w:color="auto"/>
            <w:bottom w:val="none" w:sz="0" w:space="0" w:color="auto"/>
            <w:right w:val="none" w:sz="0" w:space="0" w:color="auto"/>
          </w:divBdr>
        </w:div>
        <w:div w:id="419838271">
          <w:marLeft w:val="0"/>
          <w:marRight w:val="0"/>
          <w:marTop w:val="0"/>
          <w:marBottom w:val="0"/>
          <w:divBdr>
            <w:top w:val="none" w:sz="0" w:space="0" w:color="auto"/>
            <w:left w:val="none" w:sz="0" w:space="0" w:color="auto"/>
            <w:bottom w:val="none" w:sz="0" w:space="0" w:color="auto"/>
            <w:right w:val="none" w:sz="0" w:space="0" w:color="auto"/>
          </w:divBdr>
        </w:div>
        <w:div w:id="780688736">
          <w:marLeft w:val="0"/>
          <w:marRight w:val="0"/>
          <w:marTop w:val="0"/>
          <w:marBottom w:val="0"/>
          <w:divBdr>
            <w:top w:val="none" w:sz="0" w:space="0" w:color="auto"/>
            <w:left w:val="none" w:sz="0" w:space="0" w:color="auto"/>
            <w:bottom w:val="none" w:sz="0" w:space="0" w:color="auto"/>
            <w:right w:val="none" w:sz="0" w:space="0" w:color="auto"/>
          </w:divBdr>
        </w:div>
      </w:divsChild>
    </w:div>
    <w:div w:id="1645425535">
      <w:bodyDiv w:val="1"/>
      <w:marLeft w:val="0"/>
      <w:marRight w:val="0"/>
      <w:marTop w:val="0"/>
      <w:marBottom w:val="0"/>
      <w:divBdr>
        <w:top w:val="none" w:sz="0" w:space="0" w:color="auto"/>
        <w:left w:val="none" w:sz="0" w:space="0" w:color="auto"/>
        <w:bottom w:val="none" w:sz="0" w:space="0" w:color="auto"/>
        <w:right w:val="none" w:sz="0" w:space="0" w:color="auto"/>
      </w:divBdr>
    </w:div>
    <w:div w:id="1650207918">
      <w:bodyDiv w:val="1"/>
      <w:marLeft w:val="0"/>
      <w:marRight w:val="0"/>
      <w:marTop w:val="0"/>
      <w:marBottom w:val="0"/>
      <w:divBdr>
        <w:top w:val="none" w:sz="0" w:space="0" w:color="auto"/>
        <w:left w:val="none" w:sz="0" w:space="0" w:color="auto"/>
        <w:bottom w:val="none" w:sz="0" w:space="0" w:color="auto"/>
        <w:right w:val="none" w:sz="0" w:space="0" w:color="auto"/>
      </w:divBdr>
    </w:div>
    <w:div w:id="1661811483">
      <w:bodyDiv w:val="1"/>
      <w:marLeft w:val="0"/>
      <w:marRight w:val="0"/>
      <w:marTop w:val="0"/>
      <w:marBottom w:val="0"/>
      <w:divBdr>
        <w:top w:val="none" w:sz="0" w:space="0" w:color="auto"/>
        <w:left w:val="none" w:sz="0" w:space="0" w:color="auto"/>
        <w:bottom w:val="none" w:sz="0" w:space="0" w:color="auto"/>
        <w:right w:val="none" w:sz="0" w:space="0" w:color="auto"/>
      </w:divBdr>
      <w:divsChild>
        <w:div w:id="1284262930">
          <w:marLeft w:val="0"/>
          <w:marRight w:val="0"/>
          <w:marTop w:val="0"/>
          <w:marBottom w:val="0"/>
          <w:divBdr>
            <w:top w:val="none" w:sz="0" w:space="0" w:color="auto"/>
            <w:left w:val="none" w:sz="0" w:space="0" w:color="auto"/>
            <w:bottom w:val="none" w:sz="0" w:space="0" w:color="auto"/>
            <w:right w:val="none" w:sz="0" w:space="0" w:color="auto"/>
          </w:divBdr>
        </w:div>
      </w:divsChild>
    </w:div>
    <w:div w:id="1667510587">
      <w:bodyDiv w:val="1"/>
      <w:marLeft w:val="0"/>
      <w:marRight w:val="0"/>
      <w:marTop w:val="0"/>
      <w:marBottom w:val="0"/>
      <w:divBdr>
        <w:top w:val="none" w:sz="0" w:space="0" w:color="auto"/>
        <w:left w:val="none" w:sz="0" w:space="0" w:color="auto"/>
        <w:bottom w:val="none" w:sz="0" w:space="0" w:color="auto"/>
        <w:right w:val="none" w:sz="0" w:space="0" w:color="auto"/>
      </w:divBdr>
      <w:divsChild>
        <w:div w:id="1199777972">
          <w:marLeft w:val="0"/>
          <w:marRight w:val="0"/>
          <w:marTop w:val="0"/>
          <w:marBottom w:val="0"/>
          <w:divBdr>
            <w:top w:val="none" w:sz="0" w:space="0" w:color="auto"/>
            <w:left w:val="none" w:sz="0" w:space="0" w:color="auto"/>
            <w:bottom w:val="none" w:sz="0" w:space="0" w:color="auto"/>
            <w:right w:val="none" w:sz="0" w:space="0" w:color="auto"/>
          </w:divBdr>
          <w:divsChild>
            <w:div w:id="146867639">
              <w:marLeft w:val="0"/>
              <w:marRight w:val="0"/>
              <w:marTop w:val="0"/>
              <w:marBottom w:val="0"/>
              <w:divBdr>
                <w:top w:val="none" w:sz="0" w:space="0" w:color="auto"/>
                <w:left w:val="none" w:sz="0" w:space="0" w:color="auto"/>
                <w:bottom w:val="none" w:sz="0" w:space="0" w:color="auto"/>
                <w:right w:val="none" w:sz="0" w:space="0" w:color="auto"/>
              </w:divBdr>
            </w:div>
            <w:div w:id="599752241">
              <w:marLeft w:val="0"/>
              <w:marRight w:val="0"/>
              <w:marTop w:val="0"/>
              <w:marBottom w:val="0"/>
              <w:divBdr>
                <w:top w:val="none" w:sz="0" w:space="0" w:color="auto"/>
                <w:left w:val="none" w:sz="0" w:space="0" w:color="auto"/>
                <w:bottom w:val="none" w:sz="0" w:space="0" w:color="auto"/>
                <w:right w:val="none" w:sz="0" w:space="0" w:color="auto"/>
              </w:divBdr>
            </w:div>
            <w:div w:id="791943259">
              <w:marLeft w:val="0"/>
              <w:marRight w:val="0"/>
              <w:marTop w:val="0"/>
              <w:marBottom w:val="0"/>
              <w:divBdr>
                <w:top w:val="none" w:sz="0" w:space="0" w:color="auto"/>
                <w:left w:val="none" w:sz="0" w:space="0" w:color="auto"/>
                <w:bottom w:val="none" w:sz="0" w:space="0" w:color="auto"/>
                <w:right w:val="none" w:sz="0" w:space="0" w:color="auto"/>
              </w:divBdr>
            </w:div>
            <w:div w:id="793526973">
              <w:marLeft w:val="0"/>
              <w:marRight w:val="0"/>
              <w:marTop w:val="0"/>
              <w:marBottom w:val="0"/>
              <w:divBdr>
                <w:top w:val="none" w:sz="0" w:space="0" w:color="auto"/>
                <w:left w:val="none" w:sz="0" w:space="0" w:color="auto"/>
                <w:bottom w:val="none" w:sz="0" w:space="0" w:color="auto"/>
                <w:right w:val="none" w:sz="0" w:space="0" w:color="auto"/>
              </w:divBdr>
            </w:div>
            <w:div w:id="1071734298">
              <w:marLeft w:val="0"/>
              <w:marRight w:val="0"/>
              <w:marTop w:val="0"/>
              <w:marBottom w:val="0"/>
              <w:divBdr>
                <w:top w:val="none" w:sz="0" w:space="0" w:color="auto"/>
                <w:left w:val="none" w:sz="0" w:space="0" w:color="auto"/>
                <w:bottom w:val="none" w:sz="0" w:space="0" w:color="auto"/>
                <w:right w:val="none" w:sz="0" w:space="0" w:color="auto"/>
              </w:divBdr>
            </w:div>
            <w:div w:id="1083801338">
              <w:marLeft w:val="0"/>
              <w:marRight w:val="0"/>
              <w:marTop w:val="0"/>
              <w:marBottom w:val="0"/>
              <w:divBdr>
                <w:top w:val="none" w:sz="0" w:space="0" w:color="auto"/>
                <w:left w:val="none" w:sz="0" w:space="0" w:color="auto"/>
                <w:bottom w:val="none" w:sz="0" w:space="0" w:color="auto"/>
                <w:right w:val="none" w:sz="0" w:space="0" w:color="auto"/>
              </w:divBdr>
            </w:div>
            <w:div w:id="1217427279">
              <w:marLeft w:val="0"/>
              <w:marRight w:val="0"/>
              <w:marTop w:val="0"/>
              <w:marBottom w:val="0"/>
              <w:divBdr>
                <w:top w:val="none" w:sz="0" w:space="0" w:color="auto"/>
                <w:left w:val="none" w:sz="0" w:space="0" w:color="auto"/>
                <w:bottom w:val="none" w:sz="0" w:space="0" w:color="auto"/>
                <w:right w:val="none" w:sz="0" w:space="0" w:color="auto"/>
              </w:divBdr>
            </w:div>
            <w:div w:id="1236009776">
              <w:marLeft w:val="0"/>
              <w:marRight w:val="0"/>
              <w:marTop w:val="0"/>
              <w:marBottom w:val="0"/>
              <w:divBdr>
                <w:top w:val="none" w:sz="0" w:space="0" w:color="auto"/>
                <w:left w:val="none" w:sz="0" w:space="0" w:color="auto"/>
                <w:bottom w:val="none" w:sz="0" w:space="0" w:color="auto"/>
                <w:right w:val="none" w:sz="0" w:space="0" w:color="auto"/>
              </w:divBdr>
            </w:div>
            <w:div w:id="1299532301">
              <w:marLeft w:val="0"/>
              <w:marRight w:val="0"/>
              <w:marTop w:val="0"/>
              <w:marBottom w:val="0"/>
              <w:divBdr>
                <w:top w:val="none" w:sz="0" w:space="0" w:color="auto"/>
                <w:left w:val="none" w:sz="0" w:space="0" w:color="auto"/>
                <w:bottom w:val="none" w:sz="0" w:space="0" w:color="auto"/>
                <w:right w:val="none" w:sz="0" w:space="0" w:color="auto"/>
              </w:divBdr>
            </w:div>
            <w:div w:id="1837188166">
              <w:marLeft w:val="0"/>
              <w:marRight w:val="0"/>
              <w:marTop w:val="0"/>
              <w:marBottom w:val="0"/>
              <w:divBdr>
                <w:top w:val="none" w:sz="0" w:space="0" w:color="auto"/>
                <w:left w:val="none" w:sz="0" w:space="0" w:color="auto"/>
                <w:bottom w:val="none" w:sz="0" w:space="0" w:color="auto"/>
                <w:right w:val="none" w:sz="0" w:space="0" w:color="auto"/>
              </w:divBdr>
            </w:div>
            <w:div w:id="20804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5839">
      <w:bodyDiv w:val="1"/>
      <w:marLeft w:val="0"/>
      <w:marRight w:val="0"/>
      <w:marTop w:val="0"/>
      <w:marBottom w:val="0"/>
      <w:divBdr>
        <w:top w:val="none" w:sz="0" w:space="0" w:color="auto"/>
        <w:left w:val="none" w:sz="0" w:space="0" w:color="auto"/>
        <w:bottom w:val="none" w:sz="0" w:space="0" w:color="auto"/>
        <w:right w:val="none" w:sz="0" w:space="0" w:color="auto"/>
      </w:divBdr>
      <w:divsChild>
        <w:div w:id="564415813">
          <w:marLeft w:val="0"/>
          <w:marRight w:val="0"/>
          <w:marTop w:val="0"/>
          <w:marBottom w:val="0"/>
          <w:divBdr>
            <w:top w:val="none" w:sz="0" w:space="0" w:color="auto"/>
            <w:left w:val="none" w:sz="0" w:space="0" w:color="auto"/>
            <w:bottom w:val="none" w:sz="0" w:space="0" w:color="auto"/>
            <w:right w:val="none" w:sz="0" w:space="0" w:color="auto"/>
          </w:divBdr>
        </w:div>
        <w:div w:id="1572616812">
          <w:marLeft w:val="0"/>
          <w:marRight w:val="0"/>
          <w:marTop w:val="0"/>
          <w:marBottom w:val="0"/>
          <w:divBdr>
            <w:top w:val="none" w:sz="0" w:space="0" w:color="auto"/>
            <w:left w:val="none" w:sz="0" w:space="0" w:color="auto"/>
            <w:bottom w:val="none" w:sz="0" w:space="0" w:color="auto"/>
            <w:right w:val="none" w:sz="0" w:space="0" w:color="auto"/>
          </w:divBdr>
        </w:div>
        <w:div w:id="1651517821">
          <w:marLeft w:val="0"/>
          <w:marRight w:val="0"/>
          <w:marTop w:val="0"/>
          <w:marBottom w:val="0"/>
          <w:divBdr>
            <w:top w:val="none" w:sz="0" w:space="0" w:color="auto"/>
            <w:left w:val="none" w:sz="0" w:space="0" w:color="auto"/>
            <w:bottom w:val="none" w:sz="0" w:space="0" w:color="auto"/>
            <w:right w:val="none" w:sz="0" w:space="0" w:color="auto"/>
          </w:divBdr>
        </w:div>
      </w:divsChild>
    </w:div>
    <w:div w:id="1673951361">
      <w:bodyDiv w:val="1"/>
      <w:marLeft w:val="0"/>
      <w:marRight w:val="0"/>
      <w:marTop w:val="0"/>
      <w:marBottom w:val="0"/>
      <w:divBdr>
        <w:top w:val="none" w:sz="0" w:space="0" w:color="auto"/>
        <w:left w:val="none" w:sz="0" w:space="0" w:color="auto"/>
        <w:bottom w:val="none" w:sz="0" w:space="0" w:color="auto"/>
        <w:right w:val="none" w:sz="0" w:space="0" w:color="auto"/>
      </w:divBdr>
      <w:divsChild>
        <w:div w:id="1564366623">
          <w:marLeft w:val="0"/>
          <w:marRight w:val="0"/>
          <w:marTop w:val="0"/>
          <w:marBottom w:val="0"/>
          <w:divBdr>
            <w:top w:val="none" w:sz="0" w:space="0" w:color="auto"/>
            <w:left w:val="none" w:sz="0" w:space="0" w:color="auto"/>
            <w:bottom w:val="none" w:sz="0" w:space="0" w:color="auto"/>
            <w:right w:val="none" w:sz="0" w:space="0" w:color="auto"/>
          </w:divBdr>
          <w:divsChild>
            <w:div w:id="614870679">
              <w:marLeft w:val="0"/>
              <w:marRight w:val="0"/>
              <w:marTop w:val="0"/>
              <w:marBottom w:val="0"/>
              <w:divBdr>
                <w:top w:val="none" w:sz="0" w:space="0" w:color="auto"/>
                <w:left w:val="none" w:sz="0" w:space="0" w:color="auto"/>
                <w:bottom w:val="none" w:sz="0" w:space="0" w:color="auto"/>
                <w:right w:val="none" w:sz="0" w:space="0" w:color="auto"/>
              </w:divBdr>
            </w:div>
            <w:div w:id="1091705693">
              <w:marLeft w:val="0"/>
              <w:marRight w:val="0"/>
              <w:marTop w:val="0"/>
              <w:marBottom w:val="0"/>
              <w:divBdr>
                <w:top w:val="none" w:sz="0" w:space="0" w:color="auto"/>
                <w:left w:val="none" w:sz="0" w:space="0" w:color="auto"/>
                <w:bottom w:val="none" w:sz="0" w:space="0" w:color="auto"/>
                <w:right w:val="none" w:sz="0" w:space="0" w:color="auto"/>
              </w:divBdr>
            </w:div>
            <w:div w:id="2117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6697">
      <w:bodyDiv w:val="1"/>
      <w:marLeft w:val="0"/>
      <w:marRight w:val="0"/>
      <w:marTop w:val="0"/>
      <w:marBottom w:val="0"/>
      <w:divBdr>
        <w:top w:val="none" w:sz="0" w:space="0" w:color="auto"/>
        <w:left w:val="none" w:sz="0" w:space="0" w:color="auto"/>
        <w:bottom w:val="none" w:sz="0" w:space="0" w:color="auto"/>
        <w:right w:val="none" w:sz="0" w:space="0" w:color="auto"/>
      </w:divBdr>
      <w:divsChild>
        <w:div w:id="253435692">
          <w:marLeft w:val="0"/>
          <w:marRight w:val="0"/>
          <w:marTop w:val="0"/>
          <w:marBottom w:val="0"/>
          <w:divBdr>
            <w:top w:val="none" w:sz="0" w:space="0" w:color="auto"/>
            <w:left w:val="none" w:sz="0" w:space="0" w:color="auto"/>
            <w:bottom w:val="none" w:sz="0" w:space="0" w:color="auto"/>
            <w:right w:val="none" w:sz="0" w:space="0" w:color="auto"/>
          </w:divBdr>
        </w:div>
        <w:div w:id="331953745">
          <w:marLeft w:val="0"/>
          <w:marRight w:val="0"/>
          <w:marTop w:val="0"/>
          <w:marBottom w:val="0"/>
          <w:divBdr>
            <w:top w:val="none" w:sz="0" w:space="0" w:color="auto"/>
            <w:left w:val="none" w:sz="0" w:space="0" w:color="auto"/>
            <w:bottom w:val="none" w:sz="0" w:space="0" w:color="auto"/>
            <w:right w:val="none" w:sz="0" w:space="0" w:color="auto"/>
          </w:divBdr>
        </w:div>
        <w:div w:id="2002467407">
          <w:marLeft w:val="0"/>
          <w:marRight w:val="0"/>
          <w:marTop w:val="0"/>
          <w:marBottom w:val="0"/>
          <w:divBdr>
            <w:top w:val="none" w:sz="0" w:space="0" w:color="auto"/>
            <w:left w:val="none" w:sz="0" w:space="0" w:color="auto"/>
            <w:bottom w:val="none" w:sz="0" w:space="0" w:color="auto"/>
            <w:right w:val="none" w:sz="0" w:space="0" w:color="auto"/>
          </w:divBdr>
        </w:div>
      </w:divsChild>
    </w:div>
    <w:div w:id="1677733317">
      <w:bodyDiv w:val="1"/>
      <w:marLeft w:val="0"/>
      <w:marRight w:val="0"/>
      <w:marTop w:val="0"/>
      <w:marBottom w:val="0"/>
      <w:divBdr>
        <w:top w:val="none" w:sz="0" w:space="0" w:color="auto"/>
        <w:left w:val="none" w:sz="0" w:space="0" w:color="auto"/>
        <w:bottom w:val="none" w:sz="0" w:space="0" w:color="auto"/>
        <w:right w:val="none" w:sz="0" w:space="0" w:color="auto"/>
      </w:divBdr>
      <w:divsChild>
        <w:div w:id="978923629">
          <w:marLeft w:val="0"/>
          <w:marRight w:val="0"/>
          <w:marTop w:val="0"/>
          <w:marBottom w:val="0"/>
          <w:divBdr>
            <w:top w:val="none" w:sz="0" w:space="0" w:color="auto"/>
            <w:left w:val="none" w:sz="0" w:space="0" w:color="auto"/>
            <w:bottom w:val="none" w:sz="0" w:space="0" w:color="auto"/>
            <w:right w:val="none" w:sz="0" w:space="0" w:color="auto"/>
          </w:divBdr>
        </w:div>
      </w:divsChild>
    </w:div>
    <w:div w:id="1678266742">
      <w:bodyDiv w:val="1"/>
      <w:marLeft w:val="0"/>
      <w:marRight w:val="0"/>
      <w:marTop w:val="0"/>
      <w:marBottom w:val="0"/>
      <w:divBdr>
        <w:top w:val="none" w:sz="0" w:space="0" w:color="auto"/>
        <w:left w:val="none" w:sz="0" w:space="0" w:color="auto"/>
        <w:bottom w:val="none" w:sz="0" w:space="0" w:color="auto"/>
        <w:right w:val="none" w:sz="0" w:space="0" w:color="auto"/>
      </w:divBdr>
    </w:div>
    <w:div w:id="1693801353">
      <w:bodyDiv w:val="1"/>
      <w:marLeft w:val="0"/>
      <w:marRight w:val="0"/>
      <w:marTop w:val="0"/>
      <w:marBottom w:val="0"/>
      <w:divBdr>
        <w:top w:val="none" w:sz="0" w:space="0" w:color="auto"/>
        <w:left w:val="none" w:sz="0" w:space="0" w:color="auto"/>
        <w:bottom w:val="none" w:sz="0" w:space="0" w:color="auto"/>
        <w:right w:val="none" w:sz="0" w:space="0" w:color="auto"/>
      </w:divBdr>
      <w:divsChild>
        <w:div w:id="85738487">
          <w:marLeft w:val="0"/>
          <w:marRight w:val="0"/>
          <w:marTop w:val="0"/>
          <w:marBottom w:val="0"/>
          <w:divBdr>
            <w:top w:val="none" w:sz="0" w:space="0" w:color="auto"/>
            <w:left w:val="none" w:sz="0" w:space="0" w:color="auto"/>
            <w:bottom w:val="none" w:sz="0" w:space="0" w:color="auto"/>
            <w:right w:val="none" w:sz="0" w:space="0" w:color="auto"/>
          </w:divBdr>
        </w:div>
        <w:div w:id="111293164">
          <w:marLeft w:val="0"/>
          <w:marRight w:val="0"/>
          <w:marTop w:val="0"/>
          <w:marBottom w:val="0"/>
          <w:divBdr>
            <w:top w:val="none" w:sz="0" w:space="0" w:color="auto"/>
            <w:left w:val="none" w:sz="0" w:space="0" w:color="auto"/>
            <w:bottom w:val="none" w:sz="0" w:space="0" w:color="auto"/>
            <w:right w:val="none" w:sz="0" w:space="0" w:color="auto"/>
          </w:divBdr>
        </w:div>
        <w:div w:id="423377494">
          <w:marLeft w:val="0"/>
          <w:marRight w:val="0"/>
          <w:marTop w:val="0"/>
          <w:marBottom w:val="0"/>
          <w:divBdr>
            <w:top w:val="none" w:sz="0" w:space="0" w:color="auto"/>
            <w:left w:val="none" w:sz="0" w:space="0" w:color="auto"/>
            <w:bottom w:val="none" w:sz="0" w:space="0" w:color="auto"/>
            <w:right w:val="none" w:sz="0" w:space="0" w:color="auto"/>
          </w:divBdr>
        </w:div>
        <w:div w:id="482892529">
          <w:marLeft w:val="0"/>
          <w:marRight w:val="0"/>
          <w:marTop w:val="0"/>
          <w:marBottom w:val="0"/>
          <w:divBdr>
            <w:top w:val="none" w:sz="0" w:space="0" w:color="auto"/>
            <w:left w:val="none" w:sz="0" w:space="0" w:color="auto"/>
            <w:bottom w:val="none" w:sz="0" w:space="0" w:color="auto"/>
            <w:right w:val="none" w:sz="0" w:space="0" w:color="auto"/>
          </w:divBdr>
        </w:div>
        <w:div w:id="1622614715">
          <w:marLeft w:val="0"/>
          <w:marRight w:val="0"/>
          <w:marTop w:val="0"/>
          <w:marBottom w:val="0"/>
          <w:divBdr>
            <w:top w:val="none" w:sz="0" w:space="0" w:color="auto"/>
            <w:left w:val="none" w:sz="0" w:space="0" w:color="auto"/>
            <w:bottom w:val="none" w:sz="0" w:space="0" w:color="auto"/>
            <w:right w:val="none" w:sz="0" w:space="0" w:color="auto"/>
          </w:divBdr>
        </w:div>
        <w:div w:id="1866095328">
          <w:marLeft w:val="0"/>
          <w:marRight w:val="0"/>
          <w:marTop w:val="0"/>
          <w:marBottom w:val="0"/>
          <w:divBdr>
            <w:top w:val="none" w:sz="0" w:space="0" w:color="auto"/>
            <w:left w:val="none" w:sz="0" w:space="0" w:color="auto"/>
            <w:bottom w:val="none" w:sz="0" w:space="0" w:color="auto"/>
            <w:right w:val="none" w:sz="0" w:space="0" w:color="auto"/>
          </w:divBdr>
        </w:div>
      </w:divsChild>
    </w:div>
    <w:div w:id="1695958318">
      <w:bodyDiv w:val="1"/>
      <w:marLeft w:val="0"/>
      <w:marRight w:val="0"/>
      <w:marTop w:val="0"/>
      <w:marBottom w:val="0"/>
      <w:divBdr>
        <w:top w:val="none" w:sz="0" w:space="0" w:color="auto"/>
        <w:left w:val="none" w:sz="0" w:space="0" w:color="auto"/>
        <w:bottom w:val="none" w:sz="0" w:space="0" w:color="auto"/>
        <w:right w:val="none" w:sz="0" w:space="0" w:color="auto"/>
      </w:divBdr>
    </w:div>
    <w:div w:id="1696346309">
      <w:bodyDiv w:val="1"/>
      <w:marLeft w:val="0"/>
      <w:marRight w:val="0"/>
      <w:marTop w:val="0"/>
      <w:marBottom w:val="0"/>
      <w:divBdr>
        <w:top w:val="none" w:sz="0" w:space="0" w:color="auto"/>
        <w:left w:val="none" w:sz="0" w:space="0" w:color="auto"/>
        <w:bottom w:val="none" w:sz="0" w:space="0" w:color="auto"/>
        <w:right w:val="none" w:sz="0" w:space="0" w:color="auto"/>
      </w:divBdr>
      <w:divsChild>
        <w:div w:id="413669694">
          <w:marLeft w:val="0"/>
          <w:marRight w:val="0"/>
          <w:marTop w:val="0"/>
          <w:marBottom w:val="0"/>
          <w:divBdr>
            <w:top w:val="none" w:sz="0" w:space="0" w:color="auto"/>
            <w:left w:val="none" w:sz="0" w:space="0" w:color="auto"/>
            <w:bottom w:val="none" w:sz="0" w:space="0" w:color="auto"/>
            <w:right w:val="none" w:sz="0" w:space="0" w:color="auto"/>
          </w:divBdr>
        </w:div>
        <w:div w:id="1334919633">
          <w:marLeft w:val="0"/>
          <w:marRight w:val="0"/>
          <w:marTop w:val="0"/>
          <w:marBottom w:val="0"/>
          <w:divBdr>
            <w:top w:val="none" w:sz="0" w:space="0" w:color="auto"/>
            <w:left w:val="none" w:sz="0" w:space="0" w:color="auto"/>
            <w:bottom w:val="none" w:sz="0" w:space="0" w:color="auto"/>
            <w:right w:val="none" w:sz="0" w:space="0" w:color="auto"/>
          </w:divBdr>
        </w:div>
      </w:divsChild>
    </w:div>
    <w:div w:id="1703020852">
      <w:bodyDiv w:val="1"/>
      <w:marLeft w:val="0"/>
      <w:marRight w:val="0"/>
      <w:marTop w:val="0"/>
      <w:marBottom w:val="0"/>
      <w:divBdr>
        <w:top w:val="none" w:sz="0" w:space="0" w:color="auto"/>
        <w:left w:val="none" w:sz="0" w:space="0" w:color="auto"/>
        <w:bottom w:val="none" w:sz="0" w:space="0" w:color="auto"/>
        <w:right w:val="none" w:sz="0" w:space="0" w:color="auto"/>
      </w:divBdr>
      <w:divsChild>
        <w:div w:id="276987037">
          <w:marLeft w:val="0"/>
          <w:marRight w:val="0"/>
          <w:marTop w:val="120"/>
          <w:marBottom w:val="0"/>
          <w:divBdr>
            <w:top w:val="none" w:sz="0" w:space="0" w:color="auto"/>
            <w:left w:val="none" w:sz="0" w:space="0" w:color="auto"/>
            <w:bottom w:val="none" w:sz="0" w:space="0" w:color="auto"/>
            <w:right w:val="none" w:sz="0" w:space="0" w:color="auto"/>
          </w:divBdr>
        </w:div>
        <w:div w:id="1106510177">
          <w:marLeft w:val="0"/>
          <w:marRight w:val="0"/>
          <w:marTop w:val="0"/>
          <w:marBottom w:val="0"/>
          <w:divBdr>
            <w:top w:val="none" w:sz="0" w:space="0" w:color="auto"/>
            <w:left w:val="none" w:sz="0" w:space="0" w:color="auto"/>
            <w:bottom w:val="none" w:sz="0" w:space="0" w:color="auto"/>
            <w:right w:val="none" w:sz="0" w:space="0" w:color="auto"/>
          </w:divBdr>
        </w:div>
      </w:divsChild>
    </w:div>
    <w:div w:id="1704208848">
      <w:bodyDiv w:val="1"/>
      <w:marLeft w:val="0"/>
      <w:marRight w:val="0"/>
      <w:marTop w:val="0"/>
      <w:marBottom w:val="0"/>
      <w:divBdr>
        <w:top w:val="none" w:sz="0" w:space="0" w:color="auto"/>
        <w:left w:val="none" w:sz="0" w:space="0" w:color="auto"/>
        <w:bottom w:val="none" w:sz="0" w:space="0" w:color="auto"/>
        <w:right w:val="none" w:sz="0" w:space="0" w:color="auto"/>
      </w:divBdr>
    </w:div>
    <w:div w:id="1704286155">
      <w:bodyDiv w:val="1"/>
      <w:marLeft w:val="0"/>
      <w:marRight w:val="0"/>
      <w:marTop w:val="0"/>
      <w:marBottom w:val="0"/>
      <w:divBdr>
        <w:top w:val="none" w:sz="0" w:space="0" w:color="auto"/>
        <w:left w:val="none" w:sz="0" w:space="0" w:color="auto"/>
        <w:bottom w:val="none" w:sz="0" w:space="0" w:color="auto"/>
        <w:right w:val="none" w:sz="0" w:space="0" w:color="auto"/>
      </w:divBdr>
    </w:div>
    <w:div w:id="1713656598">
      <w:bodyDiv w:val="1"/>
      <w:marLeft w:val="0"/>
      <w:marRight w:val="0"/>
      <w:marTop w:val="0"/>
      <w:marBottom w:val="0"/>
      <w:divBdr>
        <w:top w:val="none" w:sz="0" w:space="0" w:color="auto"/>
        <w:left w:val="none" w:sz="0" w:space="0" w:color="auto"/>
        <w:bottom w:val="none" w:sz="0" w:space="0" w:color="auto"/>
        <w:right w:val="none" w:sz="0" w:space="0" w:color="auto"/>
      </w:divBdr>
      <w:divsChild>
        <w:div w:id="696003012">
          <w:marLeft w:val="0"/>
          <w:marRight w:val="0"/>
          <w:marTop w:val="0"/>
          <w:marBottom w:val="0"/>
          <w:divBdr>
            <w:top w:val="none" w:sz="0" w:space="0" w:color="auto"/>
            <w:left w:val="none" w:sz="0" w:space="0" w:color="auto"/>
            <w:bottom w:val="none" w:sz="0" w:space="0" w:color="auto"/>
            <w:right w:val="none" w:sz="0" w:space="0" w:color="auto"/>
          </w:divBdr>
          <w:divsChild>
            <w:div w:id="691339622">
              <w:marLeft w:val="0"/>
              <w:marRight w:val="0"/>
              <w:marTop w:val="0"/>
              <w:marBottom w:val="0"/>
              <w:divBdr>
                <w:top w:val="none" w:sz="0" w:space="0" w:color="auto"/>
                <w:left w:val="none" w:sz="0" w:space="0" w:color="auto"/>
                <w:bottom w:val="none" w:sz="0" w:space="0" w:color="auto"/>
                <w:right w:val="none" w:sz="0" w:space="0" w:color="auto"/>
              </w:divBdr>
            </w:div>
            <w:div w:id="833376319">
              <w:marLeft w:val="0"/>
              <w:marRight w:val="0"/>
              <w:marTop w:val="0"/>
              <w:marBottom w:val="0"/>
              <w:divBdr>
                <w:top w:val="none" w:sz="0" w:space="0" w:color="auto"/>
                <w:left w:val="none" w:sz="0" w:space="0" w:color="auto"/>
                <w:bottom w:val="none" w:sz="0" w:space="0" w:color="auto"/>
                <w:right w:val="none" w:sz="0" w:space="0" w:color="auto"/>
              </w:divBdr>
            </w:div>
            <w:div w:id="10469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815">
      <w:bodyDiv w:val="1"/>
      <w:marLeft w:val="0"/>
      <w:marRight w:val="0"/>
      <w:marTop w:val="0"/>
      <w:marBottom w:val="0"/>
      <w:divBdr>
        <w:top w:val="none" w:sz="0" w:space="0" w:color="auto"/>
        <w:left w:val="none" w:sz="0" w:space="0" w:color="auto"/>
        <w:bottom w:val="none" w:sz="0" w:space="0" w:color="auto"/>
        <w:right w:val="none" w:sz="0" w:space="0" w:color="auto"/>
      </w:divBdr>
      <w:divsChild>
        <w:div w:id="143281975">
          <w:marLeft w:val="0"/>
          <w:marRight w:val="0"/>
          <w:marTop w:val="0"/>
          <w:marBottom w:val="0"/>
          <w:divBdr>
            <w:top w:val="none" w:sz="0" w:space="0" w:color="auto"/>
            <w:left w:val="none" w:sz="0" w:space="0" w:color="auto"/>
            <w:bottom w:val="none" w:sz="0" w:space="0" w:color="auto"/>
            <w:right w:val="none" w:sz="0" w:space="0" w:color="auto"/>
          </w:divBdr>
        </w:div>
        <w:div w:id="816605825">
          <w:marLeft w:val="0"/>
          <w:marRight w:val="0"/>
          <w:marTop w:val="0"/>
          <w:marBottom w:val="0"/>
          <w:divBdr>
            <w:top w:val="none" w:sz="0" w:space="0" w:color="auto"/>
            <w:left w:val="none" w:sz="0" w:space="0" w:color="auto"/>
            <w:bottom w:val="none" w:sz="0" w:space="0" w:color="auto"/>
            <w:right w:val="none" w:sz="0" w:space="0" w:color="auto"/>
          </w:divBdr>
        </w:div>
        <w:div w:id="1487893498">
          <w:marLeft w:val="0"/>
          <w:marRight w:val="0"/>
          <w:marTop w:val="0"/>
          <w:marBottom w:val="0"/>
          <w:divBdr>
            <w:top w:val="none" w:sz="0" w:space="0" w:color="auto"/>
            <w:left w:val="none" w:sz="0" w:space="0" w:color="auto"/>
            <w:bottom w:val="none" w:sz="0" w:space="0" w:color="auto"/>
            <w:right w:val="none" w:sz="0" w:space="0" w:color="auto"/>
          </w:divBdr>
        </w:div>
      </w:divsChild>
    </w:div>
    <w:div w:id="1721320929">
      <w:bodyDiv w:val="1"/>
      <w:marLeft w:val="0"/>
      <w:marRight w:val="0"/>
      <w:marTop w:val="0"/>
      <w:marBottom w:val="0"/>
      <w:divBdr>
        <w:top w:val="none" w:sz="0" w:space="0" w:color="auto"/>
        <w:left w:val="none" w:sz="0" w:space="0" w:color="auto"/>
        <w:bottom w:val="none" w:sz="0" w:space="0" w:color="auto"/>
        <w:right w:val="none" w:sz="0" w:space="0" w:color="auto"/>
      </w:divBdr>
      <w:divsChild>
        <w:div w:id="984968983">
          <w:marLeft w:val="0"/>
          <w:marRight w:val="0"/>
          <w:marTop w:val="0"/>
          <w:marBottom w:val="0"/>
          <w:divBdr>
            <w:top w:val="none" w:sz="0" w:space="0" w:color="auto"/>
            <w:left w:val="none" w:sz="0" w:space="0" w:color="auto"/>
            <w:bottom w:val="none" w:sz="0" w:space="0" w:color="auto"/>
            <w:right w:val="none" w:sz="0" w:space="0" w:color="auto"/>
          </w:divBdr>
          <w:divsChild>
            <w:div w:id="927619831">
              <w:marLeft w:val="0"/>
              <w:marRight w:val="0"/>
              <w:marTop w:val="0"/>
              <w:marBottom w:val="0"/>
              <w:divBdr>
                <w:top w:val="none" w:sz="0" w:space="0" w:color="auto"/>
                <w:left w:val="none" w:sz="0" w:space="0" w:color="auto"/>
                <w:bottom w:val="none" w:sz="0" w:space="0" w:color="auto"/>
                <w:right w:val="none" w:sz="0" w:space="0" w:color="auto"/>
              </w:divBdr>
            </w:div>
            <w:div w:id="17171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4904">
      <w:bodyDiv w:val="1"/>
      <w:marLeft w:val="0"/>
      <w:marRight w:val="0"/>
      <w:marTop w:val="0"/>
      <w:marBottom w:val="0"/>
      <w:divBdr>
        <w:top w:val="none" w:sz="0" w:space="0" w:color="auto"/>
        <w:left w:val="none" w:sz="0" w:space="0" w:color="auto"/>
        <w:bottom w:val="none" w:sz="0" w:space="0" w:color="auto"/>
        <w:right w:val="none" w:sz="0" w:space="0" w:color="auto"/>
      </w:divBdr>
      <w:divsChild>
        <w:div w:id="1039353373">
          <w:marLeft w:val="0"/>
          <w:marRight w:val="0"/>
          <w:marTop w:val="0"/>
          <w:marBottom w:val="0"/>
          <w:divBdr>
            <w:top w:val="none" w:sz="0" w:space="0" w:color="auto"/>
            <w:left w:val="none" w:sz="0" w:space="0" w:color="auto"/>
            <w:bottom w:val="none" w:sz="0" w:space="0" w:color="auto"/>
            <w:right w:val="none" w:sz="0" w:space="0" w:color="auto"/>
          </w:divBdr>
        </w:div>
      </w:divsChild>
    </w:div>
    <w:div w:id="1733380785">
      <w:bodyDiv w:val="1"/>
      <w:marLeft w:val="0"/>
      <w:marRight w:val="0"/>
      <w:marTop w:val="0"/>
      <w:marBottom w:val="0"/>
      <w:divBdr>
        <w:top w:val="none" w:sz="0" w:space="0" w:color="auto"/>
        <w:left w:val="none" w:sz="0" w:space="0" w:color="auto"/>
        <w:bottom w:val="none" w:sz="0" w:space="0" w:color="auto"/>
        <w:right w:val="none" w:sz="0" w:space="0" w:color="auto"/>
      </w:divBdr>
      <w:divsChild>
        <w:div w:id="812523495">
          <w:marLeft w:val="0"/>
          <w:marRight w:val="0"/>
          <w:marTop w:val="0"/>
          <w:marBottom w:val="0"/>
          <w:divBdr>
            <w:top w:val="none" w:sz="0" w:space="0" w:color="auto"/>
            <w:left w:val="none" w:sz="0" w:space="0" w:color="auto"/>
            <w:bottom w:val="none" w:sz="0" w:space="0" w:color="auto"/>
            <w:right w:val="none" w:sz="0" w:space="0" w:color="auto"/>
          </w:divBdr>
        </w:div>
        <w:div w:id="1276525116">
          <w:marLeft w:val="0"/>
          <w:marRight w:val="0"/>
          <w:marTop w:val="0"/>
          <w:marBottom w:val="0"/>
          <w:divBdr>
            <w:top w:val="none" w:sz="0" w:space="0" w:color="auto"/>
            <w:left w:val="none" w:sz="0" w:space="0" w:color="auto"/>
            <w:bottom w:val="none" w:sz="0" w:space="0" w:color="auto"/>
            <w:right w:val="none" w:sz="0" w:space="0" w:color="auto"/>
          </w:divBdr>
        </w:div>
        <w:div w:id="2120643124">
          <w:marLeft w:val="0"/>
          <w:marRight w:val="0"/>
          <w:marTop w:val="0"/>
          <w:marBottom w:val="0"/>
          <w:divBdr>
            <w:top w:val="none" w:sz="0" w:space="0" w:color="auto"/>
            <w:left w:val="none" w:sz="0" w:space="0" w:color="auto"/>
            <w:bottom w:val="none" w:sz="0" w:space="0" w:color="auto"/>
            <w:right w:val="none" w:sz="0" w:space="0" w:color="auto"/>
          </w:divBdr>
        </w:div>
      </w:divsChild>
    </w:div>
    <w:div w:id="1739673115">
      <w:bodyDiv w:val="1"/>
      <w:marLeft w:val="0"/>
      <w:marRight w:val="0"/>
      <w:marTop w:val="0"/>
      <w:marBottom w:val="0"/>
      <w:divBdr>
        <w:top w:val="none" w:sz="0" w:space="0" w:color="auto"/>
        <w:left w:val="none" w:sz="0" w:space="0" w:color="auto"/>
        <w:bottom w:val="none" w:sz="0" w:space="0" w:color="auto"/>
        <w:right w:val="none" w:sz="0" w:space="0" w:color="auto"/>
      </w:divBdr>
    </w:div>
    <w:div w:id="1739981471">
      <w:bodyDiv w:val="1"/>
      <w:marLeft w:val="0"/>
      <w:marRight w:val="0"/>
      <w:marTop w:val="0"/>
      <w:marBottom w:val="0"/>
      <w:divBdr>
        <w:top w:val="none" w:sz="0" w:space="0" w:color="auto"/>
        <w:left w:val="none" w:sz="0" w:space="0" w:color="auto"/>
        <w:bottom w:val="none" w:sz="0" w:space="0" w:color="auto"/>
        <w:right w:val="none" w:sz="0" w:space="0" w:color="auto"/>
      </w:divBdr>
    </w:div>
    <w:div w:id="1740012727">
      <w:bodyDiv w:val="1"/>
      <w:marLeft w:val="0"/>
      <w:marRight w:val="0"/>
      <w:marTop w:val="0"/>
      <w:marBottom w:val="0"/>
      <w:divBdr>
        <w:top w:val="none" w:sz="0" w:space="0" w:color="auto"/>
        <w:left w:val="none" w:sz="0" w:space="0" w:color="auto"/>
        <w:bottom w:val="none" w:sz="0" w:space="0" w:color="auto"/>
        <w:right w:val="none" w:sz="0" w:space="0" w:color="auto"/>
      </w:divBdr>
    </w:div>
    <w:div w:id="1741173911">
      <w:bodyDiv w:val="1"/>
      <w:marLeft w:val="0"/>
      <w:marRight w:val="0"/>
      <w:marTop w:val="0"/>
      <w:marBottom w:val="0"/>
      <w:divBdr>
        <w:top w:val="none" w:sz="0" w:space="0" w:color="auto"/>
        <w:left w:val="none" w:sz="0" w:space="0" w:color="auto"/>
        <w:bottom w:val="none" w:sz="0" w:space="0" w:color="auto"/>
        <w:right w:val="none" w:sz="0" w:space="0" w:color="auto"/>
      </w:divBdr>
      <w:divsChild>
        <w:div w:id="411703434">
          <w:marLeft w:val="0"/>
          <w:marRight w:val="0"/>
          <w:marTop w:val="0"/>
          <w:marBottom w:val="0"/>
          <w:divBdr>
            <w:top w:val="none" w:sz="0" w:space="0" w:color="auto"/>
            <w:left w:val="none" w:sz="0" w:space="0" w:color="auto"/>
            <w:bottom w:val="none" w:sz="0" w:space="0" w:color="auto"/>
            <w:right w:val="none" w:sz="0" w:space="0" w:color="auto"/>
          </w:divBdr>
        </w:div>
        <w:div w:id="1780878571">
          <w:marLeft w:val="0"/>
          <w:marRight w:val="0"/>
          <w:marTop w:val="0"/>
          <w:marBottom w:val="0"/>
          <w:divBdr>
            <w:top w:val="none" w:sz="0" w:space="0" w:color="auto"/>
            <w:left w:val="none" w:sz="0" w:space="0" w:color="auto"/>
            <w:bottom w:val="none" w:sz="0" w:space="0" w:color="auto"/>
            <w:right w:val="none" w:sz="0" w:space="0" w:color="auto"/>
          </w:divBdr>
          <w:divsChild>
            <w:div w:id="661738261">
              <w:marLeft w:val="0"/>
              <w:marRight w:val="0"/>
              <w:marTop w:val="0"/>
              <w:marBottom w:val="0"/>
              <w:divBdr>
                <w:top w:val="none" w:sz="0" w:space="0" w:color="auto"/>
                <w:left w:val="none" w:sz="0" w:space="0" w:color="auto"/>
                <w:bottom w:val="none" w:sz="0" w:space="0" w:color="auto"/>
                <w:right w:val="none" w:sz="0" w:space="0" w:color="auto"/>
              </w:divBdr>
            </w:div>
            <w:div w:id="891232018">
              <w:marLeft w:val="0"/>
              <w:marRight w:val="0"/>
              <w:marTop w:val="0"/>
              <w:marBottom w:val="0"/>
              <w:divBdr>
                <w:top w:val="none" w:sz="0" w:space="0" w:color="auto"/>
                <w:left w:val="none" w:sz="0" w:space="0" w:color="auto"/>
                <w:bottom w:val="none" w:sz="0" w:space="0" w:color="auto"/>
                <w:right w:val="none" w:sz="0" w:space="0" w:color="auto"/>
              </w:divBdr>
            </w:div>
            <w:div w:id="1420709072">
              <w:marLeft w:val="0"/>
              <w:marRight w:val="0"/>
              <w:marTop w:val="0"/>
              <w:marBottom w:val="0"/>
              <w:divBdr>
                <w:top w:val="none" w:sz="0" w:space="0" w:color="auto"/>
                <w:left w:val="none" w:sz="0" w:space="0" w:color="auto"/>
                <w:bottom w:val="none" w:sz="0" w:space="0" w:color="auto"/>
                <w:right w:val="none" w:sz="0" w:space="0" w:color="auto"/>
              </w:divBdr>
            </w:div>
            <w:div w:id="1962612870">
              <w:marLeft w:val="0"/>
              <w:marRight w:val="0"/>
              <w:marTop w:val="0"/>
              <w:marBottom w:val="0"/>
              <w:divBdr>
                <w:top w:val="none" w:sz="0" w:space="0" w:color="auto"/>
                <w:left w:val="none" w:sz="0" w:space="0" w:color="auto"/>
                <w:bottom w:val="none" w:sz="0" w:space="0" w:color="auto"/>
                <w:right w:val="none" w:sz="0" w:space="0" w:color="auto"/>
              </w:divBdr>
            </w:div>
            <w:div w:id="20601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5094">
      <w:bodyDiv w:val="1"/>
      <w:marLeft w:val="0"/>
      <w:marRight w:val="0"/>
      <w:marTop w:val="0"/>
      <w:marBottom w:val="0"/>
      <w:divBdr>
        <w:top w:val="none" w:sz="0" w:space="0" w:color="auto"/>
        <w:left w:val="none" w:sz="0" w:space="0" w:color="auto"/>
        <w:bottom w:val="none" w:sz="0" w:space="0" w:color="auto"/>
        <w:right w:val="none" w:sz="0" w:space="0" w:color="auto"/>
      </w:divBdr>
      <w:divsChild>
        <w:div w:id="606085096">
          <w:marLeft w:val="0"/>
          <w:marRight w:val="0"/>
          <w:marTop w:val="0"/>
          <w:marBottom w:val="0"/>
          <w:divBdr>
            <w:top w:val="none" w:sz="0" w:space="0" w:color="auto"/>
            <w:left w:val="none" w:sz="0" w:space="0" w:color="auto"/>
            <w:bottom w:val="none" w:sz="0" w:space="0" w:color="auto"/>
            <w:right w:val="none" w:sz="0" w:space="0" w:color="auto"/>
          </w:divBdr>
        </w:div>
        <w:div w:id="633946853">
          <w:marLeft w:val="0"/>
          <w:marRight w:val="0"/>
          <w:marTop w:val="0"/>
          <w:marBottom w:val="0"/>
          <w:divBdr>
            <w:top w:val="none" w:sz="0" w:space="0" w:color="auto"/>
            <w:left w:val="none" w:sz="0" w:space="0" w:color="auto"/>
            <w:bottom w:val="none" w:sz="0" w:space="0" w:color="auto"/>
            <w:right w:val="none" w:sz="0" w:space="0" w:color="auto"/>
          </w:divBdr>
        </w:div>
        <w:div w:id="1047603797">
          <w:marLeft w:val="0"/>
          <w:marRight w:val="0"/>
          <w:marTop w:val="0"/>
          <w:marBottom w:val="0"/>
          <w:divBdr>
            <w:top w:val="none" w:sz="0" w:space="0" w:color="auto"/>
            <w:left w:val="none" w:sz="0" w:space="0" w:color="auto"/>
            <w:bottom w:val="none" w:sz="0" w:space="0" w:color="auto"/>
            <w:right w:val="none" w:sz="0" w:space="0" w:color="auto"/>
          </w:divBdr>
        </w:div>
        <w:div w:id="2044206815">
          <w:marLeft w:val="0"/>
          <w:marRight w:val="0"/>
          <w:marTop w:val="0"/>
          <w:marBottom w:val="0"/>
          <w:divBdr>
            <w:top w:val="none" w:sz="0" w:space="0" w:color="auto"/>
            <w:left w:val="none" w:sz="0" w:space="0" w:color="auto"/>
            <w:bottom w:val="none" w:sz="0" w:space="0" w:color="auto"/>
            <w:right w:val="none" w:sz="0" w:space="0" w:color="auto"/>
          </w:divBdr>
        </w:div>
      </w:divsChild>
    </w:div>
    <w:div w:id="1746872280">
      <w:bodyDiv w:val="1"/>
      <w:marLeft w:val="0"/>
      <w:marRight w:val="0"/>
      <w:marTop w:val="0"/>
      <w:marBottom w:val="0"/>
      <w:divBdr>
        <w:top w:val="none" w:sz="0" w:space="0" w:color="auto"/>
        <w:left w:val="none" w:sz="0" w:space="0" w:color="auto"/>
        <w:bottom w:val="none" w:sz="0" w:space="0" w:color="auto"/>
        <w:right w:val="none" w:sz="0" w:space="0" w:color="auto"/>
      </w:divBdr>
      <w:divsChild>
        <w:div w:id="273707925">
          <w:marLeft w:val="0"/>
          <w:marRight w:val="0"/>
          <w:marTop w:val="0"/>
          <w:marBottom w:val="0"/>
          <w:divBdr>
            <w:top w:val="none" w:sz="0" w:space="0" w:color="auto"/>
            <w:left w:val="none" w:sz="0" w:space="0" w:color="auto"/>
            <w:bottom w:val="none" w:sz="0" w:space="0" w:color="auto"/>
            <w:right w:val="none" w:sz="0" w:space="0" w:color="auto"/>
          </w:divBdr>
        </w:div>
        <w:div w:id="360320599">
          <w:marLeft w:val="0"/>
          <w:marRight w:val="0"/>
          <w:marTop w:val="0"/>
          <w:marBottom w:val="0"/>
          <w:divBdr>
            <w:top w:val="none" w:sz="0" w:space="0" w:color="auto"/>
            <w:left w:val="none" w:sz="0" w:space="0" w:color="auto"/>
            <w:bottom w:val="none" w:sz="0" w:space="0" w:color="auto"/>
            <w:right w:val="none" w:sz="0" w:space="0" w:color="auto"/>
          </w:divBdr>
        </w:div>
        <w:div w:id="689112473">
          <w:marLeft w:val="0"/>
          <w:marRight w:val="0"/>
          <w:marTop w:val="0"/>
          <w:marBottom w:val="0"/>
          <w:divBdr>
            <w:top w:val="none" w:sz="0" w:space="0" w:color="auto"/>
            <w:left w:val="none" w:sz="0" w:space="0" w:color="auto"/>
            <w:bottom w:val="none" w:sz="0" w:space="0" w:color="auto"/>
            <w:right w:val="none" w:sz="0" w:space="0" w:color="auto"/>
          </w:divBdr>
        </w:div>
        <w:div w:id="1003895774">
          <w:marLeft w:val="0"/>
          <w:marRight w:val="0"/>
          <w:marTop w:val="0"/>
          <w:marBottom w:val="0"/>
          <w:divBdr>
            <w:top w:val="none" w:sz="0" w:space="0" w:color="auto"/>
            <w:left w:val="none" w:sz="0" w:space="0" w:color="auto"/>
            <w:bottom w:val="none" w:sz="0" w:space="0" w:color="auto"/>
            <w:right w:val="none" w:sz="0" w:space="0" w:color="auto"/>
          </w:divBdr>
        </w:div>
        <w:div w:id="1033457105">
          <w:marLeft w:val="0"/>
          <w:marRight w:val="0"/>
          <w:marTop w:val="0"/>
          <w:marBottom w:val="0"/>
          <w:divBdr>
            <w:top w:val="none" w:sz="0" w:space="0" w:color="auto"/>
            <w:left w:val="none" w:sz="0" w:space="0" w:color="auto"/>
            <w:bottom w:val="none" w:sz="0" w:space="0" w:color="auto"/>
            <w:right w:val="none" w:sz="0" w:space="0" w:color="auto"/>
          </w:divBdr>
        </w:div>
        <w:div w:id="1139617113">
          <w:marLeft w:val="0"/>
          <w:marRight w:val="0"/>
          <w:marTop w:val="0"/>
          <w:marBottom w:val="0"/>
          <w:divBdr>
            <w:top w:val="none" w:sz="0" w:space="0" w:color="auto"/>
            <w:left w:val="none" w:sz="0" w:space="0" w:color="auto"/>
            <w:bottom w:val="none" w:sz="0" w:space="0" w:color="auto"/>
            <w:right w:val="none" w:sz="0" w:space="0" w:color="auto"/>
          </w:divBdr>
        </w:div>
        <w:div w:id="1336349133">
          <w:marLeft w:val="0"/>
          <w:marRight w:val="0"/>
          <w:marTop w:val="0"/>
          <w:marBottom w:val="0"/>
          <w:divBdr>
            <w:top w:val="none" w:sz="0" w:space="0" w:color="auto"/>
            <w:left w:val="none" w:sz="0" w:space="0" w:color="auto"/>
            <w:bottom w:val="none" w:sz="0" w:space="0" w:color="auto"/>
            <w:right w:val="none" w:sz="0" w:space="0" w:color="auto"/>
          </w:divBdr>
        </w:div>
        <w:div w:id="1393188000">
          <w:marLeft w:val="0"/>
          <w:marRight w:val="0"/>
          <w:marTop w:val="0"/>
          <w:marBottom w:val="0"/>
          <w:divBdr>
            <w:top w:val="none" w:sz="0" w:space="0" w:color="auto"/>
            <w:left w:val="none" w:sz="0" w:space="0" w:color="auto"/>
            <w:bottom w:val="none" w:sz="0" w:space="0" w:color="auto"/>
            <w:right w:val="none" w:sz="0" w:space="0" w:color="auto"/>
          </w:divBdr>
        </w:div>
      </w:divsChild>
    </w:div>
    <w:div w:id="1754663132">
      <w:bodyDiv w:val="1"/>
      <w:marLeft w:val="0"/>
      <w:marRight w:val="0"/>
      <w:marTop w:val="0"/>
      <w:marBottom w:val="0"/>
      <w:divBdr>
        <w:top w:val="none" w:sz="0" w:space="0" w:color="auto"/>
        <w:left w:val="none" w:sz="0" w:space="0" w:color="auto"/>
        <w:bottom w:val="none" w:sz="0" w:space="0" w:color="auto"/>
        <w:right w:val="none" w:sz="0" w:space="0" w:color="auto"/>
      </w:divBdr>
      <w:divsChild>
        <w:div w:id="1855144323">
          <w:marLeft w:val="0"/>
          <w:marRight w:val="0"/>
          <w:marTop w:val="0"/>
          <w:marBottom w:val="0"/>
          <w:divBdr>
            <w:top w:val="none" w:sz="0" w:space="0" w:color="auto"/>
            <w:left w:val="none" w:sz="0" w:space="0" w:color="auto"/>
            <w:bottom w:val="none" w:sz="0" w:space="0" w:color="auto"/>
            <w:right w:val="none" w:sz="0" w:space="0" w:color="auto"/>
          </w:divBdr>
        </w:div>
      </w:divsChild>
    </w:div>
    <w:div w:id="1755735461">
      <w:bodyDiv w:val="1"/>
      <w:marLeft w:val="0"/>
      <w:marRight w:val="0"/>
      <w:marTop w:val="0"/>
      <w:marBottom w:val="0"/>
      <w:divBdr>
        <w:top w:val="none" w:sz="0" w:space="0" w:color="auto"/>
        <w:left w:val="none" w:sz="0" w:space="0" w:color="auto"/>
        <w:bottom w:val="none" w:sz="0" w:space="0" w:color="auto"/>
        <w:right w:val="none" w:sz="0" w:space="0" w:color="auto"/>
      </w:divBdr>
      <w:divsChild>
        <w:div w:id="468669776">
          <w:marLeft w:val="0"/>
          <w:marRight w:val="0"/>
          <w:marTop w:val="120"/>
          <w:marBottom w:val="0"/>
          <w:divBdr>
            <w:top w:val="none" w:sz="0" w:space="0" w:color="auto"/>
            <w:left w:val="none" w:sz="0" w:space="0" w:color="auto"/>
            <w:bottom w:val="none" w:sz="0" w:space="0" w:color="auto"/>
            <w:right w:val="none" w:sz="0" w:space="0" w:color="auto"/>
          </w:divBdr>
        </w:div>
        <w:div w:id="2018000873">
          <w:marLeft w:val="0"/>
          <w:marRight w:val="0"/>
          <w:marTop w:val="0"/>
          <w:marBottom w:val="0"/>
          <w:divBdr>
            <w:top w:val="none" w:sz="0" w:space="0" w:color="auto"/>
            <w:left w:val="none" w:sz="0" w:space="0" w:color="auto"/>
            <w:bottom w:val="none" w:sz="0" w:space="0" w:color="auto"/>
            <w:right w:val="none" w:sz="0" w:space="0" w:color="auto"/>
          </w:divBdr>
        </w:div>
      </w:divsChild>
    </w:div>
    <w:div w:id="1758209498">
      <w:bodyDiv w:val="1"/>
      <w:marLeft w:val="0"/>
      <w:marRight w:val="0"/>
      <w:marTop w:val="0"/>
      <w:marBottom w:val="0"/>
      <w:divBdr>
        <w:top w:val="none" w:sz="0" w:space="0" w:color="auto"/>
        <w:left w:val="none" w:sz="0" w:space="0" w:color="auto"/>
        <w:bottom w:val="none" w:sz="0" w:space="0" w:color="auto"/>
        <w:right w:val="none" w:sz="0" w:space="0" w:color="auto"/>
      </w:divBdr>
    </w:div>
    <w:div w:id="1780175818">
      <w:bodyDiv w:val="1"/>
      <w:marLeft w:val="0"/>
      <w:marRight w:val="0"/>
      <w:marTop w:val="0"/>
      <w:marBottom w:val="0"/>
      <w:divBdr>
        <w:top w:val="none" w:sz="0" w:space="0" w:color="auto"/>
        <w:left w:val="none" w:sz="0" w:space="0" w:color="auto"/>
        <w:bottom w:val="none" w:sz="0" w:space="0" w:color="auto"/>
        <w:right w:val="none" w:sz="0" w:space="0" w:color="auto"/>
      </w:divBdr>
    </w:div>
    <w:div w:id="1782988257">
      <w:bodyDiv w:val="1"/>
      <w:marLeft w:val="0"/>
      <w:marRight w:val="0"/>
      <w:marTop w:val="0"/>
      <w:marBottom w:val="0"/>
      <w:divBdr>
        <w:top w:val="none" w:sz="0" w:space="0" w:color="auto"/>
        <w:left w:val="none" w:sz="0" w:space="0" w:color="auto"/>
        <w:bottom w:val="none" w:sz="0" w:space="0" w:color="auto"/>
        <w:right w:val="none" w:sz="0" w:space="0" w:color="auto"/>
      </w:divBdr>
      <w:divsChild>
        <w:div w:id="603726436">
          <w:marLeft w:val="0"/>
          <w:marRight w:val="0"/>
          <w:marTop w:val="0"/>
          <w:marBottom w:val="0"/>
          <w:divBdr>
            <w:top w:val="none" w:sz="0" w:space="0" w:color="auto"/>
            <w:left w:val="none" w:sz="0" w:space="0" w:color="auto"/>
            <w:bottom w:val="none" w:sz="0" w:space="0" w:color="auto"/>
            <w:right w:val="none" w:sz="0" w:space="0" w:color="auto"/>
          </w:divBdr>
          <w:divsChild>
            <w:div w:id="18862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8097">
      <w:bodyDiv w:val="1"/>
      <w:marLeft w:val="0"/>
      <w:marRight w:val="0"/>
      <w:marTop w:val="0"/>
      <w:marBottom w:val="0"/>
      <w:divBdr>
        <w:top w:val="none" w:sz="0" w:space="0" w:color="auto"/>
        <w:left w:val="none" w:sz="0" w:space="0" w:color="auto"/>
        <w:bottom w:val="none" w:sz="0" w:space="0" w:color="auto"/>
        <w:right w:val="none" w:sz="0" w:space="0" w:color="auto"/>
      </w:divBdr>
    </w:div>
    <w:div w:id="1789473589">
      <w:bodyDiv w:val="1"/>
      <w:marLeft w:val="0"/>
      <w:marRight w:val="0"/>
      <w:marTop w:val="0"/>
      <w:marBottom w:val="0"/>
      <w:divBdr>
        <w:top w:val="none" w:sz="0" w:space="0" w:color="auto"/>
        <w:left w:val="none" w:sz="0" w:space="0" w:color="auto"/>
        <w:bottom w:val="none" w:sz="0" w:space="0" w:color="auto"/>
        <w:right w:val="none" w:sz="0" w:space="0" w:color="auto"/>
      </w:divBdr>
      <w:divsChild>
        <w:div w:id="1441340167">
          <w:marLeft w:val="0"/>
          <w:marRight w:val="0"/>
          <w:marTop w:val="0"/>
          <w:marBottom w:val="0"/>
          <w:divBdr>
            <w:top w:val="none" w:sz="0" w:space="0" w:color="auto"/>
            <w:left w:val="none" w:sz="0" w:space="0" w:color="auto"/>
            <w:bottom w:val="none" w:sz="0" w:space="0" w:color="auto"/>
            <w:right w:val="none" w:sz="0" w:space="0" w:color="auto"/>
          </w:divBdr>
        </w:div>
      </w:divsChild>
    </w:div>
    <w:div w:id="1789621932">
      <w:bodyDiv w:val="1"/>
      <w:marLeft w:val="0"/>
      <w:marRight w:val="0"/>
      <w:marTop w:val="0"/>
      <w:marBottom w:val="0"/>
      <w:divBdr>
        <w:top w:val="none" w:sz="0" w:space="0" w:color="auto"/>
        <w:left w:val="none" w:sz="0" w:space="0" w:color="auto"/>
        <w:bottom w:val="none" w:sz="0" w:space="0" w:color="auto"/>
        <w:right w:val="none" w:sz="0" w:space="0" w:color="auto"/>
      </w:divBdr>
      <w:divsChild>
        <w:div w:id="72238676">
          <w:marLeft w:val="0"/>
          <w:marRight w:val="0"/>
          <w:marTop w:val="0"/>
          <w:marBottom w:val="0"/>
          <w:divBdr>
            <w:top w:val="none" w:sz="0" w:space="0" w:color="auto"/>
            <w:left w:val="none" w:sz="0" w:space="0" w:color="auto"/>
            <w:bottom w:val="none" w:sz="0" w:space="0" w:color="auto"/>
            <w:right w:val="none" w:sz="0" w:space="0" w:color="auto"/>
          </w:divBdr>
        </w:div>
        <w:div w:id="97988615">
          <w:marLeft w:val="0"/>
          <w:marRight w:val="0"/>
          <w:marTop w:val="0"/>
          <w:marBottom w:val="0"/>
          <w:divBdr>
            <w:top w:val="none" w:sz="0" w:space="0" w:color="auto"/>
            <w:left w:val="none" w:sz="0" w:space="0" w:color="auto"/>
            <w:bottom w:val="none" w:sz="0" w:space="0" w:color="auto"/>
            <w:right w:val="none" w:sz="0" w:space="0" w:color="auto"/>
          </w:divBdr>
        </w:div>
        <w:div w:id="459107178">
          <w:marLeft w:val="0"/>
          <w:marRight w:val="0"/>
          <w:marTop w:val="0"/>
          <w:marBottom w:val="0"/>
          <w:divBdr>
            <w:top w:val="none" w:sz="0" w:space="0" w:color="auto"/>
            <w:left w:val="none" w:sz="0" w:space="0" w:color="auto"/>
            <w:bottom w:val="none" w:sz="0" w:space="0" w:color="auto"/>
            <w:right w:val="none" w:sz="0" w:space="0" w:color="auto"/>
          </w:divBdr>
        </w:div>
      </w:divsChild>
    </w:div>
    <w:div w:id="1790515473">
      <w:bodyDiv w:val="1"/>
      <w:marLeft w:val="0"/>
      <w:marRight w:val="0"/>
      <w:marTop w:val="0"/>
      <w:marBottom w:val="0"/>
      <w:divBdr>
        <w:top w:val="none" w:sz="0" w:space="0" w:color="auto"/>
        <w:left w:val="none" w:sz="0" w:space="0" w:color="auto"/>
        <w:bottom w:val="none" w:sz="0" w:space="0" w:color="auto"/>
        <w:right w:val="none" w:sz="0" w:space="0" w:color="auto"/>
      </w:divBdr>
      <w:divsChild>
        <w:div w:id="90317891">
          <w:marLeft w:val="0"/>
          <w:marRight w:val="0"/>
          <w:marTop w:val="0"/>
          <w:marBottom w:val="0"/>
          <w:divBdr>
            <w:top w:val="none" w:sz="0" w:space="0" w:color="auto"/>
            <w:left w:val="none" w:sz="0" w:space="0" w:color="auto"/>
            <w:bottom w:val="none" w:sz="0" w:space="0" w:color="auto"/>
            <w:right w:val="none" w:sz="0" w:space="0" w:color="auto"/>
          </w:divBdr>
        </w:div>
        <w:div w:id="796215407">
          <w:marLeft w:val="0"/>
          <w:marRight w:val="0"/>
          <w:marTop w:val="0"/>
          <w:marBottom w:val="0"/>
          <w:divBdr>
            <w:top w:val="none" w:sz="0" w:space="0" w:color="auto"/>
            <w:left w:val="none" w:sz="0" w:space="0" w:color="auto"/>
            <w:bottom w:val="none" w:sz="0" w:space="0" w:color="auto"/>
            <w:right w:val="none" w:sz="0" w:space="0" w:color="auto"/>
          </w:divBdr>
        </w:div>
        <w:div w:id="1102458565">
          <w:marLeft w:val="0"/>
          <w:marRight w:val="0"/>
          <w:marTop w:val="0"/>
          <w:marBottom w:val="0"/>
          <w:divBdr>
            <w:top w:val="none" w:sz="0" w:space="0" w:color="auto"/>
            <w:left w:val="none" w:sz="0" w:space="0" w:color="auto"/>
            <w:bottom w:val="none" w:sz="0" w:space="0" w:color="auto"/>
            <w:right w:val="none" w:sz="0" w:space="0" w:color="auto"/>
          </w:divBdr>
        </w:div>
        <w:div w:id="1113549832">
          <w:marLeft w:val="0"/>
          <w:marRight w:val="0"/>
          <w:marTop w:val="0"/>
          <w:marBottom w:val="0"/>
          <w:divBdr>
            <w:top w:val="none" w:sz="0" w:space="0" w:color="auto"/>
            <w:left w:val="none" w:sz="0" w:space="0" w:color="auto"/>
            <w:bottom w:val="none" w:sz="0" w:space="0" w:color="auto"/>
            <w:right w:val="none" w:sz="0" w:space="0" w:color="auto"/>
          </w:divBdr>
        </w:div>
        <w:div w:id="1819807751">
          <w:marLeft w:val="0"/>
          <w:marRight w:val="0"/>
          <w:marTop w:val="0"/>
          <w:marBottom w:val="0"/>
          <w:divBdr>
            <w:top w:val="none" w:sz="0" w:space="0" w:color="auto"/>
            <w:left w:val="none" w:sz="0" w:space="0" w:color="auto"/>
            <w:bottom w:val="none" w:sz="0" w:space="0" w:color="auto"/>
            <w:right w:val="none" w:sz="0" w:space="0" w:color="auto"/>
          </w:divBdr>
        </w:div>
        <w:div w:id="2085642723">
          <w:marLeft w:val="0"/>
          <w:marRight w:val="0"/>
          <w:marTop w:val="0"/>
          <w:marBottom w:val="0"/>
          <w:divBdr>
            <w:top w:val="none" w:sz="0" w:space="0" w:color="auto"/>
            <w:left w:val="none" w:sz="0" w:space="0" w:color="auto"/>
            <w:bottom w:val="none" w:sz="0" w:space="0" w:color="auto"/>
            <w:right w:val="none" w:sz="0" w:space="0" w:color="auto"/>
          </w:divBdr>
        </w:div>
      </w:divsChild>
    </w:div>
    <w:div w:id="1800371580">
      <w:bodyDiv w:val="1"/>
      <w:marLeft w:val="0"/>
      <w:marRight w:val="0"/>
      <w:marTop w:val="0"/>
      <w:marBottom w:val="0"/>
      <w:divBdr>
        <w:top w:val="none" w:sz="0" w:space="0" w:color="auto"/>
        <w:left w:val="none" w:sz="0" w:space="0" w:color="auto"/>
        <w:bottom w:val="none" w:sz="0" w:space="0" w:color="auto"/>
        <w:right w:val="none" w:sz="0" w:space="0" w:color="auto"/>
      </w:divBdr>
      <w:divsChild>
        <w:div w:id="1016930072">
          <w:marLeft w:val="0"/>
          <w:marRight w:val="0"/>
          <w:marTop w:val="0"/>
          <w:marBottom w:val="0"/>
          <w:divBdr>
            <w:top w:val="none" w:sz="0" w:space="0" w:color="auto"/>
            <w:left w:val="none" w:sz="0" w:space="0" w:color="auto"/>
            <w:bottom w:val="none" w:sz="0" w:space="0" w:color="auto"/>
            <w:right w:val="none" w:sz="0" w:space="0" w:color="auto"/>
          </w:divBdr>
        </w:div>
        <w:div w:id="1109550796">
          <w:marLeft w:val="0"/>
          <w:marRight w:val="0"/>
          <w:marTop w:val="0"/>
          <w:marBottom w:val="0"/>
          <w:divBdr>
            <w:top w:val="none" w:sz="0" w:space="0" w:color="auto"/>
            <w:left w:val="none" w:sz="0" w:space="0" w:color="auto"/>
            <w:bottom w:val="none" w:sz="0" w:space="0" w:color="auto"/>
            <w:right w:val="none" w:sz="0" w:space="0" w:color="auto"/>
          </w:divBdr>
        </w:div>
        <w:div w:id="1299719996">
          <w:marLeft w:val="0"/>
          <w:marRight w:val="0"/>
          <w:marTop w:val="0"/>
          <w:marBottom w:val="0"/>
          <w:divBdr>
            <w:top w:val="none" w:sz="0" w:space="0" w:color="auto"/>
            <w:left w:val="none" w:sz="0" w:space="0" w:color="auto"/>
            <w:bottom w:val="none" w:sz="0" w:space="0" w:color="auto"/>
            <w:right w:val="none" w:sz="0" w:space="0" w:color="auto"/>
          </w:divBdr>
        </w:div>
        <w:div w:id="2076661231">
          <w:marLeft w:val="0"/>
          <w:marRight w:val="0"/>
          <w:marTop w:val="0"/>
          <w:marBottom w:val="0"/>
          <w:divBdr>
            <w:top w:val="none" w:sz="0" w:space="0" w:color="auto"/>
            <w:left w:val="none" w:sz="0" w:space="0" w:color="auto"/>
            <w:bottom w:val="none" w:sz="0" w:space="0" w:color="auto"/>
            <w:right w:val="none" w:sz="0" w:space="0" w:color="auto"/>
          </w:divBdr>
        </w:div>
      </w:divsChild>
    </w:div>
    <w:div w:id="1811750197">
      <w:bodyDiv w:val="1"/>
      <w:marLeft w:val="0"/>
      <w:marRight w:val="0"/>
      <w:marTop w:val="0"/>
      <w:marBottom w:val="0"/>
      <w:divBdr>
        <w:top w:val="none" w:sz="0" w:space="0" w:color="auto"/>
        <w:left w:val="none" w:sz="0" w:space="0" w:color="auto"/>
        <w:bottom w:val="none" w:sz="0" w:space="0" w:color="auto"/>
        <w:right w:val="none" w:sz="0" w:space="0" w:color="auto"/>
      </w:divBdr>
      <w:divsChild>
        <w:div w:id="224266680">
          <w:marLeft w:val="0"/>
          <w:marRight w:val="0"/>
          <w:marTop w:val="0"/>
          <w:marBottom w:val="0"/>
          <w:divBdr>
            <w:top w:val="none" w:sz="0" w:space="0" w:color="auto"/>
            <w:left w:val="none" w:sz="0" w:space="0" w:color="auto"/>
            <w:bottom w:val="none" w:sz="0" w:space="0" w:color="auto"/>
            <w:right w:val="none" w:sz="0" w:space="0" w:color="auto"/>
          </w:divBdr>
          <w:divsChild>
            <w:div w:id="19227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40452">
      <w:bodyDiv w:val="1"/>
      <w:marLeft w:val="0"/>
      <w:marRight w:val="0"/>
      <w:marTop w:val="0"/>
      <w:marBottom w:val="0"/>
      <w:divBdr>
        <w:top w:val="none" w:sz="0" w:space="0" w:color="auto"/>
        <w:left w:val="none" w:sz="0" w:space="0" w:color="auto"/>
        <w:bottom w:val="none" w:sz="0" w:space="0" w:color="auto"/>
        <w:right w:val="none" w:sz="0" w:space="0" w:color="auto"/>
      </w:divBdr>
      <w:divsChild>
        <w:div w:id="1890144301">
          <w:marLeft w:val="0"/>
          <w:marRight w:val="0"/>
          <w:marTop w:val="0"/>
          <w:marBottom w:val="0"/>
          <w:divBdr>
            <w:top w:val="none" w:sz="0" w:space="0" w:color="auto"/>
            <w:left w:val="none" w:sz="0" w:space="0" w:color="auto"/>
            <w:bottom w:val="none" w:sz="0" w:space="0" w:color="auto"/>
            <w:right w:val="none" w:sz="0" w:space="0" w:color="auto"/>
          </w:divBdr>
        </w:div>
      </w:divsChild>
    </w:div>
    <w:div w:id="1821186854">
      <w:bodyDiv w:val="1"/>
      <w:marLeft w:val="0"/>
      <w:marRight w:val="0"/>
      <w:marTop w:val="0"/>
      <w:marBottom w:val="0"/>
      <w:divBdr>
        <w:top w:val="none" w:sz="0" w:space="0" w:color="auto"/>
        <w:left w:val="none" w:sz="0" w:space="0" w:color="auto"/>
        <w:bottom w:val="none" w:sz="0" w:space="0" w:color="auto"/>
        <w:right w:val="none" w:sz="0" w:space="0" w:color="auto"/>
      </w:divBdr>
      <w:divsChild>
        <w:div w:id="408382577">
          <w:marLeft w:val="0"/>
          <w:marRight w:val="0"/>
          <w:marTop w:val="0"/>
          <w:marBottom w:val="0"/>
          <w:divBdr>
            <w:top w:val="none" w:sz="0" w:space="0" w:color="auto"/>
            <w:left w:val="none" w:sz="0" w:space="0" w:color="auto"/>
            <w:bottom w:val="none" w:sz="0" w:space="0" w:color="auto"/>
            <w:right w:val="none" w:sz="0" w:space="0" w:color="auto"/>
          </w:divBdr>
        </w:div>
        <w:div w:id="703406757">
          <w:marLeft w:val="0"/>
          <w:marRight w:val="0"/>
          <w:marTop w:val="0"/>
          <w:marBottom w:val="0"/>
          <w:divBdr>
            <w:top w:val="none" w:sz="0" w:space="0" w:color="auto"/>
            <w:left w:val="none" w:sz="0" w:space="0" w:color="auto"/>
            <w:bottom w:val="none" w:sz="0" w:space="0" w:color="auto"/>
            <w:right w:val="none" w:sz="0" w:space="0" w:color="auto"/>
          </w:divBdr>
        </w:div>
        <w:div w:id="1096056646">
          <w:marLeft w:val="0"/>
          <w:marRight w:val="0"/>
          <w:marTop w:val="0"/>
          <w:marBottom w:val="0"/>
          <w:divBdr>
            <w:top w:val="none" w:sz="0" w:space="0" w:color="auto"/>
            <w:left w:val="none" w:sz="0" w:space="0" w:color="auto"/>
            <w:bottom w:val="none" w:sz="0" w:space="0" w:color="auto"/>
            <w:right w:val="none" w:sz="0" w:space="0" w:color="auto"/>
          </w:divBdr>
        </w:div>
        <w:div w:id="1531913966">
          <w:marLeft w:val="0"/>
          <w:marRight w:val="0"/>
          <w:marTop w:val="0"/>
          <w:marBottom w:val="0"/>
          <w:divBdr>
            <w:top w:val="none" w:sz="0" w:space="0" w:color="auto"/>
            <w:left w:val="none" w:sz="0" w:space="0" w:color="auto"/>
            <w:bottom w:val="none" w:sz="0" w:space="0" w:color="auto"/>
            <w:right w:val="none" w:sz="0" w:space="0" w:color="auto"/>
          </w:divBdr>
        </w:div>
        <w:div w:id="1626230058">
          <w:marLeft w:val="0"/>
          <w:marRight w:val="0"/>
          <w:marTop w:val="0"/>
          <w:marBottom w:val="0"/>
          <w:divBdr>
            <w:top w:val="none" w:sz="0" w:space="0" w:color="auto"/>
            <w:left w:val="none" w:sz="0" w:space="0" w:color="auto"/>
            <w:bottom w:val="none" w:sz="0" w:space="0" w:color="auto"/>
            <w:right w:val="none" w:sz="0" w:space="0" w:color="auto"/>
          </w:divBdr>
        </w:div>
        <w:div w:id="1674600883">
          <w:marLeft w:val="0"/>
          <w:marRight w:val="0"/>
          <w:marTop w:val="0"/>
          <w:marBottom w:val="0"/>
          <w:divBdr>
            <w:top w:val="none" w:sz="0" w:space="0" w:color="auto"/>
            <w:left w:val="none" w:sz="0" w:space="0" w:color="auto"/>
            <w:bottom w:val="none" w:sz="0" w:space="0" w:color="auto"/>
            <w:right w:val="none" w:sz="0" w:space="0" w:color="auto"/>
          </w:divBdr>
        </w:div>
        <w:div w:id="1723366692">
          <w:marLeft w:val="0"/>
          <w:marRight w:val="0"/>
          <w:marTop w:val="0"/>
          <w:marBottom w:val="0"/>
          <w:divBdr>
            <w:top w:val="none" w:sz="0" w:space="0" w:color="auto"/>
            <w:left w:val="none" w:sz="0" w:space="0" w:color="auto"/>
            <w:bottom w:val="none" w:sz="0" w:space="0" w:color="auto"/>
            <w:right w:val="none" w:sz="0" w:space="0" w:color="auto"/>
          </w:divBdr>
        </w:div>
        <w:div w:id="2063097261">
          <w:marLeft w:val="0"/>
          <w:marRight w:val="0"/>
          <w:marTop w:val="0"/>
          <w:marBottom w:val="0"/>
          <w:divBdr>
            <w:top w:val="none" w:sz="0" w:space="0" w:color="auto"/>
            <w:left w:val="none" w:sz="0" w:space="0" w:color="auto"/>
            <w:bottom w:val="none" w:sz="0" w:space="0" w:color="auto"/>
            <w:right w:val="none" w:sz="0" w:space="0" w:color="auto"/>
          </w:divBdr>
        </w:div>
      </w:divsChild>
    </w:div>
    <w:div w:id="1822843770">
      <w:bodyDiv w:val="1"/>
      <w:marLeft w:val="0"/>
      <w:marRight w:val="0"/>
      <w:marTop w:val="0"/>
      <w:marBottom w:val="0"/>
      <w:divBdr>
        <w:top w:val="none" w:sz="0" w:space="0" w:color="auto"/>
        <w:left w:val="none" w:sz="0" w:space="0" w:color="auto"/>
        <w:bottom w:val="none" w:sz="0" w:space="0" w:color="auto"/>
        <w:right w:val="none" w:sz="0" w:space="0" w:color="auto"/>
      </w:divBdr>
      <w:divsChild>
        <w:div w:id="1506286773">
          <w:marLeft w:val="0"/>
          <w:marRight w:val="0"/>
          <w:marTop w:val="0"/>
          <w:marBottom w:val="0"/>
          <w:divBdr>
            <w:top w:val="none" w:sz="0" w:space="0" w:color="auto"/>
            <w:left w:val="none" w:sz="0" w:space="0" w:color="auto"/>
            <w:bottom w:val="none" w:sz="0" w:space="0" w:color="auto"/>
            <w:right w:val="none" w:sz="0" w:space="0" w:color="auto"/>
          </w:divBdr>
        </w:div>
      </w:divsChild>
    </w:div>
    <w:div w:id="1832598358">
      <w:bodyDiv w:val="1"/>
      <w:marLeft w:val="0"/>
      <w:marRight w:val="0"/>
      <w:marTop w:val="0"/>
      <w:marBottom w:val="0"/>
      <w:divBdr>
        <w:top w:val="none" w:sz="0" w:space="0" w:color="auto"/>
        <w:left w:val="none" w:sz="0" w:space="0" w:color="auto"/>
        <w:bottom w:val="none" w:sz="0" w:space="0" w:color="auto"/>
        <w:right w:val="none" w:sz="0" w:space="0" w:color="auto"/>
      </w:divBdr>
      <w:divsChild>
        <w:div w:id="668754462">
          <w:marLeft w:val="0"/>
          <w:marRight w:val="0"/>
          <w:marTop w:val="0"/>
          <w:marBottom w:val="0"/>
          <w:divBdr>
            <w:top w:val="none" w:sz="0" w:space="0" w:color="auto"/>
            <w:left w:val="none" w:sz="0" w:space="0" w:color="auto"/>
            <w:bottom w:val="none" w:sz="0" w:space="0" w:color="auto"/>
            <w:right w:val="none" w:sz="0" w:space="0" w:color="auto"/>
          </w:divBdr>
        </w:div>
        <w:div w:id="1217738115">
          <w:marLeft w:val="0"/>
          <w:marRight w:val="0"/>
          <w:marTop w:val="0"/>
          <w:marBottom w:val="0"/>
          <w:divBdr>
            <w:top w:val="none" w:sz="0" w:space="0" w:color="auto"/>
            <w:left w:val="none" w:sz="0" w:space="0" w:color="auto"/>
            <w:bottom w:val="none" w:sz="0" w:space="0" w:color="auto"/>
            <w:right w:val="none" w:sz="0" w:space="0" w:color="auto"/>
          </w:divBdr>
        </w:div>
        <w:div w:id="1251356350">
          <w:marLeft w:val="0"/>
          <w:marRight w:val="0"/>
          <w:marTop w:val="0"/>
          <w:marBottom w:val="0"/>
          <w:divBdr>
            <w:top w:val="none" w:sz="0" w:space="0" w:color="auto"/>
            <w:left w:val="none" w:sz="0" w:space="0" w:color="auto"/>
            <w:bottom w:val="none" w:sz="0" w:space="0" w:color="auto"/>
            <w:right w:val="none" w:sz="0" w:space="0" w:color="auto"/>
          </w:divBdr>
        </w:div>
        <w:div w:id="1565753263">
          <w:marLeft w:val="0"/>
          <w:marRight w:val="0"/>
          <w:marTop w:val="0"/>
          <w:marBottom w:val="0"/>
          <w:divBdr>
            <w:top w:val="none" w:sz="0" w:space="0" w:color="auto"/>
            <w:left w:val="none" w:sz="0" w:space="0" w:color="auto"/>
            <w:bottom w:val="none" w:sz="0" w:space="0" w:color="auto"/>
            <w:right w:val="none" w:sz="0" w:space="0" w:color="auto"/>
          </w:divBdr>
        </w:div>
        <w:div w:id="1925262845">
          <w:marLeft w:val="0"/>
          <w:marRight w:val="0"/>
          <w:marTop w:val="0"/>
          <w:marBottom w:val="0"/>
          <w:divBdr>
            <w:top w:val="none" w:sz="0" w:space="0" w:color="auto"/>
            <w:left w:val="none" w:sz="0" w:space="0" w:color="auto"/>
            <w:bottom w:val="none" w:sz="0" w:space="0" w:color="auto"/>
            <w:right w:val="none" w:sz="0" w:space="0" w:color="auto"/>
          </w:divBdr>
        </w:div>
        <w:div w:id="2060518136">
          <w:marLeft w:val="0"/>
          <w:marRight w:val="0"/>
          <w:marTop w:val="0"/>
          <w:marBottom w:val="0"/>
          <w:divBdr>
            <w:top w:val="none" w:sz="0" w:space="0" w:color="auto"/>
            <w:left w:val="none" w:sz="0" w:space="0" w:color="auto"/>
            <w:bottom w:val="none" w:sz="0" w:space="0" w:color="auto"/>
            <w:right w:val="none" w:sz="0" w:space="0" w:color="auto"/>
          </w:divBdr>
        </w:div>
      </w:divsChild>
    </w:div>
    <w:div w:id="1847405578">
      <w:bodyDiv w:val="1"/>
      <w:marLeft w:val="0"/>
      <w:marRight w:val="0"/>
      <w:marTop w:val="0"/>
      <w:marBottom w:val="0"/>
      <w:divBdr>
        <w:top w:val="none" w:sz="0" w:space="0" w:color="auto"/>
        <w:left w:val="none" w:sz="0" w:space="0" w:color="auto"/>
        <w:bottom w:val="none" w:sz="0" w:space="0" w:color="auto"/>
        <w:right w:val="none" w:sz="0" w:space="0" w:color="auto"/>
      </w:divBdr>
      <w:divsChild>
        <w:div w:id="1497459459">
          <w:marLeft w:val="0"/>
          <w:marRight w:val="0"/>
          <w:marTop w:val="0"/>
          <w:marBottom w:val="0"/>
          <w:divBdr>
            <w:top w:val="none" w:sz="0" w:space="0" w:color="auto"/>
            <w:left w:val="none" w:sz="0" w:space="0" w:color="auto"/>
            <w:bottom w:val="none" w:sz="0" w:space="0" w:color="auto"/>
            <w:right w:val="none" w:sz="0" w:space="0" w:color="auto"/>
          </w:divBdr>
          <w:divsChild>
            <w:div w:id="164904404">
              <w:marLeft w:val="0"/>
              <w:marRight w:val="0"/>
              <w:marTop w:val="0"/>
              <w:marBottom w:val="0"/>
              <w:divBdr>
                <w:top w:val="none" w:sz="0" w:space="0" w:color="auto"/>
                <w:left w:val="none" w:sz="0" w:space="0" w:color="auto"/>
                <w:bottom w:val="none" w:sz="0" w:space="0" w:color="auto"/>
                <w:right w:val="none" w:sz="0" w:space="0" w:color="auto"/>
              </w:divBdr>
            </w:div>
            <w:div w:id="455180090">
              <w:marLeft w:val="0"/>
              <w:marRight w:val="0"/>
              <w:marTop w:val="0"/>
              <w:marBottom w:val="0"/>
              <w:divBdr>
                <w:top w:val="none" w:sz="0" w:space="0" w:color="auto"/>
                <w:left w:val="none" w:sz="0" w:space="0" w:color="auto"/>
                <w:bottom w:val="none" w:sz="0" w:space="0" w:color="auto"/>
                <w:right w:val="none" w:sz="0" w:space="0" w:color="auto"/>
              </w:divBdr>
            </w:div>
            <w:div w:id="695472143">
              <w:marLeft w:val="0"/>
              <w:marRight w:val="0"/>
              <w:marTop w:val="0"/>
              <w:marBottom w:val="0"/>
              <w:divBdr>
                <w:top w:val="none" w:sz="0" w:space="0" w:color="auto"/>
                <w:left w:val="none" w:sz="0" w:space="0" w:color="auto"/>
                <w:bottom w:val="none" w:sz="0" w:space="0" w:color="auto"/>
                <w:right w:val="none" w:sz="0" w:space="0" w:color="auto"/>
              </w:divBdr>
            </w:div>
            <w:div w:id="11738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7831">
      <w:bodyDiv w:val="1"/>
      <w:marLeft w:val="0"/>
      <w:marRight w:val="0"/>
      <w:marTop w:val="0"/>
      <w:marBottom w:val="0"/>
      <w:divBdr>
        <w:top w:val="none" w:sz="0" w:space="0" w:color="auto"/>
        <w:left w:val="none" w:sz="0" w:space="0" w:color="auto"/>
        <w:bottom w:val="none" w:sz="0" w:space="0" w:color="auto"/>
        <w:right w:val="none" w:sz="0" w:space="0" w:color="auto"/>
      </w:divBdr>
      <w:divsChild>
        <w:div w:id="1452018934">
          <w:marLeft w:val="0"/>
          <w:marRight w:val="0"/>
          <w:marTop w:val="120"/>
          <w:marBottom w:val="0"/>
          <w:divBdr>
            <w:top w:val="none" w:sz="0" w:space="0" w:color="auto"/>
            <w:left w:val="none" w:sz="0" w:space="0" w:color="auto"/>
            <w:bottom w:val="none" w:sz="0" w:space="0" w:color="auto"/>
            <w:right w:val="none" w:sz="0" w:space="0" w:color="auto"/>
          </w:divBdr>
        </w:div>
        <w:div w:id="1056005376">
          <w:marLeft w:val="0"/>
          <w:marRight w:val="0"/>
          <w:marTop w:val="0"/>
          <w:marBottom w:val="0"/>
          <w:divBdr>
            <w:top w:val="none" w:sz="0" w:space="0" w:color="auto"/>
            <w:left w:val="none" w:sz="0" w:space="0" w:color="auto"/>
            <w:bottom w:val="none" w:sz="0" w:space="0" w:color="auto"/>
            <w:right w:val="none" w:sz="0" w:space="0" w:color="auto"/>
          </w:divBdr>
        </w:div>
      </w:divsChild>
    </w:div>
    <w:div w:id="1853256965">
      <w:bodyDiv w:val="1"/>
      <w:marLeft w:val="0"/>
      <w:marRight w:val="0"/>
      <w:marTop w:val="0"/>
      <w:marBottom w:val="0"/>
      <w:divBdr>
        <w:top w:val="none" w:sz="0" w:space="0" w:color="auto"/>
        <w:left w:val="none" w:sz="0" w:space="0" w:color="auto"/>
        <w:bottom w:val="none" w:sz="0" w:space="0" w:color="auto"/>
        <w:right w:val="none" w:sz="0" w:space="0" w:color="auto"/>
      </w:divBdr>
    </w:div>
    <w:div w:id="1858538601">
      <w:bodyDiv w:val="1"/>
      <w:marLeft w:val="0"/>
      <w:marRight w:val="0"/>
      <w:marTop w:val="0"/>
      <w:marBottom w:val="0"/>
      <w:divBdr>
        <w:top w:val="none" w:sz="0" w:space="0" w:color="auto"/>
        <w:left w:val="none" w:sz="0" w:space="0" w:color="auto"/>
        <w:bottom w:val="none" w:sz="0" w:space="0" w:color="auto"/>
        <w:right w:val="none" w:sz="0" w:space="0" w:color="auto"/>
      </w:divBdr>
      <w:divsChild>
        <w:div w:id="99956142">
          <w:marLeft w:val="0"/>
          <w:marRight w:val="0"/>
          <w:marTop w:val="0"/>
          <w:marBottom w:val="0"/>
          <w:divBdr>
            <w:top w:val="none" w:sz="0" w:space="0" w:color="auto"/>
            <w:left w:val="none" w:sz="0" w:space="0" w:color="auto"/>
            <w:bottom w:val="none" w:sz="0" w:space="0" w:color="auto"/>
            <w:right w:val="none" w:sz="0" w:space="0" w:color="auto"/>
          </w:divBdr>
        </w:div>
        <w:div w:id="473301594">
          <w:marLeft w:val="0"/>
          <w:marRight w:val="0"/>
          <w:marTop w:val="0"/>
          <w:marBottom w:val="0"/>
          <w:divBdr>
            <w:top w:val="none" w:sz="0" w:space="0" w:color="auto"/>
            <w:left w:val="none" w:sz="0" w:space="0" w:color="auto"/>
            <w:bottom w:val="none" w:sz="0" w:space="0" w:color="auto"/>
            <w:right w:val="none" w:sz="0" w:space="0" w:color="auto"/>
          </w:divBdr>
        </w:div>
        <w:div w:id="645739117">
          <w:marLeft w:val="0"/>
          <w:marRight w:val="0"/>
          <w:marTop w:val="0"/>
          <w:marBottom w:val="0"/>
          <w:divBdr>
            <w:top w:val="none" w:sz="0" w:space="0" w:color="auto"/>
            <w:left w:val="none" w:sz="0" w:space="0" w:color="auto"/>
            <w:bottom w:val="none" w:sz="0" w:space="0" w:color="auto"/>
            <w:right w:val="none" w:sz="0" w:space="0" w:color="auto"/>
          </w:divBdr>
        </w:div>
        <w:div w:id="945230532">
          <w:marLeft w:val="0"/>
          <w:marRight w:val="0"/>
          <w:marTop w:val="0"/>
          <w:marBottom w:val="0"/>
          <w:divBdr>
            <w:top w:val="none" w:sz="0" w:space="0" w:color="auto"/>
            <w:left w:val="none" w:sz="0" w:space="0" w:color="auto"/>
            <w:bottom w:val="none" w:sz="0" w:space="0" w:color="auto"/>
            <w:right w:val="none" w:sz="0" w:space="0" w:color="auto"/>
          </w:divBdr>
        </w:div>
        <w:div w:id="1054236199">
          <w:marLeft w:val="0"/>
          <w:marRight w:val="0"/>
          <w:marTop w:val="0"/>
          <w:marBottom w:val="0"/>
          <w:divBdr>
            <w:top w:val="none" w:sz="0" w:space="0" w:color="auto"/>
            <w:left w:val="none" w:sz="0" w:space="0" w:color="auto"/>
            <w:bottom w:val="none" w:sz="0" w:space="0" w:color="auto"/>
            <w:right w:val="none" w:sz="0" w:space="0" w:color="auto"/>
          </w:divBdr>
        </w:div>
        <w:div w:id="1062562274">
          <w:marLeft w:val="0"/>
          <w:marRight w:val="0"/>
          <w:marTop w:val="0"/>
          <w:marBottom w:val="0"/>
          <w:divBdr>
            <w:top w:val="none" w:sz="0" w:space="0" w:color="auto"/>
            <w:left w:val="none" w:sz="0" w:space="0" w:color="auto"/>
            <w:bottom w:val="none" w:sz="0" w:space="0" w:color="auto"/>
            <w:right w:val="none" w:sz="0" w:space="0" w:color="auto"/>
          </w:divBdr>
        </w:div>
        <w:div w:id="1744646499">
          <w:marLeft w:val="0"/>
          <w:marRight w:val="0"/>
          <w:marTop w:val="0"/>
          <w:marBottom w:val="0"/>
          <w:divBdr>
            <w:top w:val="none" w:sz="0" w:space="0" w:color="auto"/>
            <w:left w:val="none" w:sz="0" w:space="0" w:color="auto"/>
            <w:bottom w:val="none" w:sz="0" w:space="0" w:color="auto"/>
            <w:right w:val="none" w:sz="0" w:space="0" w:color="auto"/>
          </w:divBdr>
        </w:div>
        <w:div w:id="1784303603">
          <w:marLeft w:val="0"/>
          <w:marRight w:val="0"/>
          <w:marTop w:val="0"/>
          <w:marBottom w:val="0"/>
          <w:divBdr>
            <w:top w:val="none" w:sz="0" w:space="0" w:color="auto"/>
            <w:left w:val="none" w:sz="0" w:space="0" w:color="auto"/>
            <w:bottom w:val="none" w:sz="0" w:space="0" w:color="auto"/>
            <w:right w:val="none" w:sz="0" w:space="0" w:color="auto"/>
          </w:divBdr>
        </w:div>
      </w:divsChild>
    </w:div>
    <w:div w:id="1862432492">
      <w:bodyDiv w:val="1"/>
      <w:marLeft w:val="0"/>
      <w:marRight w:val="0"/>
      <w:marTop w:val="0"/>
      <w:marBottom w:val="0"/>
      <w:divBdr>
        <w:top w:val="none" w:sz="0" w:space="0" w:color="auto"/>
        <w:left w:val="none" w:sz="0" w:space="0" w:color="auto"/>
        <w:bottom w:val="none" w:sz="0" w:space="0" w:color="auto"/>
        <w:right w:val="none" w:sz="0" w:space="0" w:color="auto"/>
      </w:divBdr>
      <w:divsChild>
        <w:div w:id="1707412973">
          <w:marLeft w:val="0"/>
          <w:marRight w:val="0"/>
          <w:marTop w:val="120"/>
          <w:marBottom w:val="0"/>
          <w:divBdr>
            <w:top w:val="none" w:sz="0" w:space="0" w:color="auto"/>
            <w:left w:val="none" w:sz="0" w:space="0" w:color="auto"/>
            <w:bottom w:val="none" w:sz="0" w:space="0" w:color="auto"/>
            <w:right w:val="none" w:sz="0" w:space="0" w:color="auto"/>
          </w:divBdr>
        </w:div>
        <w:div w:id="1223560055">
          <w:marLeft w:val="0"/>
          <w:marRight w:val="0"/>
          <w:marTop w:val="0"/>
          <w:marBottom w:val="0"/>
          <w:divBdr>
            <w:top w:val="none" w:sz="0" w:space="0" w:color="auto"/>
            <w:left w:val="none" w:sz="0" w:space="0" w:color="auto"/>
            <w:bottom w:val="none" w:sz="0" w:space="0" w:color="auto"/>
            <w:right w:val="none" w:sz="0" w:space="0" w:color="auto"/>
          </w:divBdr>
        </w:div>
      </w:divsChild>
    </w:div>
    <w:div w:id="1872912666">
      <w:bodyDiv w:val="1"/>
      <w:marLeft w:val="0"/>
      <w:marRight w:val="0"/>
      <w:marTop w:val="0"/>
      <w:marBottom w:val="0"/>
      <w:divBdr>
        <w:top w:val="none" w:sz="0" w:space="0" w:color="auto"/>
        <w:left w:val="none" w:sz="0" w:space="0" w:color="auto"/>
        <w:bottom w:val="none" w:sz="0" w:space="0" w:color="auto"/>
        <w:right w:val="none" w:sz="0" w:space="0" w:color="auto"/>
      </w:divBdr>
    </w:div>
    <w:div w:id="1885871525">
      <w:bodyDiv w:val="1"/>
      <w:marLeft w:val="0"/>
      <w:marRight w:val="0"/>
      <w:marTop w:val="0"/>
      <w:marBottom w:val="0"/>
      <w:divBdr>
        <w:top w:val="none" w:sz="0" w:space="0" w:color="auto"/>
        <w:left w:val="none" w:sz="0" w:space="0" w:color="auto"/>
        <w:bottom w:val="none" w:sz="0" w:space="0" w:color="auto"/>
        <w:right w:val="none" w:sz="0" w:space="0" w:color="auto"/>
      </w:divBdr>
      <w:divsChild>
        <w:div w:id="453791225">
          <w:marLeft w:val="0"/>
          <w:marRight w:val="0"/>
          <w:marTop w:val="0"/>
          <w:marBottom w:val="0"/>
          <w:divBdr>
            <w:top w:val="none" w:sz="0" w:space="0" w:color="auto"/>
            <w:left w:val="none" w:sz="0" w:space="0" w:color="auto"/>
            <w:bottom w:val="none" w:sz="0" w:space="0" w:color="auto"/>
            <w:right w:val="none" w:sz="0" w:space="0" w:color="auto"/>
          </w:divBdr>
        </w:div>
        <w:div w:id="507208413">
          <w:marLeft w:val="0"/>
          <w:marRight w:val="0"/>
          <w:marTop w:val="0"/>
          <w:marBottom w:val="0"/>
          <w:divBdr>
            <w:top w:val="none" w:sz="0" w:space="0" w:color="auto"/>
            <w:left w:val="none" w:sz="0" w:space="0" w:color="auto"/>
            <w:bottom w:val="none" w:sz="0" w:space="0" w:color="auto"/>
            <w:right w:val="none" w:sz="0" w:space="0" w:color="auto"/>
          </w:divBdr>
        </w:div>
        <w:div w:id="1017736113">
          <w:marLeft w:val="0"/>
          <w:marRight w:val="0"/>
          <w:marTop w:val="0"/>
          <w:marBottom w:val="0"/>
          <w:divBdr>
            <w:top w:val="none" w:sz="0" w:space="0" w:color="auto"/>
            <w:left w:val="none" w:sz="0" w:space="0" w:color="auto"/>
            <w:bottom w:val="none" w:sz="0" w:space="0" w:color="auto"/>
            <w:right w:val="none" w:sz="0" w:space="0" w:color="auto"/>
          </w:divBdr>
        </w:div>
        <w:div w:id="1638728866">
          <w:marLeft w:val="0"/>
          <w:marRight w:val="0"/>
          <w:marTop w:val="0"/>
          <w:marBottom w:val="0"/>
          <w:divBdr>
            <w:top w:val="none" w:sz="0" w:space="0" w:color="auto"/>
            <w:left w:val="none" w:sz="0" w:space="0" w:color="auto"/>
            <w:bottom w:val="none" w:sz="0" w:space="0" w:color="auto"/>
            <w:right w:val="none" w:sz="0" w:space="0" w:color="auto"/>
          </w:divBdr>
        </w:div>
        <w:div w:id="2060398449">
          <w:marLeft w:val="0"/>
          <w:marRight w:val="0"/>
          <w:marTop w:val="0"/>
          <w:marBottom w:val="0"/>
          <w:divBdr>
            <w:top w:val="none" w:sz="0" w:space="0" w:color="auto"/>
            <w:left w:val="none" w:sz="0" w:space="0" w:color="auto"/>
            <w:bottom w:val="none" w:sz="0" w:space="0" w:color="auto"/>
            <w:right w:val="none" w:sz="0" w:space="0" w:color="auto"/>
          </w:divBdr>
        </w:div>
      </w:divsChild>
    </w:div>
    <w:div w:id="1886939451">
      <w:bodyDiv w:val="1"/>
      <w:marLeft w:val="0"/>
      <w:marRight w:val="0"/>
      <w:marTop w:val="0"/>
      <w:marBottom w:val="0"/>
      <w:divBdr>
        <w:top w:val="none" w:sz="0" w:space="0" w:color="auto"/>
        <w:left w:val="none" w:sz="0" w:space="0" w:color="auto"/>
        <w:bottom w:val="none" w:sz="0" w:space="0" w:color="auto"/>
        <w:right w:val="none" w:sz="0" w:space="0" w:color="auto"/>
      </w:divBdr>
      <w:divsChild>
        <w:div w:id="1191802978">
          <w:marLeft w:val="0"/>
          <w:marRight w:val="0"/>
          <w:marTop w:val="0"/>
          <w:marBottom w:val="0"/>
          <w:divBdr>
            <w:top w:val="none" w:sz="0" w:space="0" w:color="auto"/>
            <w:left w:val="none" w:sz="0" w:space="0" w:color="auto"/>
            <w:bottom w:val="none" w:sz="0" w:space="0" w:color="auto"/>
            <w:right w:val="none" w:sz="0" w:space="0" w:color="auto"/>
          </w:divBdr>
          <w:divsChild>
            <w:div w:id="387612458">
              <w:marLeft w:val="0"/>
              <w:marRight w:val="0"/>
              <w:marTop w:val="120"/>
              <w:marBottom w:val="0"/>
              <w:divBdr>
                <w:top w:val="none" w:sz="0" w:space="0" w:color="auto"/>
                <w:left w:val="none" w:sz="0" w:space="0" w:color="auto"/>
                <w:bottom w:val="none" w:sz="0" w:space="0" w:color="auto"/>
                <w:right w:val="none" w:sz="0" w:space="0" w:color="auto"/>
              </w:divBdr>
            </w:div>
            <w:div w:id="302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7012">
      <w:bodyDiv w:val="1"/>
      <w:marLeft w:val="0"/>
      <w:marRight w:val="0"/>
      <w:marTop w:val="0"/>
      <w:marBottom w:val="0"/>
      <w:divBdr>
        <w:top w:val="none" w:sz="0" w:space="0" w:color="auto"/>
        <w:left w:val="none" w:sz="0" w:space="0" w:color="auto"/>
        <w:bottom w:val="none" w:sz="0" w:space="0" w:color="auto"/>
        <w:right w:val="none" w:sz="0" w:space="0" w:color="auto"/>
      </w:divBdr>
      <w:divsChild>
        <w:div w:id="40717259">
          <w:marLeft w:val="0"/>
          <w:marRight w:val="0"/>
          <w:marTop w:val="0"/>
          <w:marBottom w:val="0"/>
          <w:divBdr>
            <w:top w:val="none" w:sz="0" w:space="0" w:color="auto"/>
            <w:left w:val="none" w:sz="0" w:space="0" w:color="auto"/>
            <w:bottom w:val="none" w:sz="0" w:space="0" w:color="auto"/>
            <w:right w:val="none" w:sz="0" w:space="0" w:color="auto"/>
          </w:divBdr>
        </w:div>
        <w:div w:id="77754274">
          <w:marLeft w:val="0"/>
          <w:marRight w:val="0"/>
          <w:marTop w:val="0"/>
          <w:marBottom w:val="0"/>
          <w:divBdr>
            <w:top w:val="none" w:sz="0" w:space="0" w:color="auto"/>
            <w:left w:val="none" w:sz="0" w:space="0" w:color="auto"/>
            <w:bottom w:val="none" w:sz="0" w:space="0" w:color="auto"/>
            <w:right w:val="none" w:sz="0" w:space="0" w:color="auto"/>
          </w:divBdr>
        </w:div>
        <w:div w:id="127402557">
          <w:marLeft w:val="0"/>
          <w:marRight w:val="0"/>
          <w:marTop w:val="0"/>
          <w:marBottom w:val="0"/>
          <w:divBdr>
            <w:top w:val="none" w:sz="0" w:space="0" w:color="auto"/>
            <w:left w:val="none" w:sz="0" w:space="0" w:color="auto"/>
            <w:bottom w:val="none" w:sz="0" w:space="0" w:color="auto"/>
            <w:right w:val="none" w:sz="0" w:space="0" w:color="auto"/>
          </w:divBdr>
        </w:div>
        <w:div w:id="328484040">
          <w:marLeft w:val="0"/>
          <w:marRight w:val="0"/>
          <w:marTop w:val="0"/>
          <w:marBottom w:val="0"/>
          <w:divBdr>
            <w:top w:val="none" w:sz="0" w:space="0" w:color="auto"/>
            <w:left w:val="none" w:sz="0" w:space="0" w:color="auto"/>
            <w:bottom w:val="none" w:sz="0" w:space="0" w:color="auto"/>
            <w:right w:val="none" w:sz="0" w:space="0" w:color="auto"/>
          </w:divBdr>
        </w:div>
        <w:div w:id="446505779">
          <w:marLeft w:val="0"/>
          <w:marRight w:val="0"/>
          <w:marTop w:val="0"/>
          <w:marBottom w:val="0"/>
          <w:divBdr>
            <w:top w:val="none" w:sz="0" w:space="0" w:color="auto"/>
            <w:left w:val="none" w:sz="0" w:space="0" w:color="auto"/>
            <w:bottom w:val="none" w:sz="0" w:space="0" w:color="auto"/>
            <w:right w:val="none" w:sz="0" w:space="0" w:color="auto"/>
          </w:divBdr>
        </w:div>
        <w:div w:id="573322593">
          <w:marLeft w:val="0"/>
          <w:marRight w:val="0"/>
          <w:marTop w:val="0"/>
          <w:marBottom w:val="0"/>
          <w:divBdr>
            <w:top w:val="none" w:sz="0" w:space="0" w:color="auto"/>
            <w:left w:val="none" w:sz="0" w:space="0" w:color="auto"/>
            <w:bottom w:val="none" w:sz="0" w:space="0" w:color="auto"/>
            <w:right w:val="none" w:sz="0" w:space="0" w:color="auto"/>
          </w:divBdr>
        </w:div>
        <w:div w:id="658267330">
          <w:marLeft w:val="0"/>
          <w:marRight w:val="0"/>
          <w:marTop w:val="0"/>
          <w:marBottom w:val="0"/>
          <w:divBdr>
            <w:top w:val="none" w:sz="0" w:space="0" w:color="auto"/>
            <w:left w:val="none" w:sz="0" w:space="0" w:color="auto"/>
            <w:bottom w:val="none" w:sz="0" w:space="0" w:color="auto"/>
            <w:right w:val="none" w:sz="0" w:space="0" w:color="auto"/>
          </w:divBdr>
        </w:div>
        <w:div w:id="738593855">
          <w:marLeft w:val="0"/>
          <w:marRight w:val="0"/>
          <w:marTop w:val="0"/>
          <w:marBottom w:val="0"/>
          <w:divBdr>
            <w:top w:val="none" w:sz="0" w:space="0" w:color="auto"/>
            <w:left w:val="none" w:sz="0" w:space="0" w:color="auto"/>
            <w:bottom w:val="none" w:sz="0" w:space="0" w:color="auto"/>
            <w:right w:val="none" w:sz="0" w:space="0" w:color="auto"/>
          </w:divBdr>
        </w:div>
        <w:div w:id="747970111">
          <w:marLeft w:val="0"/>
          <w:marRight w:val="0"/>
          <w:marTop w:val="0"/>
          <w:marBottom w:val="0"/>
          <w:divBdr>
            <w:top w:val="none" w:sz="0" w:space="0" w:color="auto"/>
            <w:left w:val="none" w:sz="0" w:space="0" w:color="auto"/>
            <w:bottom w:val="none" w:sz="0" w:space="0" w:color="auto"/>
            <w:right w:val="none" w:sz="0" w:space="0" w:color="auto"/>
          </w:divBdr>
        </w:div>
        <w:div w:id="758328693">
          <w:marLeft w:val="0"/>
          <w:marRight w:val="0"/>
          <w:marTop w:val="0"/>
          <w:marBottom w:val="0"/>
          <w:divBdr>
            <w:top w:val="none" w:sz="0" w:space="0" w:color="auto"/>
            <w:left w:val="none" w:sz="0" w:space="0" w:color="auto"/>
            <w:bottom w:val="none" w:sz="0" w:space="0" w:color="auto"/>
            <w:right w:val="none" w:sz="0" w:space="0" w:color="auto"/>
          </w:divBdr>
        </w:div>
        <w:div w:id="761268124">
          <w:marLeft w:val="0"/>
          <w:marRight w:val="0"/>
          <w:marTop w:val="0"/>
          <w:marBottom w:val="0"/>
          <w:divBdr>
            <w:top w:val="none" w:sz="0" w:space="0" w:color="auto"/>
            <w:left w:val="none" w:sz="0" w:space="0" w:color="auto"/>
            <w:bottom w:val="none" w:sz="0" w:space="0" w:color="auto"/>
            <w:right w:val="none" w:sz="0" w:space="0" w:color="auto"/>
          </w:divBdr>
        </w:div>
        <w:div w:id="787823606">
          <w:marLeft w:val="0"/>
          <w:marRight w:val="0"/>
          <w:marTop w:val="0"/>
          <w:marBottom w:val="0"/>
          <w:divBdr>
            <w:top w:val="none" w:sz="0" w:space="0" w:color="auto"/>
            <w:left w:val="none" w:sz="0" w:space="0" w:color="auto"/>
            <w:bottom w:val="none" w:sz="0" w:space="0" w:color="auto"/>
            <w:right w:val="none" w:sz="0" w:space="0" w:color="auto"/>
          </w:divBdr>
        </w:div>
        <w:div w:id="848912655">
          <w:marLeft w:val="0"/>
          <w:marRight w:val="0"/>
          <w:marTop w:val="0"/>
          <w:marBottom w:val="0"/>
          <w:divBdr>
            <w:top w:val="none" w:sz="0" w:space="0" w:color="auto"/>
            <w:left w:val="none" w:sz="0" w:space="0" w:color="auto"/>
            <w:bottom w:val="none" w:sz="0" w:space="0" w:color="auto"/>
            <w:right w:val="none" w:sz="0" w:space="0" w:color="auto"/>
          </w:divBdr>
        </w:div>
        <w:div w:id="1133405567">
          <w:marLeft w:val="0"/>
          <w:marRight w:val="0"/>
          <w:marTop w:val="0"/>
          <w:marBottom w:val="0"/>
          <w:divBdr>
            <w:top w:val="none" w:sz="0" w:space="0" w:color="auto"/>
            <w:left w:val="none" w:sz="0" w:space="0" w:color="auto"/>
            <w:bottom w:val="none" w:sz="0" w:space="0" w:color="auto"/>
            <w:right w:val="none" w:sz="0" w:space="0" w:color="auto"/>
          </w:divBdr>
        </w:div>
        <w:div w:id="1169099229">
          <w:marLeft w:val="0"/>
          <w:marRight w:val="0"/>
          <w:marTop w:val="0"/>
          <w:marBottom w:val="0"/>
          <w:divBdr>
            <w:top w:val="none" w:sz="0" w:space="0" w:color="auto"/>
            <w:left w:val="none" w:sz="0" w:space="0" w:color="auto"/>
            <w:bottom w:val="none" w:sz="0" w:space="0" w:color="auto"/>
            <w:right w:val="none" w:sz="0" w:space="0" w:color="auto"/>
          </w:divBdr>
        </w:div>
        <w:div w:id="1314598281">
          <w:marLeft w:val="0"/>
          <w:marRight w:val="0"/>
          <w:marTop w:val="0"/>
          <w:marBottom w:val="0"/>
          <w:divBdr>
            <w:top w:val="none" w:sz="0" w:space="0" w:color="auto"/>
            <w:left w:val="none" w:sz="0" w:space="0" w:color="auto"/>
            <w:bottom w:val="none" w:sz="0" w:space="0" w:color="auto"/>
            <w:right w:val="none" w:sz="0" w:space="0" w:color="auto"/>
          </w:divBdr>
        </w:div>
        <w:div w:id="1319725854">
          <w:marLeft w:val="0"/>
          <w:marRight w:val="0"/>
          <w:marTop w:val="0"/>
          <w:marBottom w:val="0"/>
          <w:divBdr>
            <w:top w:val="none" w:sz="0" w:space="0" w:color="auto"/>
            <w:left w:val="none" w:sz="0" w:space="0" w:color="auto"/>
            <w:bottom w:val="none" w:sz="0" w:space="0" w:color="auto"/>
            <w:right w:val="none" w:sz="0" w:space="0" w:color="auto"/>
          </w:divBdr>
        </w:div>
        <w:div w:id="1434129206">
          <w:marLeft w:val="0"/>
          <w:marRight w:val="0"/>
          <w:marTop w:val="0"/>
          <w:marBottom w:val="0"/>
          <w:divBdr>
            <w:top w:val="none" w:sz="0" w:space="0" w:color="auto"/>
            <w:left w:val="none" w:sz="0" w:space="0" w:color="auto"/>
            <w:bottom w:val="none" w:sz="0" w:space="0" w:color="auto"/>
            <w:right w:val="none" w:sz="0" w:space="0" w:color="auto"/>
          </w:divBdr>
        </w:div>
        <w:div w:id="1445884423">
          <w:marLeft w:val="0"/>
          <w:marRight w:val="0"/>
          <w:marTop w:val="0"/>
          <w:marBottom w:val="0"/>
          <w:divBdr>
            <w:top w:val="none" w:sz="0" w:space="0" w:color="auto"/>
            <w:left w:val="none" w:sz="0" w:space="0" w:color="auto"/>
            <w:bottom w:val="none" w:sz="0" w:space="0" w:color="auto"/>
            <w:right w:val="none" w:sz="0" w:space="0" w:color="auto"/>
          </w:divBdr>
        </w:div>
        <w:div w:id="1454985867">
          <w:marLeft w:val="0"/>
          <w:marRight w:val="0"/>
          <w:marTop w:val="0"/>
          <w:marBottom w:val="0"/>
          <w:divBdr>
            <w:top w:val="none" w:sz="0" w:space="0" w:color="auto"/>
            <w:left w:val="none" w:sz="0" w:space="0" w:color="auto"/>
            <w:bottom w:val="none" w:sz="0" w:space="0" w:color="auto"/>
            <w:right w:val="none" w:sz="0" w:space="0" w:color="auto"/>
          </w:divBdr>
        </w:div>
        <w:div w:id="1567835703">
          <w:marLeft w:val="0"/>
          <w:marRight w:val="0"/>
          <w:marTop w:val="0"/>
          <w:marBottom w:val="0"/>
          <w:divBdr>
            <w:top w:val="none" w:sz="0" w:space="0" w:color="auto"/>
            <w:left w:val="none" w:sz="0" w:space="0" w:color="auto"/>
            <w:bottom w:val="none" w:sz="0" w:space="0" w:color="auto"/>
            <w:right w:val="none" w:sz="0" w:space="0" w:color="auto"/>
          </w:divBdr>
        </w:div>
        <w:div w:id="1580171088">
          <w:marLeft w:val="0"/>
          <w:marRight w:val="0"/>
          <w:marTop w:val="0"/>
          <w:marBottom w:val="0"/>
          <w:divBdr>
            <w:top w:val="none" w:sz="0" w:space="0" w:color="auto"/>
            <w:left w:val="none" w:sz="0" w:space="0" w:color="auto"/>
            <w:bottom w:val="none" w:sz="0" w:space="0" w:color="auto"/>
            <w:right w:val="none" w:sz="0" w:space="0" w:color="auto"/>
          </w:divBdr>
        </w:div>
        <w:div w:id="1678120935">
          <w:marLeft w:val="0"/>
          <w:marRight w:val="0"/>
          <w:marTop w:val="0"/>
          <w:marBottom w:val="0"/>
          <w:divBdr>
            <w:top w:val="none" w:sz="0" w:space="0" w:color="auto"/>
            <w:left w:val="none" w:sz="0" w:space="0" w:color="auto"/>
            <w:bottom w:val="none" w:sz="0" w:space="0" w:color="auto"/>
            <w:right w:val="none" w:sz="0" w:space="0" w:color="auto"/>
          </w:divBdr>
        </w:div>
        <w:div w:id="1775517740">
          <w:marLeft w:val="0"/>
          <w:marRight w:val="0"/>
          <w:marTop w:val="0"/>
          <w:marBottom w:val="0"/>
          <w:divBdr>
            <w:top w:val="none" w:sz="0" w:space="0" w:color="auto"/>
            <w:left w:val="none" w:sz="0" w:space="0" w:color="auto"/>
            <w:bottom w:val="none" w:sz="0" w:space="0" w:color="auto"/>
            <w:right w:val="none" w:sz="0" w:space="0" w:color="auto"/>
          </w:divBdr>
        </w:div>
        <w:div w:id="1782913844">
          <w:marLeft w:val="0"/>
          <w:marRight w:val="0"/>
          <w:marTop w:val="0"/>
          <w:marBottom w:val="0"/>
          <w:divBdr>
            <w:top w:val="none" w:sz="0" w:space="0" w:color="auto"/>
            <w:left w:val="none" w:sz="0" w:space="0" w:color="auto"/>
            <w:bottom w:val="none" w:sz="0" w:space="0" w:color="auto"/>
            <w:right w:val="none" w:sz="0" w:space="0" w:color="auto"/>
          </w:divBdr>
        </w:div>
        <w:div w:id="1788163566">
          <w:marLeft w:val="0"/>
          <w:marRight w:val="0"/>
          <w:marTop w:val="0"/>
          <w:marBottom w:val="0"/>
          <w:divBdr>
            <w:top w:val="none" w:sz="0" w:space="0" w:color="auto"/>
            <w:left w:val="none" w:sz="0" w:space="0" w:color="auto"/>
            <w:bottom w:val="none" w:sz="0" w:space="0" w:color="auto"/>
            <w:right w:val="none" w:sz="0" w:space="0" w:color="auto"/>
          </w:divBdr>
        </w:div>
        <w:div w:id="1836454608">
          <w:marLeft w:val="0"/>
          <w:marRight w:val="0"/>
          <w:marTop w:val="0"/>
          <w:marBottom w:val="0"/>
          <w:divBdr>
            <w:top w:val="none" w:sz="0" w:space="0" w:color="auto"/>
            <w:left w:val="none" w:sz="0" w:space="0" w:color="auto"/>
            <w:bottom w:val="none" w:sz="0" w:space="0" w:color="auto"/>
            <w:right w:val="none" w:sz="0" w:space="0" w:color="auto"/>
          </w:divBdr>
        </w:div>
        <w:div w:id="1889220155">
          <w:marLeft w:val="0"/>
          <w:marRight w:val="0"/>
          <w:marTop w:val="0"/>
          <w:marBottom w:val="0"/>
          <w:divBdr>
            <w:top w:val="none" w:sz="0" w:space="0" w:color="auto"/>
            <w:left w:val="none" w:sz="0" w:space="0" w:color="auto"/>
            <w:bottom w:val="none" w:sz="0" w:space="0" w:color="auto"/>
            <w:right w:val="none" w:sz="0" w:space="0" w:color="auto"/>
          </w:divBdr>
        </w:div>
        <w:div w:id="1921937156">
          <w:marLeft w:val="0"/>
          <w:marRight w:val="0"/>
          <w:marTop w:val="0"/>
          <w:marBottom w:val="0"/>
          <w:divBdr>
            <w:top w:val="none" w:sz="0" w:space="0" w:color="auto"/>
            <w:left w:val="none" w:sz="0" w:space="0" w:color="auto"/>
            <w:bottom w:val="none" w:sz="0" w:space="0" w:color="auto"/>
            <w:right w:val="none" w:sz="0" w:space="0" w:color="auto"/>
          </w:divBdr>
        </w:div>
        <w:div w:id="1924299365">
          <w:marLeft w:val="0"/>
          <w:marRight w:val="0"/>
          <w:marTop w:val="0"/>
          <w:marBottom w:val="0"/>
          <w:divBdr>
            <w:top w:val="none" w:sz="0" w:space="0" w:color="auto"/>
            <w:left w:val="none" w:sz="0" w:space="0" w:color="auto"/>
            <w:bottom w:val="none" w:sz="0" w:space="0" w:color="auto"/>
            <w:right w:val="none" w:sz="0" w:space="0" w:color="auto"/>
          </w:divBdr>
        </w:div>
        <w:div w:id="1933468142">
          <w:marLeft w:val="0"/>
          <w:marRight w:val="0"/>
          <w:marTop w:val="0"/>
          <w:marBottom w:val="0"/>
          <w:divBdr>
            <w:top w:val="none" w:sz="0" w:space="0" w:color="auto"/>
            <w:left w:val="none" w:sz="0" w:space="0" w:color="auto"/>
            <w:bottom w:val="none" w:sz="0" w:space="0" w:color="auto"/>
            <w:right w:val="none" w:sz="0" w:space="0" w:color="auto"/>
          </w:divBdr>
        </w:div>
        <w:div w:id="1991472784">
          <w:marLeft w:val="0"/>
          <w:marRight w:val="0"/>
          <w:marTop w:val="0"/>
          <w:marBottom w:val="0"/>
          <w:divBdr>
            <w:top w:val="none" w:sz="0" w:space="0" w:color="auto"/>
            <w:left w:val="none" w:sz="0" w:space="0" w:color="auto"/>
            <w:bottom w:val="none" w:sz="0" w:space="0" w:color="auto"/>
            <w:right w:val="none" w:sz="0" w:space="0" w:color="auto"/>
          </w:divBdr>
        </w:div>
        <w:div w:id="2052998899">
          <w:marLeft w:val="0"/>
          <w:marRight w:val="0"/>
          <w:marTop w:val="0"/>
          <w:marBottom w:val="0"/>
          <w:divBdr>
            <w:top w:val="none" w:sz="0" w:space="0" w:color="auto"/>
            <w:left w:val="none" w:sz="0" w:space="0" w:color="auto"/>
            <w:bottom w:val="none" w:sz="0" w:space="0" w:color="auto"/>
            <w:right w:val="none" w:sz="0" w:space="0" w:color="auto"/>
          </w:divBdr>
        </w:div>
        <w:div w:id="2087531149">
          <w:marLeft w:val="0"/>
          <w:marRight w:val="0"/>
          <w:marTop w:val="0"/>
          <w:marBottom w:val="0"/>
          <w:divBdr>
            <w:top w:val="none" w:sz="0" w:space="0" w:color="auto"/>
            <w:left w:val="none" w:sz="0" w:space="0" w:color="auto"/>
            <w:bottom w:val="none" w:sz="0" w:space="0" w:color="auto"/>
            <w:right w:val="none" w:sz="0" w:space="0" w:color="auto"/>
          </w:divBdr>
        </w:div>
        <w:div w:id="2093818772">
          <w:marLeft w:val="0"/>
          <w:marRight w:val="0"/>
          <w:marTop w:val="0"/>
          <w:marBottom w:val="0"/>
          <w:divBdr>
            <w:top w:val="none" w:sz="0" w:space="0" w:color="auto"/>
            <w:left w:val="none" w:sz="0" w:space="0" w:color="auto"/>
            <w:bottom w:val="none" w:sz="0" w:space="0" w:color="auto"/>
            <w:right w:val="none" w:sz="0" w:space="0" w:color="auto"/>
          </w:divBdr>
        </w:div>
        <w:div w:id="2119912997">
          <w:marLeft w:val="0"/>
          <w:marRight w:val="0"/>
          <w:marTop w:val="0"/>
          <w:marBottom w:val="0"/>
          <w:divBdr>
            <w:top w:val="none" w:sz="0" w:space="0" w:color="auto"/>
            <w:left w:val="none" w:sz="0" w:space="0" w:color="auto"/>
            <w:bottom w:val="none" w:sz="0" w:space="0" w:color="auto"/>
            <w:right w:val="none" w:sz="0" w:space="0" w:color="auto"/>
          </w:divBdr>
        </w:div>
      </w:divsChild>
    </w:div>
    <w:div w:id="1893081394">
      <w:bodyDiv w:val="1"/>
      <w:marLeft w:val="0"/>
      <w:marRight w:val="0"/>
      <w:marTop w:val="0"/>
      <w:marBottom w:val="0"/>
      <w:divBdr>
        <w:top w:val="none" w:sz="0" w:space="0" w:color="auto"/>
        <w:left w:val="none" w:sz="0" w:space="0" w:color="auto"/>
        <w:bottom w:val="none" w:sz="0" w:space="0" w:color="auto"/>
        <w:right w:val="none" w:sz="0" w:space="0" w:color="auto"/>
      </w:divBdr>
      <w:divsChild>
        <w:div w:id="1532373164">
          <w:marLeft w:val="0"/>
          <w:marRight w:val="0"/>
          <w:marTop w:val="0"/>
          <w:marBottom w:val="0"/>
          <w:divBdr>
            <w:top w:val="none" w:sz="0" w:space="0" w:color="auto"/>
            <w:left w:val="none" w:sz="0" w:space="0" w:color="auto"/>
            <w:bottom w:val="none" w:sz="0" w:space="0" w:color="auto"/>
            <w:right w:val="none" w:sz="0" w:space="0" w:color="auto"/>
          </w:divBdr>
          <w:divsChild>
            <w:div w:id="434904511">
              <w:marLeft w:val="0"/>
              <w:marRight w:val="0"/>
              <w:marTop w:val="120"/>
              <w:marBottom w:val="0"/>
              <w:divBdr>
                <w:top w:val="none" w:sz="0" w:space="0" w:color="auto"/>
                <w:left w:val="none" w:sz="0" w:space="0" w:color="auto"/>
                <w:bottom w:val="none" w:sz="0" w:space="0" w:color="auto"/>
                <w:right w:val="none" w:sz="0" w:space="0" w:color="auto"/>
              </w:divBdr>
            </w:div>
            <w:div w:id="849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0136">
      <w:bodyDiv w:val="1"/>
      <w:marLeft w:val="0"/>
      <w:marRight w:val="0"/>
      <w:marTop w:val="0"/>
      <w:marBottom w:val="0"/>
      <w:divBdr>
        <w:top w:val="none" w:sz="0" w:space="0" w:color="auto"/>
        <w:left w:val="none" w:sz="0" w:space="0" w:color="auto"/>
        <w:bottom w:val="none" w:sz="0" w:space="0" w:color="auto"/>
        <w:right w:val="none" w:sz="0" w:space="0" w:color="auto"/>
      </w:divBdr>
      <w:divsChild>
        <w:div w:id="365715096">
          <w:marLeft w:val="0"/>
          <w:marRight w:val="0"/>
          <w:marTop w:val="0"/>
          <w:marBottom w:val="0"/>
          <w:divBdr>
            <w:top w:val="none" w:sz="0" w:space="0" w:color="auto"/>
            <w:left w:val="none" w:sz="0" w:space="0" w:color="auto"/>
            <w:bottom w:val="none" w:sz="0" w:space="0" w:color="auto"/>
            <w:right w:val="none" w:sz="0" w:space="0" w:color="auto"/>
          </w:divBdr>
        </w:div>
        <w:div w:id="497962933">
          <w:marLeft w:val="0"/>
          <w:marRight w:val="0"/>
          <w:marTop w:val="0"/>
          <w:marBottom w:val="0"/>
          <w:divBdr>
            <w:top w:val="none" w:sz="0" w:space="0" w:color="auto"/>
            <w:left w:val="none" w:sz="0" w:space="0" w:color="auto"/>
            <w:bottom w:val="none" w:sz="0" w:space="0" w:color="auto"/>
            <w:right w:val="none" w:sz="0" w:space="0" w:color="auto"/>
          </w:divBdr>
        </w:div>
        <w:div w:id="559369034">
          <w:marLeft w:val="0"/>
          <w:marRight w:val="0"/>
          <w:marTop w:val="0"/>
          <w:marBottom w:val="0"/>
          <w:divBdr>
            <w:top w:val="none" w:sz="0" w:space="0" w:color="auto"/>
            <w:left w:val="none" w:sz="0" w:space="0" w:color="auto"/>
            <w:bottom w:val="none" w:sz="0" w:space="0" w:color="auto"/>
            <w:right w:val="none" w:sz="0" w:space="0" w:color="auto"/>
          </w:divBdr>
        </w:div>
        <w:div w:id="762260794">
          <w:marLeft w:val="0"/>
          <w:marRight w:val="0"/>
          <w:marTop w:val="0"/>
          <w:marBottom w:val="0"/>
          <w:divBdr>
            <w:top w:val="none" w:sz="0" w:space="0" w:color="auto"/>
            <w:left w:val="none" w:sz="0" w:space="0" w:color="auto"/>
            <w:bottom w:val="none" w:sz="0" w:space="0" w:color="auto"/>
            <w:right w:val="none" w:sz="0" w:space="0" w:color="auto"/>
          </w:divBdr>
        </w:div>
        <w:div w:id="1006178807">
          <w:marLeft w:val="0"/>
          <w:marRight w:val="0"/>
          <w:marTop w:val="0"/>
          <w:marBottom w:val="0"/>
          <w:divBdr>
            <w:top w:val="none" w:sz="0" w:space="0" w:color="auto"/>
            <w:left w:val="none" w:sz="0" w:space="0" w:color="auto"/>
            <w:bottom w:val="none" w:sz="0" w:space="0" w:color="auto"/>
            <w:right w:val="none" w:sz="0" w:space="0" w:color="auto"/>
          </w:divBdr>
        </w:div>
        <w:div w:id="1355810998">
          <w:marLeft w:val="0"/>
          <w:marRight w:val="0"/>
          <w:marTop w:val="0"/>
          <w:marBottom w:val="0"/>
          <w:divBdr>
            <w:top w:val="none" w:sz="0" w:space="0" w:color="auto"/>
            <w:left w:val="none" w:sz="0" w:space="0" w:color="auto"/>
            <w:bottom w:val="none" w:sz="0" w:space="0" w:color="auto"/>
            <w:right w:val="none" w:sz="0" w:space="0" w:color="auto"/>
          </w:divBdr>
        </w:div>
        <w:div w:id="1975863052">
          <w:marLeft w:val="0"/>
          <w:marRight w:val="0"/>
          <w:marTop w:val="0"/>
          <w:marBottom w:val="0"/>
          <w:divBdr>
            <w:top w:val="none" w:sz="0" w:space="0" w:color="auto"/>
            <w:left w:val="none" w:sz="0" w:space="0" w:color="auto"/>
            <w:bottom w:val="none" w:sz="0" w:space="0" w:color="auto"/>
            <w:right w:val="none" w:sz="0" w:space="0" w:color="auto"/>
          </w:divBdr>
        </w:div>
      </w:divsChild>
    </w:div>
    <w:div w:id="1901205925">
      <w:bodyDiv w:val="1"/>
      <w:marLeft w:val="0"/>
      <w:marRight w:val="0"/>
      <w:marTop w:val="0"/>
      <w:marBottom w:val="0"/>
      <w:divBdr>
        <w:top w:val="none" w:sz="0" w:space="0" w:color="auto"/>
        <w:left w:val="none" w:sz="0" w:space="0" w:color="auto"/>
        <w:bottom w:val="none" w:sz="0" w:space="0" w:color="auto"/>
        <w:right w:val="none" w:sz="0" w:space="0" w:color="auto"/>
      </w:divBdr>
      <w:divsChild>
        <w:div w:id="148207446">
          <w:marLeft w:val="0"/>
          <w:marRight w:val="0"/>
          <w:marTop w:val="0"/>
          <w:marBottom w:val="0"/>
          <w:divBdr>
            <w:top w:val="none" w:sz="0" w:space="0" w:color="auto"/>
            <w:left w:val="none" w:sz="0" w:space="0" w:color="auto"/>
            <w:bottom w:val="none" w:sz="0" w:space="0" w:color="auto"/>
            <w:right w:val="none" w:sz="0" w:space="0" w:color="auto"/>
          </w:divBdr>
        </w:div>
        <w:div w:id="468279856">
          <w:marLeft w:val="0"/>
          <w:marRight w:val="0"/>
          <w:marTop w:val="0"/>
          <w:marBottom w:val="0"/>
          <w:divBdr>
            <w:top w:val="none" w:sz="0" w:space="0" w:color="auto"/>
            <w:left w:val="none" w:sz="0" w:space="0" w:color="auto"/>
            <w:bottom w:val="none" w:sz="0" w:space="0" w:color="auto"/>
            <w:right w:val="none" w:sz="0" w:space="0" w:color="auto"/>
          </w:divBdr>
        </w:div>
        <w:div w:id="840046217">
          <w:marLeft w:val="0"/>
          <w:marRight w:val="0"/>
          <w:marTop w:val="0"/>
          <w:marBottom w:val="0"/>
          <w:divBdr>
            <w:top w:val="none" w:sz="0" w:space="0" w:color="auto"/>
            <w:left w:val="none" w:sz="0" w:space="0" w:color="auto"/>
            <w:bottom w:val="none" w:sz="0" w:space="0" w:color="auto"/>
            <w:right w:val="none" w:sz="0" w:space="0" w:color="auto"/>
          </w:divBdr>
        </w:div>
        <w:div w:id="1314719740">
          <w:marLeft w:val="0"/>
          <w:marRight w:val="0"/>
          <w:marTop w:val="0"/>
          <w:marBottom w:val="0"/>
          <w:divBdr>
            <w:top w:val="none" w:sz="0" w:space="0" w:color="auto"/>
            <w:left w:val="none" w:sz="0" w:space="0" w:color="auto"/>
            <w:bottom w:val="none" w:sz="0" w:space="0" w:color="auto"/>
            <w:right w:val="none" w:sz="0" w:space="0" w:color="auto"/>
          </w:divBdr>
        </w:div>
        <w:div w:id="1503282067">
          <w:marLeft w:val="0"/>
          <w:marRight w:val="0"/>
          <w:marTop w:val="0"/>
          <w:marBottom w:val="0"/>
          <w:divBdr>
            <w:top w:val="none" w:sz="0" w:space="0" w:color="auto"/>
            <w:left w:val="none" w:sz="0" w:space="0" w:color="auto"/>
            <w:bottom w:val="none" w:sz="0" w:space="0" w:color="auto"/>
            <w:right w:val="none" w:sz="0" w:space="0" w:color="auto"/>
          </w:divBdr>
        </w:div>
        <w:div w:id="1766221161">
          <w:marLeft w:val="0"/>
          <w:marRight w:val="0"/>
          <w:marTop w:val="0"/>
          <w:marBottom w:val="0"/>
          <w:divBdr>
            <w:top w:val="none" w:sz="0" w:space="0" w:color="auto"/>
            <w:left w:val="none" w:sz="0" w:space="0" w:color="auto"/>
            <w:bottom w:val="none" w:sz="0" w:space="0" w:color="auto"/>
            <w:right w:val="none" w:sz="0" w:space="0" w:color="auto"/>
          </w:divBdr>
        </w:div>
      </w:divsChild>
    </w:div>
    <w:div w:id="1902208432">
      <w:bodyDiv w:val="1"/>
      <w:marLeft w:val="0"/>
      <w:marRight w:val="0"/>
      <w:marTop w:val="0"/>
      <w:marBottom w:val="0"/>
      <w:divBdr>
        <w:top w:val="none" w:sz="0" w:space="0" w:color="auto"/>
        <w:left w:val="none" w:sz="0" w:space="0" w:color="auto"/>
        <w:bottom w:val="none" w:sz="0" w:space="0" w:color="auto"/>
        <w:right w:val="none" w:sz="0" w:space="0" w:color="auto"/>
      </w:divBdr>
      <w:divsChild>
        <w:div w:id="28999093">
          <w:marLeft w:val="0"/>
          <w:marRight w:val="0"/>
          <w:marTop w:val="0"/>
          <w:marBottom w:val="0"/>
          <w:divBdr>
            <w:top w:val="none" w:sz="0" w:space="0" w:color="auto"/>
            <w:left w:val="none" w:sz="0" w:space="0" w:color="auto"/>
            <w:bottom w:val="none" w:sz="0" w:space="0" w:color="auto"/>
            <w:right w:val="none" w:sz="0" w:space="0" w:color="auto"/>
          </w:divBdr>
        </w:div>
        <w:div w:id="32268945">
          <w:marLeft w:val="0"/>
          <w:marRight w:val="0"/>
          <w:marTop w:val="0"/>
          <w:marBottom w:val="0"/>
          <w:divBdr>
            <w:top w:val="none" w:sz="0" w:space="0" w:color="auto"/>
            <w:left w:val="none" w:sz="0" w:space="0" w:color="auto"/>
            <w:bottom w:val="none" w:sz="0" w:space="0" w:color="auto"/>
            <w:right w:val="none" w:sz="0" w:space="0" w:color="auto"/>
          </w:divBdr>
        </w:div>
        <w:div w:id="46227396">
          <w:marLeft w:val="0"/>
          <w:marRight w:val="0"/>
          <w:marTop w:val="0"/>
          <w:marBottom w:val="0"/>
          <w:divBdr>
            <w:top w:val="none" w:sz="0" w:space="0" w:color="auto"/>
            <w:left w:val="none" w:sz="0" w:space="0" w:color="auto"/>
            <w:bottom w:val="none" w:sz="0" w:space="0" w:color="auto"/>
            <w:right w:val="none" w:sz="0" w:space="0" w:color="auto"/>
          </w:divBdr>
        </w:div>
        <w:div w:id="67583841">
          <w:marLeft w:val="0"/>
          <w:marRight w:val="0"/>
          <w:marTop w:val="0"/>
          <w:marBottom w:val="0"/>
          <w:divBdr>
            <w:top w:val="none" w:sz="0" w:space="0" w:color="auto"/>
            <w:left w:val="none" w:sz="0" w:space="0" w:color="auto"/>
            <w:bottom w:val="none" w:sz="0" w:space="0" w:color="auto"/>
            <w:right w:val="none" w:sz="0" w:space="0" w:color="auto"/>
          </w:divBdr>
        </w:div>
        <w:div w:id="139857026">
          <w:marLeft w:val="0"/>
          <w:marRight w:val="0"/>
          <w:marTop w:val="0"/>
          <w:marBottom w:val="0"/>
          <w:divBdr>
            <w:top w:val="none" w:sz="0" w:space="0" w:color="auto"/>
            <w:left w:val="none" w:sz="0" w:space="0" w:color="auto"/>
            <w:bottom w:val="none" w:sz="0" w:space="0" w:color="auto"/>
            <w:right w:val="none" w:sz="0" w:space="0" w:color="auto"/>
          </w:divBdr>
        </w:div>
        <w:div w:id="164983875">
          <w:marLeft w:val="0"/>
          <w:marRight w:val="0"/>
          <w:marTop w:val="0"/>
          <w:marBottom w:val="0"/>
          <w:divBdr>
            <w:top w:val="none" w:sz="0" w:space="0" w:color="auto"/>
            <w:left w:val="none" w:sz="0" w:space="0" w:color="auto"/>
            <w:bottom w:val="none" w:sz="0" w:space="0" w:color="auto"/>
            <w:right w:val="none" w:sz="0" w:space="0" w:color="auto"/>
          </w:divBdr>
        </w:div>
        <w:div w:id="193420123">
          <w:marLeft w:val="0"/>
          <w:marRight w:val="0"/>
          <w:marTop w:val="0"/>
          <w:marBottom w:val="0"/>
          <w:divBdr>
            <w:top w:val="none" w:sz="0" w:space="0" w:color="auto"/>
            <w:left w:val="none" w:sz="0" w:space="0" w:color="auto"/>
            <w:bottom w:val="none" w:sz="0" w:space="0" w:color="auto"/>
            <w:right w:val="none" w:sz="0" w:space="0" w:color="auto"/>
          </w:divBdr>
        </w:div>
        <w:div w:id="238292403">
          <w:marLeft w:val="0"/>
          <w:marRight w:val="0"/>
          <w:marTop w:val="0"/>
          <w:marBottom w:val="0"/>
          <w:divBdr>
            <w:top w:val="none" w:sz="0" w:space="0" w:color="auto"/>
            <w:left w:val="none" w:sz="0" w:space="0" w:color="auto"/>
            <w:bottom w:val="none" w:sz="0" w:space="0" w:color="auto"/>
            <w:right w:val="none" w:sz="0" w:space="0" w:color="auto"/>
          </w:divBdr>
        </w:div>
        <w:div w:id="239607851">
          <w:marLeft w:val="0"/>
          <w:marRight w:val="0"/>
          <w:marTop w:val="0"/>
          <w:marBottom w:val="0"/>
          <w:divBdr>
            <w:top w:val="none" w:sz="0" w:space="0" w:color="auto"/>
            <w:left w:val="none" w:sz="0" w:space="0" w:color="auto"/>
            <w:bottom w:val="none" w:sz="0" w:space="0" w:color="auto"/>
            <w:right w:val="none" w:sz="0" w:space="0" w:color="auto"/>
          </w:divBdr>
        </w:div>
        <w:div w:id="276911905">
          <w:marLeft w:val="0"/>
          <w:marRight w:val="0"/>
          <w:marTop w:val="0"/>
          <w:marBottom w:val="0"/>
          <w:divBdr>
            <w:top w:val="none" w:sz="0" w:space="0" w:color="auto"/>
            <w:left w:val="none" w:sz="0" w:space="0" w:color="auto"/>
            <w:bottom w:val="none" w:sz="0" w:space="0" w:color="auto"/>
            <w:right w:val="none" w:sz="0" w:space="0" w:color="auto"/>
          </w:divBdr>
        </w:div>
        <w:div w:id="410471996">
          <w:marLeft w:val="0"/>
          <w:marRight w:val="0"/>
          <w:marTop w:val="0"/>
          <w:marBottom w:val="0"/>
          <w:divBdr>
            <w:top w:val="none" w:sz="0" w:space="0" w:color="auto"/>
            <w:left w:val="none" w:sz="0" w:space="0" w:color="auto"/>
            <w:bottom w:val="none" w:sz="0" w:space="0" w:color="auto"/>
            <w:right w:val="none" w:sz="0" w:space="0" w:color="auto"/>
          </w:divBdr>
        </w:div>
        <w:div w:id="511381422">
          <w:marLeft w:val="0"/>
          <w:marRight w:val="0"/>
          <w:marTop w:val="0"/>
          <w:marBottom w:val="0"/>
          <w:divBdr>
            <w:top w:val="none" w:sz="0" w:space="0" w:color="auto"/>
            <w:left w:val="none" w:sz="0" w:space="0" w:color="auto"/>
            <w:bottom w:val="none" w:sz="0" w:space="0" w:color="auto"/>
            <w:right w:val="none" w:sz="0" w:space="0" w:color="auto"/>
          </w:divBdr>
        </w:div>
        <w:div w:id="536044493">
          <w:marLeft w:val="0"/>
          <w:marRight w:val="0"/>
          <w:marTop w:val="0"/>
          <w:marBottom w:val="0"/>
          <w:divBdr>
            <w:top w:val="none" w:sz="0" w:space="0" w:color="auto"/>
            <w:left w:val="none" w:sz="0" w:space="0" w:color="auto"/>
            <w:bottom w:val="none" w:sz="0" w:space="0" w:color="auto"/>
            <w:right w:val="none" w:sz="0" w:space="0" w:color="auto"/>
          </w:divBdr>
        </w:div>
        <w:div w:id="546573582">
          <w:marLeft w:val="0"/>
          <w:marRight w:val="0"/>
          <w:marTop w:val="0"/>
          <w:marBottom w:val="0"/>
          <w:divBdr>
            <w:top w:val="none" w:sz="0" w:space="0" w:color="auto"/>
            <w:left w:val="none" w:sz="0" w:space="0" w:color="auto"/>
            <w:bottom w:val="none" w:sz="0" w:space="0" w:color="auto"/>
            <w:right w:val="none" w:sz="0" w:space="0" w:color="auto"/>
          </w:divBdr>
        </w:div>
        <w:div w:id="556236025">
          <w:marLeft w:val="0"/>
          <w:marRight w:val="0"/>
          <w:marTop w:val="0"/>
          <w:marBottom w:val="0"/>
          <w:divBdr>
            <w:top w:val="none" w:sz="0" w:space="0" w:color="auto"/>
            <w:left w:val="none" w:sz="0" w:space="0" w:color="auto"/>
            <w:bottom w:val="none" w:sz="0" w:space="0" w:color="auto"/>
            <w:right w:val="none" w:sz="0" w:space="0" w:color="auto"/>
          </w:divBdr>
        </w:div>
        <w:div w:id="602885770">
          <w:marLeft w:val="0"/>
          <w:marRight w:val="0"/>
          <w:marTop w:val="0"/>
          <w:marBottom w:val="0"/>
          <w:divBdr>
            <w:top w:val="none" w:sz="0" w:space="0" w:color="auto"/>
            <w:left w:val="none" w:sz="0" w:space="0" w:color="auto"/>
            <w:bottom w:val="none" w:sz="0" w:space="0" w:color="auto"/>
            <w:right w:val="none" w:sz="0" w:space="0" w:color="auto"/>
          </w:divBdr>
        </w:div>
        <w:div w:id="628556270">
          <w:marLeft w:val="0"/>
          <w:marRight w:val="0"/>
          <w:marTop w:val="0"/>
          <w:marBottom w:val="0"/>
          <w:divBdr>
            <w:top w:val="none" w:sz="0" w:space="0" w:color="auto"/>
            <w:left w:val="none" w:sz="0" w:space="0" w:color="auto"/>
            <w:bottom w:val="none" w:sz="0" w:space="0" w:color="auto"/>
            <w:right w:val="none" w:sz="0" w:space="0" w:color="auto"/>
          </w:divBdr>
        </w:div>
        <w:div w:id="1108424246">
          <w:marLeft w:val="0"/>
          <w:marRight w:val="0"/>
          <w:marTop w:val="0"/>
          <w:marBottom w:val="0"/>
          <w:divBdr>
            <w:top w:val="none" w:sz="0" w:space="0" w:color="auto"/>
            <w:left w:val="none" w:sz="0" w:space="0" w:color="auto"/>
            <w:bottom w:val="none" w:sz="0" w:space="0" w:color="auto"/>
            <w:right w:val="none" w:sz="0" w:space="0" w:color="auto"/>
          </w:divBdr>
        </w:div>
        <w:div w:id="1138647594">
          <w:marLeft w:val="0"/>
          <w:marRight w:val="0"/>
          <w:marTop w:val="0"/>
          <w:marBottom w:val="0"/>
          <w:divBdr>
            <w:top w:val="none" w:sz="0" w:space="0" w:color="auto"/>
            <w:left w:val="none" w:sz="0" w:space="0" w:color="auto"/>
            <w:bottom w:val="none" w:sz="0" w:space="0" w:color="auto"/>
            <w:right w:val="none" w:sz="0" w:space="0" w:color="auto"/>
          </w:divBdr>
        </w:div>
        <w:div w:id="1241671367">
          <w:marLeft w:val="0"/>
          <w:marRight w:val="0"/>
          <w:marTop w:val="0"/>
          <w:marBottom w:val="0"/>
          <w:divBdr>
            <w:top w:val="none" w:sz="0" w:space="0" w:color="auto"/>
            <w:left w:val="none" w:sz="0" w:space="0" w:color="auto"/>
            <w:bottom w:val="none" w:sz="0" w:space="0" w:color="auto"/>
            <w:right w:val="none" w:sz="0" w:space="0" w:color="auto"/>
          </w:divBdr>
        </w:div>
        <w:div w:id="1255701320">
          <w:marLeft w:val="0"/>
          <w:marRight w:val="0"/>
          <w:marTop w:val="0"/>
          <w:marBottom w:val="0"/>
          <w:divBdr>
            <w:top w:val="none" w:sz="0" w:space="0" w:color="auto"/>
            <w:left w:val="none" w:sz="0" w:space="0" w:color="auto"/>
            <w:bottom w:val="none" w:sz="0" w:space="0" w:color="auto"/>
            <w:right w:val="none" w:sz="0" w:space="0" w:color="auto"/>
          </w:divBdr>
        </w:div>
        <w:div w:id="1716192640">
          <w:marLeft w:val="0"/>
          <w:marRight w:val="0"/>
          <w:marTop w:val="0"/>
          <w:marBottom w:val="0"/>
          <w:divBdr>
            <w:top w:val="none" w:sz="0" w:space="0" w:color="auto"/>
            <w:left w:val="none" w:sz="0" w:space="0" w:color="auto"/>
            <w:bottom w:val="none" w:sz="0" w:space="0" w:color="auto"/>
            <w:right w:val="none" w:sz="0" w:space="0" w:color="auto"/>
          </w:divBdr>
        </w:div>
        <w:div w:id="1760641600">
          <w:marLeft w:val="0"/>
          <w:marRight w:val="0"/>
          <w:marTop w:val="0"/>
          <w:marBottom w:val="0"/>
          <w:divBdr>
            <w:top w:val="none" w:sz="0" w:space="0" w:color="auto"/>
            <w:left w:val="none" w:sz="0" w:space="0" w:color="auto"/>
            <w:bottom w:val="none" w:sz="0" w:space="0" w:color="auto"/>
            <w:right w:val="none" w:sz="0" w:space="0" w:color="auto"/>
          </w:divBdr>
        </w:div>
        <w:div w:id="1847203963">
          <w:marLeft w:val="0"/>
          <w:marRight w:val="0"/>
          <w:marTop w:val="0"/>
          <w:marBottom w:val="0"/>
          <w:divBdr>
            <w:top w:val="none" w:sz="0" w:space="0" w:color="auto"/>
            <w:left w:val="none" w:sz="0" w:space="0" w:color="auto"/>
            <w:bottom w:val="none" w:sz="0" w:space="0" w:color="auto"/>
            <w:right w:val="none" w:sz="0" w:space="0" w:color="auto"/>
          </w:divBdr>
        </w:div>
      </w:divsChild>
    </w:div>
    <w:div w:id="1903297975">
      <w:bodyDiv w:val="1"/>
      <w:marLeft w:val="0"/>
      <w:marRight w:val="0"/>
      <w:marTop w:val="0"/>
      <w:marBottom w:val="0"/>
      <w:divBdr>
        <w:top w:val="none" w:sz="0" w:space="0" w:color="auto"/>
        <w:left w:val="none" w:sz="0" w:space="0" w:color="auto"/>
        <w:bottom w:val="none" w:sz="0" w:space="0" w:color="auto"/>
        <w:right w:val="none" w:sz="0" w:space="0" w:color="auto"/>
      </w:divBdr>
      <w:divsChild>
        <w:div w:id="1715545742">
          <w:marLeft w:val="0"/>
          <w:marRight w:val="0"/>
          <w:marTop w:val="120"/>
          <w:marBottom w:val="0"/>
          <w:divBdr>
            <w:top w:val="none" w:sz="0" w:space="0" w:color="auto"/>
            <w:left w:val="none" w:sz="0" w:space="0" w:color="auto"/>
            <w:bottom w:val="none" w:sz="0" w:space="0" w:color="auto"/>
            <w:right w:val="none" w:sz="0" w:space="0" w:color="auto"/>
          </w:divBdr>
        </w:div>
        <w:div w:id="390691254">
          <w:marLeft w:val="0"/>
          <w:marRight w:val="0"/>
          <w:marTop w:val="0"/>
          <w:marBottom w:val="0"/>
          <w:divBdr>
            <w:top w:val="none" w:sz="0" w:space="0" w:color="auto"/>
            <w:left w:val="none" w:sz="0" w:space="0" w:color="auto"/>
            <w:bottom w:val="none" w:sz="0" w:space="0" w:color="auto"/>
            <w:right w:val="none" w:sz="0" w:space="0" w:color="auto"/>
          </w:divBdr>
        </w:div>
      </w:divsChild>
    </w:div>
    <w:div w:id="1907373186">
      <w:bodyDiv w:val="1"/>
      <w:marLeft w:val="0"/>
      <w:marRight w:val="0"/>
      <w:marTop w:val="0"/>
      <w:marBottom w:val="0"/>
      <w:divBdr>
        <w:top w:val="none" w:sz="0" w:space="0" w:color="auto"/>
        <w:left w:val="none" w:sz="0" w:space="0" w:color="auto"/>
        <w:bottom w:val="none" w:sz="0" w:space="0" w:color="auto"/>
        <w:right w:val="none" w:sz="0" w:space="0" w:color="auto"/>
      </w:divBdr>
      <w:divsChild>
        <w:div w:id="1089235204">
          <w:marLeft w:val="0"/>
          <w:marRight w:val="0"/>
          <w:marTop w:val="0"/>
          <w:marBottom w:val="0"/>
          <w:divBdr>
            <w:top w:val="none" w:sz="0" w:space="0" w:color="auto"/>
            <w:left w:val="none" w:sz="0" w:space="0" w:color="auto"/>
            <w:bottom w:val="none" w:sz="0" w:space="0" w:color="auto"/>
            <w:right w:val="none" w:sz="0" w:space="0" w:color="auto"/>
          </w:divBdr>
          <w:divsChild>
            <w:div w:id="283464448">
              <w:marLeft w:val="0"/>
              <w:marRight w:val="0"/>
              <w:marTop w:val="0"/>
              <w:marBottom w:val="0"/>
              <w:divBdr>
                <w:top w:val="none" w:sz="0" w:space="0" w:color="auto"/>
                <w:left w:val="none" w:sz="0" w:space="0" w:color="auto"/>
                <w:bottom w:val="none" w:sz="0" w:space="0" w:color="auto"/>
                <w:right w:val="none" w:sz="0" w:space="0" w:color="auto"/>
              </w:divBdr>
            </w:div>
            <w:div w:id="901984918">
              <w:marLeft w:val="0"/>
              <w:marRight w:val="0"/>
              <w:marTop w:val="0"/>
              <w:marBottom w:val="0"/>
              <w:divBdr>
                <w:top w:val="none" w:sz="0" w:space="0" w:color="auto"/>
                <w:left w:val="none" w:sz="0" w:space="0" w:color="auto"/>
                <w:bottom w:val="none" w:sz="0" w:space="0" w:color="auto"/>
                <w:right w:val="none" w:sz="0" w:space="0" w:color="auto"/>
              </w:divBdr>
            </w:div>
            <w:div w:id="14473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6516">
      <w:bodyDiv w:val="1"/>
      <w:marLeft w:val="0"/>
      <w:marRight w:val="0"/>
      <w:marTop w:val="0"/>
      <w:marBottom w:val="0"/>
      <w:divBdr>
        <w:top w:val="none" w:sz="0" w:space="0" w:color="auto"/>
        <w:left w:val="none" w:sz="0" w:space="0" w:color="auto"/>
        <w:bottom w:val="none" w:sz="0" w:space="0" w:color="auto"/>
        <w:right w:val="none" w:sz="0" w:space="0" w:color="auto"/>
      </w:divBdr>
      <w:divsChild>
        <w:div w:id="204291713">
          <w:marLeft w:val="0"/>
          <w:marRight w:val="0"/>
          <w:marTop w:val="0"/>
          <w:marBottom w:val="0"/>
          <w:divBdr>
            <w:top w:val="none" w:sz="0" w:space="0" w:color="auto"/>
            <w:left w:val="none" w:sz="0" w:space="0" w:color="auto"/>
            <w:bottom w:val="none" w:sz="0" w:space="0" w:color="auto"/>
            <w:right w:val="none" w:sz="0" w:space="0" w:color="auto"/>
          </w:divBdr>
        </w:div>
      </w:divsChild>
    </w:div>
    <w:div w:id="1925456463">
      <w:bodyDiv w:val="1"/>
      <w:marLeft w:val="0"/>
      <w:marRight w:val="0"/>
      <w:marTop w:val="0"/>
      <w:marBottom w:val="0"/>
      <w:divBdr>
        <w:top w:val="none" w:sz="0" w:space="0" w:color="auto"/>
        <w:left w:val="none" w:sz="0" w:space="0" w:color="auto"/>
        <w:bottom w:val="none" w:sz="0" w:space="0" w:color="auto"/>
        <w:right w:val="none" w:sz="0" w:space="0" w:color="auto"/>
      </w:divBdr>
      <w:divsChild>
        <w:div w:id="1513688244">
          <w:marLeft w:val="0"/>
          <w:marRight w:val="0"/>
          <w:marTop w:val="0"/>
          <w:marBottom w:val="0"/>
          <w:divBdr>
            <w:top w:val="none" w:sz="0" w:space="0" w:color="auto"/>
            <w:left w:val="none" w:sz="0" w:space="0" w:color="auto"/>
            <w:bottom w:val="none" w:sz="0" w:space="0" w:color="auto"/>
            <w:right w:val="none" w:sz="0" w:space="0" w:color="auto"/>
          </w:divBdr>
        </w:div>
      </w:divsChild>
    </w:div>
    <w:div w:id="1928803668">
      <w:bodyDiv w:val="1"/>
      <w:marLeft w:val="0"/>
      <w:marRight w:val="0"/>
      <w:marTop w:val="0"/>
      <w:marBottom w:val="0"/>
      <w:divBdr>
        <w:top w:val="none" w:sz="0" w:space="0" w:color="auto"/>
        <w:left w:val="none" w:sz="0" w:space="0" w:color="auto"/>
        <w:bottom w:val="none" w:sz="0" w:space="0" w:color="auto"/>
        <w:right w:val="none" w:sz="0" w:space="0" w:color="auto"/>
      </w:divBdr>
      <w:divsChild>
        <w:div w:id="1733042542">
          <w:marLeft w:val="0"/>
          <w:marRight w:val="0"/>
          <w:marTop w:val="0"/>
          <w:marBottom w:val="0"/>
          <w:divBdr>
            <w:top w:val="none" w:sz="0" w:space="0" w:color="auto"/>
            <w:left w:val="none" w:sz="0" w:space="0" w:color="auto"/>
            <w:bottom w:val="none" w:sz="0" w:space="0" w:color="auto"/>
            <w:right w:val="none" w:sz="0" w:space="0" w:color="auto"/>
          </w:divBdr>
        </w:div>
        <w:div w:id="1984390685">
          <w:marLeft w:val="0"/>
          <w:marRight w:val="0"/>
          <w:marTop w:val="0"/>
          <w:marBottom w:val="0"/>
          <w:divBdr>
            <w:top w:val="none" w:sz="0" w:space="0" w:color="auto"/>
            <w:left w:val="none" w:sz="0" w:space="0" w:color="auto"/>
            <w:bottom w:val="none" w:sz="0" w:space="0" w:color="auto"/>
            <w:right w:val="none" w:sz="0" w:space="0" w:color="auto"/>
          </w:divBdr>
        </w:div>
        <w:div w:id="2109499432">
          <w:marLeft w:val="0"/>
          <w:marRight w:val="0"/>
          <w:marTop w:val="0"/>
          <w:marBottom w:val="0"/>
          <w:divBdr>
            <w:top w:val="none" w:sz="0" w:space="0" w:color="auto"/>
            <w:left w:val="none" w:sz="0" w:space="0" w:color="auto"/>
            <w:bottom w:val="none" w:sz="0" w:space="0" w:color="auto"/>
            <w:right w:val="none" w:sz="0" w:space="0" w:color="auto"/>
          </w:divBdr>
        </w:div>
      </w:divsChild>
    </w:div>
    <w:div w:id="1941638402">
      <w:bodyDiv w:val="1"/>
      <w:marLeft w:val="0"/>
      <w:marRight w:val="0"/>
      <w:marTop w:val="0"/>
      <w:marBottom w:val="0"/>
      <w:divBdr>
        <w:top w:val="none" w:sz="0" w:space="0" w:color="auto"/>
        <w:left w:val="none" w:sz="0" w:space="0" w:color="auto"/>
        <w:bottom w:val="none" w:sz="0" w:space="0" w:color="auto"/>
        <w:right w:val="none" w:sz="0" w:space="0" w:color="auto"/>
      </w:divBdr>
      <w:divsChild>
        <w:div w:id="1844584172">
          <w:marLeft w:val="0"/>
          <w:marRight w:val="0"/>
          <w:marTop w:val="120"/>
          <w:marBottom w:val="0"/>
          <w:divBdr>
            <w:top w:val="none" w:sz="0" w:space="0" w:color="auto"/>
            <w:left w:val="none" w:sz="0" w:space="0" w:color="auto"/>
            <w:bottom w:val="none" w:sz="0" w:space="0" w:color="auto"/>
            <w:right w:val="none" w:sz="0" w:space="0" w:color="auto"/>
          </w:divBdr>
        </w:div>
        <w:div w:id="1413578160">
          <w:marLeft w:val="0"/>
          <w:marRight w:val="0"/>
          <w:marTop w:val="0"/>
          <w:marBottom w:val="0"/>
          <w:divBdr>
            <w:top w:val="none" w:sz="0" w:space="0" w:color="auto"/>
            <w:left w:val="none" w:sz="0" w:space="0" w:color="auto"/>
            <w:bottom w:val="none" w:sz="0" w:space="0" w:color="auto"/>
            <w:right w:val="none" w:sz="0" w:space="0" w:color="auto"/>
          </w:divBdr>
        </w:div>
      </w:divsChild>
    </w:div>
    <w:div w:id="1949041691">
      <w:bodyDiv w:val="1"/>
      <w:marLeft w:val="0"/>
      <w:marRight w:val="0"/>
      <w:marTop w:val="0"/>
      <w:marBottom w:val="0"/>
      <w:divBdr>
        <w:top w:val="none" w:sz="0" w:space="0" w:color="auto"/>
        <w:left w:val="none" w:sz="0" w:space="0" w:color="auto"/>
        <w:bottom w:val="none" w:sz="0" w:space="0" w:color="auto"/>
        <w:right w:val="none" w:sz="0" w:space="0" w:color="auto"/>
      </w:divBdr>
    </w:div>
    <w:div w:id="1955283430">
      <w:bodyDiv w:val="1"/>
      <w:marLeft w:val="0"/>
      <w:marRight w:val="0"/>
      <w:marTop w:val="0"/>
      <w:marBottom w:val="0"/>
      <w:divBdr>
        <w:top w:val="none" w:sz="0" w:space="0" w:color="auto"/>
        <w:left w:val="none" w:sz="0" w:space="0" w:color="auto"/>
        <w:bottom w:val="none" w:sz="0" w:space="0" w:color="auto"/>
        <w:right w:val="none" w:sz="0" w:space="0" w:color="auto"/>
      </w:divBdr>
      <w:divsChild>
        <w:div w:id="2015188417">
          <w:marLeft w:val="0"/>
          <w:marRight w:val="0"/>
          <w:marTop w:val="0"/>
          <w:marBottom w:val="0"/>
          <w:divBdr>
            <w:top w:val="none" w:sz="0" w:space="0" w:color="auto"/>
            <w:left w:val="none" w:sz="0" w:space="0" w:color="auto"/>
            <w:bottom w:val="none" w:sz="0" w:space="0" w:color="auto"/>
            <w:right w:val="none" w:sz="0" w:space="0" w:color="auto"/>
          </w:divBdr>
          <w:divsChild>
            <w:div w:id="18690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7686">
      <w:bodyDiv w:val="1"/>
      <w:marLeft w:val="0"/>
      <w:marRight w:val="0"/>
      <w:marTop w:val="0"/>
      <w:marBottom w:val="0"/>
      <w:divBdr>
        <w:top w:val="none" w:sz="0" w:space="0" w:color="auto"/>
        <w:left w:val="none" w:sz="0" w:space="0" w:color="auto"/>
        <w:bottom w:val="none" w:sz="0" w:space="0" w:color="auto"/>
        <w:right w:val="none" w:sz="0" w:space="0" w:color="auto"/>
      </w:divBdr>
    </w:div>
    <w:div w:id="1961373536">
      <w:bodyDiv w:val="1"/>
      <w:marLeft w:val="0"/>
      <w:marRight w:val="0"/>
      <w:marTop w:val="0"/>
      <w:marBottom w:val="0"/>
      <w:divBdr>
        <w:top w:val="none" w:sz="0" w:space="0" w:color="auto"/>
        <w:left w:val="none" w:sz="0" w:space="0" w:color="auto"/>
        <w:bottom w:val="none" w:sz="0" w:space="0" w:color="auto"/>
        <w:right w:val="none" w:sz="0" w:space="0" w:color="auto"/>
      </w:divBdr>
      <w:divsChild>
        <w:div w:id="1338995353">
          <w:marLeft w:val="0"/>
          <w:marRight w:val="0"/>
          <w:marTop w:val="0"/>
          <w:marBottom w:val="0"/>
          <w:divBdr>
            <w:top w:val="none" w:sz="0" w:space="0" w:color="auto"/>
            <w:left w:val="none" w:sz="0" w:space="0" w:color="auto"/>
            <w:bottom w:val="none" w:sz="0" w:space="0" w:color="auto"/>
            <w:right w:val="none" w:sz="0" w:space="0" w:color="auto"/>
          </w:divBdr>
          <w:divsChild>
            <w:div w:id="1566263396">
              <w:marLeft w:val="0"/>
              <w:marRight w:val="0"/>
              <w:marTop w:val="120"/>
              <w:marBottom w:val="0"/>
              <w:divBdr>
                <w:top w:val="none" w:sz="0" w:space="0" w:color="auto"/>
                <w:left w:val="none" w:sz="0" w:space="0" w:color="auto"/>
                <w:bottom w:val="none" w:sz="0" w:space="0" w:color="auto"/>
                <w:right w:val="none" w:sz="0" w:space="0" w:color="auto"/>
              </w:divBdr>
            </w:div>
            <w:div w:id="10358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521">
      <w:bodyDiv w:val="1"/>
      <w:marLeft w:val="0"/>
      <w:marRight w:val="0"/>
      <w:marTop w:val="0"/>
      <w:marBottom w:val="0"/>
      <w:divBdr>
        <w:top w:val="none" w:sz="0" w:space="0" w:color="auto"/>
        <w:left w:val="none" w:sz="0" w:space="0" w:color="auto"/>
        <w:bottom w:val="none" w:sz="0" w:space="0" w:color="auto"/>
        <w:right w:val="none" w:sz="0" w:space="0" w:color="auto"/>
      </w:divBdr>
    </w:div>
    <w:div w:id="1970822951">
      <w:bodyDiv w:val="1"/>
      <w:marLeft w:val="0"/>
      <w:marRight w:val="0"/>
      <w:marTop w:val="0"/>
      <w:marBottom w:val="0"/>
      <w:divBdr>
        <w:top w:val="none" w:sz="0" w:space="0" w:color="auto"/>
        <w:left w:val="none" w:sz="0" w:space="0" w:color="auto"/>
        <w:bottom w:val="none" w:sz="0" w:space="0" w:color="auto"/>
        <w:right w:val="none" w:sz="0" w:space="0" w:color="auto"/>
      </w:divBdr>
      <w:divsChild>
        <w:div w:id="512838476">
          <w:marLeft w:val="0"/>
          <w:marRight w:val="0"/>
          <w:marTop w:val="120"/>
          <w:marBottom w:val="0"/>
          <w:divBdr>
            <w:top w:val="none" w:sz="0" w:space="0" w:color="auto"/>
            <w:left w:val="none" w:sz="0" w:space="0" w:color="auto"/>
            <w:bottom w:val="none" w:sz="0" w:space="0" w:color="auto"/>
            <w:right w:val="none" w:sz="0" w:space="0" w:color="auto"/>
          </w:divBdr>
        </w:div>
        <w:div w:id="1083339353">
          <w:marLeft w:val="0"/>
          <w:marRight w:val="0"/>
          <w:marTop w:val="0"/>
          <w:marBottom w:val="0"/>
          <w:divBdr>
            <w:top w:val="none" w:sz="0" w:space="0" w:color="auto"/>
            <w:left w:val="none" w:sz="0" w:space="0" w:color="auto"/>
            <w:bottom w:val="none" w:sz="0" w:space="0" w:color="auto"/>
            <w:right w:val="none" w:sz="0" w:space="0" w:color="auto"/>
          </w:divBdr>
        </w:div>
      </w:divsChild>
    </w:div>
    <w:div w:id="1976714101">
      <w:bodyDiv w:val="1"/>
      <w:marLeft w:val="0"/>
      <w:marRight w:val="0"/>
      <w:marTop w:val="0"/>
      <w:marBottom w:val="0"/>
      <w:divBdr>
        <w:top w:val="none" w:sz="0" w:space="0" w:color="auto"/>
        <w:left w:val="none" w:sz="0" w:space="0" w:color="auto"/>
        <w:bottom w:val="none" w:sz="0" w:space="0" w:color="auto"/>
        <w:right w:val="none" w:sz="0" w:space="0" w:color="auto"/>
      </w:divBdr>
      <w:divsChild>
        <w:div w:id="636181327">
          <w:marLeft w:val="0"/>
          <w:marRight w:val="0"/>
          <w:marTop w:val="0"/>
          <w:marBottom w:val="0"/>
          <w:divBdr>
            <w:top w:val="none" w:sz="0" w:space="0" w:color="auto"/>
            <w:left w:val="none" w:sz="0" w:space="0" w:color="auto"/>
            <w:bottom w:val="none" w:sz="0" w:space="0" w:color="auto"/>
            <w:right w:val="none" w:sz="0" w:space="0" w:color="auto"/>
          </w:divBdr>
        </w:div>
        <w:div w:id="730428617">
          <w:marLeft w:val="0"/>
          <w:marRight w:val="0"/>
          <w:marTop w:val="0"/>
          <w:marBottom w:val="0"/>
          <w:divBdr>
            <w:top w:val="none" w:sz="0" w:space="0" w:color="auto"/>
            <w:left w:val="none" w:sz="0" w:space="0" w:color="auto"/>
            <w:bottom w:val="none" w:sz="0" w:space="0" w:color="auto"/>
            <w:right w:val="none" w:sz="0" w:space="0" w:color="auto"/>
          </w:divBdr>
        </w:div>
        <w:div w:id="902328314">
          <w:marLeft w:val="0"/>
          <w:marRight w:val="0"/>
          <w:marTop w:val="0"/>
          <w:marBottom w:val="0"/>
          <w:divBdr>
            <w:top w:val="none" w:sz="0" w:space="0" w:color="auto"/>
            <w:left w:val="none" w:sz="0" w:space="0" w:color="auto"/>
            <w:bottom w:val="none" w:sz="0" w:space="0" w:color="auto"/>
            <w:right w:val="none" w:sz="0" w:space="0" w:color="auto"/>
          </w:divBdr>
        </w:div>
        <w:div w:id="1898855711">
          <w:marLeft w:val="0"/>
          <w:marRight w:val="0"/>
          <w:marTop w:val="0"/>
          <w:marBottom w:val="0"/>
          <w:divBdr>
            <w:top w:val="none" w:sz="0" w:space="0" w:color="auto"/>
            <w:left w:val="none" w:sz="0" w:space="0" w:color="auto"/>
            <w:bottom w:val="none" w:sz="0" w:space="0" w:color="auto"/>
            <w:right w:val="none" w:sz="0" w:space="0" w:color="auto"/>
          </w:divBdr>
        </w:div>
        <w:div w:id="2061325186">
          <w:marLeft w:val="0"/>
          <w:marRight w:val="0"/>
          <w:marTop w:val="0"/>
          <w:marBottom w:val="0"/>
          <w:divBdr>
            <w:top w:val="none" w:sz="0" w:space="0" w:color="auto"/>
            <w:left w:val="none" w:sz="0" w:space="0" w:color="auto"/>
            <w:bottom w:val="none" w:sz="0" w:space="0" w:color="auto"/>
            <w:right w:val="none" w:sz="0" w:space="0" w:color="auto"/>
          </w:divBdr>
        </w:div>
        <w:div w:id="2097167228">
          <w:marLeft w:val="0"/>
          <w:marRight w:val="0"/>
          <w:marTop w:val="0"/>
          <w:marBottom w:val="0"/>
          <w:divBdr>
            <w:top w:val="none" w:sz="0" w:space="0" w:color="auto"/>
            <w:left w:val="none" w:sz="0" w:space="0" w:color="auto"/>
            <w:bottom w:val="none" w:sz="0" w:space="0" w:color="auto"/>
            <w:right w:val="none" w:sz="0" w:space="0" w:color="auto"/>
          </w:divBdr>
        </w:div>
      </w:divsChild>
    </w:div>
    <w:div w:id="1979455116">
      <w:bodyDiv w:val="1"/>
      <w:marLeft w:val="0"/>
      <w:marRight w:val="0"/>
      <w:marTop w:val="0"/>
      <w:marBottom w:val="0"/>
      <w:divBdr>
        <w:top w:val="none" w:sz="0" w:space="0" w:color="auto"/>
        <w:left w:val="none" w:sz="0" w:space="0" w:color="auto"/>
        <w:bottom w:val="none" w:sz="0" w:space="0" w:color="auto"/>
        <w:right w:val="none" w:sz="0" w:space="0" w:color="auto"/>
      </w:divBdr>
      <w:divsChild>
        <w:div w:id="36198857">
          <w:marLeft w:val="0"/>
          <w:marRight w:val="0"/>
          <w:marTop w:val="0"/>
          <w:marBottom w:val="0"/>
          <w:divBdr>
            <w:top w:val="none" w:sz="0" w:space="0" w:color="auto"/>
            <w:left w:val="none" w:sz="0" w:space="0" w:color="auto"/>
            <w:bottom w:val="none" w:sz="0" w:space="0" w:color="auto"/>
            <w:right w:val="none" w:sz="0" w:space="0" w:color="auto"/>
          </w:divBdr>
        </w:div>
        <w:div w:id="63919146">
          <w:marLeft w:val="0"/>
          <w:marRight w:val="0"/>
          <w:marTop w:val="0"/>
          <w:marBottom w:val="0"/>
          <w:divBdr>
            <w:top w:val="none" w:sz="0" w:space="0" w:color="auto"/>
            <w:left w:val="none" w:sz="0" w:space="0" w:color="auto"/>
            <w:bottom w:val="none" w:sz="0" w:space="0" w:color="auto"/>
            <w:right w:val="none" w:sz="0" w:space="0" w:color="auto"/>
          </w:divBdr>
        </w:div>
        <w:div w:id="67656928">
          <w:marLeft w:val="0"/>
          <w:marRight w:val="0"/>
          <w:marTop w:val="0"/>
          <w:marBottom w:val="0"/>
          <w:divBdr>
            <w:top w:val="none" w:sz="0" w:space="0" w:color="auto"/>
            <w:left w:val="none" w:sz="0" w:space="0" w:color="auto"/>
            <w:bottom w:val="none" w:sz="0" w:space="0" w:color="auto"/>
            <w:right w:val="none" w:sz="0" w:space="0" w:color="auto"/>
          </w:divBdr>
        </w:div>
        <w:div w:id="75976480">
          <w:marLeft w:val="0"/>
          <w:marRight w:val="0"/>
          <w:marTop w:val="0"/>
          <w:marBottom w:val="0"/>
          <w:divBdr>
            <w:top w:val="none" w:sz="0" w:space="0" w:color="auto"/>
            <w:left w:val="none" w:sz="0" w:space="0" w:color="auto"/>
            <w:bottom w:val="none" w:sz="0" w:space="0" w:color="auto"/>
            <w:right w:val="none" w:sz="0" w:space="0" w:color="auto"/>
          </w:divBdr>
        </w:div>
        <w:div w:id="112939804">
          <w:marLeft w:val="0"/>
          <w:marRight w:val="0"/>
          <w:marTop w:val="0"/>
          <w:marBottom w:val="0"/>
          <w:divBdr>
            <w:top w:val="none" w:sz="0" w:space="0" w:color="auto"/>
            <w:left w:val="none" w:sz="0" w:space="0" w:color="auto"/>
            <w:bottom w:val="none" w:sz="0" w:space="0" w:color="auto"/>
            <w:right w:val="none" w:sz="0" w:space="0" w:color="auto"/>
          </w:divBdr>
        </w:div>
        <w:div w:id="162594825">
          <w:marLeft w:val="0"/>
          <w:marRight w:val="0"/>
          <w:marTop w:val="0"/>
          <w:marBottom w:val="0"/>
          <w:divBdr>
            <w:top w:val="none" w:sz="0" w:space="0" w:color="auto"/>
            <w:left w:val="none" w:sz="0" w:space="0" w:color="auto"/>
            <w:bottom w:val="none" w:sz="0" w:space="0" w:color="auto"/>
            <w:right w:val="none" w:sz="0" w:space="0" w:color="auto"/>
          </w:divBdr>
        </w:div>
        <w:div w:id="202179407">
          <w:marLeft w:val="0"/>
          <w:marRight w:val="0"/>
          <w:marTop w:val="0"/>
          <w:marBottom w:val="0"/>
          <w:divBdr>
            <w:top w:val="none" w:sz="0" w:space="0" w:color="auto"/>
            <w:left w:val="none" w:sz="0" w:space="0" w:color="auto"/>
            <w:bottom w:val="none" w:sz="0" w:space="0" w:color="auto"/>
            <w:right w:val="none" w:sz="0" w:space="0" w:color="auto"/>
          </w:divBdr>
        </w:div>
        <w:div w:id="279146155">
          <w:marLeft w:val="0"/>
          <w:marRight w:val="0"/>
          <w:marTop w:val="0"/>
          <w:marBottom w:val="0"/>
          <w:divBdr>
            <w:top w:val="none" w:sz="0" w:space="0" w:color="auto"/>
            <w:left w:val="none" w:sz="0" w:space="0" w:color="auto"/>
            <w:bottom w:val="none" w:sz="0" w:space="0" w:color="auto"/>
            <w:right w:val="none" w:sz="0" w:space="0" w:color="auto"/>
          </w:divBdr>
        </w:div>
        <w:div w:id="300812399">
          <w:marLeft w:val="0"/>
          <w:marRight w:val="0"/>
          <w:marTop w:val="0"/>
          <w:marBottom w:val="0"/>
          <w:divBdr>
            <w:top w:val="none" w:sz="0" w:space="0" w:color="auto"/>
            <w:left w:val="none" w:sz="0" w:space="0" w:color="auto"/>
            <w:bottom w:val="none" w:sz="0" w:space="0" w:color="auto"/>
            <w:right w:val="none" w:sz="0" w:space="0" w:color="auto"/>
          </w:divBdr>
        </w:div>
        <w:div w:id="334498535">
          <w:marLeft w:val="0"/>
          <w:marRight w:val="0"/>
          <w:marTop w:val="0"/>
          <w:marBottom w:val="0"/>
          <w:divBdr>
            <w:top w:val="none" w:sz="0" w:space="0" w:color="auto"/>
            <w:left w:val="none" w:sz="0" w:space="0" w:color="auto"/>
            <w:bottom w:val="none" w:sz="0" w:space="0" w:color="auto"/>
            <w:right w:val="none" w:sz="0" w:space="0" w:color="auto"/>
          </w:divBdr>
        </w:div>
        <w:div w:id="349569171">
          <w:marLeft w:val="0"/>
          <w:marRight w:val="0"/>
          <w:marTop w:val="0"/>
          <w:marBottom w:val="0"/>
          <w:divBdr>
            <w:top w:val="none" w:sz="0" w:space="0" w:color="auto"/>
            <w:left w:val="none" w:sz="0" w:space="0" w:color="auto"/>
            <w:bottom w:val="none" w:sz="0" w:space="0" w:color="auto"/>
            <w:right w:val="none" w:sz="0" w:space="0" w:color="auto"/>
          </w:divBdr>
        </w:div>
        <w:div w:id="358746759">
          <w:marLeft w:val="0"/>
          <w:marRight w:val="0"/>
          <w:marTop w:val="0"/>
          <w:marBottom w:val="0"/>
          <w:divBdr>
            <w:top w:val="none" w:sz="0" w:space="0" w:color="auto"/>
            <w:left w:val="none" w:sz="0" w:space="0" w:color="auto"/>
            <w:bottom w:val="none" w:sz="0" w:space="0" w:color="auto"/>
            <w:right w:val="none" w:sz="0" w:space="0" w:color="auto"/>
          </w:divBdr>
        </w:div>
        <w:div w:id="525749479">
          <w:marLeft w:val="0"/>
          <w:marRight w:val="0"/>
          <w:marTop w:val="0"/>
          <w:marBottom w:val="0"/>
          <w:divBdr>
            <w:top w:val="none" w:sz="0" w:space="0" w:color="auto"/>
            <w:left w:val="none" w:sz="0" w:space="0" w:color="auto"/>
            <w:bottom w:val="none" w:sz="0" w:space="0" w:color="auto"/>
            <w:right w:val="none" w:sz="0" w:space="0" w:color="auto"/>
          </w:divBdr>
        </w:div>
        <w:div w:id="626274065">
          <w:marLeft w:val="0"/>
          <w:marRight w:val="0"/>
          <w:marTop w:val="0"/>
          <w:marBottom w:val="0"/>
          <w:divBdr>
            <w:top w:val="none" w:sz="0" w:space="0" w:color="auto"/>
            <w:left w:val="none" w:sz="0" w:space="0" w:color="auto"/>
            <w:bottom w:val="none" w:sz="0" w:space="0" w:color="auto"/>
            <w:right w:val="none" w:sz="0" w:space="0" w:color="auto"/>
          </w:divBdr>
        </w:div>
        <w:div w:id="734665446">
          <w:marLeft w:val="0"/>
          <w:marRight w:val="0"/>
          <w:marTop w:val="0"/>
          <w:marBottom w:val="0"/>
          <w:divBdr>
            <w:top w:val="none" w:sz="0" w:space="0" w:color="auto"/>
            <w:left w:val="none" w:sz="0" w:space="0" w:color="auto"/>
            <w:bottom w:val="none" w:sz="0" w:space="0" w:color="auto"/>
            <w:right w:val="none" w:sz="0" w:space="0" w:color="auto"/>
          </w:divBdr>
        </w:div>
        <w:div w:id="771976813">
          <w:marLeft w:val="0"/>
          <w:marRight w:val="0"/>
          <w:marTop w:val="0"/>
          <w:marBottom w:val="0"/>
          <w:divBdr>
            <w:top w:val="none" w:sz="0" w:space="0" w:color="auto"/>
            <w:left w:val="none" w:sz="0" w:space="0" w:color="auto"/>
            <w:bottom w:val="none" w:sz="0" w:space="0" w:color="auto"/>
            <w:right w:val="none" w:sz="0" w:space="0" w:color="auto"/>
          </w:divBdr>
        </w:div>
        <w:div w:id="773473530">
          <w:marLeft w:val="0"/>
          <w:marRight w:val="0"/>
          <w:marTop w:val="0"/>
          <w:marBottom w:val="0"/>
          <w:divBdr>
            <w:top w:val="none" w:sz="0" w:space="0" w:color="auto"/>
            <w:left w:val="none" w:sz="0" w:space="0" w:color="auto"/>
            <w:bottom w:val="none" w:sz="0" w:space="0" w:color="auto"/>
            <w:right w:val="none" w:sz="0" w:space="0" w:color="auto"/>
          </w:divBdr>
        </w:div>
        <w:div w:id="816259897">
          <w:marLeft w:val="0"/>
          <w:marRight w:val="0"/>
          <w:marTop w:val="0"/>
          <w:marBottom w:val="0"/>
          <w:divBdr>
            <w:top w:val="none" w:sz="0" w:space="0" w:color="auto"/>
            <w:left w:val="none" w:sz="0" w:space="0" w:color="auto"/>
            <w:bottom w:val="none" w:sz="0" w:space="0" w:color="auto"/>
            <w:right w:val="none" w:sz="0" w:space="0" w:color="auto"/>
          </w:divBdr>
        </w:div>
        <w:div w:id="897935664">
          <w:marLeft w:val="0"/>
          <w:marRight w:val="0"/>
          <w:marTop w:val="0"/>
          <w:marBottom w:val="0"/>
          <w:divBdr>
            <w:top w:val="none" w:sz="0" w:space="0" w:color="auto"/>
            <w:left w:val="none" w:sz="0" w:space="0" w:color="auto"/>
            <w:bottom w:val="none" w:sz="0" w:space="0" w:color="auto"/>
            <w:right w:val="none" w:sz="0" w:space="0" w:color="auto"/>
          </w:divBdr>
        </w:div>
        <w:div w:id="933394920">
          <w:marLeft w:val="0"/>
          <w:marRight w:val="0"/>
          <w:marTop w:val="0"/>
          <w:marBottom w:val="0"/>
          <w:divBdr>
            <w:top w:val="none" w:sz="0" w:space="0" w:color="auto"/>
            <w:left w:val="none" w:sz="0" w:space="0" w:color="auto"/>
            <w:bottom w:val="none" w:sz="0" w:space="0" w:color="auto"/>
            <w:right w:val="none" w:sz="0" w:space="0" w:color="auto"/>
          </w:divBdr>
        </w:div>
        <w:div w:id="1118837508">
          <w:marLeft w:val="0"/>
          <w:marRight w:val="0"/>
          <w:marTop w:val="0"/>
          <w:marBottom w:val="0"/>
          <w:divBdr>
            <w:top w:val="none" w:sz="0" w:space="0" w:color="auto"/>
            <w:left w:val="none" w:sz="0" w:space="0" w:color="auto"/>
            <w:bottom w:val="none" w:sz="0" w:space="0" w:color="auto"/>
            <w:right w:val="none" w:sz="0" w:space="0" w:color="auto"/>
          </w:divBdr>
        </w:div>
        <w:div w:id="1203979926">
          <w:marLeft w:val="0"/>
          <w:marRight w:val="0"/>
          <w:marTop w:val="0"/>
          <w:marBottom w:val="0"/>
          <w:divBdr>
            <w:top w:val="none" w:sz="0" w:space="0" w:color="auto"/>
            <w:left w:val="none" w:sz="0" w:space="0" w:color="auto"/>
            <w:bottom w:val="none" w:sz="0" w:space="0" w:color="auto"/>
            <w:right w:val="none" w:sz="0" w:space="0" w:color="auto"/>
          </w:divBdr>
        </w:div>
        <w:div w:id="1268807824">
          <w:marLeft w:val="0"/>
          <w:marRight w:val="0"/>
          <w:marTop w:val="0"/>
          <w:marBottom w:val="0"/>
          <w:divBdr>
            <w:top w:val="none" w:sz="0" w:space="0" w:color="auto"/>
            <w:left w:val="none" w:sz="0" w:space="0" w:color="auto"/>
            <w:bottom w:val="none" w:sz="0" w:space="0" w:color="auto"/>
            <w:right w:val="none" w:sz="0" w:space="0" w:color="auto"/>
          </w:divBdr>
        </w:div>
        <w:div w:id="1277106284">
          <w:marLeft w:val="0"/>
          <w:marRight w:val="0"/>
          <w:marTop w:val="0"/>
          <w:marBottom w:val="0"/>
          <w:divBdr>
            <w:top w:val="none" w:sz="0" w:space="0" w:color="auto"/>
            <w:left w:val="none" w:sz="0" w:space="0" w:color="auto"/>
            <w:bottom w:val="none" w:sz="0" w:space="0" w:color="auto"/>
            <w:right w:val="none" w:sz="0" w:space="0" w:color="auto"/>
          </w:divBdr>
        </w:div>
        <w:div w:id="1287546539">
          <w:marLeft w:val="0"/>
          <w:marRight w:val="0"/>
          <w:marTop w:val="0"/>
          <w:marBottom w:val="0"/>
          <w:divBdr>
            <w:top w:val="none" w:sz="0" w:space="0" w:color="auto"/>
            <w:left w:val="none" w:sz="0" w:space="0" w:color="auto"/>
            <w:bottom w:val="none" w:sz="0" w:space="0" w:color="auto"/>
            <w:right w:val="none" w:sz="0" w:space="0" w:color="auto"/>
          </w:divBdr>
        </w:div>
        <w:div w:id="1363245292">
          <w:marLeft w:val="0"/>
          <w:marRight w:val="0"/>
          <w:marTop w:val="0"/>
          <w:marBottom w:val="0"/>
          <w:divBdr>
            <w:top w:val="none" w:sz="0" w:space="0" w:color="auto"/>
            <w:left w:val="none" w:sz="0" w:space="0" w:color="auto"/>
            <w:bottom w:val="none" w:sz="0" w:space="0" w:color="auto"/>
            <w:right w:val="none" w:sz="0" w:space="0" w:color="auto"/>
          </w:divBdr>
        </w:div>
        <w:div w:id="1456097905">
          <w:marLeft w:val="0"/>
          <w:marRight w:val="0"/>
          <w:marTop w:val="0"/>
          <w:marBottom w:val="0"/>
          <w:divBdr>
            <w:top w:val="none" w:sz="0" w:space="0" w:color="auto"/>
            <w:left w:val="none" w:sz="0" w:space="0" w:color="auto"/>
            <w:bottom w:val="none" w:sz="0" w:space="0" w:color="auto"/>
            <w:right w:val="none" w:sz="0" w:space="0" w:color="auto"/>
          </w:divBdr>
        </w:div>
        <w:div w:id="1470439170">
          <w:marLeft w:val="0"/>
          <w:marRight w:val="0"/>
          <w:marTop w:val="0"/>
          <w:marBottom w:val="0"/>
          <w:divBdr>
            <w:top w:val="none" w:sz="0" w:space="0" w:color="auto"/>
            <w:left w:val="none" w:sz="0" w:space="0" w:color="auto"/>
            <w:bottom w:val="none" w:sz="0" w:space="0" w:color="auto"/>
            <w:right w:val="none" w:sz="0" w:space="0" w:color="auto"/>
          </w:divBdr>
        </w:div>
        <w:div w:id="1502969138">
          <w:marLeft w:val="0"/>
          <w:marRight w:val="0"/>
          <w:marTop w:val="0"/>
          <w:marBottom w:val="0"/>
          <w:divBdr>
            <w:top w:val="none" w:sz="0" w:space="0" w:color="auto"/>
            <w:left w:val="none" w:sz="0" w:space="0" w:color="auto"/>
            <w:bottom w:val="none" w:sz="0" w:space="0" w:color="auto"/>
            <w:right w:val="none" w:sz="0" w:space="0" w:color="auto"/>
          </w:divBdr>
        </w:div>
        <w:div w:id="1561599092">
          <w:marLeft w:val="0"/>
          <w:marRight w:val="0"/>
          <w:marTop w:val="0"/>
          <w:marBottom w:val="0"/>
          <w:divBdr>
            <w:top w:val="none" w:sz="0" w:space="0" w:color="auto"/>
            <w:left w:val="none" w:sz="0" w:space="0" w:color="auto"/>
            <w:bottom w:val="none" w:sz="0" w:space="0" w:color="auto"/>
            <w:right w:val="none" w:sz="0" w:space="0" w:color="auto"/>
          </w:divBdr>
        </w:div>
        <w:div w:id="1568303051">
          <w:marLeft w:val="0"/>
          <w:marRight w:val="0"/>
          <w:marTop w:val="0"/>
          <w:marBottom w:val="0"/>
          <w:divBdr>
            <w:top w:val="none" w:sz="0" w:space="0" w:color="auto"/>
            <w:left w:val="none" w:sz="0" w:space="0" w:color="auto"/>
            <w:bottom w:val="none" w:sz="0" w:space="0" w:color="auto"/>
            <w:right w:val="none" w:sz="0" w:space="0" w:color="auto"/>
          </w:divBdr>
        </w:div>
        <w:div w:id="1632399709">
          <w:marLeft w:val="0"/>
          <w:marRight w:val="0"/>
          <w:marTop w:val="0"/>
          <w:marBottom w:val="0"/>
          <w:divBdr>
            <w:top w:val="none" w:sz="0" w:space="0" w:color="auto"/>
            <w:left w:val="none" w:sz="0" w:space="0" w:color="auto"/>
            <w:bottom w:val="none" w:sz="0" w:space="0" w:color="auto"/>
            <w:right w:val="none" w:sz="0" w:space="0" w:color="auto"/>
          </w:divBdr>
        </w:div>
        <w:div w:id="1682704299">
          <w:marLeft w:val="0"/>
          <w:marRight w:val="0"/>
          <w:marTop w:val="0"/>
          <w:marBottom w:val="0"/>
          <w:divBdr>
            <w:top w:val="none" w:sz="0" w:space="0" w:color="auto"/>
            <w:left w:val="none" w:sz="0" w:space="0" w:color="auto"/>
            <w:bottom w:val="none" w:sz="0" w:space="0" w:color="auto"/>
            <w:right w:val="none" w:sz="0" w:space="0" w:color="auto"/>
          </w:divBdr>
        </w:div>
        <w:div w:id="1754083305">
          <w:marLeft w:val="0"/>
          <w:marRight w:val="0"/>
          <w:marTop w:val="0"/>
          <w:marBottom w:val="0"/>
          <w:divBdr>
            <w:top w:val="none" w:sz="0" w:space="0" w:color="auto"/>
            <w:left w:val="none" w:sz="0" w:space="0" w:color="auto"/>
            <w:bottom w:val="none" w:sz="0" w:space="0" w:color="auto"/>
            <w:right w:val="none" w:sz="0" w:space="0" w:color="auto"/>
          </w:divBdr>
        </w:div>
        <w:div w:id="1805544616">
          <w:marLeft w:val="0"/>
          <w:marRight w:val="0"/>
          <w:marTop w:val="0"/>
          <w:marBottom w:val="0"/>
          <w:divBdr>
            <w:top w:val="none" w:sz="0" w:space="0" w:color="auto"/>
            <w:left w:val="none" w:sz="0" w:space="0" w:color="auto"/>
            <w:bottom w:val="none" w:sz="0" w:space="0" w:color="auto"/>
            <w:right w:val="none" w:sz="0" w:space="0" w:color="auto"/>
          </w:divBdr>
        </w:div>
        <w:div w:id="1817184070">
          <w:marLeft w:val="0"/>
          <w:marRight w:val="0"/>
          <w:marTop w:val="0"/>
          <w:marBottom w:val="0"/>
          <w:divBdr>
            <w:top w:val="none" w:sz="0" w:space="0" w:color="auto"/>
            <w:left w:val="none" w:sz="0" w:space="0" w:color="auto"/>
            <w:bottom w:val="none" w:sz="0" w:space="0" w:color="auto"/>
            <w:right w:val="none" w:sz="0" w:space="0" w:color="auto"/>
          </w:divBdr>
        </w:div>
        <w:div w:id="1826045347">
          <w:marLeft w:val="0"/>
          <w:marRight w:val="0"/>
          <w:marTop w:val="0"/>
          <w:marBottom w:val="0"/>
          <w:divBdr>
            <w:top w:val="none" w:sz="0" w:space="0" w:color="auto"/>
            <w:left w:val="none" w:sz="0" w:space="0" w:color="auto"/>
            <w:bottom w:val="none" w:sz="0" w:space="0" w:color="auto"/>
            <w:right w:val="none" w:sz="0" w:space="0" w:color="auto"/>
          </w:divBdr>
        </w:div>
        <w:div w:id="1829246822">
          <w:marLeft w:val="0"/>
          <w:marRight w:val="0"/>
          <w:marTop w:val="0"/>
          <w:marBottom w:val="0"/>
          <w:divBdr>
            <w:top w:val="none" w:sz="0" w:space="0" w:color="auto"/>
            <w:left w:val="none" w:sz="0" w:space="0" w:color="auto"/>
            <w:bottom w:val="none" w:sz="0" w:space="0" w:color="auto"/>
            <w:right w:val="none" w:sz="0" w:space="0" w:color="auto"/>
          </w:divBdr>
        </w:div>
        <w:div w:id="1942762316">
          <w:marLeft w:val="0"/>
          <w:marRight w:val="0"/>
          <w:marTop w:val="0"/>
          <w:marBottom w:val="0"/>
          <w:divBdr>
            <w:top w:val="none" w:sz="0" w:space="0" w:color="auto"/>
            <w:left w:val="none" w:sz="0" w:space="0" w:color="auto"/>
            <w:bottom w:val="none" w:sz="0" w:space="0" w:color="auto"/>
            <w:right w:val="none" w:sz="0" w:space="0" w:color="auto"/>
          </w:divBdr>
        </w:div>
        <w:div w:id="2041315433">
          <w:marLeft w:val="0"/>
          <w:marRight w:val="0"/>
          <w:marTop w:val="0"/>
          <w:marBottom w:val="0"/>
          <w:divBdr>
            <w:top w:val="none" w:sz="0" w:space="0" w:color="auto"/>
            <w:left w:val="none" w:sz="0" w:space="0" w:color="auto"/>
            <w:bottom w:val="none" w:sz="0" w:space="0" w:color="auto"/>
            <w:right w:val="none" w:sz="0" w:space="0" w:color="auto"/>
          </w:divBdr>
        </w:div>
      </w:divsChild>
    </w:div>
    <w:div w:id="1987320023">
      <w:bodyDiv w:val="1"/>
      <w:marLeft w:val="0"/>
      <w:marRight w:val="0"/>
      <w:marTop w:val="0"/>
      <w:marBottom w:val="0"/>
      <w:divBdr>
        <w:top w:val="none" w:sz="0" w:space="0" w:color="auto"/>
        <w:left w:val="none" w:sz="0" w:space="0" w:color="auto"/>
        <w:bottom w:val="none" w:sz="0" w:space="0" w:color="auto"/>
        <w:right w:val="none" w:sz="0" w:space="0" w:color="auto"/>
      </w:divBdr>
      <w:divsChild>
        <w:div w:id="1283264282">
          <w:marLeft w:val="0"/>
          <w:marRight w:val="0"/>
          <w:marTop w:val="0"/>
          <w:marBottom w:val="0"/>
          <w:divBdr>
            <w:top w:val="none" w:sz="0" w:space="0" w:color="auto"/>
            <w:left w:val="none" w:sz="0" w:space="0" w:color="auto"/>
            <w:bottom w:val="none" w:sz="0" w:space="0" w:color="auto"/>
            <w:right w:val="none" w:sz="0" w:space="0" w:color="auto"/>
          </w:divBdr>
          <w:divsChild>
            <w:div w:id="147598465">
              <w:marLeft w:val="0"/>
              <w:marRight w:val="0"/>
              <w:marTop w:val="0"/>
              <w:marBottom w:val="0"/>
              <w:divBdr>
                <w:top w:val="none" w:sz="0" w:space="0" w:color="auto"/>
                <w:left w:val="none" w:sz="0" w:space="0" w:color="auto"/>
                <w:bottom w:val="none" w:sz="0" w:space="0" w:color="auto"/>
                <w:right w:val="none" w:sz="0" w:space="0" w:color="auto"/>
              </w:divBdr>
            </w:div>
            <w:div w:id="298462653">
              <w:marLeft w:val="0"/>
              <w:marRight w:val="0"/>
              <w:marTop w:val="0"/>
              <w:marBottom w:val="0"/>
              <w:divBdr>
                <w:top w:val="none" w:sz="0" w:space="0" w:color="auto"/>
                <w:left w:val="none" w:sz="0" w:space="0" w:color="auto"/>
                <w:bottom w:val="none" w:sz="0" w:space="0" w:color="auto"/>
                <w:right w:val="none" w:sz="0" w:space="0" w:color="auto"/>
              </w:divBdr>
            </w:div>
            <w:div w:id="337274952">
              <w:marLeft w:val="0"/>
              <w:marRight w:val="0"/>
              <w:marTop w:val="0"/>
              <w:marBottom w:val="0"/>
              <w:divBdr>
                <w:top w:val="none" w:sz="0" w:space="0" w:color="auto"/>
                <w:left w:val="none" w:sz="0" w:space="0" w:color="auto"/>
                <w:bottom w:val="none" w:sz="0" w:space="0" w:color="auto"/>
                <w:right w:val="none" w:sz="0" w:space="0" w:color="auto"/>
              </w:divBdr>
            </w:div>
            <w:div w:id="372730960">
              <w:marLeft w:val="0"/>
              <w:marRight w:val="0"/>
              <w:marTop w:val="0"/>
              <w:marBottom w:val="0"/>
              <w:divBdr>
                <w:top w:val="none" w:sz="0" w:space="0" w:color="auto"/>
                <w:left w:val="none" w:sz="0" w:space="0" w:color="auto"/>
                <w:bottom w:val="none" w:sz="0" w:space="0" w:color="auto"/>
                <w:right w:val="none" w:sz="0" w:space="0" w:color="auto"/>
              </w:divBdr>
            </w:div>
            <w:div w:id="401877223">
              <w:marLeft w:val="0"/>
              <w:marRight w:val="0"/>
              <w:marTop w:val="0"/>
              <w:marBottom w:val="0"/>
              <w:divBdr>
                <w:top w:val="none" w:sz="0" w:space="0" w:color="auto"/>
                <w:left w:val="none" w:sz="0" w:space="0" w:color="auto"/>
                <w:bottom w:val="none" w:sz="0" w:space="0" w:color="auto"/>
                <w:right w:val="none" w:sz="0" w:space="0" w:color="auto"/>
              </w:divBdr>
            </w:div>
            <w:div w:id="750658427">
              <w:marLeft w:val="0"/>
              <w:marRight w:val="0"/>
              <w:marTop w:val="0"/>
              <w:marBottom w:val="0"/>
              <w:divBdr>
                <w:top w:val="none" w:sz="0" w:space="0" w:color="auto"/>
                <w:left w:val="none" w:sz="0" w:space="0" w:color="auto"/>
                <w:bottom w:val="none" w:sz="0" w:space="0" w:color="auto"/>
                <w:right w:val="none" w:sz="0" w:space="0" w:color="auto"/>
              </w:divBdr>
            </w:div>
            <w:div w:id="930165384">
              <w:marLeft w:val="0"/>
              <w:marRight w:val="0"/>
              <w:marTop w:val="0"/>
              <w:marBottom w:val="0"/>
              <w:divBdr>
                <w:top w:val="none" w:sz="0" w:space="0" w:color="auto"/>
                <w:left w:val="none" w:sz="0" w:space="0" w:color="auto"/>
                <w:bottom w:val="none" w:sz="0" w:space="0" w:color="auto"/>
                <w:right w:val="none" w:sz="0" w:space="0" w:color="auto"/>
              </w:divBdr>
            </w:div>
            <w:div w:id="1680085134">
              <w:marLeft w:val="0"/>
              <w:marRight w:val="0"/>
              <w:marTop w:val="0"/>
              <w:marBottom w:val="0"/>
              <w:divBdr>
                <w:top w:val="none" w:sz="0" w:space="0" w:color="auto"/>
                <w:left w:val="none" w:sz="0" w:space="0" w:color="auto"/>
                <w:bottom w:val="none" w:sz="0" w:space="0" w:color="auto"/>
                <w:right w:val="none" w:sz="0" w:space="0" w:color="auto"/>
              </w:divBdr>
            </w:div>
            <w:div w:id="16944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3497">
      <w:bodyDiv w:val="1"/>
      <w:marLeft w:val="0"/>
      <w:marRight w:val="0"/>
      <w:marTop w:val="0"/>
      <w:marBottom w:val="0"/>
      <w:divBdr>
        <w:top w:val="none" w:sz="0" w:space="0" w:color="auto"/>
        <w:left w:val="none" w:sz="0" w:space="0" w:color="auto"/>
        <w:bottom w:val="none" w:sz="0" w:space="0" w:color="auto"/>
        <w:right w:val="none" w:sz="0" w:space="0" w:color="auto"/>
      </w:divBdr>
      <w:divsChild>
        <w:div w:id="369186189">
          <w:marLeft w:val="0"/>
          <w:marRight w:val="0"/>
          <w:marTop w:val="120"/>
          <w:marBottom w:val="0"/>
          <w:divBdr>
            <w:top w:val="none" w:sz="0" w:space="0" w:color="auto"/>
            <w:left w:val="none" w:sz="0" w:space="0" w:color="auto"/>
            <w:bottom w:val="none" w:sz="0" w:space="0" w:color="auto"/>
            <w:right w:val="none" w:sz="0" w:space="0" w:color="auto"/>
          </w:divBdr>
        </w:div>
        <w:div w:id="383480256">
          <w:marLeft w:val="0"/>
          <w:marRight w:val="0"/>
          <w:marTop w:val="0"/>
          <w:marBottom w:val="0"/>
          <w:divBdr>
            <w:top w:val="none" w:sz="0" w:space="0" w:color="auto"/>
            <w:left w:val="none" w:sz="0" w:space="0" w:color="auto"/>
            <w:bottom w:val="none" w:sz="0" w:space="0" w:color="auto"/>
            <w:right w:val="none" w:sz="0" w:space="0" w:color="auto"/>
          </w:divBdr>
        </w:div>
      </w:divsChild>
    </w:div>
    <w:div w:id="1988702516">
      <w:bodyDiv w:val="1"/>
      <w:marLeft w:val="0"/>
      <w:marRight w:val="0"/>
      <w:marTop w:val="0"/>
      <w:marBottom w:val="0"/>
      <w:divBdr>
        <w:top w:val="none" w:sz="0" w:space="0" w:color="auto"/>
        <w:left w:val="none" w:sz="0" w:space="0" w:color="auto"/>
        <w:bottom w:val="none" w:sz="0" w:space="0" w:color="auto"/>
        <w:right w:val="none" w:sz="0" w:space="0" w:color="auto"/>
      </w:divBdr>
      <w:divsChild>
        <w:div w:id="878392652">
          <w:marLeft w:val="0"/>
          <w:marRight w:val="0"/>
          <w:marTop w:val="0"/>
          <w:marBottom w:val="0"/>
          <w:divBdr>
            <w:top w:val="none" w:sz="0" w:space="0" w:color="auto"/>
            <w:left w:val="none" w:sz="0" w:space="0" w:color="auto"/>
            <w:bottom w:val="none" w:sz="0" w:space="0" w:color="auto"/>
            <w:right w:val="none" w:sz="0" w:space="0" w:color="auto"/>
          </w:divBdr>
        </w:div>
        <w:div w:id="896673170">
          <w:marLeft w:val="0"/>
          <w:marRight w:val="0"/>
          <w:marTop w:val="0"/>
          <w:marBottom w:val="0"/>
          <w:divBdr>
            <w:top w:val="none" w:sz="0" w:space="0" w:color="auto"/>
            <w:left w:val="none" w:sz="0" w:space="0" w:color="auto"/>
            <w:bottom w:val="none" w:sz="0" w:space="0" w:color="auto"/>
            <w:right w:val="none" w:sz="0" w:space="0" w:color="auto"/>
          </w:divBdr>
        </w:div>
      </w:divsChild>
    </w:div>
    <w:div w:id="1992564737">
      <w:bodyDiv w:val="1"/>
      <w:marLeft w:val="0"/>
      <w:marRight w:val="0"/>
      <w:marTop w:val="0"/>
      <w:marBottom w:val="0"/>
      <w:divBdr>
        <w:top w:val="none" w:sz="0" w:space="0" w:color="auto"/>
        <w:left w:val="none" w:sz="0" w:space="0" w:color="auto"/>
        <w:bottom w:val="none" w:sz="0" w:space="0" w:color="auto"/>
        <w:right w:val="none" w:sz="0" w:space="0" w:color="auto"/>
      </w:divBdr>
    </w:div>
    <w:div w:id="1996490125">
      <w:bodyDiv w:val="1"/>
      <w:marLeft w:val="0"/>
      <w:marRight w:val="0"/>
      <w:marTop w:val="0"/>
      <w:marBottom w:val="0"/>
      <w:divBdr>
        <w:top w:val="none" w:sz="0" w:space="0" w:color="auto"/>
        <w:left w:val="none" w:sz="0" w:space="0" w:color="auto"/>
        <w:bottom w:val="none" w:sz="0" w:space="0" w:color="auto"/>
        <w:right w:val="none" w:sz="0" w:space="0" w:color="auto"/>
      </w:divBdr>
      <w:divsChild>
        <w:div w:id="2038501607">
          <w:marLeft w:val="0"/>
          <w:marRight w:val="0"/>
          <w:marTop w:val="0"/>
          <w:marBottom w:val="0"/>
          <w:divBdr>
            <w:top w:val="none" w:sz="0" w:space="0" w:color="auto"/>
            <w:left w:val="none" w:sz="0" w:space="0" w:color="auto"/>
            <w:bottom w:val="none" w:sz="0" w:space="0" w:color="auto"/>
            <w:right w:val="none" w:sz="0" w:space="0" w:color="auto"/>
          </w:divBdr>
        </w:div>
      </w:divsChild>
    </w:div>
    <w:div w:id="1997689447">
      <w:bodyDiv w:val="1"/>
      <w:marLeft w:val="0"/>
      <w:marRight w:val="0"/>
      <w:marTop w:val="0"/>
      <w:marBottom w:val="0"/>
      <w:divBdr>
        <w:top w:val="none" w:sz="0" w:space="0" w:color="auto"/>
        <w:left w:val="none" w:sz="0" w:space="0" w:color="auto"/>
        <w:bottom w:val="none" w:sz="0" w:space="0" w:color="auto"/>
        <w:right w:val="none" w:sz="0" w:space="0" w:color="auto"/>
      </w:divBdr>
      <w:divsChild>
        <w:div w:id="1955136851">
          <w:marLeft w:val="0"/>
          <w:marRight w:val="0"/>
          <w:marTop w:val="120"/>
          <w:marBottom w:val="0"/>
          <w:divBdr>
            <w:top w:val="none" w:sz="0" w:space="0" w:color="auto"/>
            <w:left w:val="none" w:sz="0" w:space="0" w:color="auto"/>
            <w:bottom w:val="none" w:sz="0" w:space="0" w:color="auto"/>
            <w:right w:val="none" w:sz="0" w:space="0" w:color="auto"/>
          </w:divBdr>
        </w:div>
        <w:div w:id="1566145044">
          <w:marLeft w:val="0"/>
          <w:marRight w:val="0"/>
          <w:marTop w:val="0"/>
          <w:marBottom w:val="0"/>
          <w:divBdr>
            <w:top w:val="none" w:sz="0" w:space="0" w:color="auto"/>
            <w:left w:val="none" w:sz="0" w:space="0" w:color="auto"/>
            <w:bottom w:val="none" w:sz="0" w:space="0" w:color="auto"/>
            <w:right w:val="none" w:sz="0" w:space="0" w:color="auto"/>
          </w:divBdr>
        </w:div>
      </w:divsChild>
    </w:div>
    <w:div w:id="2005740880">
      <w:bodyDiv w:val="1"/>
      <w:marLeft w:val="0"/>
      <w:marRight w:val="0"/>
      <w:marTop w:val="0"/>
      <w:marBottom w:val="0"/>
      <w:divBdr>
        <w:top w:val="none" w:sz="0" w:space="0" w:color="auto"/>
        <w:left w:val="none" w:sz="0" w:space="0" w:color="auto"/>
        <w:bottom w:val="none" w:sz="0" w:space="0" w:color="auto"/>
        <w:right w:val="none" w:sz="0" w:space="0" w:color="auto"/>
      </w:divBdr>
      <w:divsChild>
        <w:div w:id="1272669258">
          <w:marLeft w:val="0"/>
          <w:marRight w:val="0"/>
          <w:marTop w:val="120"/>
          <w:marBottom w:val="0"/>
          <w:divBdr>
            <w:top w:val="none" w:sz="0" w:space="0" w:color="auto"/>
            <w:left w:val="none" w:sz="0" w:space="0" w:color="auto"/>
            <w:bottom w:val="none" w:sz="0" w:space="0" w:color="auto"/>
            <w:right w:val="none" w:sz="0" w:space="0" w:color="auto"/>
          </w:divBdr>
        </w:div>
        <w:div w:id="178936718">
          <w:marLeft w:val="0"/>
          <w:marRight w:val="0"/>
          <w:marTop w:val="0"/>
          <w:marBottom w:val="0"/>
          <w:divBdr>
            <w:top w:val="none" w:sz="0" w:space="0" w:color="auto"/>
            <w:left w:val="none" w:sz="0" w:space="0" w:color="auto"/>
            <w:bottom w:val="none" w:sz="0" w:space="0" w:color="auto"/>
            <w:right w:val="none" w:sz="0" w:space="0" w:color="auto"/>
          </w:divBdr>
        </w:div>
      </w:divsChild>
    </w:div>
    <w:div w:id="2007203213">
      <w:bodyDiv w:val="1"/>
      <w:marLeft w:val="0"/>
      <w:marRight w:val="0"/>
      <w:marTop w:val="0"/>
      <w:marBottom w:val="0"/>
      <w:divBdr>
        <w:top w:val="none" w:sz="0" w:space="0" w:color="auto"/>
        <w:left w:val="none" w:sz="0" w:space="0" w:color="auto"/>
        <w:bottom w:val="none" w:sz="0" w:space="0" w:color="auto"/>
        <w:right w:val="none" w:sz="0" w:space="0" w:color="auto"/>
      </w:divBdr>
      <w:divsChild>
        <w:div w:id="1181166374">
          <w:marLeft w:val="0"/>
          <w:marRight w:val="0"/>
          <w:marTop w:val="0"/>
          <w:marBottom w:val="0"/>
          <w:divBdr>
            <w:top w:val="none" w:sz="0" w:space="0" w:color="auto"/>
            <w:left w:val="none" w:sz="0" w:space="0" w:color="auto"/>
            <w:bottom w:val="none" w:sz="0" w:space="0" w:color="auto"/>
            <w:right w:val="none" w:sz="0" w:space="0" w:color="auto"/>
          </w:divBdr>
          <w:divsChild>
            <w:div w:id="1894416208">
              <w:marLeft w:val="0"/>
              <w:marRight w:val="0"/>
              <w:marTop w:val="120"/>
              <w:marBottom w:val="0"/>
              <w:divBdr>
                <w:top w:val="none" w:sz="0" w:space="0" w:color="auto"/>
                <w:left w:val="none" w:sz="0" w:space="0" w:color="auto"/>
                <w:bottom w:val="none" w:sz="0" w:space="0" w:color="auto"/>
                <w:right w:val="none" w:sz="0" w:space="0" w:color="auto"/>
              </w:divBdr>
            </w:div>
            <w:div w:id="11428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3111">
      <w:bodyDiv w:val="1"/>
      <w:marLeft w:val="0"/>
      <w:marRight w:val="0"/>
      <w:marTop w:val="0"/>
      <w:marBottom w:val="0"/>
      <w:divBdr>
        <w:top w:val="none" w:sz="0" w:space="0" w:color="auto"/>
        <w:left w:val="none" w:sz="0" w:space="0" w:color="auto"/>
        <w:bottom w:val="none" w:sz="0" w:space="0" w:color="auto"/>
        <w:right w:val="none" w:sz="0" w:space="0" w:color="auto"/>
      </w:divBdr>
    </w:div>
    <w:div w:id="2020809308">
      <w:bodyDiv w:val="1"/>
      <w:marLeft w:val="0"/>
      <w:marRight w:val="0"/>
      <w:marTop w:val="0"/>
      <w:marBottom w:val="0"/>
      <w:divBdr>
        <w:top w:val="none" w:sz="0" w:space="0" w:color="auto"/>
        <w:left w:val="none" w:sz="0" w:space="0" w:color="auto"/>
        <w:bottom w:val="none" w:sz="0" w:space="0" w:color="auto"/>
        <w:right w:val="none" w:sz="0" w:space="0" w:color="auto"/>
      </w:divBdr>
      <w:divsChild>
        <w:div w:id="1234664056">
          <w:marLeft w:val="0"/>
          <w:marRight w:val="0"/>
          <w:marTop w:val="0"/>
          <w:marBottom w:val="0"/>
          <w:divBdr>
            <w:top w:val="none" w:sz="0" w:space="0" w:color="auto"/>
            <w:left w:val="none" w:sz="0" w:space="0" w:color="auto"/>
            <w:bottom w:val="none" w:sz="0" w:space="0" w:color="auto"/>
            <w:right w:val="none" w:sz="0" w:space="0" w:color="auto"/>
          </w:divBdr>
        </w:div>
        <w:div w:id="2102950352">
          <w:marLeft w:val="0"/>
          <w:marRight w:val="0"/>
          <w:marTop w:val="0"/>
          <w:marBottom w:val="0"/>
          <w:divBdr>
            <w:top w:val="none" w:sz="0" w:space="0" w:color="auto"/>
            <w:left w:val="none" w:sz="0" w:space="0" w:color="auto"/>
            <w:bottom w:val="none" w:sz="0" w:space="0" w:color="auto"/>
            <w:right w:val="none" w:sz="0" w:space="0" w:color="auto"/>
          </w:divBdr>
        </w:div>
      </w:divsChild>
    </w:div>
    <w:div w:id="2029989165">
      <w:bodyDiv w:val="1"/>
      <w:marLeft w:val="0"/>
      <w:marRight w:val="0"/>
      <w:marTop w:val="0"/>
      <w:marBottom w:val="0"/>
      <w:divBdr>
        <w:top w:val="none" w:sz="0" w:space="0" w:color="auto"/>
        <w:left w:val="none" w:sz="0" w:space="0" w:color="auto"/>
        <w:bottom w:val="none" w:sz="0" w:space="0" w:color="auto"/>
        <w:right w:val="none" w:sz="0" w:space="0" w:color="auto"/>
      </w:divBdr>
    </w:div>
    <w:div w:id="2030329826">
      <w:bodyDiv w:val="1"/>
      <w:marLeft w:val="0"/>
      <w:marRight w:val="0"/>
      <w:marTop w:val="0"/>
      <w:marBottom w:val="0"/>
      <w:divBdr>
        <w:top w:val="none" w:sz="0" w:space="0" w:color="auto"/>
        <w:left w:val="none" w:sz="0" w:space="0" w:color="auto"/>
        <w:bottom w:val="none" w:sz="0" w:space="0" w:color="auto"/>
        <w:right w:val="none" w:sz="0" w:space="0" w:color="auto"/>
      </w:divBdr>
      <w:divsChild>
        <w:div w:id="233274164">
          <w:marLeft w:val="0"/>
          <w:marRight w:val="0"/>
          <w:marTop w:val="0"/>
          <w:marBottom w:val="0"/>
          <w:divBdr>
            <w:top w:val="none" w:sz="0" w:space="0" w:color="auto"/>
            <w:left w:val="none" w:sz="0" w:space="0" w:color="auto"/>
            <w:bottom w:val="none" w:sz="0" w:space="0" w:color="auto"/>
            <w:right w:val="none" w:sz="0" w:space="0" w:color="auto"/>
          </w:divBdr>
        </w:div>
        <w:div w:id="536550489">
          <w:marLeft w:val="0"/>
          <w:marRight w:val="0"/>
          <w:marTop w:val="0"/>
          <w:marBottom w:val="0"/>
          <w:divBdr>
            <w:top w:val="none" w:sz="0" w:space="0" w:color="auto"/>
            <w:left w:val="none" w:sz="0" w:space="0" w:color="auto"/>
            <w:bottom w:val="none" w:sz="0" w:space="0" w:color="auto"/>
            <w:right w:val="none" w:sz="0" w:space="0" w:color="auto"/>
          </w:divBdr>
        </w:div>
        <w:div w:id="548225751">
          <w:marLeft w:val="0"/>
          <w:marRight w:val="0"/>
          <w:marTop w:val="0"/>
          <w:marBottom w:val="0"/>
          <w:divBdr>
            <w:top w:val="none" w:sz="0" w:space="0" w:color="auto"/>
            <w:left w:val="none" w:sz="0" w:space="0" w:color="auto"/>
            <w:bottom w:val="none" w:sz="0" w:space="0" w:color="auto"/>
            <w:right w:val="none" w:sz="0" w:space="0" w:color="auto"/>
          </w:divBdr>
        </w:div>
        <w:div w:id="1356955610">
          <w:marLeft w:val="0"/>
          <w:marRight w:val="0"/>
          <w:marTop w:val="0"/>
          <w:marBottom w:val="0"/>
          <w:divBdr>
            <w:top w:val="none" w:sz="0" w:space="0" w:color="auto"/>
            <w:left w:val="none" w:sz="0" w:space="0" w:color="auto"/>
            <w:bottom w:val="none" w:sz="0" w:space="0" w:color="auto"/>
            <w:right w:val="none" w:sz="0" w:space="0" w:color="auto"/>
          </w:divBdr>
        </w:div>
        <w:div w:id="1514343373">
          <w:marLeft w:val="0"/>
          <w:marRight w:val="0"/>
          <w:marTop w:val="0"/>
          <w:marBottom w:val="0"/>
          <w:divBdr>
            <w:top w:val="none" w:sz="0" w:space="0" w:color="auto"/>
            <w:left w:val="none" w:sz="0" w:space="0" w:color="auto"/>
            <w:bottom w:val="none" w:sz="0" w:space="0" w:color="auto"/>
            <w:right w:val="none" w:sz="0" w:space="0" w:color="auto"/>
          </w:divBdr>
        </w:div>
        <w:div w:id="1623724549">
          <w:marLeft w:val="0"/>
          <w:marRight w:val="0"/>
          <w:marTop w:val="0"/>
          <w:marBottom w:val="0"/>
          <w:divBdr>
            <w:top w:val="none" w:sz="0" w:space="0" w:color="auto"/>
            <w:left w:val="none" w:sz="0" w:space="0" w:color="auto"/>
            <w:bottom w:val="none" w:sz="0" w:space="0" w:color="auto"/>
            <w:right w:val="none" w:sz="0" w:space="0" w:color="auto"/>
          </w:divBdr>
        </w:div>
        <w:div w:id="1974403499">
          <w:marLeft w:val="0"/>
          <w:marRight w:val="0"/>
          <w:marTop w:val="0"/>
          <w:marBottom w:val="0"/>
          <w:divBdr>
            <w:top w:val="none" w:sz="0" w:space="0" w:color="auto"/>
            <w:left w:val="none" w:sz="0" w:space="0" w:color="auto"/>
            <w:bottom w:val="none" w:sz="0" w:space="0" w:color="auto"/>
            <w:right w:val="none" w:sz="0" w:space="0" w:color="auto"/>
          </w:divBdr>
        </w:div>
      </w:divsChild>
    </w:div>
    <w:div w:id="2038699359">
      <w:bodyDiv w:val="1"/>
      <w:marLeft w:val="0"/>
      <w:marRight w:val="0"/>
      <w:marTop w:val="0"/>
      <w:marBottom w:val="0"/>
      <w:divBdr>
        <w:top w:val="none" w:sz="0" w:space="0" w:color="auto"/>
        <w:left w:val="none" w:sz="0" w:space="0" w:color="auto"/>
        <w:bottom w:val="none" w:sz="0" w:space="0" w:color="auto"/>
        <w:right w:val="none" w:sz="0" w:space="0" w:color="auto"/>
      </w:divBdr>
      <w:divsChild>
        <w:div w:id="1042286302">
          <w:marLeft w:val="0"/>
          <w:marRight w:val="0"/>
          <w:marTop w:val="120"/>
          <w:marBottom w:val="0"/>
          <w:divBdr>
            <w:top w:val="none" w:sz="0" w:space="0" w:color="auto"/>
            <w:left w:val="none" w:sz="0" w:space="0" w:color="auto"/>
            <w:bottom w:val="none" w:sz="0" w:space="0" w:color="auto"/>
            <w:right w:val="none" w:sz="0" w:space="0" w:color="auto"/>
          </w:divBdr>
        </w:div>
        <w:div w:id="1844198581">
          <w:marLeft w:val="0"/>
          <w:marRight w:val="0"/>
          <w:marTop w:val="0"/>
          <w:marBottom w:val="0"/>
          <w:divBdr>
            <w:top w:val="none" w:sz="0" w:space="0" w:color="auto"/>
            <w:left w:val="none" w:sz="0" w:space="0" w:color="auto"/>
            <w:bottom w:val="none" w:sz="0" w:space="0" w:color="auto"/>
            <w:right w:val="none" w:sz="0" w:space="0" w:color="auto"/>
          </w:divBdr>
        </w:div>
      </w:divsChild>
    </w:div>
    <w:div w:id="2039088931">
      <w:bodyDiv w:val="1"/>
      <w:marLeft w:val="0"/>
      <w:marRight w:val="0"/>
      <w:marTop w:val="0"/>
      <w:marBottom w:val="0"/>
      <w:divBdr>
        <w:top w:val="none" w:sz="0" w:space="0" w:color="auto"/>
        <w:left w:val="none" w:sz="0" w:space="0" w:color="auto"/>
        <w:bottom w:val="none" w:sz="0" w:space="0" w:color="auto"/>
        <w:right w:val="none" w:sz="0" w:space="0" w:color="auto"/>
      </w:divBdr>
      <w:divsChild>
        <w:div w:id="820462843">
          <w:marLeft w:val="0"/>
          <w:marRight w:val="0"/>
          <w:marTop w:val="0"/>
          <w:marBottom w:val="0"/>
          <w:divBdr>
            <w:top w:val="none" w:sz="0" w:space="0" w:color="auto"/>
            <w:left w:val="none" w:sz="0" w:space="0" w:color="auto"/>
            <w:bottom w:val="none" w:sz="0" w:space="0" w:color="auto"/>
            <w:right w:val="none" w:sz="0" w:space="0" w:color="auto"/>
          </w:divBdr>
        </w:div>
      </w:divsChild>
    </w:div>
    <w:div w:id="2042589670">
      <w:bodyDiv w:val="1"/>
      <w:marLeft w:val="0"/>
      <w:marRight w:val="0"/>
      <w:marTop w:val="0"/>
      <w:marBottom w:val="0"/>
      <w:divBdr>
        <w:top w:val="none" w:sz="0" w:space="0" w:color="auto"/>
        <w:left w:val="none" w:sz="0" w:space="0" w:color="auto"/>
        <w:bottom w:val="none" w:sz="0" w:space="0" w:color="auto"/>
        <w:right w:val="none" w:sz="0" w:space="0" w:color="auto"/>
      </w:divBdr>
      <w:divsChild>
        <w:div w:id="14306105">
          <w:marLeft w:val="0"/>
          <w:marRight w:val="0"/>
          <w:marTop w:val="0"/>
          <w:marBottom w:val="0"/>
          <w:divBdr>
            <w:top w:val="none" w:sz="0" w:space="0" w:color="auto"/>
            <w:left w:val="none" w:sz="0" w:space="0" w:color="auto"/>
            <w:bottom w:val="none" w:sz="0" w:space="0" w:color="auto"/>
            <w:right w:val="none" w:sz="0" w:space="0" w:color="auto"/>
          </w:divBdr>
        </w:div>
        <w:div w:id="668757676">
          <w:marLeft w:val="0"/>
          <w:marRight w:val="0"/>
          <w:marTop w:val="0"/>
          <w:marBottom w:val="0"/>
          <w:divBdr>
            <w:top w:val="none" w:sz="0" w:space="0" w:color="auto"/>
            <w:left w:val="none" w:sz="0" w:space="0" w:color="auto"/>
            <w:bottom w:val="none" w:sz="0" w:space="0" w:color="auto"/>
            <w:right w:val="none" w:sz="0" w:space="0" w:color="auto"/>
          </w:divBdr>
        </w:div>
        <w:div w:id="669873800">
          <w:marLeft w:val="0"/>
          <w:marRight w:val="0"/>
          <w:marTop w:val="0"/>
          <w:marBottom w:val="0"/>
          <w:divBdr>
            <w:top w:val="none" w:sz="0" w:space="0" w:color="auto"/>
            <w:left w:val="none" w:sz="0" w:space="0" w:color="auto"/>
            <w:bottom w:val="none" w:sz="0" w:space="0" w:color="auto"/>
            <w:right w:val="none" w:sz="0" w:space="0" w:color="auto"/>
          </w:divBdr>
        </w:div>
        <w:div w:id="847402770">
          <w:marLeft w:val="0"/>
          <w:marRight w:val="0"/>
          <w:marTop w:val="0"/>
          <w:marBottom w:val="0"/>
          <w:divBdr>
            <w:top w:val="none" w:sz="0" w:space="0" w:color="auto"/>
            <w:left w:val="none" w:sz="0" w:space="0" w:color="auto"/>
            <w:bottom w:val="none" w:sz="0" w:space="0" w:color="auto"/>
            <w:right w:val="none" w:sz="0" w:space="0" w:color="auto"/>
          </w:divBdr>
        </w:div>
        <w:div w:id="944582077">
          <w:marLeft w:val="0"/>
          <w:marRight w:val="0"/>
          <w:marTop w:val="0"/>
          <w:marBottom w:val="0"/>
          <w:divBdr>
            <w:top w:val="none" w:sz="0" w:space="0" w:color="auto"/>
            <w:left w:val="none" w:sz="0" w:space="0" w:color="auto"/>
            <w:bottom w:val="none" w:sz="0" w:space="0" w:color="auto"/>
            <w:right w:val="none" w:sz="0" w:space="0" w:color="auto"/>
          </w:divBdr>
        </w:div>
        <w:div w:id="1003162002">
          <w:marLeft w:val="0"/>
          <w:marRight w:val="0"/>
          <w:marTop w:val="0"/>
          <w:marBottom w:val="0"/>
          <w:divBdr>
            <w:top w:val="none" w:sz="0" w:space="0" w:color="auto"/>
            <w:left w:val="none" w:sz="0" w:space="0" w:color="auto"/>
            <w:bottom w:val="none" w:sz="0" w:space="0" w:color="auto"/>
            <w:right w:val="none" w:sz="0" w:space="0" w:color="auto"/>
          </w:divBdr>
        </w:div>
        <w:div w:id="1048338461">
          <w:marLeft w:val="0"/>
          <w:marRight w:val="0"/>
          <w:marTop w:val="0"/>
          <w:marBottom w:val="0"/>
          <w:divBdr>
            <w:top w:val="none" w:sz="0" w:space="0" w:color="auto"/>
            <w:left w:val="none" w:sz="0" w:space="0" w:color="auto"/>
            <w:bottom w:val="none" w:sz="0" w:space="0" w:color="auto"/>
            <w:right w:val="none" w:sz="0" w:space="0" w:color="auto"/>
          </w:divBdr>
        </w:div>
        <w:div w:id="1145126057">
          <w:marLeft w:val="0"/>
          <w:marRight w:val="0"/>
          <w:marTop w:val="0"/>
          <w:marBottom w:val="0"/>
          <w:divBdr>
            <w:top w:val="none" w:sz="0" w:space="0" w:color="auto"/>
            <w:left w:val="none" w:sz="0" w:space="0" w:color="auto"/>
            <w:bottom w:val="none" w:sz="0" w:space="0" w:color="auto"/>
            <w:right w:val="none" w:sz="0" w:space="0" w:color="auto"/>
          </w:divBdr>
        </w:div>
        <w:div w:id="1441224316">
          <w:marLeft w:val="0"/>
          <w:marRight w:val="0"/>
          <w:marTop w:val="0"/>
          <w:marBottom w:val="0"/>
          <w:divBdr>
            <w:top w:val="none" w:sz="0" w:space="0" w:color="auto"/>
            <w:left w:val="none" w:sz="0" w:space="0" w:color="auto"/>
            <w:bottom w:val="none" w:sz="0" w:space="0" w:color="auto"/>
            <w:right w:val="none" w:sz="0" w:space="0" w:color="auto"/>
          </w:divBdr>
        </w:div>
        <w:div w:id="1575823688">
          <w:marLeft w:val="0"/>
          <w:marRight w:val="0"/>
          <w:marTop w:val="0"/>
          <w:marBottom w:val="0"/>
          <w:divBdr>
            <w:top w:val="none" w:sz="0" w:space="0" w:color="auto"/>
            <w:left w:val="none" w:sz="0" w:space="0" w:color="auto"/>
            <w:bottom w:val="none" w:sz="0" w:space="0" w:color="auto"/>
            <w:right w:val="none" w:sz="0" w:space="0" w:color="auto"/>
          </w:divBdr>
        </w:div>
        <w:div w:id="1591307822">
          <w:marLeft w:val="0"/>
          <w:marRight w:val="0"/>
          <w:marTop w:val="0"/>
          <w:marBottom w:val="0"/>
          <w:divBdr>
            <w:top w:val="none" w:sz="0" w:space="0" w:color="auto"/>
            <w:left w:val="none" w:sz="0" w:space="0" w:color="auto"/>
            <w:bottom w:val="none" w:sz="0" w:space="0" w:color="auto"/>
            <w:right w:val="none" w:sz="0" w:space="0" w:color="auto"/>
          </w:divBdr>
        </w:div>
        <w:div w:id="1845169453">
          <w:marLeft w:val="0"/>
          <w:marRight w:val="0"/>
          <w:marTop w:val="0"/>
          <w:marBottom w:val="0"/>
          <w:divBdr>
            <w:top w:val="none" w:sz="0" w:space="0" w:color="auto"/>
            <w:left w:val="none" w:sz="0" w:space="0" w:color="auto"/>
            <w:bottom w:val="none" w:sz="0" w:space="0" w:color="auto"/>
            <w:right w:val="none" w:sz="0" w:space="0" w:color="auto"/>
          </w:divBdr>
        </w:div>
        <w:div w:id="2050717801">
          <w:marLeft w:val="0"/>
          <w:marRight w:val="0"/>
          <w:marTop w:val="0"/>
          <w:marBottom w:val="0"/>
          <w:divBdr>
            <w:top w:val="none" w:sz="0" w:space="0" w:color="auto"/>
            <w:left w:val="none" w:sz="0" w:space="0" w:color="auto"/>
            <w:bottom w:val="none" w:sz="0" w:space="0" w:color="auto"/>
            <w:right w:val="none" w:sz="0" w:space="0" w:color="auto"/>
          </w:divBdr>
        </w:div>
        <w:div w:id="2059549145">
          <w:marLeft w:val="0"/>
          <w:marRight w:val="0"/>
          <w:marTop w:val="0"/>
          <w:marBottom w:val="0"/>
          <w:divBdr>
            <w:top w:val="none" w:sz="0" w:space="0" w:color="auto"/>
            <w:left w:val="none" w:sz="0" w:space="0" w:color="auto"/>
            <w:bottom w:val="none" w:sz="0" w:space="0" w:color="auto"/>
            <w:right w:val="none" w:sz="0" w:space="0" w:color="auto"/>
          </w:divBdr>
        </w:div>
        <w:div w:id="2076509309">
          <w:marLeft w:val="0"/>
          <w:marRight w:val="0"/>
          <w:marTop w:val="0"/>
          <w:marBottom w:val="0"/>
          <w:divBdr>
            <w:top w:val="none" w:sz="0" w:space="0" w:color="auto"/>
            <w:left w:val="none" w:sz="0" w:space="0" w:color="auto"/>
            <w:bottom w:val="none" w:sz="0" w:space="0" w:color="auto"/>
            <w:right w:val="none" w:sz="0" w:space="0" w:color="auto"/>
          </w:divBdr>
        </w:div>
      </w:divsChild>
    </w:div>
    <w:div w:id="2045011806">
      <w:bodyDiv w:val="1"/>
      <w:marLeft w:val="0"/>
      <w:marRight w:val="0"/>
      <w:marTop w:val="0"/>
      <w:marBottom w:val="0"/>
      <w:divBdr>
        <w:top w:val="none" w:sz="0" w:space="0" w:color="auto"/>
        <w:left w:val="none" w:sz="0" w:space="0" w:color="auto"/>
        <w:bottom w:val="none" w:sz="0" w:space="0" w:color="auto"/>
        <w:right w:val="none" w:sz="0" w:space="0" w:color="auto"/>
      </w:divBdr>
    </w:div>
    <w:div w:id="2048093205">
      <w:bodyDiv w:val="1"/>
      <w:marLeft w:val="0"/>
      <w:marRight w:val="0"/>
      <w:marTop w:val="0"/>
      <w:marBottom w:val="0"/>
      <w:divBdr>
        <w:top w:val="none" w:sz="0" w:space="0" w:color="auto"/>
        <w:left w:val="none" w:sz="0" w:space="0" w:color="auto"/>
        <w:bottom w:val="none" w:sz="0" w:space="0" w:color="auto"/>
        <w:right w:val="none" w:sz="0" w:space="0" w:color="auto"/>
      </w:divBdr>
      <w:divsChild>
        <w:div w:id="594748038">
          <w:marLeft w:val="0"/>
          <w:marRight w:val="0"/>
          <w:marTop w:val="0"/>
          <w:marBottom w:val="0"/>
          <w:divBdr>
            <w:top w:val="none" w:sz="0" w:space="0" w:color="auto"/>
            <w:left w:val="none" w:sz="0" w:space="0" w:color="auto"/>
            <w:bottom w:val="none" w:sz="0" w:space="0" w:color="auto"/>
            <w:right w:val="none" w:sz="0" w:space="0" w:color="auto"/>
          </w:divBdr>
        </w:div>
      </w:divsChild>
    </w:div>
    <w:div w:id="2049524534">
      <w:bodyDiv w:val="1"/>
      <w:marLeft w:val="0"/>
      <w:marRight w:val="0"/>
      <w:marTop w:val="0"/>
      <w:marBottom w:val="0"/>
      <w:divBdr>
        <w:top w:val="none" w:sz="0" w:space="0" w:color="auto"/>
        <w:left w:val="none" w:sz="0" w:space="0" w:color="auto"/>
        <w:bottom w:val="none" w:sz="0" w:space="0" w:color="auto"/>
        <w:right w:val="none" w:sz="0" w:space="0" w:color="auto"/>
      </w:divBdr>
      <w:divsChild>
        <w:div w:id="1209143876">
          <w:marLeft w:val="0"/>
          <w:marRight w:val="0"/>
          <w:marTop w:val="0"/>
          <w:marBottom w:val="0"/>
          <w:divBdr>
            <w:top w:val="none" w:sz="0" w:space="0" w:color="auto"/>
            <w:left w:val="none" w:sz="0" w:space="0" w:color="auto"/>
            <w:bottom w:val="none" w:sz="0" w:space="0" w:color="auto"/>
            <w:right w:val="none" w:sz="0" w:space="0" w:color="auto"/>
          </w:divBdr>
        </w:div>
        <w:div w:id="1430081374">
          <w:marLeft w:val="0"/>
          <w:marRight w:val="0"/>
          <w:marTop w:val="0"/>
          <w:marBottom w:val="0"/>
          <w:divBdr>
            <w:top w:val="none" w:sz="0" w:space="0" w:color="auto"/>
            <w:left w:val="none" w:sz="0" w:space="0" w:color="auto"/>
            <w:bottom w:val="none" w:sz="0" w:space="0" w:color="auto"/>
            <w:right w:val="none" w:sz="0" w:space="0" w:color="auto"/>
          </w:divBdr>
        </w:div>
      </w:divsChild>
    </w:div>
    <w:div w:id="2051418022">
      <w:bodyDiv w:val="1"/>
      <w:marLeft w:val="0"/>
      <w:marRight w:val="0"/>
      <w:marTop w:val="0"/>
      <w:marBottom w:val="0"/>
      <w:divBdr>
        <w:top w:val="none" w:sz="0" w:space="0" w:color="auto"/>
        <w:left w:val="none" w:sz="0" w:space="0" w:color="auto"/>
        <w:bottom w:val="none" w:sz="0" w:space="0" w:color="auto"/>
        <w:right w:val="none" w:sz="0" w:space="0" w:color="auto"/>
      </w:divBdr>
      <w:divsChild>
        <w:div w:id="1710497670">
          <w:marLeft w:val="0"/>
          <w:marRight w:val="0"/>
          <w:marTop w:val="0"/>
          <w:marBottom w:val="0"/>
          <w:divBdr>
            <w:top w:val="none" w:sz="0" w:space="0" w:color="auto"/>
            <w:left w:val="none" w:sz="0" w:space="0" w:color="auto"/>
            <w:bottom w:val="none" w:sz="0" w:space="0" w:color="auto"/>
            <w:right w:val="none" w:sz="0" w:space="0" w:color="auto"/>
          </w:divBdr>
        </w:div>
      </w:divsChild>
    </w:div>
    <w:div w:id="2053067627">
      <w:bodyDiv w:val="1"/>
      <w:marLeft w:val="0"/>
      <w:marRight w:val="0"/>
      <w:marTop w:val="0"/>
      <w:marBottom w:val="0"/>
      <w:divBdr>
        <w:top w:val="none" w:sz="0" w:space="0" w:color="auto"/>
        <w:left w:val="none" w:sz="0" w:space="0" w:color="auto"/>
        <w:bottom w:val="none" w:sz="0" w:space="0" w:color="auto"/>
        <w:right w:val="none" w:sz="0" w:space="0" w:color="auto"/>
      </w:divBdr>
    </w:div>
    <w:div w:id="2054109574">
      <w:bodyDiv w:val="1"/>
      <w:marLeft w:val="0"/>
      <w:marRight w:val="0"/>
      <w:marTop w:val="0"/>
      <w:marBottom w:val="0"/>
      <w:divBdr>
        <w:top w:val="none" w:sz="0" w:space="0" w:color="auto"/>
        <w:left w:val="none" w:sz="0" w:space="0" w:color="auto"/>
        <w:bottom w:val="none" w:sz="0" w:space="0" w:color="auto"/>
        <w:right w:val="none" w:sz="0" w:space="0" w:color="auto"/>
      </w:divBdr>
      <w:divsChild>
        <w:div w:id="1465077825">
          <w:marLeft w:val="0"/>
          <w:marRight w:val="0"/>
          <w:marTop w:val="0"/>
          <w:marBottom w:val="0"/>
          <w:divBdr>
            <w:top w:val="none" w:sz="0" w:space="0" w:color="auto"/>
            <w:left w:val="none" w:sz="0" w:space="0" w:color="auto"/>
            <w:bottom w:val="none" w:sz="0" w:space="0" w:color="auto"/>
            <w:right w:val="none" w:sz="0" w:space="0" w:color="auto"/>
          </w:divBdr>
        </w:div>
        <w:div w:id="1494179382">
          <w:marLeft w:val="0"/>
          <w:marRight w:val="0"/>
          <w:marTop w:val="0"/>
          <w:marBottom w:val="0"/>
          <w:divBdr>
            <w:top w:val="none" w:sz="0" w:space="0" w:color="auto"/>
            <w:left w:val="none" w:sz="0" w:space="0" w:color="auto"/>
            <w:bottom w:val="none" w:sz="0" w:space="0" w:color="auto"/>
            <w:right w:val="none" w:sz="0" w:space="0" w:color="auto"/>
          </w:divBdr>
        </w:div>
        <w:div w:id="1584217251">
          <w:marLeft w:val="0"/>
          <w:marRight w:val="0"/>
          <w:marTop w:val="0"/>
          <w:marBottom w:val="0"/>
          <w:divBdr>
            <w:top w:val="none" w:sz="0" w:space="0" w:color="auto"/>
            <w:left w:val="none" w:sz="0" w:space="0" w:color="auto"/>
            <w:bottom w:val="none" w:sz="0" w:space="0" w:color="auto"/>
            <w:right w:val="none" w:sz="0" w:space="0" w:color="auto"/>
          </w:divBdr>
        </w:div>
      </w:divsChild>
    </w:div>
    <w:div w:id="2068721876">
      <w:bodyDiv w:val="1"/>
      <w:marLeft w:val="0"/>
      <w:marRight w:val="0"/>
      <w:marTop w:val="0"/>
      <w:marBottom w:val="0"/>
      <w:divBdr>
        <w:top w:val="none" w:sz="0" w:space="0" w:color="auto"/>
        <w:left w:val="none" w:sz="0" w:space="0" w:color="auto"/>
        <w:bottom w:val="none" w:sz="0" w:space="0" w:color="auto"/>
        <w:right w:val="none" w:sz="0" w:space="0" w:color="auto"/>
      </w:divBdr>
    </w:div>
    <w:div w:id="2072148506">
      <w:bodyDiv w:val="1"/>
      <w:marLeft w:val="0"/>
      <w:marRight w:val="0"/>
      <w:marTop w:val="0"/>
      <w:marBottom w:val="0"/>
      <w:divBdr>
        <w:top w:val="none" w:sz="0" w:space="0" w:color="auto"/>
        <w:left w:val="none" w:sz="0" w:space="0" w:color="auto"/>
        <w:bottom w:val="none" w:sz="0" w:space="0" w:color="auto"/>
        <w:right w:val="none" w:sz="0" w:space="0" w:color="auto"/>
      </w:divBdr>
    </w:div>
    <w:div w:id="2086219850">
      <w:bodyDiv w:val="1"/>
      <w:marLeft w:val="0"/>
      <w:marRight w:val="0"/>
      <w:marTop w:val="0"/>
      <w:marBottom w:val="0"/>
      <w:divBdr>
        <w:top w:val="none" w:sz="0" w:space="0" w:color="auto"/>
        <w:left w:val="none" w:sz="0" w:space="0" w:color="auto"/>
        <w:bottom w:val="none" w:sz="0" w:space="0" w:color="auto"/>
        <w:right w:val="none" w:sz="0" w:space="0" w:color="auto"/>
      </w:divBdr>
      <w:divsChild>
        <w:div w:id="174999827">
          <w:marLeft w:val="0"/>
          <w:marRight w:val="0"/>
          <w:marTop w:val="0"/>
          <w:marBottom w:val="0"/>
          <w:divBdr>
            <w:top w:val="none" w:sz="0" w:space="0" w:color="auto"/>
            <w:left w:val="none" w:sz="0" w:space="0" w:color="auto"/>
            <w:bottom w:val="none" w:sz="0" w:space="0" w:color="auto"/>
            <w:right w:val="none" w:sz="0" w:space="0" w:color="auto"/>
          </w:divBdr>
        </w:div>
        <w:div w:id="1049693505">
          <w:marLeft w:val="0"/>
          <w:marRight w:val="0"/>
          <w:marTop w:val="0"/>
          <w:marBottom w:val="0"/>
          <w:divBdr>
            <w:top w:val="none" w:sz="0" w:space="0" w:color="auto"/>
            <w:left w:val="none" w:sz="0" w:space="0" w:color="auto"/>
            <w:bottom w:val="none" w:sz="0" w:space="0" w:color="auto"/>
            <w:right w:val="none" w:sz="0" w:space="0" w:color="auto"/>
          </w:divBdr>
        </w:div>
        <w:div w:id="1189026557">
          <w:marLeft w:val="0"/>
          <w:marRight w:val="0"/>
          <w:marTop w:val="0"/>
          <w:marBottom w:val="0"/>
          <w:divBdr>
            <w:top w:val="none" w:sz="0" w:space="0" w:color="auto"/>
            <w:left w:val="none" w:sz="0" w:space="0" w:color="auto"/>
            <w:bottom w:val="none" w:sz="0" w:space="0" w:color="auto"/>
            <w:right w:val="none" w:sz="0" w:space="0" w:color="auto"/>
          </w:divBdr>
        </w:div>
        <w:div w:id="1986428401">
          <w:marLeft w:val="0"/>
          <w:marRight w:val="0"/>
          <w:marTop w:val="0"/>
          <w:marBottom w:val="0"/>
          <w:divBdr>
            <w:top w:val="none" w:sz="0" w:space="0" w:color="auto"/>
            <w:left w:val="none" w:sz="0" w:space="0" w:color="auto"/>
            <w:bottom w:val="none" w:sz="0" w:space="0" w:color="auto"/>
            <w:right w:val="none" w:sz="0" w:space="0" w:color="auto"/>
          </w:divBdr>
        </w:div>
      </w:divsChild>
    </w:div>
    <w:div w:id="2089115309">
      <w:bodyDiv w:val="1"/>
      <w:marLeft w:val="0"/>
      <w:marRight w:val="0"/>
      <w:marTop w:val="0"/>
      <w:marBottom w:val="0"/>
      <w:divBdr>
        <w:top w:val="none" w:sz="0" w:space="0" w:color="auto"/>
        <w:left w:val="none" w:sz="0" w:space="0" w:color="auto"/>
        <w:bottom w:val="none" w:sz="0" w:space="0" w:color="auto"/>
        <w:right w:val="none" w:sz="0" w:space="0" w:color="auto"/>
      </w:divBdr>
      <w:divsChild>
        <w:div w:id="446509913">
          <w:marLeft w:val="0"/>
          <w:marRight w:val="0"/>
          <w:marTop w:val="0"/>
          <w:marBottom w:val="0"/>
          <w:divBdr>
            <w:top w:val="none" w:sz="0" w:space="0" w:color="auto"/>
            <w:left w:val="none" w:sz="0" w:space="0" w:color="auto"/>
            <w:bottom w:val="none" w:sz="0" w:space="0" w:color="auto"/>
            <w:right w:val="none" w:sz="0" w:space="0" w:color="auto"/>
          </w:divBdr>
        </w:div>
      </w:divsChild>
    </w:div>
    <w:div w:id="2092774271">
      <w:bodyDiv w:val="1"/>
      <w:marLeft w:val="0"/>
      <w:marRight w:val="0"/>
      <w:marTop w:val="0"/>
      <w:marBottom w:val="0"/>
      <w:divBdr>
        <w:top w:val="none" w:sz="0" w:space="0" w:color="auto"/>
        <w:left w:val="none" w:sz="0" w:space="0" w:color="auto"/>
        <w:bottom w:val="none" w:sz="0" w:space="0" w:color="auto"/>
        <w:right w:val="none" w:sz="0" w:space="0" w:color="auto"/>
      </w:divBdr>
      <w:divsChild>
        <w:div w:id="1270773982">
          <w:marLeft w:val="0"/>
          <w:marRight w:val="0"/>
          <w:marTop w:val="0"/>
          <w:marBottom w:val="0"/>
          <w:divBdr>
            <w:top w:val="none" w:sz="0" w:space="0" w:color="auto"/>
            <w:left w:val="none" w:sz="0" w:space="0" w:color="auto"/>
            <w:bottom w:val="none" w:sz="0" w:space="0" w:color="auto"/>
            <w:right w:val="none" w:sz="0" w:space="0" w:color="auto"/>
          </w:divBdr>
        </w:div>
        <w:div w:id="1464619468">
          <w:marLeft w:val="0"/>
          <w:marRight w:val="0"/>
          <w:marTop w:val="0"/>
          <w:marBottom w:val="0"/>
          <w:divBdr>
            <w:top w:val="none" w:sz="0" w:space="0" w:color="auto"/>
            <w:left w:val="none" w:sz="0" w:space="0" w:color="auto"/>
            <w:bottom w:val="none" w:sz="0" w:space="0" w:color="auto"/>
            <w:right w:val="none" w:sz="0" w:space="0" w:color="auto"/>
          </w:divBdr>
        </w:div>
        <w:div w:id="1982925177">
          <w:marLeft w:val="0"/>
          <w:marRight w:val="0"/>
          <w:marTop w:val="0"/>
          <w:marBottom w:val="0"/>
          <w:divBdr>
            <w:top w:val="none" w:sz="0" w:space="0" w:color="auto"/>
            <w:left w:val="none" w:sz="0" w:space="0" w:color="auto"/>
            <w:bottom w:val="none" w:sz="0" w:space="0" w:color="auto"/>
            <w:right w:val="none" w:sz="0" w:space="0" w:color="auto"/>
          </w:divBdr>
        </w:div>
      </w:divsChild>
    </w:div>
    <w:div w:id="2094740613">
      <w:bodyDiv w:val="1"/>
      <w:marLeft w:val="0"/>
      <w:marRight w:val="0"/>
      <w:marTop w:val="0"/>
      <w:marBottom w:val="0"/>
      <w:divBdr>
        <w:top w:val="none" w:sz="0" w:space="0" w:color="auto"/>
        <w:left w:val="none" w:sz="0" w:space="0" w:color="auto"/>
        <w:bottom w:val="none" w:sz="0" w:space="0" w:color="auto"/>
        <w:right w:val="none" w:sz="0" w:space="0" w:color="auto"/>
      </w:divBdr>
    </w:div>
    <w:div w:id="2097241127">
      <w:bodyDiv w:val="1"/>
      <w:marLeft w:val="0"/>
      <w:marRight w:val="0"/>
      <w:marTop w:val="0"/>
      <w:marBottom w:val="0"/>
      <w:divBdr>
        <w:top w:val="none" w:sz="0" w:space="0" w:color="auto"/>
        <w:left w:val="none" w:sz="0" w:space="0" w:color="auto"/>
        <w:bottom w:val="none" w:sz="0" w:space="0" w:color="auto"/>
        <w:right w:val="none" w:sz="0" w:space="0" w:color="auto"/>
      </w:divBdr>
      <w:divsChild>
        <w:div w:id="415634431">
          <w:marLeft w:val="0"/>
          <w:marRight w:val="0"/>
          <w:marTop w:val="0"/>
          <w:marBottom w:val="0"/>
          <w:divBdr>
            <w:top w:val="none" w:sz="0" w:space="0" w:color="auto"/>
            <w:left w:val="none" w:sz="0" w:space="0" w:color="auto"/>
            <w:bottom w:val="none" w:sz="0" w:space="0" w:color="auto"/>
            <w:right w:val="none" w:sz="0" w:space="0" w:color="auto"/>
          </w:divBdr>
        </w:div>
        <w:div w:id="979388124">
          <w:marLeft w:val="0"/>
          <w:marRight w:val="0"/>
          <w:marTop w:val="0"/>
          <w:marBottom w:val="0"/>
          <w:divBdr>
            <w:top w:val="none" w:sz="0" w:space="0" w:color="auto"/>
            <w:left w:val="none" w:sz="0" w:space="0" w:color="auto"/>
            <w:bottom w:val="none" w:sz="0" w:space="0" w:color="auto"/>
            <w:right w:val="none" w:sz="0" w:space="0" w:color="auto"/>
          </w:divBdr>
        </w:div>
        <w:div w:id="1262177839">
          <w:marLeft w:val="0"/>
          <w:marRight w:val="0"/>
          <w:marTop w:val="0"/>
          <w:marBottom w:val="0"/>
          <w:divBdr>
            <w:top w:val="none" w:sz="0" w:space="0" w:color="auto"/>
            <w:left w:val="none" w:sz="0" w:space="0" w:color="auto"/>
            <w:bottom w:val="none" w:sz="0" w:space="0" w:color="auto"/>
            <w:right w:val="none" w:sz="0" w:space="0" w:color="auto"/>
          </w:divBdr>
        </w:div>
        <w:div w:id="1385329535">
          <w:marLeft w:val="0"/>
          <w:marRight w:val="0"/>
          <w:marTop w:val="0"/>
          <w:marBottom w:val="0"/>
          <w:divBdr>
            <w:top w:val="none" w:sz="0" w:space="0" w:color="auto"/>
            <w:left w:val="none" w:sz="0" w:space="0" w:color="auto"/>
            <w:bottom w:val="none" w:sz="0" w:space="0" w:color="auto"/>
            <w:right w:val="none" w:sz="0" w:space="0" w:color="auto"/>
          </w:divBdr>
        </w:div>
        <w:div w:id="1784961544">
          <w:marLeft w:val="0"/>
          <w:marRight w:val="0"/>
          <w:marTop w:val="0"/>
          <w:marBottom w:val="0"/>
          <w:divBdr>
            <w:top w:val="none" w:sz="0" w:space="0" w:color="auto"/>
            <w:left w:val="none" w:sz="0" w:space="0" w:color="auto"/>
            <w:bottom w:val="none" w:sz="0" w:space="0" w:color="auto"/>
            <w:right w:val="none" w:sz="0" w:space="0" w:color="auto"/>
          </w:divBdr>
        </w:div>
        <w:div w:id="2090616452">
          <w:marLeft w:val="0"/>
          <w:marRight w:val="0"/>
          <w:marTop w:val="0"/>
          <w:marBottom w:val="0"/>
          <w:divBdr>
            <w:top w:val="none" w:sz="0" w:space="0" w:color="auto"/>
            <w:left w:val="none" w:sz="0" w:space="0" w:color="auto"/>
            <w:bottom w:val="none" w:sz="0" w:space="0" w:color="auto"/>
            <w:right w:val="none" w:sz="0" w:space="0" w:color="auto"/>
          </w:divBdr>
        </w:div>
        <w:div w:id="2142074196">
          <w:marLeft w:val="0"/>
          <w:marRight w:val="0"/>
          <w:marTop w:val="0"/>
          <w:marBottom w:val="0"/>
          <w:divBdr>
            <w:top w:val="none" w:sz="0" w:space="0" w:color="auto"/>
            <w:left w:val="none" w:sz="0" w:space="0" w:color="auto"/>
            <w:bottom w:val="none" w:sz="0" w:space="0" w:color="auto"/>
            <w:right w:val="none" w:sz="0" w:space="0" w:color="auto"/>
          </w:divBdr>
        </w:div>
      </w:divsChild>
    </w:div>
    <w:div w:id="2102674584">
      <w:bodyDiv w:val="1"/>
      <w:marLeft w:val="0"/>
      <w:marRight w:val="0"/>
      <w:marTop w:val="0"/>
      <w:marBottom w:val="0"/>
      <w:divBdr>
        <w:top w:val="none" w:sz="0" w:space="0" w:color="auto"/>
        <w:left w:val="none" w:sz="0" w:space="0" w:color="auto"/>
        <w:bottom w:val="none" w:sz="0" w:space="0" w:color="auto"/>
        <w:right w:val="none" w:sz="0" w:space="0" w:color="auto"/>
      </w:divBdr>
    </w:div>
    <w:div w:id="2107337220">
      <w:bodyDiv w:val="1"/>
      <w:marLeft w:val="0"/>
      <w:marRight w:val="0"/>
      <w:marTop w:val="0"/>
      <w:marBottom w:val="0"/>
      <w:divBdr>
        <w:top w:val="none" w:sz="0" w:space="0" w:color="auto"/>
        <w:left w:val="none" w:sz="0" w:space="0" w:color="auto"/>
        <w:bottom w:val="none" w:sz="0" w:space="0" w:color="auto"/>
        <w:right w:val="none" w:sz="0" w:space="0" w:color="auto"/>
      </w:divBdr>
    </w:div>
    <w:div w:id="2108653187">
      <w:bodyDiv w:val="1"/>
      <w:marLeft w:val="0"/>
      <w:marRight w:val="0"/>
      <w:marTop w:val="0"/>
      <w:marBottom w:val="0"/>
      <w:divBdr>
        <w:top w:val="none" w:sz="0" w:space="0" w:color="auto"/>
        <w:left w:val="none" w:sz="0" w:space="0" w:color="auto"/>
        <w:bottom w:val="none" w:sz="0" w:space="0" w:color="auto"/>
        <w:right w:val="none" w:sz="0" w:space="0" w:color="auto"/>
      </w:divBdr>
      <w:divsChild>
        <w:div w:id="2113817935">
          <w:marLeft w:val="0"/>
          <w:marRight w:val="0"/>
          <w:marTop w:val="0"/>
          <w:marBottom w:val="0"/>
          <w:divBdr>
            <w:top w:val="none" w:sz="0" w:space="0" w:color="auto"/>
            <w:left w:val="none" w:sz="0" w:space="0" w:color="auto"/>
            <w:bottom w:val="none" w:sz="0" w:space="0" w:color="auto"/>
            <w:right w:val="none" w:sz="0" w:space="0" w:color="auto"/>
          </w:divBdr>
        </w:div>
      </w:divsChild>
    </w:div>
    <w:div w:id="2115780587">
      <w:bodyDiv w:val="1"/>
      <w:marLeft w:val="0"/>
      <w:marRight w:val="0"/>
      <w:marTop w:val="0"/>
      <w:marBottom w:val="0"/>
      <w:divBdr>
        <w:top w:val="none" w:sz="0" w:space="0" w:color="auto"/>
        <w:left w:val="none" w:sz="0" w:space="0" w:color="auto"/>
        <w:bottom w:val="none" w:sz="0" w:space="0" w:color="auto"/>
        <w:right w:val="none" w:sz="0" w:space="0" w:color="auto"/>
      </w:divBdr>
      <w:divsChild>
        <w:div w:id="751388427">
          <w:marLeft w:val="0"/>
          <w:marRight w:val="0"/>
          <w:marTop w:val="0"/>
          <w:marBottom w:val="0"/>
          <w:divBdr>
            <w:top w:val="none" w:sz="0" w:space="0" w:color="auto"/>
            <w:left w:val="none" w:sz="0" w:space="0" w:color="auto"/>
            <w:bottom w:val="none" w:sz="0" w:space="0" w:color="auto"/>
            <w:right w:val="none" w:sz="0" w:space="0" w:color="auto"/>
          </w:divBdr>
          <w:divsChild>
            <w:div w:id="1047609254">
              <w:marLeft w:val="0"/>
              <w:marRight w:val="0"/>
              <w:marTop w:val="0"/>
              <w:marBottom w:val="0"/>
              <w:divBdr>
                <w:top w:val="none" w:sz="0" w:space="0" w:color="auto"/>
                <w:left w:val="none" w:sz="0" w:space="0" w:color="auto"/>
                <w:bottom w:val="none" w:sz="0" w:space="0" w:color="auto"/>
                <w:right w:val="none" w:sz="0" w:space="0" w:color="auto"/>
              </w:divBdr>
            </w:div>
            <w:div w:id="1247611023">
              <w:marLeft w:val="0"/>
              <w:marRight w:val="0"/>
              <w:marTop w:val="0"/>
              <w:marBottom w:val="0"/>
              <w:divBdr>
                <w:top w:val="none" w:sz="0" w:space="0" w:color="auto"/>
                <w:left w:val="none" w:sz="0" w:space="0" w:color="auto"/>
                <w:bottom w:val="none" w:sz="0" w:space="0" w:color="auto"/>
                <w:right w:val="none" w:sz="0" w:space="0" w:color="auto"/>
              </w:divBdr>
            </w:div>
            <w:div w:id="1417627756">
              <w:marLeft w:val="0"/>
              <w:marRight w:val="0"/>
              <w:marTop w:val="0"/>
              <w:marBottom w:val="0"/>
              <w:divBdr>
                <w:top w:val="none" w:sz="0" w:space="0" w:color="auto"/>
                <w:left w:val="none" w:sz="0" w:space="0" w:color="auto"/>
                <w:bottom w:val="none" w:sz="0" w:space="0" w:color="auto"/>
                <w:right w:val="none" w:sz="0" w:space="0" w:color="auto"/>
              </w:divBdr>
            </w:div>
            <w:div w:id="1778718492">
              <w:marLeft w:val="0"/>
              <w:marRight w:val="0"/>
              <w:marTop w:val="0"/>
              <w:marBottom w:val="0"/>
              <w:divBdr>
                <w:top w:val="none" w:sz="0" w:space="0" w:color="auto"/>
                <w:left w:val="none" w:sz="0" w:space="0" w:color="auto"/>
                <w:bottom w:val="none" w:sz="0" w:space="0" w:color="auto"/>
                <w:right w:val="none" w:sz="0" w:space="0" w:color="auto"/>
              </w:divBdr>
            </w:div>
            <w:div w:id="2097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675">
      <w:bodyDiv w:val="1"/>
      <w:marLeft w:val="0"/>
      <w:marRight w:val="0"/>
      <w:marTop w:val="0"/>
      <w:marBottom w:val="0"/>
      <w:divBdr>
        <w:top w:val="none" w:sz="0" w:space="0" w:color="auto"/>
        <w:left w:val="none" w:sz="0" w:space="0" w:color="auto"/>
        <w:bottom w:val="none" w:sz="0" w:space="0" w:color="auto"/>
        <w:right w:val="none" w:sz="0" w:space="0" w:color="auto"/>
      </w:divBdr>
      <w:divsChild>
        <w:div w:id="10182769">
          <w:marLeft w:val="0"/>
          <w:marRight w:val="0"/>
          <w:marTop w:val="0"/>
          <w:marBottom w:val="0"/>
          <w:divBdr>
            <w:top w:val="none" w:sz="0" w:space="0" w:color="auto"/>
            <w:left w:val="none" w:sz="0" w:space="0" w:color="auto"/>
            <w:bottom w:val="none" w:sz="0" w:space="0" w:color="auto"/>
            <w:right w:val="none" w:sz="0" w:space="0" w:color="auto"/>
          </w:divBdr>
        </w:div>
        <w:div w:id="1497723155">
          <w:marLeft w:val="0"/>
          <w:marRight w:val="0"/>
          <w:marTop w:val="0"/>
          <w:marBottom w:val="0"/>
          <w:divBdr>
            <w:top w:val="none" w:sz="0" w:space="0" w:color="auto"/>
            <w:left w:val="none" w:sz="0" w:space="0" w:color="auto"/>
            <w:bottom w:val="none" w:sz="0" w:space="0" w:color="auto"/>
            <w:right w:val="none" w:sz="0" w:space="0" w:color="auto"/>
          </w:divBdr>
        </w:div>
        <w:div w:id="1807812684">
          <w:marLeft w:val="0"/>
          <w:marRight w:val="0"/>
          <w:marTop w:val="0"/>
          <w:marBottom w:val="0"/>
          <w:divBdr>
            <w:top w:val="none" w:sz="0" w:space="0" w:color="auto"/>
            <w:left w:val="none" w:sz="0" w:space="0" w:color="auto"/>
            <w:bottom w:val="none" w:sz="0" w:space="0" w:color="auto"/>
            <w:right w:val="none" w:sz="0" w:space="0" w:color="auto"/>
          </w:divBdr>
        </w:div>
      </w:divsChild>
    </w:div>
    <w:div w:id="2123374863">
      <w:bodyDiv w:val="1"/>
      <w:marLeft w:val="0"/>
      <w:marRight w:val="0"/>
      <w:marTop w:val="0"/>
      <w:marBottom w:val="0"/>
      <w:divBdr>
        <w:top w:val="none" w:sz="0" w:space="0" w:color="auto"/>
        <w:left w:val="none" w:sz="0" w:space="0" w:color="auto"/>
        <w:bottom w:val="none" w:sz="0" w:space="0" w:color="auto"/>
        <w:right w:val="none" w:sz="0" w:space="0" w:color="auto"/>
      </w:divBdr>
      <w:divsChild>
        <w:div w:id="293605111">
          <w:marLeft w:val="0"/>
          <w:marRight w:val="0"/>
          <w:marTop w:val="0"/>
          <w:marBottom w:val="0"/>
          <w:divBdr>
            <w:top w:val="none" w:sz="0" w:space="0" w:color="auto"/>
            <w:left w:val="none" w:sz="0" w:space="0" w:color="auto"/>
            <w:bottom w:val="none" w:sz="0" w:space="0" w:color="auto"/>
            <w:right w:val="none" w:sz="0" w:space="0" w:color="auto"/>
          </w:divBdr>
        </w:div>
        <w:div w:id="395855509">
          <w:marLeft w:val="0"/>
          <w:marRight w:val="0"/>
          <w:marTop w:val="0"/>
          <w:marBottom w:val="0"/>
          <w:divBdr>
            <w:top w:val="none" w:sz="0" w:space="0" w:color="auto"/>
            <w:left w:val="none" w:sz="0" w:space="0" w:color="auto"/>
            <w:bottom w:val="none" w:sz="0" w:space="0" w:color="auto"/>
            <w:right w:val="none" w:sz="0" w:space="0" w:color="auto"/>
          </w:divBdr>
        </w:div>
        <w:div w:id="446627900">
          <w:marLeft w:val="0"/>
          <w:marRight w:val="0"/>
          <w:marTop w:val="0"/>
          <w:marBottom w:val="0"/>
          <w:divBdr>
            <w:top w:val="none" w:sz="0" w:space="0" w:color="auto"/>
            <w:left w:val="none" w:sz="0" w:space="0" w:color="auto"/>
            <w:bottom w:val="none" w:sz="0" w:space="0" w:color="auto"/>
            <w:right w:val="none" w:sz="0" w:space="0" w:color="auto"/>
          </w:divBdr>
        </w:div>
        <w:div w:id="574125152">
          <w:marLeft w:val="0"/>
          <w:marRight w:val="0"/>
          <w:marTop w:val="0"/>
          <w:marBottom w:val="0"/>
          <w:divBdr>
            <w:top w:val="none" w:sz="0" w:space="0" w:color="auto"/>
            <w:left w:val="none" w:sz="0" w:space="0" w:color="auto"/>
            <w:bottom w:val="none" w:sz="0" w:space="0" w:color="auto"/>
            <w:right w:val="none" w:sz="0" w:space="0" w:color="auto"/>
          </w:divBdr>
        </w:div>
        <w:div w:id="734740805">
          <w:marLeft w:val="0"/>
          <w:marRight w:val="0"/>
          <w:marTop w:val="0"/>
          <w:marBottom w:val="0"/>
          <w:divBdr>
            <w:top w:val="none" w:sz="0" w:space="0" w:color="auto"/>
            <w:left w:val="none" w:sz="0" w:space="0" w:color="auto"/>
            <w:bottom w:val="none" w:sz="0" w:space="0" w:color="auto"/>
            <w:right w:val="none" w:sz="0" w:space="0" w:color="auto"/>
          </w:divBdr>
        </w:div>
        <w:div w:id="750548297">
          <w:marLeft w:val="0"/>
          <w:marRight w:val="0"/>
          <w:marTop w:val="0"/>
          <w:marBottom w:val="0"/>
          <w:divBdr>
            <w:top w:val="none" w:sz="0" w:space="0" w:color="auto"/>
            <w:left w:val="none" w:sz="0" w:space="0" w:color="auto"/>
            <w:bottom w:val="none" w:sz="0" w:space="0" w:color="auto"/>
            <w:right w:val="none" w:sz="0" w:space="0" w:color="auto"/>
          </w:divBdr>
        </w:div>
        <w:div w:id="774206525">
          <w:marLeft w:val="0"/>
          <w:marRight w:val="0"/>
          <w:marTop w:val="0"/>
          <w:marBottom w:val="0"/>
          <w:divBdr>
            <w:top w:val="none" w:sz="0" w:space="0" w:color="auto"/>
            <w:left w:val="none" w:sz="0" w:space="0" w:color="auto"/>
            <w:bottom w:val="none" w:sz="0" w:space="0" w:color="auto"/>
            <w:right w:val="none" w:sz="0" w:space="0" w:color="auto"/>
          </w:divBdr>
        </w:div>
        <w:div w:id="880049447">
          <w:marLeft w:val="0"/>
          <w:marRight w:val="0"/>
          <w:marTop w:val="0"/>
          <w:marBottom w:val="0"/>
          <w:divBdr>
            <w:top w:val="none" w:sz="0" w:space="0" w:color="auto"/>
            <w:left w:val="none" w:sz="0" w:space="0" w:color="auto"/>
            <w:bottom w:val="none" w:sz="0" w:space="0" w:color="auto"/>
            <w:right w:val="none" w:sz="0" w:space="0" w:color="auto"/>
          </w:divBdr>
        </w:div>
        <w:div w:id="1762796710">
          <w:marLeft w:val="0"/>
          <w:marRight w:val="0"/>
          <w:marTop w:val="0"/>
          <w:marBottom w:val="0"/>
          <w:divBdr>
            <w:top w:val="none" w:sz="0" w:space="0" w:color="auto"/>
            <w:left w:val="none" w:sz="0" w:space="0" w:color="auto"/>
            <w:bottom w:val="none" w:sz="0" w:space="0" w:color="auto"/>
            <w:right w:val="none" w:sz="0" w:space="0" w:color="auto"/>
          </w:divBdr>
        </w:div>
        <w:div w:id="1889758252">
          <w:marLeft w:val="0"/>
          <w:marRight w:val="0"/>
          <w:marTop w:val="0"/>
          <w:marBottom w:val="0"/>
          <w:divBdr>
            <w:top w:val="none" w:sz="0" w:space="0" w:color="auto"/>
            <w:left w:val="none" w:sz="0" w:space="0" w:color="auto"/>
            <w:bottom w:val="none" w:sz="0" w:space="0" w:color="auto"/>
            <w:right w:val="none" w:sz="0" w:space="0" w:color="auto"/>
          </w:divBdr>
        </w:div>
        <w:div w:id="1909194967">
          <w:marLeft w:val="0"/>
          <w:marRight w:val="0"/>
          <w:marTop w:val="0"/>
          <w:marBottom w:val="0"/>
          <w:divBdr>
            <w:top w:val="none" w:sz="0" w:space="0" w:color="auto"/>
            <w:left w:val="none" w:sz="0" w:space="0" w:color="auto"/>
            <w:bottom w:val="none" w:sz="0" w:space="0" w:color="auto"/>
            <w:right w:val="none" w:sz="0" w:space="0" w:color="auto"/>
          </w:divBdr>
        </w:div>
        <w:div w:id="1923679614">
          <w:marLeft w:val="0"/>
          <w:marRight w:val="0"/>
          <w:marTop w:val="0"/>
          <w:marBottom w:val="0"/>
          <w:divBdr>
            <w:top w:val="none" w:sz="0" w:space="0" w:color="auto"/>
            <w:left w:val="none" w:sz="0" w:space="0" w:color="auto"/>
            <w:bottom w:val="none" w:sz="0" w:space="0" w:color="auto"/>
            <w:right w:val="none" w:sz="0" w:space="0" w:color="auto"/>
          </w:divBdr>
        </w:div>
      </w:divsChild>
    </w:div>
    <w:div w:id="2127263802">
      <w:bodyDiv w:val="1"/>
      <w:marLeft w:val="0"/>
      <w:marRight w:val="0"/>
      <w:marTop w:val="0"/>
      <w:marBottom w:val="0"/>
      <w:divBdr>
        <w:top w:val="none" w:sz="0" w:space="0" w:color="auto"/>
        <w:left w:val="none" w:sz="0" w:space="0" w:color="auto"/>
        <w:bottom w:val="none" w:sz="0" w:space="0" w:color="auto"/>
        <w:right w:val="none" w:sz="0" w:space="0" w:color="auto"/>
      </w:divBdr>
      <w:divsChild>
        <w:div w:id="299305007">
          <w:marLeft w:val="0"/>
          <w:marRight w:val="0"/>
          <w:marTop w:val="0"/>
          <w:marBottom w:val="0"/>
          <w:divBdr>
            <w:top w:val="none" w:sz="0" w:space="0" w:color="auto"/>
            <w:left w:val="none" w:sz="0" w:space="0" w:color="auto"/>
            <w:bottom w:val="none" w:sz="0" w:space="0" w:color="auto"/>
            <w:right w:val="none" w:sz="0" w:space="0" w:color="auto"/>
          </w:divBdr>
          <w:divsChild>
            <w:div w:id="615252300">
              <w:marLeft w:val="0"/>
              <w:marRight w:val="0"/>
              <w:marTop w:val="0"/>
              <w:marBottom w:val="0"/>
              <w:divBdr>
                <w:top w:val="none" w:sz="0" w:space="0" w:color="auto"/>
                <w:left w:val="none" w:sz="0" w:space="0" w:color="auto"/>
                <w:bottom w:val="none" w:sz="0" w:space="0" w:color="auto"/>
                <w:right w:val="none" w:sz="0" w:space="0" w:color="auto"/>
              </w:divBdr>
            </w:div>
            <w:div w:id="657803223">
              <w:marLeft w:val="0"/>
              <w:marRight w:val="0"/>
              <w:marTop w:val="0"/>
              <w:marBottom w:val="0"/>
              <w:divBdr>
                <w:top w:val="none" w:sz="0" w:space="0" w:color="auto"/>
                <w:left w:val="none" w:sz="0" w:space="0" w:color="auto"/>
                <w:bottom w:val="none" w:sz="0" w:space="0" w:color="auto"/>
                <w:right w:val="none" w:sz="0" w:space="0" w:color="auto"/>
              </w:divBdr>
            </w:div>
            <w:div w:id="658192383">
              <w:marLeft w:val="0"/>
              <w:marRight w:val="0"/>
              <w:marTop w:val="0"/>
              <w:marBottom w:val="0"/>
              <w:divBdr>
                <w:top w:val="none" w:sz="0" w:space="0" w:color="auto"/>
                <w:left w:val="none" w:sz="0" w:space="0" w:color="auto"/>
                <w:bottom w:val="none" w:sz="0" w:space="0" w:color="auto"/>
                <w:right w:val="none" w:sz="0" w:space="0" w:color="auto"/>
              </w:divBdr>
            </w:div>
            <w:div w:id="743839154">
              <w:marLeft w:val="0"/>
              <w:marRight w:val="0"/>
              <w:marTop w:val="0"/>
              <w:marBottom w:val="0"/>
              <w:divBdr>
                <w:top w:val="none" w:sz="0" w:space="0" w:color="auto"/>
                <w:left w:val="none" w:sz="0" w:space="0" w:color="auto"/>
                <w:bottom w:val="none" w:sz="0" w:space="0" w:color="auto"/>
                <w:right w:val="none" w:sz="0" w:space="0" w:color="auto"/>
              </w:divBdr>
            </w:div>
            <w:div w:id="782653798">
              <w:marLeft w:val="0"/>
              <w:marRight w:val="0"/>
              <w:marTop w:val="0"/>
              <w:marBottom w:val="0"/>
              <w:divBdr>
                <w:top w:val="none" w:sz="0" w:space="0" w:color="auto"/>
                <w:left w:val="none" w:sz="0" w:space="0" w:color="auto"/>
                <w:bottom w:val="none" w:sz="0" w:space="0" w:color="auto"/>
                <w:right w:val="none" w:sz="0" w:space="0" w:color="auto"/>
              </w:divBdr>
            </w:div>
            <w:div w:id="1134635378">
              <w:marLeft w:val="0"/>
              <w:marRight w:val="0"/>
              <w:marTop w:val="0"/>
              <w:marBottom w:val="0"/>
              <w:divBdr>
                <w:top w:val="none" w:sz="0" w:space="0" w:color="auto"/>
                <w:left w:val="none" w:sz="0" w:space="0" w:color="auto"/>
                <w:bottom w:val="none" w:sz="0" w:space="0" w:color="auto"/>
                <w:right w:val="none" w:sz="0" w:space="0" w:color="auto"/>
              </w:divBdr>
            </w:div>
            <w:div w:id="1471438158">
              <w:marLeft w:val="0"/>
              <w:marRight w:val="0"/>
              <w:marTop w:val="0"/>
              <w:marBottom w:val="0"/>
              <w:divBdr>
                <w:top w:val="none" w:sz="0" w:space="0" w:color="auto"/>
                <w:left w:val="none" w:sz="0" w:space="0" w:color="auto"/>
                <w:bottom w:val="none" w:sz="0" w:space="0" w:color="auto"/>
                <w:right w:val="none" w:sz="0" w:space="0" w:color="auto"/>
              </w:divBdr>
            </w:div>
            <w:div w:id="15357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3880">
      <w:bodyDiv w:val="1"/>
      <w:marLeft w:val="0"/>
      <w:marRight w:val="0"/>
      <w:marTop w:val="0"/>
      <w:marBottom w:val="0"/>
      <w:divBdr>
        <w:top w:val="none" w:sz="0" w:space="0" w:color="auto"/>
        <w:left w:val="none" w:sz="0" w:space="0" w:color="auto"/>
        <w:bottom w:val="none" w:sz="0" w:space="0" w:color="auto"/>
        <w:right w:val="none" w:sz="0" w:space="0" w:color="auto"/>
      </w:divBdr>
      <w:divsChild>
        <w:div w:id="1177428000">
          <w:marLeft w:val="0"/>
          <w:marRight w:val="0"/>
          <w:marTop w:val="0"/>
          <w:marBottom w:val="0"/>
          <w:divBdr>
            <w:top w:val="none" w:sz="0" w:space="0" w:color="auto"/>
            <w:left w:val="none" w:sz="0" w:space="0" w:color="auto"/>
            <w:bottom w:val="none" w:sz="0" w:space="0" w:color="auto"/>
            <w:right w:val="none" w:sz="0" w:space="0" w:color="auto"/>
          </w:divBdr>
          <w:divsChild>
            <w:div w:id="33115166">
              <w:marLeft w:val="0"/>
              <w:marRight w:val="0"/>
              <w:marTop w:val="0"/>
              <w:marBottom w:val="0"/>
              <w:divBdr>
                <w:top w:val="none" w:sz="0" w:space="0" w:color="auto"/>
                <w:left w:val="none" w:sz="0" w:space="0" w:color="auto"/>
                <w:bottom w:val="none" w:sz="0" w:space="0" w:color="auto"/>
                <w:right w:val="none" w:sz="0" w:space="0" w:color="auto"/>
              </w:divBdr>
            </w:div>
            <w:div w:id="21308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0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1999">
          <w:marLeft w:val="0"/>
          <w:marRight w:val="0"/>
          <w:marTop w:val="0"/>
          <w:marBottom w:val="0"/>
          <w:divBdr>
            <w:top w:val="none" w:sz="0" w:space="0" w:color="auto"/>
            <w:left w:val="none" w:sz="0" w:space="0" w:color="auto"/>
            <w:bottom w:val="none" w:sz="0" w:space="0" w:color="auto"/>
            <w:right w:val="none" w:sz="0" w:space="0" w:color="auto"/>
          </w:divBdr>
        </w:div>
      </w:divsChild>
    </w:div>
    <w:div w:id="2135828845">
      <w:bodyDiv w:val="1"/>
      <w:marLeft w:val="0"/>
      <w:marRight w:val="0"/>
      <w:marTop w:val="0"/>
      <w:marBottom w:val="0"/>
      <w:divBdr>
        <w:top w:val="none" w:sz="0" w:space="0" w:color="auto"/>
        <w:left w:val="none" w:sz="0" w:space="0" w:color="auto"/>
        <w:bottom w:val="none" w:sz="0" w:space="0" w:color="auto"/>
        <w:right w:val="none" w:sz="0" w:space="0" w:color="auto"/>
      </w:divBdr>
    </w:div>
    <w:div w:id="2139445888">
      <w:bodyDiv w:val="1"/>
      <w:marLeft w:val="0"/>
      <w:marRight w:val="0"/>
      <w:marTop w:val="0"/>
      <w:marBottom w:val="0"/>
      <w:divBdr>
        <w:top w:val="none" w:sz="0" w:space="0" w:color="auto"/>
        <w:left w:val="none" w:sz="0" w:space="0" w:color="auto"/>
        <w:bottom w:val="none" w:sz="0" w:space="0" w:color="auto"/>
        <w:right w:val="none" w:sz="0" w:space="0" w:color="auto"/>
      </w:divBdr>
      <w:divsChild>
        <w:div w:id="132338159">
          <w:marLeft w:val="0"/>
          <w:marRight w:val="0"/>
          <w:marTop w:val="0"/>
          <w:marBottom w:val="0"/>
          <w:divBdr>
            <w:top w:val="none" w:sz="0" w:space="0" w:color="auto"/>
            <w:left w:val="none" w:sz="0" w:space="0" w:color="auto"/>
            <w:bottom w:val="none" w:sz="0" w:space="0" w:color="auto"/>
            <w:right w:val="none" w:sz="0" w:space="0" w:color="auto"/>
          </w:divBdr>
        </w:div>
        <w:div w:id="1713384995">
          <w:marLeft w:val="0"/>
          <w:marRight w:val="0"/>
          <w:marTop w:val="0"/>
          <w:marBottom w:val="0"/>
          <w:divBdr>
            <w:top w:val="none" w:sz="0" w:space="0" w:color="auto"/>
            <w:left w:val="none" w:sz="0" w:space="0" w:color="auto"/>
            <w:bottom w:val="none" w:sz="0" w:space="0" w:color="auto"/>
            <w:right w:val="none" w:sz="0" w:space="0" w:color="auto"/>
          </w:divBdr>
        </w:div>
      </w:divsChild>
    </w:div>
    <w:div w:id="2142770956">
      <w:bodyDiv w:val="1"/>
      <w:marLeft w:val="0"/>
      <w:marRight w:val="0"/>
      <w:marTop w:val="0"/>
      <w:marBottom w:val="0"/>
      <w:divBdr>
        <w:top w:val="none" w:sz="0" w:space="0" w:color="auto"/>
        <w:left w:val="none" w:sz="0" w:space="0" w:color="auto"/>
        <w:bottom w:val="none" w:sz="0" w:space="0" w:color="auto"/>
        <w:right w:val="none" w:sz="0" w:space="0" w:color="auto"/>
      </w:divBdr>
      <w:divsChild>
        <w:div w:id="996305989">
          <w:marLeft w:val="0"/>
          <w:marRight w:val="0"/>
          <w:marTop w:val="0"/>
          <w:marBottom w:val="0"/>
          <w:divBdr>
            <w:top w:val="none" w:sz="0" w:space="0" w:color="auto"/>
            <w:left w:val="none" w:sz="0" w:space="0" w:color="auto"/>
            <w:bottom w:val="none" w:sz="0" w:space="0" w:color="auto"/>
            <w:right w:val="none" w:sz="0" w:space="0" w:color="auto"/>
          </w:divBdr>
          <w:divsChild>
            <w:div w:id="888609996">
              <w:marLeft w:val="0"/>
              <w:marRight w:val="0"/>
              <w:marTop w:val="0"/>
              <w:marBottom w:val="0"/>
              <w:divBdr>
                <w:top w:val="none" w:sz="0" w:space="0" w:color="auto"/>
                <w:left w:val="none" w:sz="0" w:space="0" w:color="auto"/>
                <w:bottom w:val="none" w:sz="0" w:space="0" w:color="auto"/>
                <w:right w:val="none" w:sz="0" w:space="0" w:color="auto"/>
              </w:divBdr>
            </w:div>
            <w:div w:id="1501313195">
              <w:marLeft w:val="0"/>
              <w:marRight w:val="0"/>
              <w:marTop w:val="0"/>
              <w:marBottom w:val="0"/>
              <w:divBdr>
                <w:top w:val="none" w:sz="0" w:space="0" w:color="auto"/>
                <w:left w:val="none" w:sz="0" w:space="0" w:color="auto"/>
                <w:bottom w:val="none" w:sz="0" w:space="0" w:color="auto"/>
                <w:right w:val="none" w:sz="0" w:space="0" w:color="auto"/>
              </w:divBdr>
            </w:div>
            <w:div w:id="344210824">
              <w:marLeft w:val="0"/>
              <w:marRight w:val="0"/>
              <w:marTop w:val="0"/>
              <w:marBottom w:val="0"/>
              <w:divBdr>
                <w:top w:val="none" w:sz="0" w:space="0" w:color="auto"/>
                <w:left w:val="none" w:sz="0" w:space="0" w:color="auto"/>
                <w:bottom w:val="none" w:sz="0" w:space="0" w:color="auto"/>
                <w:right w:val="none" w:sz="0" w:space="0" w:color="auto"/>
              </w:divBdr>
            </w:div>
            <w:div w:id="375472881">
              <w:marLeft w:val="0"/>
              <w:marRight w:val="0"/>
              <w:marTop w:val="0"/>
              <w:marBottom w:val="0"/>
              <w:divBdr>
                <w:top w:val="none" w:sz="0" w:space="0" w:color="auto"/>
                <w:left w:val="none" w:sz="0" w:space="0" w:color="auto"/>
                <w:bottom w:val="none" w:sz="0" w:space="0" w:color="auto"/>
                <w:right w:val="none" w:sz="0" w:space="0" w:color="auto"/>
              </w:divBdr>
            </w:div>
            <w:div w:id="839738513">
              <w:marLeft w:val="0"/>
              <w:marRight w:val="0"/>
              <w:marTop w:val="0"/>
              <w:marBottom w:val="0"/>
              <w:divBdr>
                <w:top w:val="none" w:sz="0" w:space="0" w:color="auto"/>
                <w:left w:val="none" w:sz="0" w:space="0" w:color="auto"/>
                <w:bottom w:val="none" w:sz="0" w:space="0" w:color="auto"/>
                <w:right w:val="none" w:sz="0" w:space="0" w:color="auto"/>
              </w:divBdr>
            </w:div>
            <w:div w:id="837041743">
              <w:marLeft w:val="0"/>
              <w:marRight w:val="0"/>
              <w:marTop w:val="0"/>
              <w:marBottom w:val="0"/>
              <w:divBdr>
                <w:top w:val="none" w:sz="0" w:space="0" w:color="auto"/>
                <w:left w:val="none" w:sz="0" w:space="0" w:color="auto"/>
                <w:bottom w:val="none" w:sz="0" w:space="0" w:color="auto"/>
                <w:right w:val="none" w:sz="0" w:space="0" w:color="auto"/>
              </w:divBdr>
            </w:div>
            <w:div w:id="73161362">
              <w:marLeft w:val="0"/>
              <w:marRight w:val="0"/>
              <w:marTop w:val="0"/>
              <w:marBottom w:val="0"/>
              <w:divBdr>
                <w:top w:val="none" w:sz="0" w:space="0" w:color="auto"/>
                <w:left w:val="none" w:sz="0" w:space="0" w:color="auto"/>
                <w:bottom w:val="none" w:sz="0" w:space="0" w:color="auto"/>
                <w:right w:val="none" w:sz="0" w:space="0" w:color="auto"/>
              </w:divBdr>
            </w:div>
            <w:div w:id="615985315">
              <w:marLeft w:val="0"/>
              <w:marRight w:val="0"/>
              <w:marTop w:val="0"/>
              <w:marBottom w:val="0"/>
              <w:divBdr>
                <w:top w:val="none" w:sz="0" w:space="0" w:color="auto"/>
                <w:left w:val="none" w:sz="0" w:space="0" w:color="auto"/>
                <w:bottom w:val="none" w:sz="0" w:space="0" w:color="auto"/>
                <w:right w:val="none" w:sz="0" w:space="0" w:color="auto"/>
              </w:divBdr>
            </w:div>
            <w:div w:id="1729450096">
              <w:marLeft w:val="0"/>
              <w:marRight w:val="0"/>
              <w:marTop w:val="0"/>
              <w:marBottom w:val="0"/>
              <w:divBdr>
                <w:top w:val="none" w:sz="0" w:space="0" w:color="auto"/>
                <w:left w:val="none" w:sz="0" w:space="0" w:color="auto"/>
                <w:bottom w:val="none" w:sz="0" w:space="0" w:color="auto"/>
                <w:right w:val="none" w:sz="0" w:space="0" w:color="auto"/>
              </w:divBdr>
            </w:div>
            <w:div w:id="1853254264">
              <w:marLeft w:val="0"/>
              <w:marRight w:val="0"/>
              <w:marTop w:val="0"/>
              <w:marBottom w:val="0"/>
              <w:divBdr>
                <w:top w:val="none" w:sz="0" w:space="0" w:color="auto"/>
                <w:left w:val="none" w:sz="0" w:space="0" w:color="auto"/>
                <w:bottom w:val="none" w:sz="0" w:space="0" w:color="auto"/>
                <w:right w:val="none" w:sz="0" w:space="0" w:color="auto"/>
              </w:divBdr>
            </w:div>
            <w:div w:id="746850390">
              <w:marLeft w:val="0"/>
              <w:marRight w:val="0"/>
              <w:marTop w:val="0"/>
              <w:marBottom w:val="0"/>
              <w:divBdr>
                <w:top w:val="none" w:sz="0" w:space="0" w:color="auto"/>
                <w:left w:val="none" w:sz="0" w:space="0" w:color="auto"/>
                <w:bottom w:val="none" w:sz="0" w:space="0" w:color="auto"/>
                <w:right w:val="none" w:sz="0" w:space="0" w:color="auto"/>
              </w:divBdr>
            </w:div>
            <w:div w:id="1146707776">
              <w:marLeft w:val="0"/>
              <w:marRight w:val="0"/>
              <w:marTop w:val="0"/>
              <w:marBottom w:val="0"/>
              <w:divBdr>
                <w:top w:val="none" w:sz="0" w:space="0" w:color="auto"/>
                <w:left w:val="none" w:sz="0" w:space="0" w:color="auto"/>
                <w:bottom w:val="none" w:sz="0" w:space="0" w:color="auto"/>
                <w:right w:val="none" w:sz="0" w:space="0" w:color="auto"/>
              </w:divBdr>
            </w:div>
          </w:divsChild>
        </w:div>
        <w:div w:id="1443498024">
          <w:marLeft w:val="0"/>
          <w:marRight w:val="0"/>
          <w:marTop w:val="0"/>
          <w:marBottom w:val="0"/>
          <w:divBdr>
            <w:top w:val="none" w:sz="0" w:space="0" w:color="auto"/>
            <w:left w:val="none" w:sz="0" w:space="0" w:color="auto"/>
            <w:bottom w:val="none" w:sz="0" w:space="0" w:color="auto"/>
            <w:right w:val="none" w:sz="0" w:space="0" w:color="auto"/>
          </w:divBdr>
          <w:divsChild>
            <w:div w:id="1859654469">
              <w:marLeft w:val="0"/>
              <w:marRight w:val="0"/>
              <w:marTop w:val="0"/>
              <w:marBottom w:val="0"/>
              <w:divBdr>
                <w:top w:val="none" w:sz="0" w:space="0" w:color="auto"/>
                <w:left w:val="none" w:sz="0" w:space="0" w:color="auto"/>
                <w:bottom w:val="none" w:sz="0" w:space="0" w:color="auto"/>
                <w:right w:val="none" w:sz="0" w:space="0" w:color="auto"/>
              </w:divBdr>
              <w:divsChild>
                <w:div w:id="748502785">
                  <w:marLeft w:val="0"/>
                  <w:marRight w:val="0"/>
                  <w:marTop w:val="0"/>
                  <w:marBottom w:val="0"/>
                  <w:divBdr>
                    <w:top w:val="none" w:sz="0" w:space="0" w:color="auto"/>
                    <w:left w:val="none" w:sz="0" w:space="0" w:color="auto"/>
                    <w:bottom w:val="none" w:sz="0" w:space="0" w:color="auto"/>
                    <w:right w:val="none" w:sz="0" w:space="0" w:color="auto"/>
                  </w:divBdr>
                </w:div>
                <w:div w:id="8620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03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02021R2115-20240525&amp;qid=1721904991115" TargetMode="External"/><Relationship Id="rId18" Type="http://schemas.openxmlformats.org/officeDocument/2006/relationships/hyperlink" Target="https://eur-lex.europa.eu/legal-content/RO/TXT/HTML/?uri=CELEX:02021R2115-20230101&amp;qid=1711293319471" TargetMode="External"/><Relationship Id="rId26" Type="http://schemas.openxmlformats.org/officeDocument/2006/relationships/hyperlink" Target="https://eur-lex.europa.eu/legal-content/RO/TXT/HTML/?uri=CELEX:02021R2115-20230101&amp;qid=1712229433953" TargetMode="External"/><Relationship Id="rId3" Type="http://schemas.openxmlformats.org/officeDocument/2006/relationships/customXml" Target="../customXml/item3.xml"/><Relationship Id="rId21" Type="http://schemas.openxmlformats.org/officeDocument/2006/relationships/hyperlink" Target="https://eur-lex.europa.eu/legal-content/RO/TXT/?uri=CELEX:32021R2115&amp;qid=1704373693226" TargetMode="External"/><Relationship Id="rId7" Type="http://schemas.openxmlformats.org/officeDocument/2006/relationships/settings" Target="settings.xml"/><Relationship Id="rId12" Type="http://schemas.openxmlformats.org/officeDocument/2006/relationships/hyperlink" Target="https://eur-lex.europa.eu/legal-content/RO/TXT/?uri=CELEX:02021R2115-20240525&amp;qid=1721904991115" TargetMode="External"/><Relationship Id="rId17" Type="http://schemas.openxmlformats.org/officeDocument/2006/relationships/hyperlink" Target="https://eur-lex.europa.eu/legal-content/RO/TXT/HTML/?uri=CELEX:02021R2115-20230101&amp;qid=1711293319471" TargetMode="External"/><Relationship Id="rId25" Type="http://schemas.openxmlformats.org/officeDocument/2006/relationships/hyperlink" Target="https://eur-lex.europa.eu/legal-content/RO/TXT/HTML/?uri=CELEX:02021R2115-20230101&amp;qid=171212421117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RO/TXT/HTML/?uri=CELEX:02021R2115-20230101&amp;qid=1711293319471" TargetMode="External"/><Relationship Id="rId20" Type="http://schemas.openxmlformats.org/officeDocument/2006/relationships/hyperlink" Target="https://eur-lex.europa.eu/legal-content/RO/TXT/HTML/?uri=CELEX:02021R2115-20230101&amp;qid=1712738219079" TargetMode="External"/><Relationship Id="rId29" Type="http://schemas.openxmlformats.org/officeDocument/2006/relationships/hyperlink" Target="https://eur-lex.europa.eu/legal-content/RO/TXT/HTML/?uri=CELEX:02021R2115-20230101&amp;qid=17126396768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uri=CELEX:02021R2115-20240525&amp;qid=1721904991115" TargetMode="External"/><Relationship Id="rId24" Type="http://schemas.openxmlformats.org/officeDocument/2006/relationships/hyperlink" Target="https://eur-lex.europa.eu/legal-content/RO/TXT/HTML/?uri=CELEX:02021R2115-20230101&amp;qid=171212421117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RO/TXT/HTML/?uri=CELEX:02021R2115-20230101&amp;qid=1711293319471" TargetMode="External"/><Relationship Id="rId23" Type="http://schemas.openxmlformats.org/officeDocument/2006/relationships/hyperlink" Target="https://eur-lex.europa.eu/legal-content/RO/TXT/HTML/?uri=CELEX:02021R2115-20230101&amp;qid=1712124211177" TargetMode="External"/><Relationship Id="rId28" Type="http://schemas.openxmlformats.org/officeDocument/2006/relationships/hyperlink" Target="https://eur-lex.europa.eu/legal-content/RO/TXT/?uri=CELEX:32021R2115&amp;qid=1704973073745" TargetMode="External"/><Relationship Id="rId10" Type="http://schemas.openxmlformats.org/officeDocument/2006/relationships/endnotes" Target="endnotes.xml"/><Relationship Id="rId19" Type="http://schemas.openxmlformats.org/officeDocument/2006/relationships/hyperlink" Target="https://eur-lex.europa.eu/legal-content/RO/TXT/HTML/?uri=CELEX:02021R2115-20230101&amp;qid=171273821907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TXT/HTML/?uri=CELEX:02021R2115-20230101&amp;qid=1711293319471" TargetMode="External"/><Relationship Id="rId22" Type="http://schemas.openxmlformats.org/officeDocument/2006/relationships/hyperlink" Target="https://eur-lex.europa.eu/legal-content/RO/TXT/HTML/?uri=CELEX:02021R2115-20230101&amp;qid=1712043374372" TargetMode="External"/><Relationship Id="rId27" Type="http://schemas.openxmlformats.org/officeDocument/2006/relationships/hyperlink" Target="https://eur-lex.europa.eu/legal-content/RO/TXT/?uri=CELEX:32021R2115&amp;qid=1704973073745" TargetMode="External"/><Relationship Id="rId30" Type="http://schemas.openxmlformats.org/officeDocument/2006/relationships/hyperlink" Target="https://eur-lex.europa.eu/legal-content/RO/TXT/HTML/?uri=CELEX:02021R2115-20230101&amp;qid=1712639676895" TargetMode="External"/><Relationship Id="rId8"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DFD2B51676749A26EC1AEC7490E4E" ma:contentTypeVersion="8" ma:contentTypeDescription="Creați un document nou." ma:contentTypeScope="" ma:versionID="c52d522f6f167afd4f483d9518969213">
  <xsd:schema xmlns:xsd="http://www.w3.org/2001/XMLSchema" xmlns:xs="http://www.w3.org/2001/XMLSchema" xmlns:p="http://schemas.microsoft.com/office/2006/metadata/properties" xmlns:ns2="5563b119-80ce-4e24-93f1-90e6621cb612" xmlns:ns3="29835722-35de-42cf-b649-bee307541f99" targetNamespace="http://schemas.microsoft.com/office/2006/metadata/properties" ma:root="true" ma:fieldsID="4d65dd668ea41685d52a5f05ad667674" ns2:_="" ns3:_="">
    <xsd:import namespace="5563b119-80ce-4e24-93f1-90e6621cb612"/>
    <xsd:import namespace="29835722-35de-42cf-b649-bee307541f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ifed55868f654d8aac33d044475ab99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b119-80ce-4e24-93f1-90e6621c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ifed55868f654d8aac33d044475ab99f" ma:index="12" nillable="true" ma:taxonomy="true" ma:internalName="ifed55868f654d8aac33d044475ab99f" ma:taxonomyFieldName="TipDocument" ma:displayName="TipDocument" ma:readOnly="false" ma:default="" ma:fieldId="{2fed5586-8f65-4d8a-ac33-d044475ab99f}"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35722-35de-42cf-b649-bee307541f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1001d5-2393-4c95-83f5-115b5fd14692}" ma:internalName="TaxCatchAll" ma:showField="CatchAllData" ma:web="29835722-35de-42cf-b649-bee307541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835722-35de-42cf-b649-bee307541f99">
      <Value>2</Value>
    </TaxCatchAll>
    <ifed55868f654d8aac33d044475ab99f xmlns="5563b119-80ce-4e24-93f1-90e6621cb612">
      <Terms xmlns="http://schemas.microsoft.com/office/infopath/2007/PartnerControls">
        <TermInfo xmlns="http://schemas.microsoft.com/office/infopath/2007/PartnerControls">
          <TermName xmlns="http://schemas.microsoft.com/office/infopath/2007/PartnerControls">Tabel de concordanță</TermName>
          <TermId xmlns="http://schemas.microsoft.com/office/infopath/2007/PartnerControls">bab884c2-c396-4a28-9ab4-fb79b6cfdb4f</TermId>
        </TermInfo>
      </Terms>
    </ifed55868f654d8aac33d044475ab99f>
  </documentManagement>
</p:properties>
</file>

<file path=customXml/itemProps1.xml><?xml version="1.0" encoding="utf-8"?>
<ds:datastoreItem xmlns:ds="http://schemas.openxmlformats.org/officeDocument/2006/customXml" ds:itemID="{3084A40F-825D-422B-8FD9-F50595803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b119-80ce-4e24-93f1-90e6621cb612"/>
    <ds:schemaRef ds:uri="29835722-35de-42cf-b649-bee307541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645B6-5F49-4DCE-98A9-23821BE4ED8C}">
  <ds:schemaRefs>
    <ds:schemaRef ds:uri="http://schemas.microsoft.com/sharepoint/v3/contenttype/forms"/>
  </ds:schemaRefs>
</ds:datastoreItem>
</file>

<file path=customXml/itemProps3.xml><?xml version="1.0" encoding="utf-8"?>
<ds:datastoreItem xmlns:ds="http://schemas.openxmlformats.org/officeDocument/2006/customXml" ds:itemID="{7D054A5E-6D52-4D79-BEC4-2EF208D6517A}">
  <ds:schemaRefs>
    <ds:schemaRef ds:uri="http://schemas.openxmlformats.org/officeDocument/2006/bibliography"/>
  </ds:schemaRefs>
</ds:datastoreItem>
</file>

<file path=customXml/itemProps4.xml><?xml version="1.0" encoding="utf-8"?>
<ds:datastoreItem xmlns:ds="http://schemas.openxmlformats.org/officeDocument/2006/customXml" ds:itemID="{FBE92FB4-F114-4B02-AE28-BA2FACB52696}">
  <ds:schemaRefs>
    <ds:schemaRef ds:uri="http://schemas.microsoft.com/office/2006/metadata/properties"/>
    <ds:schemaRef ds:uri="http://schemas.microsoft.com/office/infopath/2007/PartnerControls"/>
    <ds:schemaRef ds:uri="29835722-35de-42cf-b649-bee307541f99"/>
    <ds:schemaRef ds:uri="5563b119-80ce-4e24-93f1-90e6621cb612"/>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62768</Words>
  <Characters>364055</Characters>
  <Application>Microsoft Office Word</Application>
  <DocSecurity>0</DocSecurity>
  <Lines>3033</Lines>
  <Paragraphs>851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 DUMITRAȘ</dc:creator>
  <cp:lastModifiedBy>Lilia Dumitraș</cp:lastModifiedBy>
  <cp:revision>184</cp:revision>
  <cp:lastPrinted>2024-08-06T07:21:00Z</cp:lastPrinted>
  <dcterms:created xsi:type="dcterms:W3CDTF">2024-07-26T06:14:00Z</dcterms:created>
  <dcterms:modified xsi:type="dcterms:W3CDTF">2024-08-06T07:22:00Z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0x010100C94DFD2B51676749A26EC1AEC7490E4E</vt:lpwstr>
  </property>
  <property fmtid="{D5CDD505-2E9C-101B-9397-08002B2CF9AE}" pid="3" name="TipDocument">
    <vt:lpwstr>2;#Tabel de concordanță|bab884c2-c396-4a28-9ab4-fb79b6cfdb4f</vt:lpwstr>
  </property>
</Properties>
</file>