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D98B6" w14:textId="77777777" w:rsidR="0021727A" w:rsidRPr="0021727A" w:rsidRDefault="0021727A" w:rsidP="0021727A">
      <w:pPr>
        <w:spacing w:after="0" w:line="240" w:lineRule="auto"/>
        <w:jc w:val="center"/>
        <w:rPr>
          <w:rFonts w:ascii="Times New Roman" w:eastAsia="Times New Roman" w:hAnsi="Times New Roman" w:cs="Times New Roman"/>
          <w:b/>
          <w:sz w:val="28"/>
          <w:szCs w:val="28"/>
          <w:lang w:val="ro-RO"/>
        </w:rPr>
      </w:pPr>
      <w:r w:rsidRPr="0021727A">
        <w:rPr>
          <w:rFonts w:ascii="Times New Roman" w:eastAsia="Times New Roman" w:hAnsi="Times New Roman" w:cs="Times New Roman"/>
          <w:b/>
          <w:sz w:val="28"/>
          <w:szCs w:val="28"/>
          <w:lang w:val="ro-RO"/>
        </w:rPr>
        <w:t>NOTA INFORMATVĂ</w:t>
      </w:r>
    </w:p>
    <w:p w14:paraId="74E826CD" w14:textId="77777777" w:rsidR="0021727A" w:rsidRPr="0021727A" w:rsidRDefault="0021727A" w:rsidP="0021727A">
      <w:pPr>
        <w:spacing w:after="0" w:line="256" w:lineRule="auto"/>
        <w:jc w:val="center"/>
        <w:rPr>
          <w:rFonts w:ascii="Times New Roman" w:eastAsia="Times New Roman" w:hAnsi="Times New Roman" w:cs="Times New Roman"/>
          <w:b/>
          <w:sz w:val="27"/>
          <w:szCs w:val="27"/>
          <w:lang w:val="ro-RO"/>
        </w:rPr>
      </w:pPr>
      <w:r w:rsidRPr="0021727A">
        <w:rPr>
          <w:rFonts w:ascii="Times New Roman" w:eastAsia="Times New Roman" w:hAnsi="Times New Roman" w:cs="Times New Roman"/>
          <w:b/>
          <w:sz w:val="27"/>
          <w:szCs w:val="27"/>
          <w:lang w:val="ro-RO"/>
        </w:rPr>
        <w:t>cu privire la Instituția Publică Institutul Național de Științe Aplicative în Agricultură și Medicină Veterinară</w:t>
      </w:r>
    </w:p>
    <w:p w14:paraId="09257884" w14:textId="77777777" w:rsidR="0021727A" w:rsidRPr="0021727A" w:rsidRDefault="0021727A" w:rsidP="0021727A">
      <w:pPr>
        <w:spacing w:after="0" w:line="240" w:lineRule="auto"/>
        <w:jc w:val="center"/>
        <w:rPr>
          <w:rFonts w:ascii="Times New Roman" w:eastAsia="Times New Roman" w:hAnsi="Times New Roman" w:cs="Times New Roman"/>
          <w:b/>
          <w:sz w:val="27"/>
          <w:szCs w:val="27"/>
          <w:lang w:val="ro-RO"/>
        </w:rPr>
      </w:pPr>
      <w:r w:rsidRPr="0021727A">
        <w:rPr>
          <w:rFonts w:ascii="Times New Roman" w:eastAsia="Times New Roman" w:hAnsi="Times New Roman" w:cs="Times New Roman"/>
          <w:b/>
          <w:sz w:val="27"/>
          <w:szCs w:val="27"/>
          <w:lang w:val="ro-RO"/>
        </w:rPr>
        <w:t>și la modificarea unor hotărâri ale Guvernului</w:t>
      </w:r>
    </w:p>
    <w:p w14:paraId="7D8D251C" w14:textId="77777777" w:rsidR="0021727A" w:rsidRPr="0021727A" w:rsidRDefault="0021727A" w:rsidP="0021727A">
      <w:pPr>
        <w:spacing w:after="0" w:line="240" w:lineRule="auto"/>
        <w:rPr>
          <w:rFonts w:ascii="Times New Roman" w:eastAsia="Times New Roman" w:hAnsi="Times New Roman" w:cs="Times New Roman"/>
          <w:b/>
          <w:bCs/>
          <w:sz w:val="28"/>
          <w:szCs w:val="28"/>
          <w:lang w:val="ro-RO" w:eastAsia="ru-RU"/>
        </w:rPr>
      </w:pPr>
    </w:p>
    <w:tbl>
      <w:tblPr>
        <w:tblW w:w="4715" w:type="pct"/>
        <w:jc w:val="center"/>
        <w:tblCellMar>
          <w:top w:w="15" w:type="dxa"/>
          <w:left w:w="15" w:type="dxa"/>
          <w:bottom w:w="15" w:type="dxa"/>
          <w:right w:w="15" w:type="dxa"/>
        </w:tblCellMar>
        <w:tblLook w:val="04A0" w:firstRow="1" w:lastRow="0" w:firstColumn="1" w:lastColumn="0" w:noHBand="0" w:noVBand="1"/>
      </w:tblPr>
      <w:tblGrid>
        <w:gridCol w:w="10011"/>
      </w:tblGrid>
      <w:tr w:rsidR="0021727A" w:rsidRPr="001A1449" w14:paraId="5EECA296"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D5961D" w14:textId="77777777" w:rsidR="0021727A" w:rsidRPr="0021727A" w:rsidRDefault="0021727A" w:rsidP="0021727A">
            <w:pPr>
              <w:spacing w:after="0" w:line="240" w:lineRule="auto"/>
              <w:jc w:val="both"/>
              <w:rPr>
                <w:rFonts w:ascii="Times New Roman" w:eastAsia="Times New Roman" w:hAnsi="Times New Roman" w:cs="Times New Roman"/>
                <w:b/>
                <w:sz w:val="28"/>
                <w:szCs w:val="20"/>
                <w:lang w:val="ro-RO"/>
              </w:rPr>
            </w:pPr>
            <w:r w:rsidRPr="0021727A">
              <w:rPr>
                <w:rFonts w:ascii="Times New Roman" w:eastAsia="Times New Roman" w:hAnsi="Times New Roman" w:cs="Times New Roman"/>
                <w:b/>
                <w:bCs/>
                <w:sz w:val="28"/>
                <w:szCs w:val="20"/>
                <w:lang w:val="ro-RO"/>
              </w:rPr>
              <w:t>1.</w:t>
            </w:r>
            <w:r w:rsidRPr="0021727A">
              <w:rPr>
                <w:rFonts w:ascii="Times New Roman" w:eastAsia="Times New Roman" w:hAnsi="Times New Roman" w:cs="Times New Roman"/>
                <w:b/>
                <w:sz w:val="28"/>
                <w:szCs w:val="20"/>
                <w:lang w:val="ro-RO"/>
              </w:rPr>
              <w:t xml:space="preserve"> Denumirea autorului şi, după caz, a participanţilor la elaborarea proiectului</w:t>
            </w:r>
          </w:p>
        </w:tc>
      </w:tr>
      <w:tr w:rsidR="0021727A" w:rsidRPr="001A1449" w14:paraId="50E5CC5E"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263C58" w14:textId="77777777" w:rsidR="0021727A" w:rsidRPr="00A87273" w:rsidRDefault="0021727A" w:rsidP="0021727A">
            <w:pPr>
              <w:spacing w:after="0" w:line="240" w:lineRule="auto"/>
              <w:jc w:val="both"/>
              <w:rPr>
                <w:rFonts w:ascii="Times New Roman" w:eastAsia="Times New Roman" w:hAnsi="Times New Roman" w:cs="Times New Roman"/>
                <w:sz w:val="26"/>
                <w:szCs w:val="26"/>
                <w:lang w:val="ro-RO"/>
              </w:rPr>
            </w:pPr>
            <w:r w:rsidRPr="00A87273">
              <w:rPr>
                <w:rFonts w:ascii="Times New Roman" w:eastAsia="Times New Roman" w:hAnsi="Times New Roman" w:cs="Times New Roman"/>
                <w:sz w:val="26"/>
                <w:szCs w:val="26"/>
                <w:lang w:val="ro-RO"/>
              </w:rPr>
              <w:t>Autorul proiectului este Ministerul Agriculturii și Industriei Alimentare</w:t>
            </w:r>
          </w:p>
        </w:tc>
      </w:tr>
      <w:tr w:rsidR="0021727A" w:rsidRPr="001A1449" w14:paraId="52EC212D"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DE082B" w14:textId="77777777" w:rsidR="0021727A" w:rsidRPr="0021727A" w:rsidRDefault="0021727A" w:rsidP="0021727A">
            <w:pPr>
              <w:spacing w:after="0" w:line="240" w:lineRule="auto"/>
              <w:jc w:val="both"/>
              <w:rPr>
                <w:rFonts w:ascii="Times New Roman" w:eastAsia="Times New Roman" w:hAnsi="Times New Roman" w:cs="Times New Roman"/>
                <w:b/>
                <w:sz w:val="28"/>
                <w:szCs w:val="20"/>
                <w:lang w:val="ro-RO"/>
              </w:rPr>
            </w:pPr>
            <w:r w:rsidRPr="0021727A">
              <w:rPr>
                <w:rFonts w:ascii="Times New Roman" w:eastAsia="Times New Roman" w:hAnsi="Times New Roman" w:cs="Times New Roman"/>
                <w:b/>
                <w:sz w:val="28"/>
                <w:szCs w:val="20"/>
                <w:lang w:val="ro-RO"/>
              </w:rPr>
              <w:t>2. Condiţiile ce au impus elaborarea proiectului de act normativ şi finalitățile urmărite</w:t>
            </w:r>
          </w:p>
        </w:tc>
      </w:tr>
      <w:tr w:rsidR="0021727A" w:rsidRPr="001A1449" w14:paraId="4F3FEEF0"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C1A718" w14:textId="04CDF5FF" w:rsidR="0021727A" w:rsidRPr="00A87273" w:rsidRDefault="0021727A" w:rsidP="0021727A">
            <w:pPr>
              <w:spacing w:after="0" w:line="240" w:lineRule="auto"/>
              <w:jc w:val="both"/>
              <w:rPr>
                <w:rFonts w:ascii="Times New Roman" w:eastAsia="Calibri" w:hAnsi="Times New Roman" w:cs="Times New Roman"/>
                <w:sz w:val="26"/>
                <w:szCs w:val="26"/>
                <w:lang w:val="ro-RO"/>
                <w14:ligatures w14:val="standardContextual"/>
              </w:rPr>
            </w:pPr>
            <w:r w:rsidRPr="003D48E0">
              <w:rPr>
                <w:rFonts w:ascii="Times New Roman" w:eastAsia="Calibri" w:hAnsi="Times New Roman" w:cs="Times New Roman"/>
                <w:sz w:val="24"/>
                <w:szCs w:val="24"/>
                <w:lang w:val="fr-FR"/>
              </w:rPr>
              <w:t xml:space="preserve"> </w:t>
            </w:r>
            <w:r w:rsidRPr="0021727A">
              <w:rPr>
                <w:rFonts w:ascii="Times New Roman" w:eastAsia="Calibri" w:hAnsi="Times New Roman" w:cs="Times New Roman"/>
                <w:sz w:val="24"/>
                <w:szCs w:val="24"/>
                <w:lang w:val="ro-RO"/>
              </w:rPr>
              <w:t xml:space="preserve"> </w:t>
            </w:r>
            <w:r w:rsidRPr="00A87273">
              <w:rPr>
                <w:rFonts w:ascii="Times New Roman" w:eastAsia="Calibri" w:hAnsi="Times New Roman" w:cs="Times New Roman"/>
                <w:sz w:val="26"/>
                <w:szCs w:val="26"/>
                <w:lang w:val="ro-RO"/>
                <w14:ligatures w14:val="standardContextual"/>
              </w:rPr>
              <w:t>Activ</w:t>
            </w:r>
            <w:r w:rsidR="00E3797D" w:rsidRPr="00A87273">
              <w:rPr>
                <w:rFonts w:ascii="Times New Roman" w:eastAsia="Calibri" w:hAnsi="Times New Roman" w:cs="Times New Roman"/>
                <w:sz w:val="26"/>
                <w:szCs w:val="26"/>
                <w:lang w:val="ro-RO"/>
                <w14:ligatures w14:val="standardContextual"/>
              </w:rPr>
              <w:t>itățile de cercetare, inovare,</w:t>
            </w:r>
            <w:r w:rsidRPr="00A87273">
              <w:rPr>
                <w:rFonts w:ascii="Times New Roman" w:eastAsia="Calibri" w:hAnsi="Times New Roman" w:cs="Times New Roman"/>
                <w:sz w:val="26"/>
                <w:szCs w:val="26"/>
                <w:lang w:val="ro-RO"/>
                <w14:ligatures w14:val="standardContextual"/>
              </w:rPr>
              <w:t xml:space="preserve"> implementare </w:t>
            </w:r>
            <w:r w:rsidR="00E3797D" w:rsidRPr="00A87273">
              <w:rPr>
                <w:rFonts w:ascii="Times New Roman" w:eastAsia="Calibri" w:hAnsi="Times New Roman" w:cs="Times New Roman"/>
                <w:sz w:val="26"/>
                <w:szCs w:val="26"/>
                <w:lang w:val="ro-RO"/>
                <w14:ligatures w14:val="standardContextual"/>
              </w:rPr>
              <w:t xml:space="preserve">și testare </w:t>
            </w:r>
            <w:r w:rsidRPr="00A87273">
              <w:rPr>
                <w:rFonts w:ascii="Times New Roman" w:eastAsia="Calibri" w:hAnsi="Times New Roman" w:cs="Times New Roman"/>
                <w:sz w:val="26"/>
                <w:szCs w:val="26"/>
                <w:lang w:val="ro-RO"/>
                <w14:ligatures w14:val="standardContextual"/>
              </w:rPr>
              <w:t>în domeniul agroindustrial și medicinei veterinare sînt realizate la moment de:</w:t>
            </w:r>
          </w:p>
          <w:p w14:paraId="6B342533" w14:textId="77777777" w:rsidR="0021727A" w:rsidRPr="00A87273" w:rsidRDefault="0021727A" w:rsidP="0021727A">
            <w:pPr>
              <w:spacing w:after="0" w:line="240" w:lineRule="auto"/>
              <w:ind w:firstLine="709"/>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t>1) Instituția Publică Institutul de Pedologie, Agrochimie și Protecție a Solului „Nicolae Dimoˮ;</w:t>
            </w:r>
          </w:p>
          <w:p w14:paraId="4A83FB6E" w14:textId="77777777" w:rsidR="0021727A" w:rsidRPr="00A87273" w:rsidRDefault="0021727A" w:rsidP="0021727A">
            <w:pPr>
              <w:spacing w:after="0" w:line="240" w:lineRule="auto"/>
              <w:ind w:firstLine="709"/>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t>2)  Instituția Publică Institutul Științifico -Practic de Horticultură și Tehnologii Alimentare;</w:t>
            </w:r>
          </w:p>
          <w:p w14:paraId="44518600" w14:textId="77777777" w:rsidR="0021727A" w:rsidRPr="00A87273" w:rsidRDefault="0021727A" w:rsidP="0021727A">
            <w:pPr>
              <w:spacing w:after="0" w:line="240" w:lineRule="auto"/>
              <w:ind w:firstLine="709"/>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t>3) Instituția Publică Institutul Științifico-Practic de Biotehnologii în Zootehnie și Medicină Veterinară;</w:t>
            </w:r>
          </w:p>
          <w:p w14:paraId="068E7C14" w14:textId="41DCF090" w:rsidR="0021727A" w:rsidRPr="00A87273" w:rsidRDefault="0021727A" w:rsidP="0021727A">
            <w:pPr>
              <w:spacing w:after="0" w:line="240" w:lineRule="auto"/>
              <w:ind w:firstLine="709"/>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t>4) Instituția Publică Centrul pentru Ameliorarea şi Reproducţia Animalelor inclusiv Centrul pentru cercetare a resurselor genetice acvatice „ACVA</w:t>
            </w:r>
            <w:r w:rsidR="00E3797D" w:rsidRPr="00A87273">
              <w:rPr>
                <w:rFonts w:ascii="Times New Roman" w:eastAsia="Times New Roman" w:hAnsi="Times New Roman" w:cs="Times New Roman"/>
                <w:sz w:val="26"/>
                <w:szCs w:val="26"/>
                <w:lang w:val="ro-RO" w:eastAsia="ru-RU"/>
              </w:rPr>
              <w:t>GENRESURS” (cu statut de sucursală</w:t>
            </w:r>
            <w:r w:rsidRPr="00A87273">
              <w:rPr>
                <w:rFonts w:ascii="Times New Roman" w:eastAsia="Times New Roman" w:hAnsi="Times New Roman" w:cs="Times New Roman"/>
                <w:sz w:val="26"/>
                <w:szCs w:val="26"/>
                <w:lang w:val="ro-RO" w:eastAsia="ru-RU"/>
              </w:rPr>
              <w:t>);</w:t>
            </w:r>
          </w:p>
          <w:p w14:paraId="233AC915" w14:textId="77777777" w:rsidR="0021727A" w:rsidRPr="00A87273" w:rsidRDefault="0021727A" w:rsidP="0021727A">
            <w:pPr>
              <w:spacing w:after="0" w:line="240" w:lineRule="auto"/>
              <w:ind w:firstLine="709"/>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t xml:space="preserve">5) </w:t>
            </w:r>
            <w:hyperlink r:id="rId9" w:history="1">
              <w:r w:rsidRPr="00A87273">
                <w:rPr>
                  <w:rFonts w:ascii="Times New Roman" w:eastAsia="Times New Roman" w:hAnsi="Times New Roman" w:cs="Times New Roman"/>
                  <w:bCs/>
                  <w:sz w:val="26"/>
                  <w:szCs w:val="26"/>
                  <w:lang w:val="ro-RO" w:eastAsia="ru-RU"/>
                </w:rPr>
                <w:t>Comisia de Stat pentru Testarea Soiurilor de Plante</w:t>
              </w:r>
            </w:hyperlink>
            <w:r w:rsidRPr="00A87273">
              <w:rPr>
                <w:rFonts w:ascii="Times New Roman" w:eastAsia="Times New Roman" w:hAnsi="Times New Roman" w:cs="Times New Roman"/>
                <w:sz w:val="26"/>
                <w:szCs w:val="26"/>
                <w:lang w:val="ro-RO" w:eastAsia="ru-RU"/>
              </w:rPr>
              <w:t>,</w:t>
            </w:r>
          </w:p>
          <w:p w14:paraId="2140FEDA" w14:textId="77777777" w:rsidR="0021727A" w:rsidRPr="00A87273" w:rsidRDefault="0021727A" w:rsidP="0021727A">
            <w:pPr>
              <w:spacing w:after="0" w:line="240" w:lineRule="auto"/>
              <w:jc w:val="both"/>
              <w:rPr>
                <w:rFonts w:ascii="Times New Roman" w:eastAsia="Calibri" w:hAnsi="Times New Roman" w:cs="Times New Roman"/>
                <w:sz w:val="26"/>
                <w:szCs w:val="26"/>
                <w:lang w:val="ro-RO"/>
                <w14:ligatures w14:val="standardContextual"/>
              </w:rPr>
            </w:pPr>
            <w:r w:rsidRPr="00A87273">
              <w:rPr>
                <w:rFonts w:ascii="Times New Roman" w:eastAsia="Calibri" w:hAnsi="Times New Roman" w:cs="Times New Roman"/>
                <w:sz w:val="26"/>
                <w:szCs w:val="26"/>
                <w:lang w:val="ro-RO"/>
                <w14:ligatures w14:val="standardContextual"/>
              </w:rPr>
              <w:t xml:space="preserve">care continuă să se confrunte cu o serie de probleme sistemice. </w:t>
            </w:r>
          </w:p>
          <w:p w14:paraId="2805B6E6" w14:textId="74BC90E3" w:rsidR="00B922D7" w:rsidRPr="00A87273" w:rsidRDefault="00B922D7" w:rsidP="0021727A">
            <w:pPr>
              <w:spacing w:after="0" w:line="240" w:lineRule="auto"/>
              <w:jc w:val="both"/>
              <w:rPr>
                <w:rFonts w:ascii="Times New Roman" w:eastAsia="Calibri" w:hAnsi="Times New Roman" w:cs="Times New Roman"/>
                <w:sz w:val="26"/>
                <w:szCs w:val="26"/>
                <w:lang w:val="ro-RO"/>
                <w14:ligatures w14:val="standardContextual"/>
              </w:rPr>
            </w:pPr>
            <w:r w:rsidRPr="00A87273">
              <w:rPr>
                <w:rFonts w:ascii="Times New Roman" w:eastAsia="Calibri" w:hAnsi="Times New Roman" w:cs="Times New Roman"/>
                <w:sz w:val="26"/>
                <w:szCs w:val="26"/>
                <w:lang w:val="ro-RO"/>
              </w:rPr>
              <w:t xml:space="preserve">       Rolul acestora este de realizare a activi</w:t>
            </w:r>
            <w:r w:rsidR="00E3797D" w:rsidRPr="00A87273">
              <w:rPr>
                <w:rFonts w:ascii="Times New Roman" w:eastAsia="Calibri" w:hAnsi="Times New Roman" w:cs="Times New Roman"/>
                <w:sz w:val="26"/>
                <w:szCs w:val="26"/>
                <w:lang w:val="ro-RO"/>
              </w:rPr>
              <w:t>tăților de cercetare, inovare,</w:t>
            </w:r>
            <w:r w:rsidRPr="00A87273">
              <w:rPr>
                <w:rFonts w:ascii="Times New Roman" w:eastAsia="Calibri" w:hAnsi="Times New Roman" w:cs="Times New Roman"/>
                <w:sz w:val="26"/>
                <w:szCs w:val="26"/>
                <w:lang w:val="ro-RO"/>
              </w:rPr>
              <w:t xml:space="preserve"> implementare</w:t>
            </w:r>
            <w:r w:rsidR="00E3797D" w:rsidRPr="00A87273">
              <w:rPr>
                <w:rFonts w:ascii="Times New Roman" w:eastAsia="Calibri" w:hAnsi="Times New Roman" w:cs="Times New Roman"/>
                <w:sz w:val="26"/>
                <w:szCs w:val="26"/>
                <w:lang w:val="ro-RO"/>
              </w:rPr>
              <w:t xml:space="preserve"> și testare</w:t>
            </w:r>
            <w:r w:rsidRPr="00A87273">
              <w:rPr>
                <w:rFonts w:ascii="Times New Roman" w:eastAsia="Calibri" w:hAnsi="Times New Roman" w:cs="Times New Roman"/>
                <w:sz w:val="26"/>
                <w:szCs w:val="26"/>
                <w:lang w:val="ro-RO"/>
              </w:rPr>
              <w:t xml:space="preserve"> în sectorul agroalimentar, medicină veterinară și inofensivitatea producției agroalimentare, bazate pe principiile de protecție a mediului și resurselor naturale, conservarea și dezvoltarea agrobiocenozelor, fondului genetic, în scopul obținerii producției agricole inofensive și dezvoltării durabile a agriculturii și mediului rural, testarea soiurilor de plante în vederea aprecierii utilității economice și îndeplinirea condițiilor de brevetabilitate.</w:t>
            </w:r>
          </w:p>
          <w:p w14:paraId="57FE0A45" w14:textId="1AED2B6D" w:rsidR="00B5759A" w:rsidRPr="00A87273" w:rsidRDefault="00B922D7" w:rsidP="0083396E">
            <w:pPr>
              <w:widowControl w:val="0"/>
              <w:shd w:val="clear" w:color="auto" w:fill="FFFFFF"/>
              <w:autoSpaceDE w:val="0"/>
              <w:autoSpaceDN w:val="0"/>
              <w:adjustRightInd w:val="0"/>
              <w:spacing w:before="20" w:after="20"/>
              <w:jc w:val="both"/>
              <w:rPr>
                <w:rFonts w:ascii="Times New Roman" w:eastAsia="Calibri" w:hAnsi="Times New Roman" w:cs="Times New Roman"/>
                <w:sz w:val="26"/>
                <w:szCs w:val="26"/>
                <w:lang w:val="ro-RO"/>
              </w:rPr>
            </w:pPr>
            <w:r w:rsidRPr="00A87273">
              <w:rPr>
                <w:rFonts w:ascii="Times New Roman" w:eastAsia="Calibri" w:hAnsi="Times New Roman" w:cs="Times New Roman"/>
                <w:sz w:val="26"/>
                <w:szCs w:val="26"/>
                <w:lang w:val="ro-RO"/>
              </w:rPr>
              <w:t xml:space="preserve">       Probleme existente la moment, care impun reorgani</w:t>
            </w:r>
            <w:r w:rsidR="00DC13E6" w:rsidRPr="00A87273">
              <w:rPr>
                <w:rFonts w:ascii="Times New Roman" w:eastAsia="Calibri" w:hAnsi="Times New Roman" w:cs="Times New Roman"/>
                <w:sz w:val="26"/>
                <w:szCs w:val="26"/>
                <w:lang w:val="ro-RO"/>
              </w:rPr>
              <w:t>zarea prin fuziune (absobție</w:t>
            </w:r>
            <w:r w:rsidRPr="00A87273">
              <w:rPr>
                <w:rFonts w:ascii="Times New Roman" w:eastAsia="Calibri" w:hAnsi="Times New Roman" w:cs="Times New Roman"/>
                <w:sz w:val="26"/>
                <w:szCs w:val="26"/>
                <w:lang w:val="ro-RO"/>
              </w:rPr>
              <w:t>) a instituțiilor supuse reformării și, drept urmare a înființării Instituției Publice Institutul Național de Științe Aplicative în Agricultură și Medicină Veterinară, rezidă în:</w:t>
            </w:r>
          </w:p>
          <w:p w14:paraId="47DCE530" w14:textId="77777777" w:rsidR="00B5759A" w:rsidRPr="00A87273" w:rsidRDefault="00B5759A" w:rsidP="00B5759A">
            <w:pPr>
              <w:widowControl w:val="0"/>
              <w:numPr>
                <w:ilvl w:val="0"/>
                <w:numId w:val="6"/>
              </w:numPr>
              <w:shd w:val="clear" w:color="auto" w:fill="FFFFFF"/>
              <w:autoSpaceDE w:val="0"/>
              <w:autoSpaceDN w:val="0"/>
              <w:adjustRightInd w:val="0"/>
              <w:spacing w:before="20" w:after="20" w:line="240" w:lineRule="auto"/>
              <w:contextualSpacing/>
              <w:jc w:val="both"/>
              <w:rPr>
                <w:rFonts w:ascii="Times New Roman" w:eastAsia="Calibri" w:hAnsi="Times New Roman" w:cs="Times New Roman"/>
                <w:sz w:val="26"/>
                <w:szCs w:val="26"/>
                <w:lang w:val="ro-RO"/>
              </w:rPr>
            </w:pPr>
            <w:r w:rsidRPr="00A87273">
              <w:rPr>
                <w:rFonts w:ascii="Times New Roman" w:eastAsia="Calibri" w:hAnsi="Times New Roman" w:cs="Times New Roman"/>
                <w:sz w:val="26"/>
                <w:szCs w:val="26"/>
                <w:lang w:val="ro-RO"/>
              </w:rPr>
              <w:t xml:space="preserve">caracterul nesustenabil al actualei arhitecturi de organizare a sistemului de instituții de cercetare, inovare și implementare din sfera de competență a Ministerului Agriculturii și Industriei Alimentare, determinat de fragmentarea excesivă a competențelor, funcțiilor, resurselor alocate și activelor deținute, insuficiența cooperării inter-instituționale;   </w:t>
            </w:r>
          </w:p>
          <w:p w14:paraId="00514067" w14:textId="77777777" w:rsidR="00B5759A" w:rsidRPr="00A87273" w:rsidRDefault="00B5759A" w:rsidP="00B5759A">
            <w:pPr>
              <w:widowControl w:val="0"/>
              <w:numPr>
                <w:ilvl w:val="0"/>
                <w:numId w:val="6"/>
              </w:numPr>
              <w:shd w:val="clear" w:color="auto" w:fill="FFFFFF"/>
              <w:autoSpaceDE w:val="0"/>
              <w:autoSpaceDN w:val="0"/>
              <w:adjustRightInd w:val="0"/>
              <w:spacing w:before="20" w:after="20" w:line="240" w:lineRule="auto"/>
              <w:contextualSpacing/>
              <w:jc w:val="both"/>
              <w:rPr>
                <w:rFonts w:ascii="Times New Roman" w:eastAsia="Calibri" w:hAnsi="Times New Roman" w:cs="Times New Roman"/>
                <w:sz w:val="26"/>
                <w:szCs w:val="26"/>
                <w:lang w:val="ro-RO"/>
              </w:rPr>
            </w:pPr>
            <w:r w:rsidRPr="00A87273">
              <w:rPr>
                <w:rFonts w:ascii="Times New Roman" w:eastAsia="Calibri" w:hAnsi="Times New Roman" w:cs="Times New Roman"/>
                <w:sz w:val="26"/>
                <w:szCs w:val="26"/>
                <w:lang w:val="ro-RO"/>
              </w:rPr>
              <w:t>bază tehnico-materială pentru cercetare și inovare învechită fizic și moral si infrastructură neconectată la nivel internațional,</w:t>
            </w:r>
          </w:p>
          <w:p w14:paraId="48205A5A" w14:textId="77777777" w:rsidR="00B5759A" w:rsidRPr="00A87273" w:rsidRDefault="00B5759A" w:rsidP="00B5759A">
            <w:pPr>
              <w:widowControl w:val="0"/>
              <w:numPr>
                <w:ilvl w:val="0"/>
                <w:numId w:val="6"/>
              </w:numPr>
              <w:shd w:val="clear" w:color="auto" w:fill="FFFFFF"/>
              <w:autoSpaceDE w:val="0"/>
              <w:autoSpaceDN w:val="0"/>
              <w:adjustRightInd w:val="0"/>
              <w:spacing w:before="20" w:after="20" w:line="240" w:lineRule="auto"/>
              <w:contextualSpacing/>
              <w:jc w:val="both"/>
              <w:rPr>
                <w:rFonts w:ascii="Times New Roman" w:eastAsia="Calibri" w:hAnsi="Times New Roman" w:cs="Times New Roman"/>
                <w:sz w:val="26"/>
                <w:szCs w:val="26"/>
                <w:lang w:val="ro-RO"/>
              </w:rPr>
            </w:pPr>
            <w:r w:rsidRPr="00A87273">
              <w:rPr>
                <w:rFonts w:ascii="Times New Roman" w:eastAsia="Calibri" w:hAnsi="Times New Roman" w:cs="Times New Roman"/>
                <w:sz w:val="26"/>
                <w:szCs w:val="26"/>
                <w:lang w:val="ro-RO"/>
              </w:rPr>
              <w:t xml:space="preserve">potențialul științific scăzut al instituțiilor vizate de reformă pentru a susține dezvoltarea sectorului, a nivelului redus de competitivitate, de corespundere funcțiilor și obiectivelor de activitate; </w:t>
            </w:r>
          </w:p>
          <w:p w14:paraId="1C370B9C" w14:textId="77777777" w:rsidR="00B5759A" w:rsidRPr="00A87273" w:rsidRDefault="00B5759A" w:rsidP="00B5759A">
            <w:pPr>
              <w:widowControl w:val="0"/>
              <w:numPr>
                <w:ilvl w:val="0"/>
                <w:numId w:val="6"/>
              </w:numPr>
              <w:shd w:val="clear" w:color="auto" w:fill="FFFFFF"/>
              <w:autoSpaceDE w:val="0"/>
              <w:autoSpaceDN w:val="0"/>
              <w:adjustRightInd w:val="0"/>
              <w:spacing w:before="20" w:after="20" w:line="240" w:lineRule="auto"/>
              <w:contextualSpacing/>
              <w:jc w:val="both"/>
              <w:rPr>
                <w:rFonts w:ascii="Times New Roman" w:eastAsia="Calibri" w:hAnsi="Times New Roman" w:cs="Times New Roman"/>
                <w:sz w:val="26"/>
                <w:szCs w:val="26"/>
                <w:lang w:val="ro-RO"/>
              </w:rPr>
            </w:pPr>
            <w:r w:rsidRPr="00A87273">
              <w:rPr>
                <w:rFonts w:ascii="Times New Roman" w:eastAsia="Calibri" w:hAnsi="Times New Roman" w:cs="Times New Roman"/>
                <w:sz w:val="26"/>
                <w:szCs w:val="26"/>
                <w:lang w:val="ro-RO"/>
              </w:rPr>
              <w:t xml:space="preserve">valorificare ineficientă a resurselor alocate și erodare a activelor deținute. </w:t>
            </w:r>
          </w:p>
          <w:p w14:paraId="709C6CEF" w14:textId="77777777" w:rsidR="00B922D7" w:rsidRPr="00A87273" w:rsidRDefault="00B922D7" w:rsidP="00B922D7">
            <w:pPr>
              <w:widowControl w:val="0"/>
              <w:shd w:val="clear" w:color="auto" w:fill="FFFFFF"/>
              <w:autoSpaceDE w:val="0"/>
              <w:autoSpaceDN w:val="0"/>
              <w:adjustRightInd w:val="0"/>
              <w:spacing w:before="20" w:after="20" w:line="240" w:lineRule="auto"/>
              <w:jc w:val="both"/>
              <w:rPr>
                <w:rFonts w:ascii="Times New Roman" w:eastAsia="Calibri" w:hAnsi="Times New Roman" w:cs="Times New Roman"/>
                <w:sz w:val="26"/>
                <w:szCs w:val="26"/>
                <w:lang w:val="ro-RO"/>
              </w:rPr>
            </w:pPr>
          </w:p>
          <w:p w14:paraId="349EDFD4" w14:textId="6F6B977C" w:rsidR="00B922D7" w:rsidRPr="00A87273" w:rsidRDefault="00B922D7" w:rsidP="00B922D7">
            <w:pPr>
              <w:shd w:val="clear" w:color="auto" w:fill="FFFFFF"/>
              <w:spacing w:before="20" w:after="20" w:line="240" w:lineRule="auto"/>
              <w:jc w:val="both"/>
              <w:rPr>
                <w:rFonts w:ascii="Times New Roman" w:eastAsia="Calibri" w:hAnsi="Times New Roman" w:cs="Times New Roman"/>
                <w:sz w:val="26"/>
                <w:szCs w:val="26"/>
                <w:lang w:val="ro-RO"/>
              </w:rPr>
            </w:pPr>
            <w:r w:rsidRPr="00A87273">
              <w:rPr>
                <w:rFonts w:ascii="Times New Roman" w:eastAsia="Calibri" w:hAnsi="Times New Roman" w:cs="Times New Roman"/>
                <w:sz w:val="26"/>
                <w:szCs w:val="26"/>
                <w:lang w:val="ro-RO"/>
              </w:rPr>
              <w:lastRenderedPageBreak/>
              <w:t xml:space="preserve">Funcționalitatea lor și capacitatea de dezvoltare este afectată de o serie de probleme caracteristice pentru toate instituțiile vizate. </w:t>
            </w:r>
          </w:p>
          <w:p w14:paraId="427C9336" w14:textId="36ED2CA8" w:rsidR="00B922D7" w:rsidRPr="00A87273" w:rsidRDefault="00B922D7" w:rsidP="00B922D7">
            <w:pPr>
              <w:widowControl w:val="0"/>
              <w:shd w:val="clear" w:color="auto" w:fill="FFFFFF"/>
              <w:autoSpaceDE w:val="0"/>
              <w:autoSpaceDN w:val="0"/>
              <w:adjustRightInd w:val="0"/>
              <w:spacing w:before="20" w:after="20" w:line="240" w:lineRule="auto"/>
              <w:jc w:val="both"/>
              <w:rPr>
                <w:rFonts w:ascii="Times New Roman" w:eastAsia="Calibri" w:hAnsi="Times New Roman" w:cs="Times New Roman"/>
                <w:sz w:val="26"/>
                <w:szCs w:val="26"/>
                <w:lang w:val="ro-RO"/>
              </w:rPr>
            </w:pPr>
            <w:r w:rsidRPr="00A87273">
              <w:rPr>
                <w:rFonts w:ascii="Times New Roman" w:eastAsia="Calibri" w:hAnsi="Times New Roman" w:cs="Times New Roman"/>
                <w:sz w:val="26"/>
                <w:szCs w:val="26"/>
                <w:lang w:val="ro-RO"/>
              </w:rPr>
              <w:t xml:space="preserve">      Lipsesc inter-conexiunile funcționale dintre știință și producere. Comunicarea și cooperarea instituțiilor cu sectorul privat și organizațiile de producători are un caracter sporadic, atât privind coordonarea tematicilor de cercetare, cât și privind organizarea procesului de transfer tehnologic, de inovații și cunoștințe. Dezintegrarea din cadrul acestora a structurilor și capacităților de testare și implementare a afectat posibilitățile de asigurare a activităților în baza unei abordări integrate cercetare-dezvoltare-implementare. </w:t>
            </w:r>
          </w:p>
          <w:p w14:paraId="64FC0783" w14:textId="27B337EC" w:rsidR="00B922D7" w:rsidRPr="00A87273" w:rsidRDefault="00B922D7" w:rsidP="00B922D7">
            <w:pPr>
              <w:widowControl w:val="0"/>
              <w:shd w:val="clear" w:color="auto" w:fill="FFFFFF"/>
              <w:autoSpaceDE w:val="0"/>
              <w:autoSpaceDN w:val="0"/>
              <w:adjustRightInd w:val="0"/>
              <w:spacing w:before="20" w:after="20" w:line="240" w:lineRule="auto"/>
              <w:jc w:val="both"/>
              <w:rPr>
                <w:rFonts w:ascii="Times New Roman" w:eastAsia="Calibri" w:hAnsi="Times New Roman" w:cs="Times New Roman"/>
                <w:sz w:val="26"/>
                <w:szCs w:val="26"/>
                <w:lang w:val="ro-RO"/>
              </w:rPr>
            </w:pPr>
            <w:r w:rsidRPr="00A87273">
              <w:rPr>
                <w:rFonts w:ascii="Times New Roman" w:eastAsia="Calibri" w:hAnsi="Times New Roman" w:cs="Times New Roman"/>
                <w:sz w:val="26"/>
                <w:szCs w:val="26"/>
                <w:lang w:val="ro-RO"/>
              </w:rPr>
              <w:t xml:space="preserve">        Instituțiile nu reușesc să depășească scepticismul și neîncrederea unei ponderi critice de producători agroalimentari în potențialul inovator al elaborărilor științifice sau al soluțiilor propuse. Serviciile sunt oferite în mare parte fermierilor care practică agricultura la scară mică, bazate pe insuficiența de opțiuni pentru aceștia și caracterului subvenționat al acestora. Cererea crescândă de servicii specializate și de înaltă calitate a multor producători agricoli comerciali nu poate fi satisfăcută în măsura necesară de prestatorii actuali de servicii, și reprezintă un spațiu pe care sistemul actual de cercetare nu are capacități să le acopere.</w:t>
            </w:r>
          </w:p>
          <w:p w14:paraId="26F115B1" w14:textId="71C58AFB" w:rsidR="00B922D7" w:rsidRPr="00A87273" w:rsidRDefault="00B922D7" w:rsidP="009B5870">
            <w:pPr>
              <w:widowControl w:val="0"/>
              <w:shd w:val="clear" w:color="auto" w:fill="FFFFFF"/>
              <w:autoSpaceDE w:val="0"/>
              <w:autoSpaceDN w:val="0"/>
              <w:adjustRightInd w:val="0"/>
              <w:spacing w:before="20" w:after="20" w:line="240" w:lineRule="auto"/>
              <w:jc w:val="both"/>
              <w:rPr>
                <w:rFonts w:ascii="Times New Roman" w:eastAsia="Calibri" w:hAnsi="Times New Roman" w:cs="Times New Roman"/>
                <w:i/>
                <w:iCs/>
                <w:sz w:val="26"/>
                <w:szCs w:val="26"/>
                <w:lang w:val="ro-RO"/>
              </w:rPr>
            </w:pPr>
            <w:r w:rsidRPr="00A87273">
              <w:rPr>
                <w:rFonts w:ascii="Times New Roman" w:eastAsia="Calibri" w:hAnsi="Times New Roman" w:cs="Times New Roman"/>
                <w:sz w:val="26"/>
                <w:szCs w:val="26"/>
                <w:lang w:val="ro-RO"/>
              </w:rPr>
              <w:t xml:space="preserve">      Cadrul instituțional nu este fezabil și nu poate asigura suport necesar și funcțiile în contextul alinierii la sistemul și politicile agricole ale Uniunii Europene, nu permite integrarea instituțiilor în spațiul de cercetare european și respectiv nu asigură competitivitatea și capacitatea de a atrage resurse externe de finanțare. Contravine tendințelor la nivel european privind reducerea fragmentării capacităților și de evitare a duplicării eforturilor. </w:t>
            </w:r>
          </w:p>
          <w:p w14:paraId="0B73335E" w14:textId="202D9854" w:rsidR="00B922D7" w:rsidRPr="00A87273" w:rsidRDefault="00B922D7" w:rsidP="00B922D7">
            <w:pPr>
              <w:widowControl w:val="0"/>
              <w:shd w:val="clear" w:color="auto" w:fill="FFFFFF"/>
              <w:autoSpaceDE w:val="0"/>
              <w:autoSpaceDN w:val="0"/>
              <w:adjustRightInd w:val="0"/>
              <w:spacing w:before="20" w:after="20" w:line="240" w:lineRule="auto"/>
              <w:jc w:val="both"/>
              <w:rPr>
                <w:rFonts w:ascii="Times New Roman" w:eastAsia="Calibri" w:hAnsi="Times New Roman" w:cs="Times New Roman"/>
                <w:sz w:val="26"/>
                <w:szCs w:val="26"/>
                <w:lang w:val="ro-RO"/>
              </w:rPr>
            </w:pPr>
            <w:r w:rsidRPr="00A87273">
              <w:rPr>
                <w:rFonts w:ascii="Times New Roman" w:eastAsia="Calibri" w:hAnsi="Times New Roman" w:cs="Times New Roman"/>
                <w:sz w:val="26"/>
                <w:szCs w:val="26"/>
                <w:lang w:val="ro-RO"/>
              </w:rPr>
              <w:t xml:space="preserve">     Instituțiile au preluat din perioada sovietică o bază tehnico—materială care impune costuri înalte de menținere nefiind integrată eficient în procesul de cercetare și activitate economică. Este înregistrată o degradare continuă a acesteia, în contextul incapacității statului și instituțiilor de a aloca resurse pentru investiții capitale. Dezvoltarea unei strategii cu privire la valorificarea integrată și dezvoltarea capacităților similare sau complementare este îngreunată în contextul cadrului instituțional existent. </w:t>
            </w:r>
          </w:p>
          <w:p w14:paraId="229759A2" w14:textId="38C85F8A" w:rsidR="00DC13E6" w:rsidRPr="00A87273" w:rsidRDefault="00B922D7" w:rsidP="00B922D7">
            <w:pPr>
              <w:widowControl w:val="0"/>
              <w:shd w:val="clear" w:color="auto" w:fill="FFFFFF"/>
              <w:autoSpaceDE w:val="0"/>
              <w:autoSpaceDN w:val="0"/>
              <w:adjustRightInd w:val="0"/>
              <w:spacing w:before="20" w:after="20" w:line="240" w:lineRule="auto"/>
              <w:jc w:val="both"/>
              <w:rPr>
                <w:rFonts w:ascii="Times New Roman" w:eastAsia="Calibri" w:hAnsi="Times New Roman" w:cs="Times New Roman"/>
                <w:sz w:val="26"/>
                <w:szCs w:val="26"/>
                <w:lang w:val="ro-RO"/>
              </w:rPr>
            </w:pPr>
            <w:r w:rsidRPr="00A87273">
              <w:rPr>
                <w:rFonts w:ascii="Times New Roman" w:eastAsia="Calibri" w:hAnsi="Times New Roman" w:cs="Times New Roman"/>
                <w:sz w:val="26"/>
                <w:szCs w:val="26"/>
                <w:lang w:val="ro-RO"/>
              </w:rPr>
              <w:t xml:space="preserve">     Lipsa unei baze tehnico-materiale ajustate la necesități limitează instituțiile în selectarea temelor de cercetare și domeniilor acoperite, diminuează spectrul de servicii care pot fi oferite producătorilor, periclitează procesul de formare a specialiștilor și din capacitatea și competitivitatea instituțiilor de integrare în spațiul european de cercetare și de competitivitate în a atrage resurse externe de finanțare.  </w:t>
            </w:r>
          </w:p>
          <w:p w14:paraId="64E0D151" w14:textId="32809473" w:rsidR="000C310C" w:rsidRPr="00A87273" w:rsidRDefault="009B5870" w:rsidP="009B5870">
            <w:pPr>
              <w:widowControl w:val="0"/>
              <w:shd w:val="clear" w:color="auto" w:fill="FFFFFF"/>
              <w:autoSpaceDE w:val="0"/>
              <w:autoSpaceDN w:val="0"/>
              <w:adjustRightInd w:val="0"/>
              <w:spacing w:before="20" w:after="20" w:line="240" w:lineRule="auto"/>
              <w:jc w:val="both"/>
              <w:rPr>
                <w:rFonts w:ascii="Times New Roman" w:eastAsia="Calibri" w:hAnsi="Times New Roman" w:cs="Times New Roman"/>
                <w:sz w:val="26"/>
                <w:szCs w:val="26"/>
                <w:lang w:val="ro-RO"/>
              </w:rPr>
            </w:pPr>
            <w:r w:rsidRPr="00A87273">
              <w:rPr>
                <w:rFonts w:ascii="Times New Roman" w:eastAsia="Calibri" w:hAnsi="Times New Roman" w:cs="Times New Roman"/>
                <w:sz w:val="26"/>
                <w:szCs w:val="26"/>
                <w:lang w:val="ro-RO"/>
              </w:rPr>
              <w:t xml:space="preserve">     </w:t>
            </w:r>
            <w:r w:rsidR="00DC13E6" w:rsidRPr="00A87273">
              <w:rPr>
                <w:rFonts w:ascii="Times New Roman" w:eastAsia="Calibri" w:hAnsi="Times New Roman" w:cs="Times New Roman"/>
                <w:sz w:val="26"/>
                <w:szCs w:val="26"/>
                <w:lang w:val="ro-RO"/>
              </w:rPr>
              <w:t xml:space="preserve">Nivelul redus de atractivitate a domeniului de cercetare pentru tineri, are un impact negativ asupra potențialului științific, periclitând capacitatea de dezvoltare și sustenabilitatea activității de cercetare pe domeniile acoperite de instituțiile vizate de reformă. Vârsta medie a personalului instituțiilor este de 56 de ani. Ponderea persoanelor de 65 de ani și peste, și a persoanelor cu vârsta între 55 și 64 de ani (vârstă pensionară și pre-pensionară) este de cca 60% din total. Ponderea personalului de cercetare și inovare (cercetători) este de cca 42% din total personal al instituțiilor vizate. Vârsta medie a cercetătorilor este de 57.7 ani. Persoanele de vârstă pensionară și pre-pensionară reprezintă 57.4% din total. </w:t>
            </w:r>
          </w:p>
          <w:p w14:paraId="00A47010" w14:textId="4717771E" w:rsidR="000C310C" w:rsidRPr="00A87273" w:rsidRDefault="009B5870" w:rsidP="000C310C">
            <w:pPr>
              <w:spacing w:after="0" w:line="240" w:lineRule="auto"/>
              <w:jc w:val="both"/>
              <w:rPr>
                <w:rFonts w:ascii="Times New Roman" w:eastAsia="Times New Roman" w:hAnsi="Times New Roman" w:cs="Times New Roman"/>
                <w:sz w:val="26"/>
                <w:szCs w:val="26"/>
                <w:lang w:val="ro-RO"/>
              </w:rPr>
            </w:pPr>
            <w:r w:rsidRPr="00A87273">
              <w:rPr>
                <w:rFonts w:ascii="Times New Roman" w:eastAsia="Times New Roman" w:hAnsi="Times New Roman" w:cs="Times New Roman"/>
                <w:sz w:val="26"/>
                <w:szCs w:val="26"/>
                <w:lang w:val="ro-RO"/>
              </w:rPr>
              <w:t xml:space="preserve">    </w:t>
            </w:r>
            <w:r w:rsidR="000C310C" w:rsidRPr="00A87273">
              <w:rPr>
                <w:rFonts w:ascii="Times New Roman" w:eastAsia="Times New Roman" w:hAnsi="Times New Roman" w:cs="Times New Roman"/>
                <w:sz w:val="26"/>
                <w:szCs w:val="26"/>
                <w:lang w:val="ro-RO"/>
              </w:rPr>
              <w:t xml:space="preserve">CSTSP și CARA au fost stabilite pentru exercitarea unor funcții de utilitate publică, în contextul în care coordonarea și finanțarea cercetării era asigurată de Academia de Științe a Moldovei. </w:t>
            </w:r>
          </w:p>
          <w:p w14:paraId="3F6BC7A4" w14:textId="6A418739" w:rsidR="000C310C" w:rsidRPr="00A87273" w:rsidRDefault="000C310C" w:rsidP="000C310C">
            <w:pPr>
              <w:spacing w:after="0" w:line="240" w:lineRule="auto"/>
              <w:jc w:val="both"/>
              <w:rPr>
                <w:rFonts w:ascii="Times New Roman" w:eastAsia="Calibri" w:hAnsi="Times New Roman" w:cs="Times New Roman"/>
                <w:sz w:val="26"/>
                <w:szCs w:val="26"/>
                <w:lang w:val="ro-RO"/>
              </w:rPr>
            </w:pPr>
            <w:r w:rsidRPr="00A87273">
              <w:rPr>
                <w:rFonts w:ascii="Times New Roman" w:eastAsia="Calibri" w:hAnsi="Times New Roman" w:cs="Times New Roman"/>
                <w:sz w:val="26"/>
                <w:szCs w:val="26"/>
                <w:lang w:val="ro-RO"/>
              </w:rPr>
              <w:t xml:space="preserve"> </w:t>
            </w:r>
            <w:r w:rsidR="009B5870" w:rsidRPr="00A87273">
              <w:rPr>
                <w:rFonts w:ascii="Times New Roman" w:eastAsia="Calibri" w:hAnsi="Times New Roman" w:cs="Times New Roman"/>
                <w:sz w:val="26"/>
                <w:szCs w:val="26"/>
                <w:lang w:val="ro-RO"/>
              </w:rPr>
              <w:t xml:space="preserve">   </w:t>
            </w:r>
            <w:r w:rsidRPr="00A87273">
              <w:rPr>
                <w:rFonts w:ascii="Times New Roman" w:eastAsia="Times New Roman" w:hAnsi="Times New Roman" w:cs="Times New Roman"/>
                <w:sz w:val="26"/>
                <w:szCs w:val="26"/>
                <w:lang w:val="ro-RO"/>
              </w:rPr>
              <w:t>IȘBZMV și CARA,</w:t>
            </w:r>
            <w:r w:rsidRPr="00A87273">
              <w:rPr>
                <w:rFonts w:ascii="Times New Roman" w:eastAsia="Calibri" w:hAnsi="Times New Roman" w:cs="Times New Roman"/>
                <w:sz w:val="26"/>
                <w:szCs w:val="26"/>
                <w:lang w:val="ro-RO"/>
              </w:rPr>
              <w:t xml:space="preserve"> ca entități distincte, a scos în evidență deficiențe precum dublarea de activități și obiective și respectiv a finanțării, imposibilitatea canalizării eforturilor financiare și umane pentru dezvoltarea unui sistem funcțional de evaluare a valorii productive și genetice a </w:t>
            </w:r>
            <w:r w:rsidRPr="00A87273">
              <w:rPr>
                <w:rFonts w:ascii="Times New Roman" w:eastAsia="Calibri" w:hAnsi="Times New Roman" w:cs="Times New Roman"/>
                <w:sz w:val="26"/>
                <w:szCs w:val="26"/>
                <w:lang w:val="ro-RO"/>
              </w:rPr>
              <w:lastRenderedPageBreak/>
              <w:t xml:space="preserve">animalelor, dezintegrarea lanțului cercetare – implementare – producere cauzată de disfuncționalitatea legăturilor dintre cele două instituții. </w:t>
            </w:r>
            <w:r w:rsidRPr="00A87273">
              <w:rPr>
                <w:rFonts w:ascii="Times New Roman" w:eastAsia="Times New Roman" w:hAnsi="Times New Roman" w:cs="Times New Roman"/>
                <w:sz w:val="26"/>
                <w:szCs w:val="26"/>
                <w:lang w:val="ro-RO"/>
              </w:rPr>
              <w:t xml:space="preserve">Structura instituțională actuală afectează realizarea priorității sectoriale a Ministerului de </w:t>
            </w:r>
            <w:r w:rsidRPr="00A87273">
              <w:rPr>
                <w:rFonts w:ascii="Times New Roman" w:eastAsia="Calibri" w:hAnsi="Times New Roman" w:cs="Times New Roman"/>
                <w:sz w:val="26"/>
                <w:szCs w:val="26"/>
                <w:lang w:val="ro-RO"/>
              </w:rPr>
              <w:t xml:space="preserve">dezvoltare a cercetării aplicative în domeniu prin testarea, evaluarea și reproducerea fondului genetic de animale, adoptarea și transferul tehnologic a celor mai bune practici internaționale pentru obținerea producției animaliere autohtone competitive. </w:t>
            </w:r>
          </w:p>
          <w:p w14:paraId="24D6B067" w14:textId="77777777" w:rsidR="000C310C" w:rsidRPr="00A87273" w:rsidRDefault="000C310C" w:rsidP="000C310C">
            <w:pPr>
              <w:spacing w:after="0" w:line="240" w:lineRule="auto"/>
              <w:jc w:val="both"/>
              <w:rPr>
                <w:rFonts w:ascii="Times New Roman" w:eastAsia="Calibri" w:hAnsi="Times New Roman" w:cs="Times New Roman"/>
                <w:sz w:val="26"/>
                <w:szCs w:val="26"/>
                <w:lang w:val="ro-RO"/>
              </w:rPr>
            </w:pPr>
          </w:p>
          <w:p w14:paraId="5B3A2BD8" w14:textId="796860A1" w:rsidR="000C310C" w:rsidRPr="00A87273" w:rsidRDefault="00DC3B15" w:rsidP="000C310C">
            <w:pPr>
              <w:shd w:val="clear" w:color="auto" w:fill="FFFFFF"/>
              <w:spacing w:after="0" w:line="240" w:lineRule="auto"/>
              <w:jc w:val="both"/>
              <w:rPr>
                <w:rFonts w:ascii="Times New Roman" w:eastAsia="Calibri" w:hAnsi="Times New Roman" w:cs="Times New Roman"/>
                <w:sz w:val="26"/>
                <w:szCs w:val="26"/>
                <w:lang w:val="ro-RO"/>
              </w:rPr>
            </w:pPr>
            <w:r w:rsidRPr="00A87273">
              <w:rPr>
                <w:rFonts w:ascii="Times New Roman" w:eastAsia="Calibri" w:hAnsi="Times New Roman" w:cs="Times New Roman"/>
                <w:sz w:val="26"/>
                <w:szCs w:val="26"/>
                <w:lang w:val="ro-RO"/>
              </w:rPr>
              <w:t xml:space="preserve">    </w:t>
            </w:r>
            <w:r w:rsidR="000C310C" w:rsidRPr="00A87273">
              <w:rPr>
                <w:rFonts w:ascii="Times New Roman" w:eastAsia="Calibri" w:hAnsi="Times New Roman" w:cs="Times New Roman"/>
                <w:sz w:val="26"/>
                <w:szCs w:val="26"/>
                <w:lang w:val="ro-RO"/>
              </w:rPr>
              <w:t xml:space="preserve">CSTSP, în calitate de instituție publică a exercitat prerogative de putere publică în baza competenței de a emite decizia de admitere a soiului în Catalogul soirilor de plante, ceea ce contravine prevederilor Legii nr. 98/2012 privind administrația publică centrală de specialitate. Astfel nu a fost asigurată o delimitare dintre atribuțiile de testare, care au un caracter eminamente științific, de cele administrative legate de emiterea deciziei de admitere a soiului în Catalogul soiurilor de plante și, implicit, ținere a acestui Catalog. </w:t>
            </w:r>
          </w:p>
          <w:p w14:paraId="61B0E1CC" w14:textId="77777777" w:rsidR="000C310C" w:rsidRPr="00A87273" w:rsidRDefault="000C310C" w:rsidP="000C310C">
            <w:pPr>
              <w:shd w:val="clear" w:color="auto" w:fill="FFFFFF"/>
              <w:spacing w:after="0" w:line="240" w:lineRule="auto"/>
              <w:jc w:val="both"/>
              <w:rPr>
                <w:rFonts w:ascii="Times New Roman" w:eastAsia="Calibri" w:hAnsi="Times New Roman" w:cs="Times New Roman"/>
                <w:sz w:val="26"/>
                <w:szCs w:val="26"/>
                <w:lang w:val="ro-RO"/>
              </w:rPr>
            </w:pPr>
          </w:p>
          <w:p w14:paraId="59D33144" w14:textId="77777777" w:rsidR="000C310C" w:rsidRPr="00A87273" w:rsidRDefault="000C310C" w:rsidP="000C310C">
            <w:pPr>
              <w:shd w:val="clear" w:color="auto" w:fill="FFFFFF"/>
              <w:spacing w:after="0" w:line="240" w:lineRule="auto"/>
              <w:jc w:val="both"/>
              <w:rPr>
                <w:rFonts w:ascii="Times New Roman" w:eastAsia="Calibri" w:hAnsi="Times New Roman" w:cs="Times New Roman"/>
                <w:sz w:val="26"/>
                <w:szCs w:val="26"/>
                <w:lang w:val="ro-RO"/>
              </w:rPr>
            </w:pPr>
            <w:r w:rsidRPr="00A87273">
              <w:rPr>
                <w:rFonts w:ascii="Times New Roman" w:eastAsia="Calibri" w:hAnsi="Times New Roman" w:cs="Times New Roman"/>
                <w:sz w:val="26"/>
                <w:szCs w:val="26"/>
                <w:lang w:val="ro-RO"/>
              </w:rPr>
              <w:t xml:space="preserve">Ca urmare a reformei privind admiterea pentru comercializare în scop de înființare a plantațiilor de producție-marfă a soiurilor de plante înregistrate în Cataloagele Uniunii Europene este diminuat volumul de activitate corelat procedurii de înregistrare în Catalogul soiurilor de plante. Crește importanța activității de cercetare în scopul ghidării producătorilor privind selecția soiurilor de plante pentru a sprijini competitivitatea și adaptarea acestora la schimbările climatice. În contextul procesele menționate precum și de revizuire a rolului CSTSP, se impune necesitatea de a se asigura menținerea și valorificarea potențialului instituției și al personalului acesteia. </w:t>
            </w:r>
          </w:p>
          <w:p w14:paraId="02E6E0CE" w14:textId="77777777" w:rsidR="001B7FC6" w:rsidRPr="00A87273" w:rsidRDefault="001B7FC6" w:rsidP="000C310C">
            <w:pPr>
              <w:shd w:val="clear" w:color="auto" w:fill="FFFFFF"/>
              <w:spacing w:after="0" w:line="240" w:lineRule="auto"/>
              <w:jc w:val="both"/>
              <w:rPr>
                <w:rFonts w:ascii="Times New Roman" w:eastAsia="Calibri" w:hAnsi="Times New Roman" w:cs="Times New Roman"/>
                <w:sz w:val="26"/>
                <w:szCs w:val="26"/>
                <w:lang w:val="ro-RO"/>
              </w:rPr>
            </w:pPr>
          </w:p>
          <w:p w14:paraId="4BB4BEF2" w14:textId="77777777" w:rsidR="001B7FC6" w:rsidRPr="00A87273" w:rsidRDefault="001B7FC6" w:rsidP="001B7FC6">
            <w:pPr>
              <w:spacing w:after="0" w:line="240" w:lineRule="auto"/>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t>Opțiunea propusă de intervenție v-a crea condiții pentru asigurarea sustenabilității sectorului de cercetare și inovare agricolă, valorificare eficientă a resurselor alocate și îmbunătățire a raportului cost-beneficiu. Va fi asigurată o integrare a capacităților similare și complementare, inclusiv privind infrastructura de cercetare și personalului științific. Va fi adresată problema continuității activității de cercetare prin crearea de premise pentru atragerea, motivarea și formarea tinerilor cercetători, și pentru dezvoltarea infrastructurii de cercetare.</w:t>
            </w:r>
          </w:p>
          <w:p w14:paraId="700E1A03" w14:textId="77777777" w:rsidR="001B7FC6" w:rsidRPr="00A87273" w:rsidRDefault="001B7FC6" w:rsidP="001B7FC6">
            <w:pPr>
              <w:spacing w:after="0" w:line="240" w:lineRule="auto"/>
              <w:jc w:val="both"/>
              <w:rPr>
                <w:rFonts w:ascii="Times New Roman" w:eastAsia="Times New Roman" w:hAnsi="Times New Roman" w:cs="Times New Roman"/>
                <w:sz w:val="26"/>
                <w:szCs w:val="26"/>
                <w:lang w:val="ro-RO" w:eastAsia="ru-RU"/>
              </w:rPr>
            </w:pPr>
          </w:p>
          <w:p w14:paraId="204697F2" w14:textId="73D9A0B3" w:rsidR="0021727A" w:rsidRPr="0083396E" w:rsidRDefault="001B7FC6" w:rsidP="008F4799">
            <w:pPr>
              <w:spacing w:after="0" w:line="240" w:lineRule="auto"/>
              <w:jc w:val="both"/>
              <w:rPr>
                <w:rFonts w:ascii="Times New Roman" w:eastAsia="Times New Roman" w:hAnsi="Times New Roman" w:cs="Times New Roman"/>
                <w:sz w:val="24"/>
                <w:szCs w:val="24"/>
                <w:lang w:val="ro-RO" w:eastAsia="ru-RU"/>
              </w:rPr>
            </w:pPr>
            <w:r w:rsidRPr="00A87273">
              <w:rPr>
                <w:rFonts w:ascii="Times New Roman" w:eastAsia="Times New Roman" w:hAnsi="Times New Roman" w:cs="Times New Roman"/>
                <w:sz w:val="26"/>
                <w:szCs w:val="26"/>
                <w:lang w:val="ro-RO" w:eastAsia="ru-RU"/>
              </w:rPr>
              <w:t>Concentrarea capacităților, valorificare eficientă a resurselor, inclusiv direcționare economiilor pentru investiții capitale în infrastructura de cercetare va consolida oferta și competitivitatea noii Instituții în participare la proiecte cu finanțare europeană și de atragere de fonduri externe. Integrarea în spațiul de cercetare european va facilita accesul și transpunerea inovațiilor în sector, și este necesară pentru a asigura suplinirea finanțării naționale pe domeniul de cercetare agricolă.  Va asigura baza integrării instituțiilor în ar</w:t>
            </w:r>
            <w:r w:rsidR="008F4799" w:rsidRPr="00A87273">
              <w:rPr>
                <w:rFonts w:ascii="Times New Roman" w:eastAsia="Times New Roman" w:hAnsi="Times New Roman" w:cs="Times New Roman"/>
                <w:sz w:val="26"/>
                <w:szCs w:val="26"/>
                <w:lang w:val="ro-RO" w:eastAsia="ru-RU"/>
              </w:rPr>
              <w:t>hitectura instituțională pe dome</w:t>
            </w:r>
            <w:r w:rsidRPr="00A87273">
              <w:rPr>
                <w:rFonts w:ascii="Times New Roman" w:eastAsia="Times New Roman" w:hAnsi="Times New Roman" w:cs="Times New Roman"/>
                <w:sz w:val="26"/>
                <w:szCs w:val="26"/>
                <w:lang w:val="ro-RO" w:eastAsia="ru-RU"/>
              </w:rPr>
              <w:t>niul agricol, care urmează a fi restructurată în conformitate cu aquisul comunitar și al necesității de a răspunde la provocările de dezvoltare din sector.</w:t>
            </w:r>
          </w:p>
        </w:tc>
      </w:tr>
      <w:tr w:rsidR="0021727A" w:rsidRPr="001A1449" w14:paraId="38AC29BC"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BE46BA" w14:textId="77777777" w:rsidR="0021727A" w:rsidRPr="0021727A" w:rsidRDefault="0021727A" w:rsidP="0021727A">
            <w:pPr>
              <w:spacing w:after="0" w:line="240" w:lineRule="auto"/>
              <w:rPr>
                <w:rFonts w:ascii="Times New Roman" w:eastAsia="Times New Roman" w:hAnsi="Times New Roman" w:cs="Times New Roman"/>
                <w:b/>
                <w:sz w:val="28"/>
                <w:szCs w:val="20"/>
                <w:lang w:val="ro-RO"/>
              </w:rPr>
            </w:pPr>
            <w:r w:rsidRPr="0021727A">
              <w:rPr>
                <w:rFonts w:ascii="Times New Roman" w:eastAsia="Times New Roman" w:hAnsi="Times New Roman" w:cs="Times New Roman"/>
                <w:b/>
                <w:sz w:val="28"/>
                <w:szCs w:val="20"/>
                <w:lang w:val="ro-RO"/>
              </w:rPr>
              <w:lastRenderedPageBreak/>
              <w:t>3. Descrierea gradului de compatibilitate pentru proiectele care au ca scop armonizarea legislaţiei naţionale cu legislaţia Uniunii Europene</w:t>
            </w:r>
          </w:p>
        </w:tc>
      </w:tr>
      <w:tr w:rsidR="0021727A" w:rsidRPr="001A1449" w14:paraId="3CF5D5ED"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C9D4CF" w14:textId="77777777" w:rsidR="0021727A" w:rsidRPr="00A87273" w:rsidRDefault="0021727A" w:rsidP="0021727A">
            <w:pPr>
              <w:spacing w:after="0" w:line="240" w:lineRule="auto"/>
              <w:jc w:val="both"/>
              <w:rPr>
                <w:rFonts w:ascii="Times New Roman" w:eastAsia="Times New Roman" w:hAnsi="Times New Roman" w:cs="Times New Roman"/>
                <w:sz w:val="26"/>
                <w:szCs w:val="26"/>
                <w:lang w:val="ro-RO"/>
              </w:rPr>
            </w:pPr>
            <w:r w:rsidRPr="00A87273">
              <w:rPr>
                <w:rFonts w:ascii="Times New Roman" w:eastAsia="Times New Roman" w:hAnsi="Times New Roman" w:cs="Times New Roman"/>
                <w:sz w:val="26"/>
                <w:szCs w:val="26"/>
                <w:lang w:val="ro-RO"/>
              </w:rPr>
              <w:t>Proiectul nu prevede armonizarea legislației naționale la prevederile legislației Uniunii Europene.</w:t>
            </w:r>
          </w:p>
        </w:tc>
      </w:tr>
      <w:tr w:rsidR="0021727A" w:rsidRPr="001A1449" w14:paraId="6FD5CEDB"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1CBEF0" w14:textId="77777777" w:rsidR="0021727A" w:rsidRPr="0021727A" w:rsidRDefault="0021727A" w:rsidP="0021727A">
            <w:pPr>
              <w:spacing w:after="0" w:line="240" w:lineRule="auto"/>
              <w:rPr>
                <w:rFonts w:ascii="Times New Roman" w:eastAsia="Times New Roman" w:hAnsi="Times New Roman" w:cs="Times New Roman"/>
                <w:sz w:val="20"/>
                <w:szCs w:val="20"/>
                <w:lang w:val="ro-RO"/>
              </w:rPr>
            </w:pPr>
            <w:r w:rsidRPr="0021727A">
              <w:rPr>
                <w:rFonts w:ascii="Times New Roman" w:eastAsia="Times New Roman" w:hAnsi="Times New Roman" w:cs="Times New Roman"/>
                <w:b/>
                <w:sz w:val="28"/>
                <w:szCs w:val="20"/>
                <w:lang w:val="ro-RO"/>
              </w:rPr>
              <w:t>4. Principalele prevederi ale proiectului şi evidențierea elementelor noi</w:t>
            </w:r>
            <w:r w:rsidRPr="0021727A">
              <w:rPr>
                <w:rFonts w:ascii="Times New Roman" w:eastAsia="Times New Roman" w:hAnsi="Times New Roman" w:cs="Times New Roman"/>
                <w:sz w:val="20"/>
                <w:szCs w:val="20"/>
                <w:lang w:val="ro-RO"/>
              </w:rPr>
              <w:t xml:space="preserve"> </w:t>
            </w:r>
          </w:p>
        </w:tc>
      </w:tr>
      <w:tr w:rsidR="0021727A" w:rsidRPr="001A1449" w14:paraId="0578CEBF"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6DA74F" w14:textId="38691640" w:rsidR="0021727A" w:rsidRPr="00A87273" w:rsidRDefault="0021727A" w:rsidP="0021727A">
            <w:pPr>
              <w:tabs>
                <w:tab w:val="left" w:pos="577"/>
              </w:tabs>
              <w:spacing w:after="0" w:line="240" w:lineRule="auto"/>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t>Proiectul prevede:</w:t>
            </w:r>
          </w:p>
          <w:p w14:paraId="3CA1A095" w14:textId="1562BA92" w:rsidR="0021727A" w:rsidRPr="00A87273" w:rsidRDefault="0021727A" w:rsidP="00406F41">
            <w:pPr>
              <w:tabs>
                <w:tab w:val="left" w:pos="577"/>
              </w:tabs>
              <w:spacing w:after="0" w:line="240" w:lineRule="auto"/>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lastRenderedPageBreak/>
              <w:t xml:space="preserve">   </w:t>
            </w:r>
            <w:r w:rsidRPr="00A87273">
              <w:rPr>
                <w:rFonts w:ascii="Times New Roman" w:eastAsia="Times New Roman" w:hAnsi="Times New Roman" w:cs="Times New Roman"/>
                <w:b/>
                <w:sz w:val="26"/>
                <w:szCs w:val="26"/>
                <w:lang w:val="ro-RO" w:eastAsia="ru-RU"/>
              </w:rPr>
              <w:t>1</w:t>
            </w:r>
            <w:r w:rsidRPr="00A87273">
              <w:rPr>
                <w:rFonts w:ascii="Times New Roman" w:eastAsia="Times New Roman" w:hAnsi="Times New Roman" w:cs="Times New Roman"/>
                <w:sz w:val="26"/>
                <w:szCs w:val="26"/>
                <w:lang w:val="ro-RO" w:eastAsia="ru-RU"/>
              </w:rPr>
              <w:t>.</w:t>
            </w:r>
            <w:r w:rsidR="00406F41" w:rsidRPr="00A87273">
              <w:rPr>
                <w:rFonts w:ascii="Times New Roman" w:eastAsia="Times New Roman" w:hAnsi="Times New Roman" w:cs="Times New Roman"/>
                <w:sz w:val="26"/>
                <w:szCs w:val="26"/>
                <w:lang w:val="ro-RO" w:eastAsia="ru-RU"/>
              </w:rPr>
              <w:t xml:space="preserve"> </w:t>
            </w:r>
            <w:r w:rsidRPr="00A87273">
              <w:rPr>
                <w:rFonts w:ascii="Times New Roman" w:eastAsia="Times New Roman" w:hAnsi="Times New Roman" w:cs="Times New Roman"/>
                <w:sz w:val="26"/>
                <w:szCs w:val="26"/>
                <w:lang w:val="ro-RO" w:eastAsia="ru-RU"/>
              </w:rPr>
              <w:t>Crearea Instituției Publice Institutul Național de Cercetări Aplicative în Agricultură și Medicină Veterinară</w:t>
            </w:r>
            <w:r w:rsidRPr="00A87273">
              <w:rPr>
                <w:rFonts w:ascii="Times New Roman" w:eastAsia="Calibri" w:hAnsi="Times New Roman" w:cs="Times New Roman"/>
                <w:color w:val="333333"/>
                <w:sz w:val="26"/>
                <w:szCs w:val="26"/>
                <w:shd w:val="clear" w:color="auto" w:fill="FFFFFF"/>
                <w:lang w:val="ro-RO"/>
              </w:rPr>
              <w:t xml:space="preserve"> </w:t>
            </w:r>
            <w:r w:rsidRPr="00A87273">
              <w:rPr>
                <w:rFonts w:ascii="Times New Roman" w:eastAsia="Times New Roman" w:hAnsi="Times New Roman"/>
                <w:sz w:val="26"/>
                <w:szCs w:val="26"/>
                <w:lang w:val="ro-RO"/>
              </w:rPr>
              <w:t>prin reorg</w:t>
            </w:r>
            <w:r w:rsidR="00E3797D" w:rsidRPr="00A87273">
              <w:rPr>
                <w:rFonts w:ascii="Times New Roman" w:eastAsia="Times New Roman" w:hAnsi="Times New Roman"/>
                <w:sz w:val="26"/>
                <w:szCs w:val="26"/>
                <w:lang w:val="ro-RO"/>
              </w:rPr>
              <w:t>anizarea prin fuziune (abso</w:t>
            </w:r>
            <w:r w:rsidR="002804CE" w:rsidRPr="00A87273">
              <w:rPr>
                <w:rFonts w:ascii="Times New Roman" w:eastAsia="Times New Roman" w:hAnsi="Times New Roman"/>
                <w:sz w:val="26"/>
                <w:szCs w:val="26"/>
                <w:lang w:val="ro-RO"/>
              </w:rPr>
              <w:t>r</w:t>
            </w:r>
            <w:r w:rsidR="00E3797D" w:rsidRPr="00A87273">
              <w:rPr>
                <w:rFonts w:ascii="Times New Roman" w:eastAsia="Times New Roman" w:hAnsi="Times New Roman"/>
                <w:sz w:val="26"/>
                <w:szCs w:val="26"/>
                <w:lang w:val="ro-RO"/>
              </w:rPr>
              <w:t>bție</w:t>
            </w:r>
            <w:r w:rsidRPr="00A87273">
              <w:rPr>
                <w:rFonts w:ascii="Times New Roman" w:eastAsia="Times New Roman" w:hAnsi="Times New Roman"/>
                <w:sz w:val="26"/>
                <w:szCs w:val="26"/>
                <w:lang w:val="ro-RO"/>
              </w:rPr>
              <w:t xml:space="preserve">) </w:t>
            </w:r>
            <w:r w:rsidR="00406F41" w:rsidRPr="00A87273">
              <w:rPr>
                <w:rFonts w:ascii="Times New Roman" w:eastAsia="Times New Roman" w:hAnsi="Times New Roman"/>
                <w:sz w:val="26"/>
                <w:szCs w:val="26"/>
                <w:lang w:val="ro-RO"/>
              </w:rPr>
              <w:t>de către Instituția Publică Institutul de Pedologie, Agrochimie și Protecție a Solului „Nicolae Dimoˮ</w:t>
            </w:r>
            <w:r w:rsidR="00406F41" w:rsidRPr="00A87273">
              <w:rPr>
                <w:rFonts w:ascii="Times New Roman" w:eastAsiaTheme="minorEastAsia" w:hAnsi="Times New Roman"/>
                <w:sz w:val="26"/>
                <w:szCs w:val="26"/>
                <w:lang w:val="ro-RO" w:eastAsia="ru-RU"/>
              </w:rPr>
              <w:t xml:space="preserve"> (persoană juridică absorbantă)</w:t>
            </w:r>
            <w:r w:rsidR="00406F41" w:rsidRPr="00A87273">
              <w:rPr>
                <w:rFonts w:ascii="Times New Roman" w:eastAsia="Times New Roman" w:hAnsi="Times New Roman"/>
                <w:sz w:val="26"/>
                <w:szCs w:val="26"/>
                <w:lang w:val="ro-RO"/>
              </w:rPr>
              <w:t xml:space="preserve"> </w:t>
            </w:r>
            <w:r w:rsidRPr="00A87273">
              <w:rPr>
                <w:rFonts w:ascii="Times New Roman" w:eastAsia="Times New Roman" w:hAnsi="Times New Roman"/>
                <w:sz w:val="26"/>
                <w:szCs w:val="26"/>
                <w:lang w:val="ro-RO"/>
              </w:rPr>
              <w:t>a</w:t>
            </w:r>
            <w:r w:rsidRPr="00A87273">
              <w:rPr>
                <w:rFonts w:ascii="Times New Roman" w:eastAsia="Calibri" w:hAnsi="Times New Roman" w:cs="Times New Roman"/>
                <w:color w:val="333333"/>
                <w:sz w:val="26"/>
                <w:szCs w:val="26"/>
                <w:shd w:val="clear" w:color="auto" w:fill="FFFFFF"/>
                <w:lang w:val="ro-RO"/>
              </w:rPr>
              <w:t xml:space="preserve"> persoanelor juridice:</w:t>
            </w:r>
          </w:p>
          <w:p w14:paraId="1F9A42F5" w14:textId="3CDF7E45" w:rsidR="0021727A" w:rsidRPr="00A87273" w:rsidRDefault="00406F41" w:rsidP="0021727A">
            <w:pPr>
              <w:spacing w:after="0" w:line="240" w:lineRule="auto"/>
              <w:ind w:firstLine="709"/>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t>1</w:t>
            </w:r>
            <w:r w:rsidR="0021727A" w:rsidRPr="00A87273">
              <w:rPr>
                <w:rFonts w:ascii="Times New Roman" w:eastAsia="Times New Roman" w:hAnsi="Times New Roman" w:cs="Times New Roman"/>
                <w:sz w:val="26"/>
                <w:szCs w:val="26"/>
                <w:lang w:val="ro-RO" w:eastAsia="ru-RU"/>
              </w:rPr>
              <w:t>)  Instituția Publică Institutul Științifico -Practic de Horticultură și Tehnologii Alimentare;</w:t>
            </w:r>
          </w:p>
          <w:p w14:paraId="7C0767C6" w14:textId="64FC04D7" w:rsidR="0021727A" w:rsidRPr="00A87273" w:rsidRDefault="00406F41" w:rsidP="0021727A">
            <w:pPr>
              <w:spacing w:after="0" w:line="240" w:lineRule="auto"/>
              <w:ind w:firstLine="709"/>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t>2</w:t>
            </w:r>
            <w:r w:rsidR="0021727A" w:rsidRPr="00A87273">
              <w:rPr>
                <w:rFonts w:ascii="Times New Roman" w:eastAsia="Times New Roman" w:hAnsi="Times New Roman" w:cs="Times New Roman"/>
                <w:sz w:val="26"/>
                <w:szCs w:val="26"/>
                <w:lang w:val="ro-RO" w:eastAsia="ru-RU"/>
              </w:rPr>
              <w:t>) Instituția Publică Institutul Științifico-Practic de Biotehnologii în Zootehnie și Medicină Veterinară;</w:t>
            </w:r>
          </w:p>
          <w:p w14:paraId="43250EAA" w14:textId="33529BE6" w:rsidR="0021727A" w:rsidRPr="00A87273" w:rsidRDefault="00406F41" w:rsidP="0021727A">
            <w:pPr>
              <w:spacing w:after="0" w:line="240" w:lineRule="auto"/>
              <w:ind w:firstLine="709"/>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t>3</w:t>
            </w:r>
            <w:r w:rsidR="0021727A" w:rsidRPr="00A87273">
              <w:rPr>
                <w:rFonts w:ascii="Times New Roman" w:eastAsia="Times New Roman" w:hAnsi="Times New Roman" w:cs="Times New Roman"/>
                <w:sz w:val="26"/>
                <w:szCs w:val="26"/>
                <w:lang w:val="ro-RO" w:eastAsia="ru-RU"/>
              </w:rPr>
              <w:t>) Instituția Publică Centrul pentru Ameliorarea şi Reproducţia Animalelor inclusiv Centrul pentru cercetare a resurselor genetice acvatice „ACVAGENRESURS” (cu statut de filială);</w:t>
            </w:r>
          </w:p>
          <w:p w14:paraId="7FB073C9" w14:textId="0333A0B3" w:rsidR="0021727A" w:rsidRPr="00A87273" w:rsidRDefault="00406F41" w:rsidP="0021727A">
            <w:pPr>
              <w:spacing w:after="0" w:line="240" w:lineRule="auto"/>
              <w:ind w:firstLine="709"/>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t>4</w:t>
            </w:r>
            <w:r w:rsidR="0021727A" w:rsidRPr="00A87273">
              <w:rPr>
                <w:rFonts w:ascii="Times New Roman" w:eastAsia="Times New Roman" w:hAnsi="Times New Roman" w:cs="Times New Roman"/>
                <w:sz w:val="26"/>
                <w:szCs w:val="26"/>
                <w:lang w:val="ro-RO" w:eastAsia="ru-RU"/>
              </w:rPr>
              <w:t xml:space="preserve">) </w:t>
            </w:r>
            <w:hyperlink r:id="rId10" w:history="1">
              <w:r w:rsidR="0021727A" w:rsidRPr="00A87273">
                <w:rPr>
                  <w:rFonts w:ascii="Times New Roman" w:eastAsia="Times New Roman" w:hAnsi="Times New Roman" w:cs="Times New Roman"/>
                  <w:bCs/>
                  <w:sz w:val="26"/>
                  <w:szCs w:val="26"/>
                  <w:lang w:val="ro-RO" w:eastAsia="ru-RU"/>
                </w:rPr>
                <w:t>Comisia de Stat pentru Testarea Soiurilor de Plante</w:t>
              </w:r>
            </w:hyperlink>
            <w:r w:rsidR="0021727A" w:rsidRPr="00A87273">
              <w:rPr>
                <w:rFonts w:ascii="Times New Roman" w:eastAsia="Times New Roman" w:hAnsi="Times New Roman" w:cs="Times New Roman"/>
                <w:sz w:val="26"/>
                <w:szCs w:val="26"/>
                <w:lang w:val="ro-RO" w:eastAsia="ru-RU"/>
              </w:rPr>
              <w:t>.</w:t>
            </w:r>
          </w:p>
          <w:p w14:paraId="7FE09375" w14:textId="77777777" w:rsidR="002804CE" w:rsidRPr="00A87273" w:rsidRDefault="002804CE" w:rsidP="0021727A">
            <w:pPr>
              <w:spacing w:after="0" w:line="240" w:lineRule="auto"/>
              <w:ind w:firstLine="709"/>
              <w:jc w:val="both"/>
              <w:rPr>
                <w:rFonts w:ascii="Times New Roman" w:eastAsia="Times New Roman" w:hAnsi="Times New Roman" w:cs="Times New Roman"/>
                <w:sz w:val="26"/>
                <w:szCs w:val="26"/>
                <w:lang w:val="ro-RO" w:eastAsia="ru-RU"/>
              </w:rPr>
            </w:pPr>
          </w:p>
          <w:p w14:paraId="4778F894" w14:textId="1035EAC0" w:rsidR="00406F41" w:rsidRPr="00A87273" w:rsidRDefault="00406F41" w:rsidP="002804CE">
            <w:pPr>
              <w:spacing w:after="0" w:line="240" w:lineRule="auto"/>
              <w:ind w:firstLine="89"/>
              <w:jc w:val="both"/>
              <w:rPr>
                <w:rFonts w:ascii="Times New Roman" w:eastAsia="Times New Roman" w:hAnsi="Times New Roman"/>
                <w:sz w:val="26"/>
                <w:szCs w:val="26"/>
                <w:lang w:val="ro-RO"/>
              </w:rPr>
            </w:pPr>
            <w:r w:rsidRPr="00A87273">
              <w:rPr>
                <w:rFonts w:ascii="Times New Roman" w:eastAsia="Times New Roman" w:hAnsi="Times New Roman" w:cs="Times New Roman"/>
                <w:b/>
                <w:sz w:val="26"/>
                <w:szCs w:val="26"/>
                <w:lang w:val="ro-RO" w:eastAsia="ru-RU"/>
              </w:rPr>
              <w:t>2.</w:t>
            </w:r>
            <w:r w:rsidRPr="00A87273">
              <w:rPr>
                <w:rFonts w:ascii="Times New Roman" w:eastAsia="Times New Roman" w:hAnsi="Times New Roman" w:cs="Times New Roman"/>
                <w:sz w:val="26"/>
                <w:szCs w:val="26"/>
                <w:lang w:val="ro-RO" w:eastAsia="ru-RU"/>
              </w:rPr>
              <w:t xml:space="preserve"> </w:t>
            </w:r>
            <w:r w:rsidR="002804CE" w:rsidRPr="00A87273">
              <w:rPr>
                <w:rFonts w:ascii="Times New Roman" w:eastAsiaTheme="minorEastAsia" w:hAnsi="Times New Roman"/>
                <w:sz w:val="26"/>
                <w:szCs w:val="26"/>
                <w:lang w:val="ro-RO" w:eastAsia="ru-RU"/>
              </w:rPr>
              <w:t>Modificarea</w:t>
            </w:r>
            <w:r w:rsidRPr="00A87273">
              <w:rPr>
                <w:rFonts w:ascii="Times New Roman" w:eastAsiaTheme="minorEastAsia" w:hAnsi="Times New Roman"/>
                <w:sz w:val="26"/>
                <w:szCs w:val="26"/>
                <w:lang w:val="ro-RO" w:eastAsia="ru-RU"/>
              </w:rPr>
              <w:t xml:space="preserve"> denumirii</w:t>
            </w:r>
            <w:r w:rsidRPr="00A87273">
              <w:rPr>
                <w:rFonts w:ascii="Times New Roman" w:eastAsia="Times New Roman" w:hAnsi="Times New Roman"/>
                <w:sz w:val="26"/>
                <w:szCs w:val="26"/>
                <w:lang w:val="ro-RO"/>
              </w:rPr>
              <w:t xml:space="preserve"> Instituției Publice  Institutul de Pedologie, Agrochimie și Protecție a Solului „Nicolae Dimoˮ</w:t>
            </w:r>
            <w:r w:rsidRPr="00A87273">
              <w:rPr>
                <w:rFonts w:ascii="Times New Roman" w:eastAsiaTheme="minorEastAsia" w:hAnsi="Times New Roman"/>
                <w:sz w:val="26"/>
                <w:szCs w:val="26"/>
                <w:lang w:val="ro-RO" w:eastAsia="ru-RU"/>
              </w:rPr>
              <w:t xml:space="preserve"> în  </w:t>
            </w:r>
            <w:r w:rsidRPr="00A87273">
              <w:rPr>
                <w:rFonts w:ascii="Times New Roman" w:eastAsia="Times New Roman" w:hAnsi="Times New Roman"/>
                <w:sz w:val="26"/>
                <w:szCs w:val="26"/>
                <w:lang w:val="ro-RO"/>
              </w:rPr>
              <w:t>Instituția Publică Institutul Național de Cercetări Aplicative în Agricultură și Medicină Veterinară.</w:t>
            </w:r>
          </w:p>
          <w:p w14:paraId="4A537C9E" w14:textId="77777777" w:rsidR="002804CE" w:rsidRPr="00A87273" w:rsidRDefault="002804CE" w:rsidP="002804CE">
            <w:pPr>
              <w:spacing w:after="0" w:line="240" w:lineRule="auto"/>
              <w:ind w:firstLine="89"/>
              <w:jc w:val="both"/>
              <w:rPr>
                <w:rFonts w:ascii="Times New Roman" w:eastAsia="Times New Roman" w:hAnsi="Times New Roman" w:cs="Times New Roman"/>
                <w:sz w:val="26"/>
                <w:szCs w:val="26"/>
                <w:lang w:val="ro-RO" w:eastAsia="ru-RU"/>
              </w:rPr>
            </w:pPr>
          </w:p>
          <w:p w14:paraId="7D19D925" w14:textId="7F7B723B" w:rsidR="00406F41" w:rsidRPr="00A87273" w:rsidRDefault="002804CE" w:rsidP="00406F41">
            <w:pPr>
              <w:tabs>
                <w:tab w:val="left" w:pos="656"/>
                <w:tab w:val="left" w:pos="993"/>
              </w:tabs>
              <w:spacing w:after="0" w:line="240" w:lineRule="auto"/>
              <w:contextualSpacing/>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b/>
                <w:sz w:val="26"/>
                <w:szCs w:val="26"/>
                <w:lang w:val="ro-RO" w:eastAsia="ru-RU"/>
              </w:rPr>
              <w:t xml:space="preserve"> </w:t>
            </w:r>
            <w:r w:rsidR="00406F41" w:rsidRPr="00A87273">
              <w:rPr>
                <w:rFonts w:ascii="Times New Roman" w:eastAsia="Times New Roman" w:hAnsi="Times New Roman" w:cs="Times New Roman"/>
                <w:b/>
                <w:sz w:val="26"/>
                <w:szCs w:val="26"/>
                <w:lang w:val="ro-RO" w:eastAsia="ru-RU"/>
              </w:rPr>
              <w:t>3.</w:t>
            </w:r>
            <w:r w:rsidR="00406F41" w:rsidRPr="00A87273">
              <w:rPr>
                <w:rFonts w:ascii="Times New Roman" w:eastAsia="Times New Roman" w:hAnsi="Times New Roman" w:cs="Times New Roman"/>
                <w:sz w:val="26"/>
                <w:szCs w:val="26"/>
                <w:lang w:val="ro-RO" w:eastAsia="ru-RU"/>
              </w:rPr>
              <w:t xml:space="preserve"> </w:t>
            </w:r>
            <w:r w:rsidR="0021727A" w:rsidRPr="00A87273">
              <w:rPr>
                <w:rFonts w:ascii="Times New Roman" w:eastAsia="Times New Roman" w:hAnsi="Times New Roman" w:cs="Times New Roman"/>
                <w:sz w:val="26"/>
                <w:szCs w:val="26"/>
                <w:lang w:val="ro-RO" w:eastAsia="ru-RU"/>
              </w:rPr>
              <w:t>Aprobarea</w:t>
            </w:r>
            <w:r w:rsidR="00406F41" w:rsidRPr="00A87273">
              <w:rPr>
                <w:rFonts w:ascii="Times New Roman" w:eastAsia="Times New Roman" w:hAnsi="Times New Roman" w:cs="Times New Roman"/>
                <w:sz w:val="26"/>
                <w:szCs w:val="26"/>
                <w:lang w:val="ro-RO" w:eastAsia="ru-RU"/>
              </w:rPr>
              <w:t>:</w:t>
            </w:r>
          </w:p>
          <w:p w14:paraId="30DCAC49" w14:textId="58DD58FB" w:rsidR="0021727A" w:rsidRPr="00A87273" w:rsidRDefault="00406F41" w:rsidP="00406F41">
            <w:pPr>
              <w:pStyle w:val="Listparagraf"/>
              <w:tabs>
                <w:tab w:val="left" w:pos="656"/>
                <w:tab w:val="left" w:pos="993"/>
              </w:tabs>
              <w:ind w:firstLine="0"/>
              <w:rPr>
                <w:sz w:val="26"/>
                <w:szCs w:val="26"/>
                <w:lang w:val="ro-RO" w:eastAsia="ru-RU"/>
              </w:rPr>
            </w:pPr>
            <w:r w:rsidRPr="00A87273">
              <w:rPr>
                <w:sz w:val="26"/>
                <w:szCs w:val="26"/>
                <w:lang w:val="ro-RO" w:eastAsia="ru-RU"/>
              </w:rPr>
              <w:t xml:space="preserve">1) </w:t>
            </w:r>
            <w:r w:rsidR="002804CE" w:rsidRPr="00A87273">
              <w:rPr>
                <w:sz w:val="26"/>
                <w:szCs w:val="26"/>
                <w:lang w:val="ro-RO" w:eastAsia="ru-RU"/>
              </w:rPr>
              <w:t>S</w:t>
            </w:r>
            <w:r w:rsidR="0021727A" w:rsidRPr="00A87273">
              <w:rPr>
                <w:sz w:val="26"/>
                <w:szCs w:val="26"/>
                <w:lang w:val="ro-RO" w:eastAsia="ru-RU"/>
              </w:rPr>
              <w:t>tatutul</w:t>
            </w:r>
            <w:r w:rsidR="002804CE" w:rsidRPr="00A87273">
              <w:rPr>
                <w:sz w:val="26"/>
                <w:szCs w:val="26"/>
                <w:lang w:val="ro-RO" w:eastAsia="ru-RU"/>
              </w:rPr>
              <w:t>ui</w:t>
            </w:r>
            <w:r w:rsidR="0021727A" w:rsidRPr="00A87273">
              <w:rPr>
                <w:sz w:val="26"/>
                <w:szCs w:val="26"/>
                <w:lang w:val="ro-RO" w:eastAsia="ru-RU"/>
              </w:rPr>
              <w:t xml:space="preserve"> Instituției Publice Institutul Național de Cercetări Aplicative în Agr</w:t>
            </w:r>
            <w:r w:rsidRPr="00A87273">
              <w:rPr>
                <w:sz w:val="26"/>
                <w:szCs w:val="26"/>
                <w:lang w:val="ro-RO" w:eastAsia="ru-RU"/>
              </w:rPr>
              <w:t>icultură și Medicină Veterinară, p</w:t>
            </w:r>
            <w:r w:rsidR="0021727A" w:rsidRPr="00A87273">
              <w:rPr>
                <w:sz w:val="26"/>
                <w:szCs w:val="26"/>
                <w:lang w:val="ro-RO" w:eastAsia="ru-RU"/>
              </w:rPr>
              <w:t>otrivit Statutului, acesta va avea competențele:</w:t>
            </w:r>
          </w:p>
          <w:p w14:paraId="1CCA2EE9" w14:textId="3D08E6DD" w:rsidR="0021727A" w:rsidRPr="00A87273" w:rsidRDefault="0021727A" w:rsidP="002804CE">
            <w:pPr>
              <w:pStyle w:val="Listparagraf"/>
              <w:numPr>
                <w:ilvl w:val="0"/>
                <w:numId w:val="8"/>
              </w:numPr>
              <w:rPr>
                <w:sz w:val="26"/>
                <w:szCs w:val="26"/>
                <w:lang w:val="ro-RO"/>
              </w:rPr>
            </w:pPr>
            <w:r w:rsidRPr="00A87273">
              <w:rPr>
                <w:sz w:val="26"/>
                <w:szCs w:val="26"/>
                <w:lang w:val="ro-RO"/>
              </w:rPr>
              <w:t>securitatea alimentară - dezvoltarea de tehnologii și practici agricole pentru a asigura producția suficientă de alimente în contextu</w:t>
            </w:r>
            <w:r w:rsidR="00036CC7" w:rsidRPr="00A87273">
              <w:rPr>
                <w:sz w:val="26"/>
                <w:szCs w:val="26"/>
                <w:lang w:val="ro-RO"/>
              </w:rPr>
              <w:t>l creșterii populației globale;</w:t>
            </w:r>
          </w:p>
          <w:p w14:paraId="13765193" w14:textId="5E156052" w:rsidR="0021727A" w:rsidRPr="00A87273" w:rsidRDefault="0021727A" w:rsidP="002804CE">
            <w:pPr>
              <w:pStyle w:val="Listparagraf"/>
              <w:numPr>
                <w:ilvl w:val="0"/>
                <w:numId w:val="8"/>
              </w:numPr>
              <w:rPr>
                <w:sz w:val="26"/>
                <w:szCs w:val="26"/>
                <w:lang w:val="ro-RO"/>
              </w:rPr>
            </w:pPr>
            <w:r w:rsidRPr="00A87273">
              <w:rPr>
                <w:sz w:val="26"/>
                <w:szCs w:val="26"/>
                <w:lang w:val="ro-RO"/>
              </w:rPr>
              <w:t>adaptarea la schimbările climatice - cercetarea soluțiilor pentru a gestiona impactul schimbărilor climatice asupra agriculturii și pentru a dezvolta culturi, rase și hibrizi rezistente la condiții climatice variabile;</w:t>
            </w:r>
          </w:p>
          <w:p w14:paraId="3D243F55" w14:textId="751D1529" w:rsidR="0021727A" w:rsidRPr="00A87273" w:rsidRDefault="0021727A" w:rsidP="002804CE">
            <w:pPr>
              <w:pStyle w:val="Listparagraf"/>
              <w:numPr>
                <w:ilvl w:val="0"/>
                <w:numId w:val="8"/>
              </w:numPr>
              <w:rPr>
                <w:sz w:val="26"/>
                <w:szCs w:val="26"/>
                <w:lang w:val="ro-RO"/>
              </w:rPr>
            </w:pPr>
            <w:r w:rsidRPr="00A87273">
              <w:rPr>
                <w:sz w:val="26"/>
                <w:szCs w:val="26"/>
                <w:lang w:val="ro-RO"/>
              </w:rPr>
              <w:t xml:space="preserve">eficiența în utilizarea resurselor - identificarea modalităților de a utiliza eficient resursele precum apă, sol, furaje, aditivi și inputuri agricole; </w:t>
            </w:r>
          </w:p>
          <w:p w14:paraId="329E6BEF" w14:textId="442D9BA8" w:rsidR="0021727A" w:rsidRPr="00A87273" w:rsidRDefault="00406F41" w:rsidP="002804CE">
            <w:pPr>
              <w:pStyle w:val="Listparagraf"/>
              <w:numPr>
                <w:ilvl w:val="0"/>
                <w:numId w:val="8"/>
              </w:numPr>
              <w:rPr>
                <w:sz w:val="26"/>
                <w:szCs w:val="26"/>
                <w:lang w:val="ro-RO"/>
              </w:rPr>
            </w:pPr>
            <w:r w:rsidRPr="00A87273">
              <w:rPr>
                <w:sz w:val="26"/>
                <w:szCs w:val="26"/>
                <w:lang w:val="ro-RO"/>
              </w:rPr>
              <w:t xml:space="preserve"> </w:t>
            </w:r>
            <w:r w:rsidR="0021727A" w:rsidRPr="00A87273">
              <w:rPr>
                <w:sz w:val="26"/>
                <w:szCs w:val="26"/>
                <w:lang w:val="ro-RO"/>
              </w:rPr>
              <w:t>protecția resurselor de sol și ape  - utilizarea durabilă, sporirea potențialului de producere a solurilor si optimizarea nutriției minerale a plantelor agricole;</w:t>
            </w:r>
          </w:p>
          <w:p w14:paraId="029F7151" w14:textId="77777777" w:rsidR="0021727A" w:rsidRPr="00A87273" w:rsidRDefault="0021727A" w:rsidP="002804CE">
            <w:pPr>
              <w:numPr>
                <w:ilvl w:val="0"/>
                <w:numId w:val="8"/>
              </w:numPr>
              <w:spacing w:after="0" w:line="240" w:lineRule="auto"/>
              <w:contextualSpacing/>
              <w:jc w:val="both"/>
              <w:rPr>
                <w:rFonts w:ascii="Times New Roman" w:hAnsi="Times New Roman" w:cs="Times New Roman"/>
                <w:sz w:val="26"/>
                <w:szCs w:val="26"/>
                <w:lang w:val="ro-RO"/>
              </w:rPr>
            </w:pPr>
            <w:r w:rsidRPr="00A87273">
              <w:rPr>
                <w:rFonts w:ascii="Times New Roman" w:hAnsi="Times New Roman" w:cs="Times New Roman"/>
                <w:sz w:val="26"/>
                <w:szCs w:val="26"/>
                <w:lang w:val="ro-RO"/>
              </w:rPr>
              <w:t>sustenabilitatea - cercetarea și implementarea practicilor agroalimentare durabile</w:t>
            </w:r>
            <w:r w:rsidRPr="00A87273">
              <w:rPr>
                <w:rFonts w:ascii="Times New Roman" w:eastAsia="Times New Roman" w:hAnsi="Times New Roman" w:cs="Times New Roman"/>
                <w:sz w:val="26"/>
                <w:szCs w:val="26"/>
                <w:lang w:val="ro-RO" w:eastAsia="ru-RU"/>
              </w:rPr>
              <w:t xml:space="preserve"> prietenoase mediului</w:t>
            </w:r>
            <w:r w:rsidRPr="00A87273">
              <w:rPr>
                <w:rFonts w:ascii="Times New Roman" w:hAnsi="Times New Roman" w:cs="Times New Roman"/>
                <w:sz w:val="26"/>
                <w:szCs w:val="26"/>
                <w:lang w:val="ro-RO"/>
              </w:rPr>
              <w:t xml:space="preserve">, inclusiv </w:t>
            </w:r>
            <w:r w:rsidRPr="00A87273">
              <w:rPr>
                <w:rFonts w:ascii="Times New Roman" w:eastAsia="Times New Roman" w:hAnsi="Times New Roman" w:cs="Times New Roman"/>
                <w:sz w:val="26"/>
                <w:szCs w:val="26"/>
                <w:lang w:val="ro-RO" w:eastAsia="ru-RU"/>
              </w:rPr>
              <w:t>bioconversia deșeurilor agroalimentare și utilizarea rațională a produselor obținute.</w:t>
            </w:r>
          </w:p>
          <w:p w14:paraId="39CADA76" w14:textId="77777777" w:rsidR="0021727A" w:rsidRPr="00A87273" w:rsidRDefault="0021727A" w:rsidP="002804CE">
            <w:pPr>
              <w:numPr>
                <w:ilvl w:val="0"/>
                <w:numId w:val="8"/>
              </w:numPr>
              <w:spacing w:after="0" w:line="240" w:lineRule="auto"/>
              <w:contextualSpacing/>
              <w:jc w:val="both"/>
              <w:rPr>
                <w:rFonts w:ascii="Times New Roman" w:hAnsi="Times New Roman" w:cs="Times New Roman"/>
                <w:sz w:val="26"/>
                <w:szCs w:val="26"/>
                <w:lang w:val="ro-RO"/>
              </w:rPr>
            </w:pPr>
            <w:r w:rsidRPr="00A87273">
              <w:rPr>
                <w:rFonts w:ascii="Times New Roman" w:hAnsi="Times New Roman" w:cs="Times New Roman"/>
                <w:sz w:val="26"/>
                <w:szCs w:val="26"/>
                <w:lang w:val="ro-RO"/>
              </w:rPr>
              <w:t xml:space="preserve">sănătatea plantelor, animalelor și obiectelor de acvacultură – identificarea, prevenirea și combaterea bolilor și dăunătorilor; </w:t>
            </w:r>
          </w:p>
          <w:p w14:paraId="362BB6E3" w14:textId="77777777" w:rsidR="0021727A" w:rsidRPr="00A87273" w:rsidRDefault="0021727A" w:rsidP="002804CE">
            <w:pPr>
              <w:numPr>
                <w:ilvl w:val="0"/>
                <w:numId w:val="8"/>
              </w:numPr>
              <w:spacing w:after="0" w:line="240" w:lineRule="auto"/>
              <w:contextualSpacing/>
              <w:jc w:val="both"/>
              <w:rPr>
                <w:rFonts w:ascii="Times New Roman" w:hAnsi="Times New Roman" w:cs="Times New Roman"/>
                <w:sz w:val="26"/>
                <w:szCs w:val="26"/>
                <w:lang w:val="ro-RO"/>
              </w:rPr>
            </w:pPr>
            <w:r w:rsidRPr="00A87273">
              <w:rPr>
                <w:rFonts w:ascii="Times New Roman" w:eastAsia="Times New Roman" w:hAnsi="Times New Roman" w:cs="Times New Roman"/>
                <w:sz w:val="26"/>
                <w:szCs w:val="26"/>
                <w:lang w:val="ro-RO" w:eastAsia="ru-RU"/>
              </w:rPr>
              <w:t>dezvoltarea fondului genetic -  gestionarea și menținerea resurselor genetice horticole, animaliere și acvatice în condiții de adaptare și reziliență climatică.</w:t>
            </w:r>
          </w:p>
          <w:p w14:paraId="46140106" w14:textId="77777777" w:rsidR="0021727A" w:rsidRPr="00A87273" w:rsidRDefault="0021727A" w:rsidP="002804CE">
            <w:pPr>
              <w:numPr>
                <w:ilvl w:val="0"/>
                <w:numId w:val="8"/>
              </w:numPr>
              <w:spacing w:after="0" w:line="240" w:lineRule="auto"/>
              <w:contextualSpacing/>
              <w:jc w:val="both"/>
              <w:rPr>
                <w:rFonts w:ascii="Times New Roman" w:hAnsi="Times New Roman" w:cs="Times New Roman"/>
                <w:sz w:val="26"/>
                <w:szCs w:val="26"/>
                <w:lang w:val="ro-RO"/>
              </w:rPr>
            </w:pPr>
            <w:r w:rsidRPr="00A87273">
              <w:rPr>
                <w:rFonts w:ascii="Times New Roman" w:hAnsi="Times New Roman" w:cs="Times New Roman"/>
                <w:sz w:val="26"/>
                <w:szCs w:val="26"/>
                <w:lang w:val="ro-RO"/>
              </w:rPr>
              <w:t xml:space="preserve">inovare tehnologică - promovarea tehnologiilor agroalimentare inovative, precum tehnologii informaționale, inteligența artificială și biotehnologia; </w:t>
            </w:r>
          </w:p>
          <w:p w14:paraId="087825DD" w14:textId="77777777" w:rsidR="0021727A" w:rsidRPr="00A87273" w:rsidRDefault="0021727A" w:rsidP="002804CE">
            <w:pPr>
              <w:numPr>
                <w:ilvl w:val="0"/>
                <w:numId w:val="8"/>
              </w:numPr>
              <w:spacing w:after="0" w:line="240" w:lineRule="auto"/>
              <w:contextualSpacing/>
              <w:jc w:val="both"/>
              <w:rPr>
                <w:rFonts w:ascii="Times New Roman" w:hAnsi="Times New Roman" w:cs="Times New Roman"/>
                <w:sz w:val="26"/>
                <w:szCs w:val="26"/>
                <w:lang w:val="ro-RO"/>
              </w:rPr>
            </w:pPr>
            <w:r w:rsidRPr="00A87273">
              <w:rPr>
                <w:rFonts w:ascii="Times New Roman" w:hAnsi="Times New Roman" w:cs="Times New Roman"/>
                <w:sz w:val="26"/>
                <w:szCs w:val="26"/>
                <w:lang w:val="ro-RO"/>
              </w:rPr>
              <w:t xml:space="preserve">transferul de tehnologie - dezvoltarea unor mecanisme eficiente pentru transferul rapid de tehnologii și cunoștințe din domeniul cercetării agricole către fermieri și practicanții din domeniu. </w:t>
            </w:r>
          </w:p>
          <w:p w14:paraId="61842750" w14:textId="15F89AE9" w:rsidR="00406F41" w:rsidRPr="00A87273" w:rsidRDefault="00406F41" w:rsidP="002804CE">
            <w:pPr>
              <w:numPr>
                <w:ilvl w:val="0"/>
                <w:numId w:val="8"/>
              </w:numPr>
              <w:spacing w:after="0" w:line="240" w:lineRule="auto"/>
              <w:contextualSpacing/>
              <w:jc w:val="both"/>
              <w:rPr>
                <w:rFonts w:ascii="Times New Roman" w:hAnsi="Times New Roman" w:cs="Times New Roman"/>
                <w:sz w:val="26"/>
                <w:szCs w:val="26"/>
                <w:lang w:val="ro-RO"/>
              </w:rPr>
            </w:pPr>
            <w:r w:rsidRPr="00A87273">
              <w:rPr>
                <w:rFonts w:ascii="Times New Roman" w:hAnsi="Times New Roman" w:cs="Times New Roman"/>
                <w:sz w:val="26"/>
                <w:szCs w:val="26"/>
                <w:lang w:val="ro-RO"/>
              </w:rPr>
              <w:t xml:space="preserve"> </w:t>
            </w:r>
            <w:r w:rsidR="000B1D02" w:rsidRPr="00A87273">
              <w:rPr>
                <w:rFonts w:ascii="Times New Roman" w:hAnsi="Times New Roman" w:cs="Times New Roman"/>
                <w:sz w:val="26"/>
                <w:szCs w:val="26"/>
                <w:lang w:val="ro-RO"/>
              </w:rPr>
              <w:t xml:space="preserve">efectuarea testării </w:t>
            </w:r>
            <w:r w:rsidRPr="00A87273">
              <w:rPr>
                <w:rFonts w:ascii="Times New Roman" w:hAnsi="Times New Roman" w:cs="Times New Roman"/>
                <w:sz w:val="26"/>
                <w:szCs w:val="26"/>
                <w:lang w:val="ro-RO"/>
              </w:rPr>
              <w:t xml:space="preserve">soiurilor noi de plante; </w:t>
            </w:r>
          </w:p>
          <w:p w14:paraId="217C4161" w14:textId="3DFF5810" w:rsidR="00BA5539" w:rsidRPr="00A87273" w:rsidRDefault="000B1D02" w:rsidP="002804CE">
            <w:pPr>
              <w:pStyle w:val="cp"/>
              <w:numPr>
                <w:ilvl w:val="0"/>
                <w:numId w:val="8"/>
              </w:numPr>
              <w:shd w:val="clear" w:color="auto" w:fill="FFFFFF"/>
              <w:spacing w:before="0" w:beforeAutospacing="0" w:after="0" w:afterAutospacing="0"/>
              <w:jc w:val="both"/>
              <w:rPr>
                <w:bCs/>
                <w:color w:val="000000"/>
                <w:sz w:val="26"/>
                <w:szCs w:val="26"/>
                <w:lang w:val="ro-RO"/>
              </w:rPr>
            </w:pPr>
            <w:r w:rsidRPr="00A87273">
              <w:rPr>
                <w:bCs/>
                <w:color w:val="000000"/>
                <w:sz w:val="26"/>
                <w:szCs w:val="26"/>
                <w:lang w:val="ro-RO"/>
              </w:rPr>
              <w:t>reprezentarea</w:t>
            </w:r>
            <w:r w:rsidR="00BA5539" w:rsidRPr="00A87273">
              <w:rPr>
                <w:bCs/>
                <w:color w:val="000000"/>
                <w:sz w:val="26"/>
                <w:szCs w:val="26"/>
                <w:lang w:val="ro-RO"/>
              </w:rPr>
              <w:t xml:space="preserve"> Republica Moldova în Uniunea Internaţională pentru Protecţia Noilor Soiuri de Plante (în continuare – </w:t>
            </w:r>
            <w:r w:rsidR="00BA5539" w:rsidRPr="00A87273">
              <w:rPr>
                <w:bCs/>
                <w:i/>
                <w:color w:val="000000"/>
                <w:sz w:val="26"/>
                <w:szCs w:val="26"/>
                <w:lang w:val="ro-RO"/>
              </w:rPr>
              <w:t>UPOV</w:t>
            </w:r>
            <w:r w:rsidR="00BA5539" w:rsidRPr="00A87273">
              <w:rPr>
                <w:bCs/>
                <w:color w:val="000000"/>
                <w:sz w:val="26"/>
                <w:szCs w:val="26"/>
                <w:lang w:val="ro-RO"/>
              </w:rPr>
              <w:t>), precum şi în alte organizaţii internaţionale şi interguvernamentale pentru protecţia soiurilor de plante, întreţine cu ele relaţii de cooperare bilaterale şi multilaterale.</w:t>
            </w:r>
          </w:p>
          <w:p w14:paraId="2E590C44" w14:textId="5818B9ED" w:rsidR="00406F41" w:rsidRPr="00A87273" w:rsidRDefault="0021727A" w:rsidP="0021727A">
            <w:pPr>
              <w:tabs>
                <w:tab w:val="left" w:pos="577"/>
              </w:tabs>
              <w:spacing w:after="0" w:line="240" w:lineRule="auto"/>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lastRenderedPageBreak/>
              <w:t xml:space="preserve">        Organele de conducere ale Institutului se constituie din director, consiliul administrativ și consiliul științific. </w:t>
            </w:r>
          </w:p>
          <w:p w14:paraId="07544853" w14:textId="0EA1EC60" w:rsidR="0021727A" w:rsidRPr="00A87273" w:rsidRDefault="00406F41" w:rsidP="00406F41">
            <w:pPr>
              <w:tabs>
                <w:tab w:val="left" w:pos="577"/>
              </w:tabs>
              <w:spacing w:after="0" w:line="240" w:lineRule="auto"/>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t xml:space="preserve">         2)</w:t>
            </w:r>
            <w:r w:rsidR="002804CE" w:rsidRPr="00A87273">
              <w:rPr>
                <w:rFonts w:ascii="Times New Roman" w:eastAsia="Times New Roman" w:hAnsi="Times New Roman" w:cs="Times New Roman"/>
                <w:sz w:val="26"/>
                <w:szCs w:val="26"/>
                <w:lang w:val="ro-RO" w:eastAsia="ru-RU"/>
              </w:rPr>
              <w:t xml:space="preserve"> S</w:t>
            </w:r>
            <w:r w:rsidR="0021727A" w:rsidRPr="00A87273">
              <w:rPr>
                <w:rFonts w:ascii="Times New Roman" w:eastAsia="Times New Roman" w:hAnsi="Times New Roman" w:cs="Times New Roman"/>
                <w:sz w:val="26"/>
                <w:szCs w:val="26"/>
                <w:lang w:val="ro-RO" w:eastAsia="ru-RU"/>
              </w:rPr>
              <w:t>tructurii și organigramei Instituției Publice Institutul Național de Cercetări Aplicative în Agricultură și Medicină Veterinară</w:t>
            </w:r>
            <w:r w:rsidR="002804CE" w:rsidRPr="00A87273">
              <w:rPr>
                <w:rFonts w:ascii="Times New Roman" w:eastAsia="Times New Roman" w:hAnsi="Times New Roman" w:cs="Times New Roman"/>
                <w:sz w:val="26"/>
                <w:szCs w:val="26"/>
                <w:lang w:val="ro-RO" w:eastAsia="ru-RU"/>
              </w:rPr>
              <w:t>.</w:t>
            </w:r>
          </w:p>
          <w:p w14:paraId="60DDCF5D" w14:textId="3D70B722" w:rsidR="002804CE" w:rsidRPr="00A87273" w:rsidRDefault="002804CE" w:rsidP="00406F41">
            <w:pPr>
              <w:tabs>
                <w:tab w:val="left" w:pos="577"/>
              </w:tabs>
              <w:spacing w:after="0" w:line="240" w:lineRule="auto"/>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t xml:space="preserve">        3)  Operarea unor modificări ale hotărârilor Guvernului</w:t>
            </w:r>
          </w:p>
          <w:p w14:paraId="17734A3C" w14:textId="0B6EF686" w:rsidR="002804CE" w:rsidRPr="00A87273" w:rsidRDefault="009B4708" w:rsidP="009B4708">
            <w:pPr>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t xml:space="preserve">        4)  Abrogarea unor  hotărîri a Guvernului </w:t>
            </w:r>
          </w:p>
          <w:p w14:paraId="3E3A72F6" w14:textId="5938A2DF" w:rsidR="0021727A" w:rsidRPr="00A87273" w:rsidRDefault="002804CE" w:rsidP="00406F41">
            <w:pPr>
              <w:tabs>
                <w:tab w:val="left" w:pos="656"/>
              </w:tabs>
              <w:spacing w:after="0" w:line="240" w:lineRule="auto"/>
              <w:contextualSpacing/>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t xml:space="preserve">  </w:t>
            </w:r>
            <w:r w:rsidRPr="00A87273">
              <w:rPr>
                <w:rFonts w:ascii="Times New Roman" w:eastAsia="Times New Roman" w:hAnsi="Times New Roman" w:cs="Times New Roman"/>
                <w:b/>
                <w:sz w:val="26"/>
                <w:szCs w:val="26"/>
                <w:lang w:val="ro-RO" w:eastAsia="ru-RU"/>
              </w:rPr>
              <w:t>4</w:t>
            </w:r>
            <w:r w:rsidRPr="00A87273">
              <w:rPr>
                <w:rFonts w:ascii="Times New Roman" w:eastAsia="Times New Roman" w:hAnsi="Times New Roman" w:cs="Times New Roman"/>
                <w:sz w:val="26"/>
                <w:szCs w:val="26"/>
                <w:lang w:val="ro-RO" w:eastAsia="ru-RU"/>
              </w:rPr>
              <w:t xml:space="preserve">. </w:t>
            </w:r>
            <w:r w:rsidR="0021727A" w:rsidRPr="00A87273">
              <w:rPr>
                <w:rFonts w:ascii="Times New Roman" w:eastAsia="Times New Roman" w:hAnsi="Times New Roman" w:cs="Times New Roman"/>
                <w:sz w:val="26"/>
                <w:szCs w:val="26"/>
                <w:lang w:val="ro-RO" w:eastAsia="ru-RU"/>
              </w:rPr>
              <w:t>Stabilirea efectivului-limită al Instituției Publice Institutul Național de Cercetări Aplicative în Agricultură și Med</w:t>
            </w:r>
            <w:r w:rsidR="0062305F" w:rsidRPr="00A87273">
              <w:rPr>
                <w:rFonts w:ascii="Times New Roman" w:eastAsia="Times New Roman" w:hAnsi="Times New Roman" w:cs="Times New Roman"/>
                <w:sz w:val="26"/>
                <w:szCs w:val="26"/>
                <w:lang w:val="ro-RO" w:eastAsia="ru-RU"/>
              </w:rPr>
              <w:t>icină Veterinară în număr de 303</w:t>
            </w:r>
            <w:r w:rsidR="0021727A" w:rsidRPr="00A87273">
              <w:rPr>
                <w:rFonts w:ascii="Times New Roman" w:eastAsia="Times New Roman" w:hAnsi="Times New Roman" w:cs="Times New Roman"/>
                <w:sz w:val="26"/>
                <w:szCs w:val="26"/>
                <w:lang w:val="ro-RO" w:eastAsia="ru-RU"/>
              </w:rPr>
              <w:t xml:space="preserve"> de unităţi</w:t>
            </w:r>
            <w:r w:rsidR="00314ECF">
              <w:rPr>
                <w:rFonts w:ascii="Times New Roman" w:eastAsia="Times New Roman" w:hAnsi="Times New Roman" w:cs="Times New Roman"/>
                <w:sz w:val="26"/>
                <w:szCs w:val="26"/>
                <w:lang w:val="ro-RO" w:eastAsia="ru-RU"/>
              </w:rPr>
              <w:t>.</w:t>
            </w:r>
          </w:p>
          <w:p w14:paraId="70FE2E7E" w14:textId="4AE84082" w:rsidR="003D48E0" w:rsidRPr="00A87273" w:rsidRDefault="000A02A0" w:rsidP="003D48E0">
            <w:pPr>
              <w:tabs>
                <w:tab w:val="left" w:pos="656"/>
              </w:tabs>
              <w:spacing w:after="0" w:line="240" w:lineRule="auto"/>
              <w:contextualSpacing/>
              <w:jc w:val="both"/>
              <w:rPr>
                <w:rFonts w:ascii="Times New Roman" w:hAnsi="Times New Roman" w:cs="Times New Roman"/>
                <w:sz w:val="26"/>
                <w:szCs w:val="26"/>
                <w:lang w:val="ro-RO"/>
              </w:rPr>
            </w:pPr>
            <w:r w:rsidRPr="00A87273">
              <w:rPr>
                <w:rFonts w:ascii="Times New Roman" w:eastAsia="Times New Roman" w:hAnsi="Times New Roman" w:cs="Times New Roman"/>
                <w:sz w:val="26"/>
                <w:szCs w:val="26"/>
                <w:lang w:val="ro-RO" w:eastAsia="ru-RU"/>
              </w:rPr>
              <w:t xml:space="preserve">      </w:t>
            </w:r>
            <w:r w:rsidR="003D48E0" w:rsidRPr="00A87273">
              <w:rPr>
                <w:rFonts w:ascii="Times New Roman" w:eastAsia="Times New Roman" w:hAnsi="Times New Roman" w:cs="Times New Roman"/>
                <w:sz w:val="26"/>
                <w:szCs w:val="26"/>
                <w:lang w:val="ro-RO" w:eastAsia="ru-RU"/>
              </w:rPr>
              <w:t>Totodată, se propune modificarea unor hotărâri ale Guvernului în vederea delimitării competențelor instituțiilor absorbite și abrogarea hotărârilor de Guvern cu privire la</w:t>
            </w:r>
            <w:r w:rsidR="003D48E0" w:rsidRPr="00A87273">
              <w:rPr>
                <w:rFonts w:ascii="Times New Roman" w:hAnsi="Times New Roman" w:cs="Times New Roman"/>
                <w:sz w:val="26"/>
                <w:szCs w:val="26"/>
                <w:lang w:val="ro-RO"/>
              </w:rPr>
              <w:t xml:space="preserve"> Comisia de Stat pentru Testarea Soiurilor de Plante și cu privire la aprobarea Planului de acțiuni pentru restructurarea sistemului de cercetare și inovare, educație și extensiune rurală în domeniul agroalimentar. </w:t>
            </w:r>
          </w:p>
          <w:p w14:paraId="624B7FF5" w14:textId="67FAF839" w:rsidR="003D48E0" w:rsidRPr="00F60036" w:rsidRDefault="000A02A0" w:rsidP="00406F41">
            <w:pPr>
              <w:tabs>
                <w:tab w:val="left" w:pos="656"/>
              </w:tabs>
              <w:spacing w:after="0" w:line="240" w:lineRule="auto"/>
              <w:contextualSpacing/>
              <w:jc w:val="both"/>
              <w:rPr>
                <w:rFonts w:ascii="Times New Roman" w:hAnsi="Times New Roman" w:cs="Times New Roman"/>
                <w:sz w:val="24"/>
                <w:szCs w:val="24"/>
                <w:lang w:val="ro-RO"/>
              </w:rPr>
            </w:pPr>
            <w:r w:rsidRPr="00A87273">
              <w:rPr>
                <w:rFonts w:ascii="Times New Roman" w:hAnsi="Times New Roman" w:cs="Times New Roman"/>
                <w:sz w:val="26"/>
                <w:szCs w:val="26"/>
                <w:lang w:val="ro-RO"/>
              </w:rPr>
              <w:t xml:space="preserve">       </w:t>
            </w:r>
            <w:r w:rsidR="00F60036" w:rsidRPr="00A87273">
              <w:rPr>
                <w:rFonts w:ascii="Times New Roman" w:hAnsi="Times New Roman" w:cs="Times New Roman"/>
                <w:sz w:val="26"/>
                <w:szCs w:val="26"/>
                <w:lang w:val="ro-RO"/>
              </w:rPr>
              <w:t xml:space="preserve">Intrarea în vigoare a proiectului se propune la </w:t>
            </w:r>
            <w:r w:rsidR="009E559E" w:rsidRPr="00A87273">
              <w:rPr>
                <w:rFonts w:ascii="Times New Roman" w:hAnsi="Times New Roman" w:cs="Times New Roman"/>
                <w:sz w:val="26"/>
                <w:szCs w:val="26"/>
                <w:lang w:val="ro-RO"/>
              </w:rPr>
              <w:t>data publicării în Monitorul Oficial al Republicii Moldova, în scopul inițierii cît mai rapide a procedurilor de reorganizare</w:t>
            </w:r>
            <w:r w:rsidR="003D5543" w:rsidRPr="00A87273">
              <w:rPr>
                <w:rFonts w:ascii="Times New Roman" w:hAnsi="Times New Roman" w:cs="Times New Roman"/>
                <w:sz w:val="26"/>
                <w:szCs w:val="26"/>
                <w:lang w:val="ro-RO"/>
              </w:rPr>
              <w:t xml:space="preserve">, astfel încît </w:t>
            </w:r>
            <w:r w:rsidR="00836CD7" w:rsidRPr="00A87273">
              <w:rPr>
                <w:rFonts w:ascii="Times New Roman" w:hAnsi="Times New Roman" w:cs="Times New Roman"/>
                <w:sz w:val="26"/>
                <w:szCs w:val="26"/>
                <w:lang w:val="ro-RO"/>
              </w:rPr>
              <w:t>aceasta să se finalizeze pînă la sfîrșitul anului bugetar.</w:t>
            </w:r>
            <w:r w:rsidR="006E1B13" w:rsidRPr="00A87273">
              <w:rPr>
                <w:rFonts w:ascii="Times New Roman" w:hAnsi="Times New Roman" w:cs="Times New Roman"/>
                <w:sz w:val="26"/>
                <w:szCs w:val="26"/>
                <w:lang w:val="ro-RO"/>
              </w:rPr>
              <w:t xml:space="preserve"> Pe de altă parte observăm că proiectul Hotărîrii Guvernului</w:t>
            </w:r>
            <w:r w:rsidR="00724623" w:rsidRPr="00A87273">
              <w:rPr>
                <w:rFonts w:ascii="Times New Roman" w:hAnsi="Times New Roman" w:cs="Times New Roman"/>
                <w:sz w:val="26"/>
                <w:szCs w:val="26"/>
                <w:lang w:val="ro-RO"/>
              </w:rPr>
              <w:t xml:space="preserve"> nu vizează sfer</w:t>
            </w:r>
            <w:r w:rsidR="007F2545" w:rsidRPr="00A87273">
              <w:rPr>
                <w:rFonts w:ascii="Times New Roman" w:hAnsi="Times New Roman" w:cs="Times New Roman"/>
                <w:sz w:val="26"/>
                <w:szCs w:val="26"/>
                <w:lang w:val="ro-RO"/>
              </w:rPr>
              <w:t>a</w:t>
            </w:r>
            <w:r w:rsidR="00724623" w:rsidRPr="00A87273">
              <w:rPr>
                <w:rFonts w:ascii="Times New Roman" w:hAnsi="Times New Roman" w:cs="Times New Roman"/>
                <w:sz w:val="26"/>
                <w:szCs w:val="26"/>
                <w:lang w:val="ro-RO"/>
              </w:rPr>
              <w:t xml:space="preserve"> subiecți</w:t>
            </w:r>
            <w:r w:rsidR="00071C0A" w:rsidRPr="00A87273">
              <w:rPr>
                <w:rFonts w:ascii="Times New Roman" w:hAnsi="Times New Roman" w:cs="Times New Roman"/>
                <w:sz w:val="26"/>
                <w:szCs w:val="26"/>
                <w:lang w:val="ro-RO"/>
              </w:rPr>
              <w:t xml:space="preserve">lor privați pentru care ar fi necesar acordarea unui termen </w:t>
            </w:r>
            <w:r w:rsidR="009719DC" w:rsidRPr="00A87273">
              <w:rPr>
                <w:rFonts w:ascii="Times New Roman" w:hAnsi="Times New Roman" w:cs="Times New Roman"/>
                <w:sz w:val="26"/>
                <w:szCs w:val="26"/>
                <w:lang w:val="ro-RO"/>
              </w:rPr>
              <w:t xml:space="preserve">de adaptare al activităților la noile norme juridice. Acesta vizează exclusiv </w:t>
            </w:r>
            <w:r w:rsidR="007F2545" w:rsidRPr="00A87273">
              <w:rPr>
                <w:rFonts w:ascii="Times New Roman" w:hAnsi="Times New Roman" w:cs="Times New Roman"/>
                <w:sz w:val="26"/>
                <w:szCs w:val="26"/>
                <w:lang w:val="ro-RO"/>
              </w:rPr>
              <w:t xml:space="preserve">entități </w:t>
            </w:r>
            <w:r w:rsidR="009719DC" w:rsidRPr="00A87273">
              <w:rPr>
                <w:rFonts w:ascii="Times New Roman" w:hAnsi="Times New Roman" w:cs="Times New Roman"/>
                <w:sz w:val="26"/>
                <w:szCs w:val="26"/>
                <w:lang w:val="ro-RO"/>
              </w:rPr>
              <w:t>de drept public</w:t>
            </w:r>
            <w:r w:rsidR="001E0405" w:rsidRPr="00A87273">
              <w:rPr>
                <w:rFonts w:ascii="Times New Roman" w:hAnsi="Times New Roman" w:cs="Times New Roman"/>
                <w:sz w:val="26"/>
                <w:szCs w:val="26"/>
                <w:lang w:val="ro-RO"/>
              </w:rPr>
              <w:t>. De asemenea, observăm că decizia Guvernului de reorganizare a unor instituții publice prin natura sa nu reprezintă un act normativ, întrucît nu stabilește pentru un cerc nedefinit de persoane anumite reguli</w:t>
            </w:r>
            <w:r w:rsidR="0023471F" w:rsidRPr="00A87273">
              <w:rPr>
                <w:rFonts w:ascii="Times New Roman" w:hAnsi="Times New Roman" w:cs="Times New Roman"/>
                <w:sz w:val="26"/>
                <w:szCs w:val="26"/>
                <w:lang w:val="ro-RO"/>
              </w:rPr>
              <w:t xml:space="preserve"> de conduită obligatorii</w:t>
            </w:r>
            <w:r w:rsidR="001E0405" w:rsidRPr="00A87273">
              <w:rPr>
                <w:rFonts w:ascii="Times New Roman" w:hAnsi="Times New Roman" w:cs="Times New Roman"/>
                <w:sz w:val="26"/>
                <w:szCs w:val="26"/>
                <w:lang w:val="ro-RO"/>
              </w:rPr>
              <w:t>.</w:t>
            </w:r>
          </w:p>
        </w:tc>
      </w:tr>
      <w:tr w:rsidR="0021727A" w:rsidRPr="0021727A" w14:paraId="4946B837"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A028B7" w14:textId="77777777" w:rsidR="0021727A" w:rsidRPr="0021727A" w:rsidRDefault="0021727A" w:rsidP="0021727A">
            <w:pPr>
              <w:spacing w:after="0" w:line="240" w:lineRule="auto"/>
              <w:rPr>
                <w:rFonts w:ascii="Times New Roman" w:eastAsia="Times New Roman" w:hAnsi="Times New Roman" w:cs="Times New Roman"/>
                <w:b/>
                <w:sz w:val="28"/>
                <w:szCs w:val="20"/>
                <w:lang w:val="ro-RO"/>
              </w:rPr>
            </w:pPr>
            <w:r w:rsidRPr="0021727A">
              <w:rPr>
                <w:rFonts w:ascii="Times New Roman" w:eastAsia="Times New Roman" w:hAnsi="Times New Roman" w:cs="Times New Roman"/>
                <w:b/>
                <w:sz w:val="28"/>
                <w:szCs w:val="20"/>
                <w:lang w:val="ro-RO"/>
              </w:rPr>
              <w:lastRenderedPageBreak/>
              <w:t>5. Fundamentarea economico – financiară</w:t>
            </w:r>
          </w:p>
        </w:tc>
      </w:tr>
      <w:tr w:rsidR="0021727A" w:rsidRPr="001A1449" w14:paraId="01409805"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5DE295" w14:textId="66F1FB40" w:rsidR="00DC3B15" w:rsidRPr="00A87273" w:rsidRDefault="00DC3B15" w:rsidP="0093794A">
            <w:pPr>
              <w:spacing w:after="0" w:line="240" w:lineRule="auto"/>
              <w:jc w:val="both"/>
              <w:rPr>
                <w:rFonts w:ascii="Times New Roman" w:eastAsia="Times New Roman" w:hAnsi="Times New Roman" w:cs="Times New Roman"/>
                <w:sz w:val="26"/>
                <w:szCs w:val="26"/>
                <w:lang w:val="ro-RO"/>
              </w:rPr>
            </w:pPr>
            <w:r>
              <w:rPr>
                <w:rFonts w:ascii="Times New Roman" w:eastAsia="Times New Roman" w:hAnsi="Times New Roman" w:cs="Times New Roman"/>
                <w:sz w:val="24"/>
                <w:szCs w:val="24"/>
                <w:lang w:val="ro-RO"/>
              </w:rPr>
              <w:t xml:space="preserve">  </w:t>
            </w:r>
            <w:r w:rsidR="0093794A" w:rsidRPr="00A87273">
              <w:rPr>
                <w:rFonts w:ascii="Times New Roman" w:eastAsia="Times New Roman" w:hAnsi="Times New Roman" w:cs="Times New Roman"/>
                <w:sz w:val="26"/>
                <w:szCs w:val="26"/>
                <w:lang w:val="ro-RO"/>
              </w:rPr>
              <w:t>Mijloace financiare suplimentare nu necesită, în limita bugetului aprobat. Anexă Analiza Impactului de Reglementare.</w:t>
            </w:r>
          </w:p>
          <w:p w14:paraId="60E18739" w14:textId="43329486" w:rsidR="00DC3B15" w:rsidRPr="00A87273" w:rsidRDefault="00DC3B15" w:rsidP="00DC3B15">
            <w:pPr>
              <w:spacing w:after="0" w:line="240" w:lineRule="auto"/>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t xml:space="preserve">      Cheltuielile de disponibilizare а personalului instituției absorbite vor fi asigurate din contul şi în limitele mijloacelor financiare ale acestora, pct.8 din proiectul hotărîrii.</w:t>
            </w:r>
          </w:p>
          <w:p w14:paraId="3F99C895" w14:textId="6CCD1CFA" w:rsidR="00DC3B15" w:rsidRPr="00A87273" w:rsidRDefault="00DC3B15" w:rsidP="00314ECF">
            <w:pPr>
              <w:tabs>
                <w:tab w:val="left" w:pos="656"/>
              </w:tabs>
              <w:spacing w:after="0" w:line="240" w:lineRule="auto"/>
              <w:contextualSpacing/>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t xml:space="preserve">      Numărul total de unități (5 instituții supuse reorganizării) </w:t>
            </w:r>
            <w:r w:rsidRPr="00A87273">
              <w:rPr>
                <w:rFonts w:ascii="Times New Roman" w:eastAsiaTheme="minorEastAsia" w:hAnsi="Times New Roman" w:cs="Times New Roman"/>
                <w:sz w:val="26"/>
                <w:szCs w:val="26"/>
                <w:lang w:val="ro-RO" w:eastAsia="ru-RU"/>
              </w:rPr>
              <w:t>constituie 363,25, conform prevederilor pct. 4 din proiectul  hotărîrii Guvernului efectivul-limită al Instituției Publice „</w:t>
            </w:r>
            <w:r w:rsidRPr="00A87273">
              <w:rPr>
                <w:rFonts w:ascii="Times New Roman" w:eastAsia="Times New Roman" w:hAnsi="Times New Roman" w:cs="Times New Roman"/>
                <w:sz w:val="26"/>
                <w:szCs w:val="26"/>
                <w:lang w:val="ro-RO" w:eastAsia="ru-RU"/>
              </w:rPr>
              <w:t>Institutul Național de Cercetări Aplicative în Agricultură și Medicină Veterinară”</w:t>
            </w:r>
            <w:r w:rsidRPr="00A87273">
              <w:rPr>
                <w:rFonts w:ascii="Times New Roman" w:eastAsiaTheme="minorEastAsia" w:hAnsi="Times New Roman" w:cs="Times New Roman"/>
                <w:sz w:val="26"/>
                <w:szCs w:val="26"/>
                <w:lang w:val="ro-RO" w:eastAsia="ru-RU"/>
              </w:rPr>
              <w:t>, s-a stabilt în număr de 303</w:t>
            </w:r>
            <w:r w:rsidR="005F2FD7" w:rsidRPr="00A87273">
              <w:rPr>
                <w:rFonts w:ascii="Times New Roman" w:eastAsiaTheme="minorEastAsia" w:hAnsi="Times New Roman" w:cs="Times New Roman"/>
                <w:sz w:val="26"/>
                <w:szCs w:val="26"/>
                <w:lang w:val="ro-RO" w:eastAsia="ru-RU"/>
              </w:rPr>
              <w:t xml:space="preserve"> unităţi</w:t>
            </w:r>
            <w:r w:rsidR="00314ECF">
              <w:rPr>
                <w:rFonts w:ascii="Times New Roman" w:eastAsiaTheme="minorEastAsia" w:hAnsi="Times New Roman" w:cs="Times New Roman"/>
                <w:sz w:val="26"/>
                <w:szCs w:val="26"/>
                <w:lang w:val="ro-RO" w:eastAsia="ru-RU"/>
              </w:rPr>
              <w:t xml:space="preserve">, </w:t>
            </w:r>
            <w:r w:rsidR="00314ECF" w:rsidRPr="00314ECF">
              <w:rPr>
                <w:rFonts w:ascii="Times New Roman" w:eastAsia="Times New Roman" w:hAnsi="Times New Roman" w:cs="Times New Roman"/>
                <w:sz w:val="26"/>
                <w:szCs w:val="26"/>
                <w:lang w:val="ro-RO" w:eastAsia="ru-RU"/>
              </w:rPr>
              <w:t>inclusiv: personal de conducere – 38 unități, personal științific – 94,5, personal auxiliar – 170,5 (de deservire a cercetării, de execuție și tehnic)</w:t>
            </w:r>
            <w:r w:rsidR="005F2FD7" w:rsidRPr="00A87273">
              <w:rPr>
                <w:rFonts w:ascii="Times New Roman" w:eastAsia="Times New Roman" w:hAnsi="Times New Roman" w:cs="Times New Roman"/>
                <w:sz w:val="26"/>
                <w:szCs w:val="26"/>
                <w:lang w:val="ro-RO" w:eastAsia="ru-RU"/>
              </w:rPr>
              <w:t>, se optimizează cu 60.25</w:t>
            </w:r>
            <w:r w:rsidR="000B1D02" w:rsidRPr="00A87273">
              <w:rPr>
                <w:rFonts w:ascii="Times New Roman" w:eastAsia="Times New Roman" w:hAnsi="Times New Roman" w:cs="Times New Roman"/>
                <w:sz w:val="26"/>
                <w:szCs w:val="26"/>
                <w:lang w:val="ro-RO" w:eastAsia="ru-RU"/>
              </w:rPr>
              <w:t xml:space="preserve"> unități</w:t>
            </w:r>
            <w:r w:rsidR="005F2FD7" w:rsidRPr="00A87273">
              <w:rPr>
                <w:rFonts w:ascii="Times New Roman" w:eastAsia="Times New Roman" w:hAnsi="Times New Roman" w:cs="Times New Roman"/>
                <w:sz w:val="26"/>
                <w:szCs w:val="26"/>
                <w:lang w:val="ro-RO" w:eastAsia="ru-RU"/>
              </w:rPr>
              <w:t>. Aceasta este realizată prin optimizarea numărului de unități pe domeniul de testare a soiurilor de plante cu 33 de unități și pe domeniul  de implementare și producere în zootehnie cu 17 unități, care sunt vacante sau cumulate pe intern la momentul inițierii reformei și a pozițiilor de conducere (</w:t>
            </w:r>
            <w:r w:rsidR="0093794A" w:rsidRPr="00A87273">
              <w:rPr>
                <w:rFonts w:ascii="Times New Roman" w:eastAsia="Times New Roman" w:hAnsi="Times New Roman" w:cs="Times New Roman"/>
                <w:sz w:val="26"/>
                <w:szCs w:val="26"/>
                <w:lang w:val="ro-RO" w:eastAsia="ru-RU"/>
              </w:rPr>
              <w:t>inclusiv directori - patru instituții asigură interimatul</w:t>
            </w:r>
            <w:r w:rsidR="005F2FD7" w:rsidRPr="00A87273">
              <w:rPr>
                <w:rFonts w:ascii="Times New Roman" w:eastAsia="Times New Roman" w:hAnsi="Times New Roman" w:cs="Times New Roman"/>
                <w:sz w:val="26"/>
                <w:szCs w:val="26"/>
                <w:lang w:val="ro-RO" w:eastAsia="ru-RU"/>
              </w:rPr>
              <w:t>).</w:t>
            </w:r>
            <w:r w:rsidR="00AB3B9E">
              <w:rPr>
                <w:rFonts w:ascii="Times New Roman" w:eastAsia="Times New Roman" w:hAnsi="Times New Roman" w:cs="Times New Roman"/>
                <w:sz w:val="26"/>
                <w:szCs w:val="26"/>
                <w:lang w:val="ro-RO" w:eastAsia="ru-RU"/>
              </w:rPr>
              <w:t xml:space="preserve"> </w:t>
            </w:r>
            <w:r w:rsidR="00015F56">
              <w:rPr>
                <w:rFonts w:ascii="Times New Roman" w:eastAsia="Times New Roman" w:hAnsi="Times New Roman" w:cs="Times New Roman"/>
                <w:sz w:val="26"/>
                <w:szCs w:val="26"/>
                <w:lang w:val="ro-RO" w:eastAsia="ru-RU"/>
              </w:rPr>
              <w:t xml:space="preserve">Schema de încadrare a instituției nou create este prezentată în Anexă la Nota de fundamentare. </w:t>
            </w:r>
          </w:p>
          <w:p w14:paraId="0612B583" w14:textId="504506D8" w:rsidR="0093794A" w:rsidRPr="00A87273" w:rsidRDefault="0093794A" w:rsidP="0093794A">
            <w:pPr>
              <w:widowControl w:val="0"/>
              <w:tabs>
                <w:tab w:val="left" w:pos="142"/>
                <w:tab w:val="left" w:pos="743"/>
              </w:tabs>
              <w:autoSpaceDE w:val="0"/>
              <w:autoSpaceDN w:val="0"/>
              <w:adjustRightInd w:val="0"/>
              <w:spacing w:before="20" w:after="20" w:line="240" w:lineRule="auto"/>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t xml:space="preserve">     Alte persoane de conducere fie cumulează funcții de conducere și de cercetare, fie vor primi oferte de angajare în cadrul noii instituții reieșind din profilul actual de activitate. La definitivarea cuantumului de unități s-a luat în calcul numărul de unități vacante, numărul de unități acoperite prin cumul. </w:t>
            </w:r>
          </w:p>
          <w:p w14:paraId="759C41ED" w14:textId="287932D4" w:rsidR="0093794A" w:rsidRDefault="0093794A" w:rsidP="0093794A">
            <w:pPr>
              <w:widowControl w:val="0"/>
              <w:tabs>
                <w:tab w:val="left" w:pos="142"/>
                <w:tab w:val="left" w:pos="743"/>
              </w:tabs>
              <w:autoSpaceDE w:val="0"/>
              <w:autoSpaceDN w:val="0"/>
              <w:adjustRightInd w:val="0"/>
              <w:spacing w:before="20" w:after="20" w:line="240" w:lineRule="auto"/>
              <w:jc w:val="both"/>
              <w:rPr>
                <w:rFonts w:ascii="Times New Roman" w:eastAsia="Times New Roman" w:hAnsi="Times New Roman" w:cs="Times New Roman"/>
                <w:sz w:val="26"/>
                <w:szCs w:val="26"/>
                <w:lang w:val="ro-RO" w:eastAsia="ru-RU"/>
              </w:rPr>
            </w:pPr>
            <w:r w:rsidRPr="00A87273">
              <w:rPr>
                <w:rFonts w:ascii="Times New Roman" w:eastAsia="Times New Roman" w:hAnsi="Times New Roman" w:cs="Times New Roman"/>
                <w:sz w:val="26"/>
                <w:szCs w:val="26"/>
                <w:lang w:val="ro-RO" w:eastAsia="ru-RU"/>
              </w:rPr>
              <w:t xml:space="preserve">     La repartizarea unităților de personal s-a considerat posibilitățile valorificare integrală, conform competențelor a personalului existent. Prin noua structură este stimulată specializarea personalului (personal de bază, angajat pe minim o unitate, excepție fiind cazurile prevăzute de Metodologii de finanțare instituțională a organizațiilor de drept public din domeniile cercetării </w:t>
            </w:r>
            <w:r w:rsidRPr="00A87273">
              <w:rPr>
                <w:rFonts w:ascii="Times New Roman" w:eastAsia="Times New Roman" w:hAnsi="Times New Roman" w:cs="Times New Roman"/>
                <w:sz w:val="26"/>
                <w:szCs w:val="26"/>
                <w:lang w:val="ro-RO" w:eastAsia="ru-RU"/>
              </w:rPr>
              <w:lastRenderedPageBreak/>
              <w:t xml:space="preserve">și inovării aprobată prin HG </w:t>
            </w:r>
            <w:r w:rsidR="002C2726">
              <w:rPr>
                <w:rFonts w:ascii="Times New Roman" w:eastAsia="Times New Roman" w:hAnsi="Times New Roman" w:cs="Times New Roman"/>
                <w:sz w:val="26"/>
                <w:szCs w:val="26"/>
                <w:lang w:val="ro-RO" w:eastAsia="ru-RU"/>
              </w:rPr>
              <w:t>87</w:t>
            </w:r>
            <w:r w:rsidRPr="00A87273">
              <w:rPr>
                <w:rFonts w:ascii="Times New Roman" w:eastAsia="Times New Roman" w:hAnsi="Times New Roman" w:cs="Times New Roman"/>
                <w:sz w:val="26"/>
                <w:szCs w:val="26"/>
                <w:lang w:val="ro-RO" w:eastAsia="ru-RU"/>
              </w:rPr>
              <w:t>4/2023 ).</w:t>
            </w:r>
          </w:p>
          <w:p w14:paraId="4888CF62" w14:textId="6ED122CD" w:rsidR="00010474" w:rsidRPr="006C1AFD" w:rsidRDefault="00010474" w:rsidP="00010474">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eastAsia="Times New Roman" w:hAnsi="Times New Roman" w:cs="Times New Roman"/>
                <w:sz w:val="26"/>
                <w:szCs w:val="26"/>
                <w:lang w:val="ro-RO"/>
              </w:rPr>
            </w:pPr>
            <w:r w:rsidRPr="006C1AFD">
              <w:rPr>
                <w:rFonts w:ascii="Times New Roman" w:eastAsia="Times New Roman" w:hAnsi="Times New Roman" w:cs="Times New Roman"/>
                <w:sz w:val="26"/>
                <w:szCs w:val="26"/>
                <w:lang w:val="ro-RO"/>
              </w:rPr>
              <w:t>În conformitate cu pct. g</w:t>
            </w:r>
            <w:r w:rsidR="00B80DE0">
              <w:rPr>
                <w:rFonts w:ascii="Times New Roman" w:eastAsia="Times New Roman" w:hAnsi="Times New Roman" w:cs="Times New Roman"/>
                <w:sz w:val="26"/>
                <w:szCs w:val="26"/>
                <w:lang w:val="ro-RO"/>
              </w:rPr>
              <w:t>)</w:t>
            </w:r>
            <w:r w:rsidRPr="006C1AFD">
              <w:rPr>
                <w:rFonts w:ascii="Times New Roman" w:eastAsia="Times New Roman" w:hAnsi="Times New Roman" w:cs="Times New Roman"/>
                <w:sz w:val="26"/>
                <w:szCs w:val="26"/>
                <w:lang w:val="ro-RO"/>
              </w:rPr>
              <w:t xml:space="preserve"> al Metodologiei de finanțare instituțională a organizațiilor de drept public din domeniile cercetării și inovării, aprobată prin HG nr.874/2023, fondatorul aprobă pentru organizația de drept public din domeniile cercetării și inovării, cu avizul pozitiv al Ministerului Educației și Cercetării numărul de unități care sunt finanțate din finanțarea instituțională.</w:t>
            </w:r>
          </w:p>
          <w:p w14:paraId="4388C522" w14:textId="77777777" w:rsidR="00010474" w:rsidRPr="00F06C36" w:rsidRDefault="00010474" w:rsidP="00010474">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eastAsia="Times New Roman" w:hAnsi="Times New Roman" w:cs="Times New Roman"/>
                <w:sz w:val="26"/>
                <w:szCs w:val="26"/>
              </w:rPr>
            </w:pPr>
            <w:r w:rsidRPr="006C1AFD">
              <w:rPr>
                <w:rFonts w:ascii="Times New Roman" w:eastAsia="Times New Roman" w:hAnsi="Times New Roman" w:cs="Times New Roman"/>
                <w:sz w:val="26"/>
                <w:szCs w:val="26"/>
                <w:lang w:val="ro-RO"/>
              </w:rPr>
              <w:t xml:space="preserve">Prin scrisoarea MEC nr. 04/2-09/769 din 01.02.2024, Ministerul Agriculturii și Industriei Alimentare a fost informat despre decizia Consiliului pentru Știință și Tehnologii al MEC privind avizarea pozitivă a numărului de unități pentru organizațiile supuse </w:t>
            </w:r>
            <w:r w:rsidRPr="00F06C36">
              <w:rPr>
                <w:rFonts w:ascii="Times New Roman" w:eastAsia="Times New Roman" w:hAnsi="Times New Roman" w:cs="Times New Roman"/>
                <w:sz w:val="26"/>
                <w:szCs w:val="26"/>
                <w:lang w:val="ro-RO"/>
              </w:rPr>
              <w:t xml:space="preserve">reorganizării, după cum urmează: </w:t>
            </w:r>
            <w:r w:rsidRPr="00F06C36">
              <w:rPr>
                <w:rFonts w:ascii="Times New Roman" w:eastAsia="Times New Roman" w:hAnsi="Times New Roman" w:cs="Times New Roman"/>
                <w:sz w:val="26"/>
                <w:szCs w:val="26"/>
              </w:rPr>
              <w:t>ISPHTA- 157,25; IZBMV – 50,5; IPAPSDimo – 33,5 Total – 241,25 unități.</w:t>
            </w:r>
          </w:p>
          <w:p w14:paraId="70FF7DB8" w14:textId="7AAADAEF" w:rsidR="00010474" w:rsidRPr="00F06C36" w:rsidRDefault="00010474" w:rsidP="00010474">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eastAsia="Times New Roman" w:hAnsi="Times New Roman" w:cs="Times New Roman"/>
                <w:sz w:val="26"/>
                <w:szCs w:val="26"/>
                <w:lang w:val="ro-RO"/>
              </w:rPr>
            </w:pPr>
            <w:r w:rsidRPr="00F06C36">
              <w:rPr>
                <w:rFonts w:ascii="Times New Roman" w:eastAsia="Times New Roman" w:hAnsi="Times New Roman" w:cs="Times New Roman"/>
                <w:sz w:val="26"/>
                <w:szCs w:val="26"/>
              </w:rPr>
              <w:t>Pentru</w:t>
            </w:r>
            <w:r w:rsidRPr="00F06C36">
              <w:rPr>
                <w:rFonts w:ascii="Times New Roman" w:eastAsia="Times New Roman" w:hAnsi="Times New Roman" w:cs="Times New Roman"/>
                <w:sz w:val="26"/>
                <w:szCs w:val="26"/>
                <w:lang w:val="ro-RO"/>
              </w:rPr>
              <w:t xml:space="preserve"> stabilirea efectivul limită de 303 unități, la elaborarea proiectului s-a ținut cont de unitățile aprobate în anul 2024 pentru cele 3 organizații din domeniile cercetării și inovării supuse reorganizării, astfel asigurarea și realizarea activităților de cercetare, conform structurii Institutului nou creat va fi asigurată de 241 de unități, care la moment sunt finanțate în conformitate cu </w:t>
            </w:r>
            <w:r w:rsidR="00B80DE0" w:rsidRPr="00F06C36">
              <w:rPr>
                <w:rFonts w:ascii="Times New Roman" w:eastAsia="Times New Roman" w:hAnsi="Times New Roman" w:cs="Times New Roman"/>
                <w:sz w:val="26"/>
                <w:szCs w:val="26"/>
                <w:lang w:val="ro-RO"/>
              </w:rPr>
              <w:t xml:space="preserve">prevederile </w:t>
            </w:r>
            <w:r w:rsidRPr="00F06C36">
              <w:rPr>
                <w:rFonts w:ascii="Times New Roman" w:eastAsia="Times New Roman" w:hAnsi="Times New Roman" w:cs="Times New Roman"/>
                <w:sz w:val="26"/>
                <w:szCs w:val="26"/>
                <w:lang w:val="ro-RO"/>
              </w:rPr>
              <w:t>Leg</w:t>
            </w:r>
            <w:r w:rsidR="00B80DE0" w:rsidRPr="00F06C36">
              <w:rPr>
                <w:rFonts w:ascii="Times New Roman" w:eastAsia="Times New Roman" w:hAnsi="Times New Roman" w:cs="Times New Roman"/>
                <w:sz w:val="26"/>
                <w:szCs w:val="26"/>
                <w:lang w:val="ro-RO"/>
              </w:rPr>
              <w:t>ii</w:t>
            </w:r>
            <w:r w:rsidRPr="00F06C36">
              <w:rPr>
                <w:rFonts w:ascii="Times New Roman" w:eastAsia="Times New Roman" w:hAnsi="Times New Roman" w:cs="Times New Roman"/>
                <w:sz w:val="26"/>
                <w:szCs w:val="26"/>
                <w:lang w:val="ro-RO"/>
              </w:rPr>
              <w:t xml:space="preserve"> bugetului 2024.</w:t>
            </w:r>
          </w:p>
          <w:p w14:paraId="1486E9EB" w14:textId="4E4396CD" w:rsidR="00010474" w:rsidRPr="00F06C36" w:rsidRDefault="00010474" w:rsidP="00010474">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eastAsia="Times New Roman" w:hAnsi="Times New Roman" w:cs="Times New Roman"/>
                <w:sz w:val="26"/>
                <w:szCs w:val="26"/>
                <w:lang w:val="ro-RO"/>
              </w:rPr>
            </w:pPr>
            <w:r w:rsidRPr="00F06C36">
              <w:rPr>
                <w:rFonts w:ascii="Times New Roman" w:eastAsia="Times New Roman" w:hAnsi="Times New Roman" w:cs="Times New Roman"/>
                <w:sz w:val="26"/>
                <w:szCs w:val="26"/>
                <w:lang w:val="ro-RO"/>
              </w:rPr>
              <w:t xml:space="preserve">Comisia de stat pentru testarea soiurilor de plante  este finanțat din contul bugetului de stat, </w:t>
            </w:r>
            <w:bookmarkStart w:id="0" w:name="_Hlk173477984"/>
            <w:r w:rsidRPr="00F06C36">
              <w:rPr>
                <w:rFonts w:ascii="Times New Roman" w:eastAsia="Times New Roman" w:hAnsi="Times New Roman" w:cs="Times New Roman"/>
                <w:sz w:val="26"/>
                <w:szCs w:val="26"/>
                <w:lang w:val="ro-RO"/>
              </w:rPr>
              <w:t xml:space="preserve">cu un număr efectiv de personal de </w:t>
            </w:r>
            <w:bookmarkEnd w:id="0"/>
            <w:r w:rsidRPr="00F06C36">
              <w:rPr>
                <w:rFonts w:ascii="Times New Roman" w:eastAsia="Times New Roman" w:hAnsi="Times New Roman" w:cs="Times New Roman"/>
                <w:sz w:val="26"/>
                <w:szCs w:val="26"/>
                <w:lang w:val="ro-RO"/>
              </w:rPr>
              <w:t>77 de unități. Conform Statului și structurii INCAAMV, atribuțiile Comisiei vor fi exercitate de către Centrul testarea soiurilor de plante cu un număr efectiv de personal de 34 de unități, care vor fi finanțați din bugetul de stat aprobat pentru Comisie pentru anul 2024.</w:t>
            </w:r>
          </w:p>
          <w:p w14:paraId="16C88968" w14:textId="77777777" w:rsidR="00010474" w:rsidRPr="006C1AFD" w:rsidRDefault="00010474" w:rsidP="00010474">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eastAsia="Times New Roman" w:hAnsi="Times New Roman" w:cs="Times New Roman"/>
                <w:sz w:val="26"/>
                <w:szCs w:val="26"/>
                <w:lang w:val="ro-RO"/>
              </w:rPr>
            </w:pPr>
            <w:r w:rsidRPr="00F06C36">
              <w:rPr>
                <w:rFonts w:ascii="Times New Roman" w:eastAsia="Times New Roman" w:hAnsi="Times New Roman" w:cs="Times New Roman"/>
                <w:sz w:val="26"/>
                <w:szCs w:val="26"/>
                <w:lang w:val="ro-RO"/>
              </w:rPr>
              <w:t xml:space="preserve">Activitatea Centrului pentru ameliorarea și reproducerea animalelor, este asigurată din subvenții din bugetul de stat și mijloace colectate pentru prestarea serviciilor, în baza Contractului de finanțare încheiat între Centrul pentru ameliorarea și reproducerea animalelor și Ministerul Agriculturii și Industriei Alimentare încheiat anual (pentru 2024 nr. 48/00010),  cu un număr efectiv de personal de 45 unități. Conform Statului și structurii INCAAMV, atribuțiile Comisiei vor fi exercitate de către </w:t>
            </w:r>
            <w:r w:rsidRPr="00F06C36">
              <w:rPr>
                <w:rFonts w:ascii="Times New Roman" w:hAnsi="Times New Roman"/>
                <w:sz w:val="26"/>
                <w:szCs w:val="26"/>
                <w:lang w:val="ro-MD"/>
              </w:rPr>
              <w:t xml:space="preserve">Centrul reproducția animalelor </w:t>
            </w:r>
            <w:r w:rsidRPr="00F06C36">
              <w:rPr>
                <w:rFonts w:ascii="Times New Roman" w:eastAsia="Times New Roman" w:hAnsi="Times New Roman" w:cs="Times New Roman"/>
                <w:sz w:val="26"/>
                <w:szCs w:val="26"/>
                <w:lang w:val="ro-RO"/>
              </w:rPr>
              <w:t>cu un număr efectiv de personal de 28 de unități, finanțarea fiind asigurată în continu</w:t>
            </w:r>
            <w:r w:rsidRPr="006C1AFD">
              <w:rPr>
                <w:rFonts w:ascii="Times New Roman" w:eastAsia="Times New Roman" w:hAnsi="Times New Roman" w:cs="Times New Roman"/>
                <w:sz w:val="26"/>
                <w:szCs w:val="26"/>
                <w:lang w:val="ro-RO"/>
              </w:rPr>
              <w:t>are în baza contractului încheiat, din subvenții din bugetul de stat și mijloace colectate.</w:t>
            </w:r>
          </w:p>
          <w:p w14:paraId="27B55265" w14:textId="4C7F6BE3" w:rsidR="00010474" w:rsidRPr="00A87273" w:rsidRDefault="00010474" w:rsidP="00507726">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eastAsia="Times New Roman" w:hAnsi="Times New Roman" w:cs="Times New Roman"/>
                <w:sz w:val="26"/>
                <w:szCs w:val="26"/>
                <w:lang w:val="ro-RO"/>
              </w:rPr>
            </w:pPr>
            <w:r w:rsidRPr="006C1AFD">
              <w:rPr>
                <w:rFonts w:ascii="Times New Roman" w:eastAsia="Times New Roman" w:hAnsi="Times New Roman" w:cs="Times New Roman"/>
                <w:sz w:val="26"/>
                <w:szCs w:val="26"/>
                <w:lang w:val="ro-RO"/>
              </w:rPr>
              <w:t>Drept urmare, reiterăm că, proiectul nu va necesita mijloace financiare suplimentare, întrucît implementarea proiectului se va efectua din contul și în limita bugetului aprobat Ministerului Agriculturii și Industriei Alimentare.</w:t>
            </w:r>
          </w:p>
          <w:p w14:paraId="49B00870" w14:textId="57C7A37B" w:rsidR="001B7FC6" w:rsidRPr="009B5870" w:rsidRDefault="00DC3B15" w:rsidP="005F2FD7">
            <w:pPr>
              <w:widowControl w:val="0"/>
              <w:tabs>
                <w:tab w:val="left" w:pos="142"/>
                <w:tab w:val="left" w:pos="743"/>
              </w:tabs>
              <w:autoSpaceDE w:val="0"/>
              <w:autoSpaceDN w:val="0"/>
              <w:adjustRightInd w:val="0"/>
              <w:spacing w:before="20" w:after="20" w:line="240" w:lineRule="auto"/>
              <w:jc w:val="both"/>
              <w:rPr>
                <w:rFonts w:ascii="Times New Roman" w:eastAsia="Times New Roman" w:hAnsi="Times New Roman" w:cs="Times New Roman"/>
                <w:sz w:val="24"/>
                <w:szCs w:val="24"/>
                <w:lang w:val="ro-RO" w:eastAsia="ru-RU"/>
              </w:rPr>
            </w:pPr>
            <w:r w:rsidRPr="00A87273">
              <w:rPr>
                <w:rFonts w:ascii="Times New Roman" w:eastAsia="Times New Roman" w:hAnsi="Times New Roman" w:cs="Times New Roman"/>
                <w:sz w:val="26"/>
                <w:szCs w:val="26"/>
                <w:lang w:val="ro-RO" w:eastAsia="ru-RU"/>
              </w:rPr>
              <w:t xml:space="preserve">     </w:t>
            </w:r>
            <w:r w:rsidR="001B7FC6" w:rsidRPr="00A87273">
              <w:rPr>
                <w:rFonts w:ascii="Times New Roman" w:eastAsiaTheme="minorEastAsia" w:hAnsi="Times New Roman" w:cs="Times New Roman"/>
                <w:sz w:val="26"/>
                <w:szCs w:val="26"/>
                <w:lang w:val="ro-RO" w:eastAsia="ru-RU"/>
              </w:rPr>
              <w:t xml:space="preserve">   </w:t>
            </w:r>
            <w:r w:rsidR="001B7FC6" w:rsidRPr="00A87273">
              <w:rPr>
                <w:rFonts w:ascii="Times New Roman" w:eastAsia="Times New Roman" w:hAnsi="Times New Roman" w:cs="Times New Roman"/>
                <w:sz w:val="26"/>
                <w:szCs w:val="26"/>
                <w:lang w:val="ro-RO" w:eastAsia="ru-RU"/>
              </w:rPr>
              <w:t>Instituțiile supuse reorganizării deț</w:t>
            </w:r>
            <w:r w:rsidR="00740615" w:rsidRPr="00A87273">
              <w:rPr>
                <w:rFonts w:ascii="Times New Roman" w:eastAsia="Times New Roman" w:hAnsi="Times New Roman" w:cs="Times New Roman"/>
                <w:sz w:val="26"/>
                <w:szCs w:val="26"/>
                <w:lang w:val="ro-RO" w:eastAsia="ru-RU"/>
              </w:rPr>
              <w:t xml:space="preserve">in cinci blocuri administrative </w:t>
            </w:r>
            <w:r w:rsidR="001B7FC6" w:rsidRPr="00A87273">
              <w:rPr>
                <w:rFonts w:ascii="Times New Roman" w:eastAsia="Times New Roman" w:hAnsi="Times New Roman" w:cs="Times New Roman"/>
                <w:sz w:val="26"/>
                <w:szCs w:val="26"/>
                <w:lang w:val="ro-RO" w:eastAsia="ru-RU"/>
              </w:rPr>
              <w:t>care sunt ocupate</w:t>
            </w:r>
            <w:r w:rsidR="000B1D02" w:rsidRPr="00A87273">
              <w:rPr>
                <w:rFonts w:ascii="Times New Roman" w:eastAsia="Times New Roman" w:hAnsi="Times New Roman" w:cs="Times New Roman"/>
                <w:sz w:val="26"/>
                <w:szCs w:val="26"/>
                <w:lang w:val="ro-RO" w:eastAsia="ru-RU"/>
              </w:rPr>
              <w:t>,</w:t>
            </w:r>
            <w:r w:rsidR="00740615" w:rsidRPr="00A87273">
              <w:rPr>
                <w:rFonts w:ascii="Times New Roman" w:eastAsia="Times New Roman" w:hAnsi="Times New Roman" w:cs="Times New Roman"/>
                <w:sz w:val="26"/>
                <w:szCs w:val="26"/>
                <w:lang w:val="ro-RO" w:eastAsia="ru-RU"/>
              </w:rPr>
              <w:t xml:space="preserve"> în procesul</w:t>
            </w:r>
            <w:r w:rsidR="000B1D02" w:rsidRPr="00A87273">
              <w:rPr>
                <w:rFonts w:ascii="Times New Roman" w:eastAsia="Times New Roman" w:hAnsi="Times New Roman" w:cs="Times New Roman"/>
                <w:sz w:val="26"/>
                <w:szCs w:val="26"/>
                <w:lang w:val="ro-RO" w:eastAsia="ru-RU"/>
              </w:rPr>
              <w:t xml:space="preserve"> de reorganizare </w:t>
            </w:r>
            <w:r w:rsidR="001B7FC6" w:rsidRPr="00A87273">
              <w:rPr>
                <w:rFonts w:ascii="Times New Roman" w:eastAsia="Times New Roman" w:hAnsi="Times New Roman" w:cs="Times New Roman"/>
                <w:sz w:val="26"/>
                <w:szCs w:val="26"/>
                <w:lang w:val="ro-RO" w:eastAsia="ru-RU"/>
              </w:rPr>
              <w:t xml:space="preserve">vor fi asigurate condiții pentru concertarea personalului instituțiilor în trei blocuri administrative, inclusiv și a CSTSP, care actualmente arendează spații de oficiu. Aceasta va contribui la reducerea costurilor de întreținere cu cel puțin 0.9 milioane lei, cu </w:t>
            </w:r>
            <w:r w:rsidR="00740615" w:rsidRPr="00A87273">
              <w:rPr>
                <w:rFonts w:ascii="Times New Roman" w:eastAsia="Times New Roman" w:hAnsi="Times New Roman" w:cs="Times New Roman"/>
                <w:sz w:val="26"/>
                <w:szCs w:val="26"/>
                <w:lang w:val="ro-RO" w:eastAsia="ru-RU"/>
              </w:rPr>
              <w:t xml:space="preserve">redirecționarea economiilor, în caz de necesități neprevăzute </w:t>
            </w:r>
            <w:r w:rsidR="001B7FC6" w:rsidRPr="00A87273">
              <w:rPr>
                <w:rFonts w:ascii="Times New Roman" w:eastAsia="Times New Roman" w:hAnsi="Times New Roman" w:cs="Times New Roman"/>
                <w:sz w:val="26"/>
                <w:szCs w:val="26"/>
                <w:lang w:val="ro-RO" w:eastAsia="ru-RU"/>
              </w:rPr>
              <w:t xml:space="preserve">pentru </w:t>
            </w:r>
            <w:r w:rsidR="00277247" w:rsidRPr="00A87273">
              <w:rPr>
                <w:rFonts w:ascii="Times New Roman" w:eastAsia="Times New Roman" w:hAnsi="Times New Roman" w:cs="Times New Roman"/>
                <w:sz w:val="26"/>
                <w:szCs w:val="26"/>
                <w:lang w:val="ro-RO" w:eastAsia="ru-RU"/>
              </w:rPr>
              <w:t>implementarea reorganizării.</w:t>
            </w:r>
            <w:r w:rsidR="00277247">
              <w:rPr>
                <w:rFonts w:ascii="Times New Roman" w:eastAsia="Times New Roman" w:hAnsi="Times New Roman" w:cs="Times New Roman"/>
                <w:sz w:val="24"/>
                <w:szCs w:val="24"/>
                <w:lang w:val="ro-RO" w:eastAsia="ru-RU"/>
              </w:rPr>
              <w:t xml:space="preserve"> </w:t>
            </w:r>
          </w:p>
        </w:tc>
      </w:tr>
      <w:tr w:rsidR="0021727A" w:rsidRPr="001A1449" w14:paraId="7F027030"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149770" w14:textId="77777777" w:rsidR="0021727A" w:rsidRPr="0021727A" w:rsidRDefault="0021727A" w:rsidP="0021727A">
            <w:pPr>
              <w:spacing w:after="0" w:line="240" w:lineRule="auto"/>
              <w:rPr>
                <w:rFonts w:ascii="Times New Roman" w:eastAsia="Times New Roman" w:hAnsi="Times New Roman" w:cs="Times New Roman"/>
                <w:b/>
                <w:sz w:val="28"/>
                <w:szCs w:val="20"/>
                <w:lang w:val="ro-RO"/>
              </w:rPr>
            </w:pPr>
            <w:r w:rsidRPr="0021727A">
              <w:rPr>
                <w:rFonts w:ascii="Times New Roman" w:eastAsia="Times New Roman" w:hAnsi="Times New Roman" w:cs="Times New Roman"/>
                <w:b/>
                <w:sz w:val="28"/>
                <w:szCs w:val="20"/>
                <w:lang w:val="ro-RO"/>
              </w:rPr>
              <w:lastRenderedPageBreak/>
              <w:t xml:space="preserve">6. Modul de încorporare a actului în cadrul normativ în vigoare </w:t>
            </w:r>
          </w:p>
        </w:tc>
      </w:tr>
      <w:tr w:rsidR="0021727A" w:rsidRPr="001A1449" w14:paraId="04F26286"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0B79CF" w14:textId="28BFD1AF" w:rsidR="008523BC" w:rsidRPr="00A87273" w:rsidRDefault="008523BC" w:rsidP="008523BC">
            <w:pPr>
              <w:pStyle w:val="Default"/>
              <w:jc w:val="both"/>
              <w:rPr>
                <w:sz w:val="26"/>
                <w:szCs w:val="26"/>
                <w:lang w:val="fr-FR"/>
              </w:rPr>
            </w:pPr>
            <w:r w:rsidRPr="00A87273">
              <w:rPr>
                <w:sz w:val="26"/>
                <w:szCs w:val="26"/>
                <w:lang w:val="fr-FR"/>
              </w:rPr>
              <w:t xml:space="preserve">Proiectul de hotărâre menționat se încadrează în cadrul normativ în vigoare. </w:t>
            </w:r>
          </w:p>
          <w:p w14:paraId="117F06F9" w14:textId="5FB690F9" w:rsidR="00856F0B" w:rsidRPr="00A87273" w:rsidRDefault="008523BC" w:rsidP="0021727A">
            <w:pPr>
              <w:spacing w:after="0" w:line="240" w:lineRule="auto"/>
              <w:jc w:val="both"/>
              <w:rPr>
                <w:rFonts w:ascii="Times New Roman" w:eastAsia="Times New Roman" w:hAnsi="Times New Roman" w:cs="Times New Roman"/>
                <w:sz w:val="26"/>
                <w:szCs w:val="26"/>
                <w:lang w:val="ro-RO"/>
              </w:rPr>
            </w:pPr>
            <w:r w:rsidRPr="00A87273">
              <w:rPr>
                <w:rFonts w:ascii="Times New Roman" w:eastAsia="Times New Roman" w:hAnsi="Times New Roman" w:cs="Times New Roman"/>
                <w:sz w:val="26"/>
                <w:szCs w:val="26"/>
                <w:lang w:val="ro-RO"/>
              </w:rPr>
              <w:t xml:space="preserve">Totodată, ca </w:t>
            </w:r>
            <w:r w:rsidR="00856F0B" w:rsidRPr="00A87273">
              <w:rPr>
                <w:rFonts w:ascii="Times New Roman" w:eastAsia="Times New Roman" w:hAnsi="Times New Roman" w:cs="Times New Roman"/>
                <w:sz w:val="26"/>
                <w:szCs w:val="26"/>
                <w:lang w:val="ro-RO"/>
              </w:rPr>
              <w:t>urmare a aprobării prezentului proiect este necesară modificarea, abrogarea sau adoptarea unor acte normative. Astfel se impune</w:t>
            </w:r>
            <w:r w:rsidR="00A87273" w:rsidRPr="00A87273">
              <w:rPr>
                <w:rFonts w:ascii="Times New Roman" w:eastAsia="Times New Roman" w:hAnsi="Times New Roman" w:cs="Times New Roman"/>
                <w:sz w:val="26"/>
                <w:szCs w:val="26"/>
                <w:lang w:val="ro-RO"/>
              </w:rPr>
              <w:t xml:space="preserve"> abrogarea</w:t>
            </w:r>
            <w:r w:rsidR="00856F0B" w:rsidRPr="00A87273">
              <w:rPr>
                <w:rFonts w:ascii="Times New Roman" w:eastAsia="Times New Roman" w:hAnsi="Times New Roman" w:cs="Times New Roman"/>
                <w:sz w:val="26"/>
                <w:szCs w:val="26"/>
                <w:lang w:val="ro-RO"/>
              </w:rPr>
              <w:t>:</w:t>
            </w:r>
          </w:p>
          <w:p w14:paraId="07CEE63F" w14:textId="40A710B3" w:rsidR="003D48E0" w:rsidRPr="00A87273" w:rsidRDefault="003C1858" w:rsidP="000A02A0">
            <w:pPr>
              <w:spacing w:after="0" w:line="240" w:lineRule="auto"/>
              <w:jc w:val="both"/>
              <w:rPr>
                <w:rFonts w:ascii="Times New Roman" w:eastAsia="Times New Roman" w:hAnsi="Times New Roman" w:cs="Times New Roman"/>
                <w:sz w:val="26"/>
                <w:szCs w:val="26"/>
                <w:lang w:val="ro-RO"/>
              </w:rPr>
            </w:pPr>
            <w:r w:rsidRPr="00A87273">
              <w:rPr>
                <w:rFonts w:ascii="Times New Roman" w:eastAsia="Times New Roman" w:hAnsi="Times New Roman" w:cs="Times New Roman"/>
                <w:sz w:val="26"/>
                <w:szCs w:val="26"/>
                <w:lang w:val="ro-RO"/>
              </w:rPr>
              <w:t xml:space="preserve">a) </w:t>
            </w:r>
            <w:r w:rsidR="007C5E37" w:rsidRPr="00A87273">
              <w:rPr>
                <w:rFonts w:ascii="Times New Roman" w:eastAsia="Times New Roman" w:hAnsi="Times New Roman" w:cs="Times New Roman"/>
                <w:sz w:val="26"/>
                <w:szCs w:val="26"/>
                <w:lang w:val="ro-RO"/>
              </w:rPr>
              <w:t xml:space="preserve">Ordinului Ministerului Agriculturii și Industriei Alimentare nr. 223/2008 cu privire la aprobarea unui stat </w:t>
            </w:r>
            <w:r w:rsidR="007C5E37" w:rsidRPr="00A87273">
              <w:rPr>
                <w:rFonts w:ascii="Times New Roman" w:eastAsia="Times New Roman" w:hAnsi="Times New Roman" w:cs="Times New Roman"/>
                <w:i/>
                <w:iCs/>
                <w:sz w:val="26"/>
                <w:szCs w:val="26"/>
                <w:lang w:val="ro-RO"/>
              </w:rPr>
              <w:t>(statutul Instituției Publice „Institutul Științifico-Practic de Horticultură și Tehnologii Alimentare”</w:t>
            </w:r>
            <w:r w:rsidR="005752E7" w:rsidRPr="00A87273">
              <w:rPr>
                <w:rFonts w:ascii="Times New Roman" w:eastAsia="Times New Roman" w:hAnsi="Times New Roman" w:cs="Times New Roman"/>
                <w:i/>
                <w:iCs/>
                <w:sz w:val="26"/>
                <w:szCs w:val="26"/>
                <w:lang w:val="ro-RO"/>
              </w:rPr>
              <w:t xml:space="preserve"> – n.a.</w:t>
            </w:r>
            <w:r w:rsidR="007C5E37" w:rsidRPr="00A87273">
              <w:rPr>
                <w:rFonts w:ascii="Times New Roman" w:eastAsia="Times New Roman" w:hAnsi="Times New Roman" w:cs="Times New Roman"/>
                <w:i/>
                <w:iCs/>
                <w:sz w:val="26"/>
                <w:szCs w:val="26"/>
                <w:lang w:val="ro-RO"/>
              </w:rPr>
              <w:t>)</w:t>
            </w:r>
            <w:r w:rsidR="007C5E37" w:rsidRPr="00A87273">
              <w:rPr>
                <w:rFonts w:ascii="Times New Roman" w:eastAsia="Times New Roman" w:hAnsi="Times New Roman" w:cs="Times New Roman"/>
                <w:sz w:val="26"/>
                <w:szCs w:val="26"/>
                <w:lang w:val="ro-RO"/>
              </w:rPr>
              <w:t>;</w:t>
            </w:r>
          </w:p>
          <w:p w14:paraId="64F8CF61" w14:textId="77777777" w:rsidR="000A02A0" w:rsidRPr="00A87273" w:rsidRDefault="004B3830" w:rsidP="004B3830">
            <w:pPr>
              <w:spacing w:after="0" w:line="240" w:lineRule="auto"/>
              <w:jc w:val="both"/>
              <w:rPr>
                <w:rFonts w:ascii="Times New Roman" w:eastAsia="Times New Roman" w:hAnsi="Times New Roman" w:cs="Times New Roman"/>
                <w:i/>
                <w:iCs/>
                <w:sz w:val="26"/>
                <w:szCs w:val="26"/>
                <w:lang w:val="ro-RO"/>
              </w:rPr>
            </w:pPr>
            <w:r w:rsidRPr="00A87273">
              <w:rPr>
                <w:rFonts w:ascii="Times New Roman" w:eastAsia="Times New Roman" w:hAnsi="Times New Roman" w:cs="Times New Roman"/>
                <w:sz w:val="26"/>
                <w:szCs w:val="26"/>
                <w:lang w:val="ro-RO"/>
              </w:rPr>
              <w:lastRenderedPageBreak/>
              <w:t>b) Ordinul Ministerului Agriculturii și Industriei Alimentare nr. 59/</w:t>
            </w:r>
            <w:r w:rsidR="005752E7" w:rsidRPr="00A87273">
              <w:rPr>
                <w:rFonts w:ascii="Times New Roman" w:eastAsia="Times New Roman" w:hAnsi="Times New Roman" w:cs="Times New Roman"/>
                <w:sz w:val="26"/>
                <w:szCs w:val="26"/>
                <w:lang w:val="ro-RO"/>
              </w:rPr>
              <w:t xml:space="preserve">2006 </w:t>
            </w:r>
            <w:r w:rsidRPr="00A87273">
              <w:rPr>
                <w:rFonts w:ascii="Times New Roman" w:eastAsia="Times New Roman" w:hAnsi="Times New Roman" w:cs="Times New Roman"/>
                <w:sz w:val="26"/>
                <w:szCs w:val="26"/>
                <w:lang w:val="ro-RO"/>
              </w:rPr>
              <w:t xml:space="preserve">cu privire la aprobarea unui statut </w:t>
            </w:r>
            <w:r w:rsidR="005752E7" w:rsidRPr="00A87273">
              <w:rPr>
                <w:rFonts w:ascii="Times New Roman" w:eastAsia="Times New Roman" w:hAnsi="Times New Roman" w:cs="Times New Roman"/>
                <w:i/>
                <w:iCs/>
                <w:sz w:val="26"/>
                <w:szCs w:val="26"/>
                <w:lang w:val="ro-RO"/>
              </w:rPr>
              <w:t xml:space="preserve">(statutul </w:t>
            </w:r>
            <w:r w:rsidRPr="00A87273">
              <w:rPr>
                <w:rFonts w:ascii="Times New Roman" w:eastAsia="Times New Roman" w:hAnsi="Times New Roman" w:cs="Times New Roman"/>
                <w:i/>
                <w:iCs/>
                <w:sz w:val="26"/>
                <w:szCs w:val="26"/>
                <w:lang w:val="ro-RO"/>
              </w:rPr>
              <w:t>Institutul</w:t>
            </w:r>
            <w:r w:rsidR="005752E7" w:rsidRPr="00A87273">
              <w:rPr>
                <w:rFonts w:ascii="Times New Roman" w:eastAsia="Times New Roman" w:hAnsi="Times New Roman" w:cs="Times New Roman"/>
                <w:i/>
                <w:iCs/>
                <w:sz w:val="26"/>
                <w:szCs w:val="26"/>
                <w:lang w:val="ro-RO"/>
              </w:rPr>
              <w:t>ui</w:t>
            </w:r>
            <w:r w:rsidRPr="00A87273">
              <w:rPr>
                <w:rFonts w:ascii="Times New Roman" w:eastAsia="Times New Roman" w:hAnsi="Times New Roman" w:cs="Times New Roman"/>
                <w:i/>
                <w:iCs/>
                <w:sz w:val="26"/>
                <w:szCs w:val="26"/>
                <w:lang w:val="ro-RO"/>
              </w:rPr>
              <w:t xml:space="preserve"> de Pedologie și Agrochimie „Nicolae Dimo”</w:t>
            </w:r>
            <w:r w:rsidR="005752E7" w:rsidRPr="00A87273">
              <w:rPr>
                <w:rFonts w:ascii="Times New Roman" w:eastAsia="Times New Roman" w:hAnsi="Times New Roman" w:cs="Times New Roman"/>
                <w:i/>
                <w:iCs/>
                <w:sz w:val="26"/>
                <w:szCs w:val="26"/>
                <w:lang w:val="ro-RO"/>
              </w:rPr>
              <w:t xml:space="preserve"> -n.a. )</w:t>
            </w:r>
          </w:p>
          <w:p w14:paraId="1B96D83D" w14:textId="37F0E6D7" w:rsidR="005752E7" w:rsidRPr="009E5024" w:rsidRDefault="009E5024" w:rsidP="004B3830">
            <w:pPr>
              <w:spacing w:after="0" w:line="240" w:lineRule="auto"/>
              <w:jc w:val="both"/>
              <w:rPr>
                <w:rFonts w:ascii="Times New Roman" w:eastAsia="Times New Roman" w:hAnsi="Times New Roman" w:cs="Times New Roman"/>
                <w:sz w:val="24"/>
                <w:szCs w:val="20"/>
                <w:lang w:val="ro-RO"/>
              </w:rPr>
            </w:pPr>
            <w:r w:rsidRPr="00A87273">
              <w:rPr>
                <w:rFonts w:ascii="Times New Roman" w:eastAsia="Times New Roman" w:hAnsi="Times New Roman" w:cs="Times New Roman"/>
                <w:i/>
                <w:iCs/>
                <w:sz w:val="26"/>
                <w:szCs w:val="26"/>
                <w:lang w:val="ro-RO"/>
              </w:rPr>
              <w:t xml:space="preserve">c) </w:t>
            </w:r>
            <w:r w:rsidRPr="00A87273">
              <w:rPr>
                <w:rFonts w:ascii="Times New Roman" w:eastAsia="Times New Roman" w:hAnsi="Times New Roman" w:cs="Times New Roman"/>
                <w:sz w:val="26"/>
                <w:szCs w:val="26"/>
                <w:lang w:val="ro-RO"/>
              </w:rPr>
              <w:t>Ordinul Ministerul Agriculturii și Industriei Alimentare nr. 230/2008</w:t>
            </w:r>
            <w:r w:rsidR="00952FA4" w:rsidRPr="00A87273">
              <w:rPr>
                <w:rFonts w:ascii="Times New Roman" w:eastAsia="Times New Roman" w:hAnsi="Times New Roman" w:cs="Times New Roman"/>
                <w:sz w:val="26"/>
                <w:szCs w:val="26"/>
                <w:lang w:val="ro-RO"/>
              </w:rPr>
              <w:t xml:space="preserve"> cu privire la aprobarea unui stat (statutul </w:t>
            </w:r>
            <w:r w:rsidR="00952FA4" w:rsidRPr="00A87273">
              <w:rPr>
                <w:rFonts w:ascii="Times New Roman" w:eastAsia="Times New Roman" w:hAnsi="Times New Roman" w:cs="Times New Roman"/>
                <w:sz w:val="26"/>
                <w:szCs w:val="26"/>
                <w:lang w:val="ro-RO" w:eastAsia="ru-RU"/>
              </w:rPr>
              <w:t>Instituției Publice Institutul Științifico-Practic de Biotehnologii în Zootehnie și Medicină Veterinară</w:t>
            </w:r>
            <w:r w:rsidR="00952FA4" w:rsidRPr="00A87273">
              <w:rPr>
                <w:rFonts w:ascii="Times New Roman" w:eastAsia="Times New Roman" w:hAnsi="Times New Roman" w:cs="Times New Roman"/>
                <w:sz w:val="26"/>
                <w:szCs w:val="26"/>
                <w:lang w:val="ro-RO"/>
              </w:rPr>
              <w:t>)</w:t>
            </w:r>
          </w:p>
        </w:tc>
      </w:tr>
      <w:tr w:rsidR="0021727A" w:rsidRPr="001A1449" w14:paraId="43CDA74D"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BA514B" w14:textId="77777777" w:rsidR="0021727A" w:rsidRPr="0021727A" w:rsidRDefault="0021727A" w:rsidP="0021727A">
            <w:pPr>
              <w:spacing w:after="0" w:line="240" w:lineRule="auto"/>
              <w:rPr>
                <w:rFonts w:ascii="Times New Roman" w:eastAsia="Times New Roman" w:hAnsi="Times New Roman" w:cs="Times New Roman"/>
                <w:b/>
                <w:sz w:val="28"/>
                <w:szCs w:val="20"/>
                <w:lang w:val="ro-RO"/>
              </w:rPr>
            </w:pPr>
            <w:r w:rsidRPr="0021727A">
              <w:rPr>
                <w:rFonts w:ascii="Times New Roman" w:eastAsia="Times New Roman" w:hAnsi="Times New Roman" w:cs="Times New Roman"/>
                <w:b/>
                <w:sz w:val="28"/>
                <w:szCs w:val="20"/>
                <w:lang w:val="ro-RO"/>
              </w:rPr>
              <w:lastRenderedPageBreak/>
              <w:t xml:space="preserve">7. Avizarea şi consultarea publică a proiectului </w:t>
            </w:r>
          </w:p>
        </w:tc>
      </w:tr>
      <w:tr w:rsidR="0021727A" w:rsidRPr="00A87273" w14:paraId="2C9F3F55"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65E8C2" w14:textId="1EB47634" w:rsidR="0021727A" w:rsidRPr="00A87273" w:rsidRDefault="00433904" w:rsidP="0021727A">
            <w:pPr>
              <w:spacing w:after="0" w:line="240" w:lineRule="auto"/>
              <w:jc w:val="both"/>
              <w:rPr>
                <w:rFonts w:ascii="Times New Roman" w:eastAsia="Times New Roman" w:hAnsi="Times New Roman" w:cs="Times New Roman"/>
                <w:i/>
                <w:sz w:val="26"/>
                <w:szCs w:val="26"/>
                <w:u w:val="single"/>
                <w:lang w:val="ro-RO"/>
              </w:rPr>
            </w:pPr>
            <w:r w:rsidRPr="00A87273">
              <w:rPr>
                <w:rFonts w:ascii="Times New Roman" w:eastAsia="Times New Roman" w:hAnsi="Times New Roman" w:cs="Times New Roman"/>
                <w:sz w:val="26"/>
                <w:szCs w:val="26"/>
                <w:lang w:val="ro-RO"/>
              </w:rPr>
              <w:t xml:space="preserve">    </w:t>
            </w:r>
            <w:r w:rsidRPr="00A87273">
              <w:rPr>
                <w:rFonts w:ascii="Open Sans Regular" w:hAnsi="Open Sans Regular"/>
                <w:color w:val="000000"/>
                <w:sz w:val="26"/>
                <w:szCs w:val="26"/>
              </w:rPr>
              <w:t xml:space="preserve">În conformitate cu art. 8 lit. a), art.9 alin. (1) din Legea nr. 239/2008 privind transparența în procesul decizional,  Ministerul Agriculturii și Industriei Alimentare </w:t>
            </w:r>
            <w:r w:rsidR="006806B1" w:rsidRPr="00A87273">
              <w:rPr>
                <w:rFonts w:ascii="Open Sans Regular" w:hAnsi="Open Sans Regular"/>
                <w:color w:val="000000"/>
                <w:sz w:val="26"/>
                <w:szCs w:val="26"/>
              </w:rPr>
              <w:t xml:space="preserve"> a</w:t>
            </w:r>
            <w:r w:rsidRPr="00A87273">
              <w:rPr>
                <w:rFonts w:ascii="Open Sans Regular" w:hAnsi="Open Sans Regular"/>
                <w:color w:val="000000"/>
                <w:sz w:val="26"/>
                <w:szCs w:val="26"/>
              </w:rPr>
              <w:t xml:space="preserve"> publicat </w:t>
            </w:r>
            <w:r w:rsidR="006806B1" w:rsidRPr="00A87273">
              <w:rPr>
                <w:rFonts w:ascii="Open Sans Regular" w:hAnsi="Open Sans Regular"/>
                <w:color w:val="000000"/>
                <w:sz w:val="26"/>
                <w:szCs w:val="26"/>
              </w:rPr>
              <w:t xml:space="preserve">anunțul </w:t>
            </w:r>
            <w:r w:rsidRPr="00A87273">
              <w:rPr>
                <w:rFonts w:ascii="Open Sans Regular" w:hAnsi="Open Sans Regular"/>
                <w:color w:val="000000"/>
                <w:sz w:val="26"/>
                <w:szCs w:val="26"/>
              </w:rPr>
              <w:t>despre inițierea elaborării proiectului Hotărârii Guvernului cu privire la </w:t>
            </w:r>
            <w:r w:rsidRPr="00A87273">
              <w:rPr>
                <w:rFonts w:ascii="Open Sans Regular" w:hAnsi="Open Sans Regular"/>
                <w:color w:val="000000"/>
                <w:sz w:val="26"/>
                <w:szCs w:val="26"/>
                <w:bdr w:val="none" w:sz="0" w:space="0" w:color="auto" w:frame="1"/>
                <w:shd w:val="clear" w:color="auto" w:fill="FFFFFF"/>
              </w:rPr>
              <w:t>Instituția Publică Institutul Național de Cercetări Aplicative în Agricultură și Medicină Veterinară</w:t>
            </w:r>
            <w:r w:rsidRPr="00A87273">
              <w:rPr>
                <w:rFonts w:ascii="Open Sans Regular" w:hAnsi="Open Sans Regular"/>
                <w:color w:val="000000"/>
                <w:sz w:val="26"/>
                <w:szCs w:val="26"/>
              </w:rPr>
              <w:t> și modificarea unor hotărâri ale Guvernului</w:t>
            </w:r>
            <w:r w:rsidR="00856F0B" w:rsidRPr="00A87273">
              <w:rPr>
                <w:rFonts w:ascii="Open Sans Regular" w:hAnsi="Open Sans Regular"/>
                <w:color w:val="000000"/>
                <w:sz w:val="26"/>
                <w:szCs w:val="26"/>
              </w:rPr>
              <w:t xml:space="preserve"> pe </w:t>
            </w:r>
            <w:r w:rsidRPr="00A87273">
              <w:rPr>
                <w:rFonts w:ascii="Times New Roman" w:eastAsia="Times New Roman" w:hAnsi="Times New Roman" w:cs="Times New Roman"/>
                <w:sz w:val="26"/>
                <w:szCs w:val="26"/>
                <w:lang w:val="ro-RO"/>
              </w:rPr>
              <w:t xml:space="preserve">  </w:t>
            </w:r>
            <w:r w:rsidRPr="00A87273">
              <w:rPr>
                <w:rFonts w:ascii="Times New Roman" w:eastAsia="Times New Roman" w:hAnsi="Times New Roman" w:cs="Times New Roman"/>
                <w:i/>
                <w:sz w:val="26"/>
                <w:szCs w:val="26"/>
                <w:u w:val="single"/>
                <w:lang w:val="ro-RO"/>
              </w:rPr>
              <w:t>https://particip.gov.md/ro/document/stages/anunt-privind-initierea-elaborarii-proiectului-de-hotarare-a-guvernului-cu-privire-la-institutia-publica-institutul-national-de-cercetari-aplicative-in-agricultura-si-medicina-veterinara-si-la-modificarea-unor-hotarari-ale-guvernului/11647</w:t>
            </w:r>
          </w:p>
        </w:tc>
      </w:tr>
      <w:tr w:rsidR="0021727A" w:rsidRPr="0021727A" w14:paraId="58523B66"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4D6615" w14:textId="77777777" w:rsidR="0021727A" w:rsidRPr="0021727A" w:rsidRDefault="0021727A" w:rsidP="0021727A">
            <w:pPr>
              <w:spacing w:after="0" w:line="240" w:lineRule="auto"/>
              <w:rPr>
                <w:rFonts w:ascii="Times New Roman" w:eastAsia="Times New Roman" w:hAnsi="Times New Roman" w:cs="Times New Roman"/>
                <w:b/>
                <w:sz w:val="28"/>
                <w:szCs w:val="20"/>
                <w:lang w:val="ro-RO"/>
              </w:rPr>
            </w:pPr>
            <w:r w:rsidRPr="0021727A">
              <w:rPr>
                <w:rFonts w:ascii="Times New Roman" w:eastAsia="Times New Roman" w:hAnsi="Times New Roman" w:cs="Times New Roman"/>
                <w:b/>
                <w:sz w:val="28"/>
                <w:szCs w:val="20"/>
                <w:lang w:val="ro-RO"/>
              </w:rPr>
              <w:t>8. Constatările expertizei anticorupţie</w:t>
            </w:r>
          </w:p>
        </w:tc>
      </w:tr>
      <w:tr w:rsidR="0021727A" w:rsidRPr="001A1449" w14:paraId="35564712"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BD96FD" w14:textId="22775E81" w:rsidR="0021727A" w:rsidRPr="00A87273" w:rsidRDefault="007B7E40" w:rsidP="0021727A">
            <w:pPr>
              <w:spacing w:after="0" w:line="240" w:lineRule="auto"/>
              <w:jc w:val="both"/>
              <w:rPr>
                <w:rFonts w:ascii="Times New Roman" w:eastAsia="Times New Roman" w:hAnsi="Times New Roman" w:cs="Times New Roman"/>
                <w:sz w:val="26"/>
                <w:szCs w:val="26"/>
                <w:lang w:val="ro-RO"/>
              </w:rPr>
            </w:pPr>
            <w:r w:rsidRPr="00A87273">
              <w:rPr>
                <w:rFonts w:ascii="Times New Roman" w:eastAsia="Times New Roman" w:hAnsi="Times New Roman" w:cs="Times New Roman"/>
                <w:sz w:val="26"/>
                <w:szCs w:val="26"/>
                <w:lang w:val="ro-RO"/>
              </w:rPr>
              <w:t>Proiectul va fi supus expertizei anticorupție</w:t>
            </w:r>
          </w:p>
        </w:tc>
      </w:tr>
      <w:tr w:rsidR="0021727A" w:rsidRPr="0021727A" w14:paraId="48E04ADC"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F14B3D" w14:textId="77777777" w:rsidR="0021727A" w:rsidRPr="0021727A" w:rsidRDefault="0021727A" w:rsidP="0021727A">
            <w:pPr>
              <w:spacing w:after="0" w:line="240" w:lineRule="auto"/>
              <w:rPr>
                <w:rFonts w:ascii="Times New Roman" w:eastAsia="Times New Roman" w:hAnsi="Times New Roman" w:cs="Times New Roman"/>
                <w:b/>
                <w:sz w:val="28"/>
                <w:szCs w:val="20"/>
                <w:lang w:val="ro-RO"/>
              </w:rPr>
            </w:pPr>
            <w:r w:rsidRPr="0021727A">
              <w:rPr>
                <w:rFonts w:ascii="Times New Roman" w:eastAsia="Times New Roman" w:hAnsi="Times New Roman" w:cs="Times New Roman"/>
                <w:b/>
                <w:sz w:val="28"/>
                <w:szCs w:val="20"/>
                <w:lang w:val="ro-RO"/>
              </w:rPr>
              <w:t>9. Constatările expertizei de compatibilitate</w:t>
            </w:r>
          </w:p>
        </w:tc>
      </w:tr>
      <w:tr w:rsidR="0021727A" w:rsidRPr="0021727A" w14:paraId="4ECFF7A5" w14:textId="77777777">
        <w:trPr>
          <w:trHeight w:val="185"/>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A4C2BF" w14:textId="77777777" w:rsidR="0021727A" w:rsidRPr="00A87273" w:rsidRDefault="0021727A" w:rsidP="0021727A">
            <w:pPr>
              <w:spacing w:after="0" w:line="240" w:lineRule="auto"/>
              <w:jc w:val="both"/>
              <w:rPr>
                <w:rFonts w:ascii="Times New Roman" w:eastAsia="Times New Roman" w:hAnsi="Times New Roman" w:cs="Times New Roman"/>
                <w:sz w:val="26"/>
                <w:szCs w:val="26"/>
                <w:lang w:val="ro-RO"/>
              </w:rPr>
            </w:pPr>
            <w:r w:rsidRPr="00A87273">
              <w:rPr>
                <w:rFonts w:ascii="Times New Roman" w:eastAsia="Times New Roman" w:hAnsi="Times New Roman" w:cs="Times New Roman"/>
                <w:sz w:val="26"/>
                <w:szCs w:val="26"/>
                <w:lang w:val="ro-RO"/>
              </w:rPr>
              <w:t>Nu este cazul.</w:t>
            </w:r>
          </w:p>
        </w:tc>
      </w:tr>
      <w:tr w:rsidR="0021727A" w:rsidRPr="0021727A" w14:paraId="422CBEF6"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5C621D" w14:textId="77777777" w:rsidR="0021727A" w:rsidRPr="0021727A" w:rsidRDefault="0021727A" w:rsidP="0021727A">
            <w:pPr>
              <w:spacing w:after="0" w:line="240" w:lineRule="auto"/>
              <w:rPr>
                <w:rFonts w:ascii="Times New Roman" w:eastAsia="Times New Roman" w:hAnsi="Times New Roman" w:cs="Times New Roman"/>
                <w:b/>
                <w:sz w:val="28"/>
                <w:szCs w:val="20"/>
                <w:lang w:val="ro-RO"/>
              </w:rPr>
            </w:pPr>
            <w:r w:rsidRPr="0021727A">
              <w:rPr>
                <w:rFonts w:ascii="Times New Roman" w:eastAsia="Times New Roman" w:hAnsi="Times New Roman" w:cs="Times New Roman"/>
                <w:b/>
                <w:sz w:val="28"/>
                <w:szCs w:val="20"/>
                <w:lang w:val="ro-RO"/>
              </w:rPr>
              <w:t>10. Constatările expertizei juridice</w:t>
            </w:r>
          </w:p>
        </w:tc>
      </w:tr>
      <w:tr w:rsidR="0021727A" w:rsidRPr="003D48E0" w14:paraId="1E47D9D3"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A6C7B2" w14:textId="086CF71F" w:rsidR="0021727A" w:rsidRPr="00A87273" w:rsidRDefault="007B7E40" w:rsidP="0021727A">
            <w:pPr>
              <w:spacing w:after="0" w:line="240" w:lineRule="auto"/>
              <w:jc w:val="both"/>
              <w:rPr>
                <w:rFonts w:ascii="Times New Roman" w:eastAsia="Times New Roman" w:hAnsi="Times New Roman" w:cs="Times New Roman"/>
                <w:sz w:val="26"/>
                <w:szCs w:val="26"/>
                <w:lang w:val="ro-RO"/>
              </w:rPr>
            </w:pPr>
            <w:r w:rsidRPr="00A87273">
              <w:rPr>
                <w:rFonts w:ascii="Times New Roman" w:eastAsia="Times New Roman" w:hAnsi="Times New Roman" w:cs="Times New Roman"/>
                <w:sz w:val="26"/>
                <w:szCs w:val="26"/>
                <w:lang w:val="ro-RO"/>
              </w:rPr>
              <w:t>Proiectul va fi supus expertizei juridice</w:t>
            </w:r>
            <w:r w:rsidR="00856F0B" w:rsidRPr="00A87273">
              <w:rPr>
                <w:rFonts w:ascii="Times New Roman" w:eastAsia="Times New Roman" w:hAnsi="Times New Roman" w:cs="Times New Roman"/>
                <w:sz w:val="26"/>
                <w:szCs w:val="26"/>
                <w:lang w:val="ro-RO"/>
              </w:rPr>
              <w:t>.</w:t>
            </w:r>
          </w:p>
        </w:tc>
      </w:tr>
      <w:tr w:rsidR="00A96923" w:rsidRPr="0021727A" w14:paraId="74B2FAD4"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64F90C" w14:textId="38D7500B" w:rsidR="00A96923" w:rsidRPr="00A96923" w:rsidRDefault="00A96923" w:rsidP="0021727A">
            <w:pPr>
              <w:spacing w:after="0" w:line="240" w:lineRule="auto"/>
              <w:jc w:val="both"/>
              <w:rPr>
                <w:rFonts w:ascii="Times New Roman" w:eastAsia="Times New Roman" w:hAnsi="Times New Roman" w:cs="Times New Roman"/>
                <w:b/>
                <w:sz w:val="28"/>
                <w:szCs w:val="28"/>
                <w:lang w:val="ro-RO"/>
              </w:rPr>
            </w:pPr>
            <w:r w:rsidRPr="00A96923">
              <w:rPr>
                <w:rFonts w:ascii="Times New Roman" w:eastAsia="Times New Roman" w:hAnsi="Times New Roman" w:cs="Times New Roman"/>
                <w:b/>
                <w:sz w:val="28"/>
                <w:szCs w:val="28"/>
                <w:lang w:val="ro-RO"/>
              </w:rPr>
              <w:t>11. Constatările altor expertize</w:t>
            </w:r>
          </w:p>
        </w:tc>
      </w:tr>
      <w:tr w:rsidR="00A96923" w:rsidRPr="001A1449" w14:paraId="624674B2" w14:textId="7777777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60310D" w14:textId="2FB2215C" w:rsidR="00A96923" w:rsidRPr="00A87273" w:rsidRDefault="00671C56" w:rsidP="0021727A">
            <w:pPr>
              <w:spacing w:after="0" w:line="240" w:lineRule="auto"/>
              <w:jc w:val="both"/>
              <w:rPr>
                <w:rFonts w:ascii="Times New Roman" w:eastAsia="Times New Roman" w:hAnsi="Times New Roman" w:cs="Times New Roman"/>
                <w:sz w:val="26"/>
                <w:szCs w:val="26"/>
                <w:lang w:val="ro-RO"/>
              </w:rPr>
            </w:pPr>
            <w:r w:rsidRPr="00A87273">
              <w:rPr>
                <w:rFonts w:ascii="Times New Roman" w:eastAsia="Times New Roman" w:hAnsi="Times New Roman" w:cs="Times New Roman"/>
                <w:sz w:val="26"/>
                <w:szCs w:val="26"/>
                <w:lang w:val="ro-RO"/>
              </w:rPr>
              <w:t xml:space="preserve">Analiza </w:t>
            </w:r>
            <w:r w:rsidR="007B7E40" w:rsidRPr="00A87273">
              <w:rPr>
                <w:rFonts w:ascii="Times New Roman" w:eastAsia="Times New Roman" w:hAnsi="Times New Roman" w:cs="Times New Roman"/>
                <w:sz w:val="26"/>
                <w:szCs w:val="26"/>
                <w:lang w:val="ro-RO"/>
              </w:rPr>
              <w:t>impact</w:t>
            </w:r>
            <w:r w:rsidRPr="00A87273">
              <w:rPr>
                <w:rFonts w:ascii="Times New Roman" w:eastAsia="Times New Roman" w:hAnsi="Times New Roman" w:cs="Times New Roman"/>
                <w:sz w:val="26"/>
                <w:szCs w:val="26"/>
                <w:lang w:val="ro-RO"/>
              </w:rPr>
              <w:t>ului de reglementare</w:t>
            </w:r>
            <w:r w:rsidR="007B7E40" w:rsidRPr="00A87273">
              <w:rPr>
                <w:rFonts w:ascii="Times New Roman" w:eastAsia="Times New Roman" w:hAnsi="Times New Roman" w:cs="Times New Roman"/>
                <w:sz w:val="26"/>
                <w:szCs w:val="26"/>
                <w:lang w:val="ro-RO"/>
              </w:rPr>
              <w:t xml:space="preserve"> a fost consultat</w:t>
            </w:r>
            <w:r w:rsidR="00856F0B" w:rsidRPr="00A87273">
              <w:rPr>
                <w:rFonts w:ascii="Times New Roman" w:eastAsia="Times New Roman" w:hAnsi="Times New Roman" w:cs="Times New Roman"/>
                <w:sz w:val="26"/>
                <w:szCs w:val="26"/>
                <w:lang w:val="ro-RO"/>
              </w:rPr>
              <w:t>ă</w:t>
            </w:r>
            <w:r w:rsidR="007B7E40" w:rsidRPr="00A87273">
              <w:rPr>
                <w:rFonts w:ascii="Times New Roman" w:eastAsia="Times New Roman" w:hAnsi="Times New Roman" w:cs="Times New Roman"/>
                <w:sz w:val="26"/>
                <w:szCs w:val="26"/>
                <w:lang w:val="ro-RO"/>
              </w:rPr>
              <w:t xml:space="preserve"> cu Cancelaria de Stat, Ministerul Finanțelor și Ministerul Educației și Cercetării.</w:t>
            </w:r>
            <w:r w:rsidR="00856F0B" w:rsidRPr="00A87273">
              <w:rPr>
                <w:rFonts w:ascii="Times New Roman" w:eastAsia="Times New Roman" w:hAnsi="Times New Roman" w:cs="Times New Roman"/>
                <w:sz w:val="26"/>
                <w:szCs w:val="26"/>
                <w:lang w:val="ro-RO"/>
              </w:rPr>
              <w:t xml:space="preserve"> Suplimentar, proiectul de hotărâre a fost consultat cu Agenția Proprietății Publice. </w:t>
            </w:r>
            <w:r w:rsidR="007B7E40" w:rsidRPr="00A87273">
              <w:rPr>
                <w:rFonts w:ascii="Times New Roman" w:eastAsia="Times New Roman" w:hAnsi="Times New Roman" w:cs="Times New Roman"/>
                <w:sz w:val="26"/>
                <w:szCs w:val="26"/>
                <w:lang w:val="ro-RO"/>
              </w:rPr>
              <w:t xml:space="preserve"> </w:t>
            </w:r>
          </w:p>
        </w:tc>
      </w:tr>
    </w:tbl>
    <w:p w14:paraId="457C252E" w14:textId="77777777" w:rsidR="0021727A" w:rsidRPr="00A87273" w:rsidRDefault="0021727A" w:rsidP="0021727A">
      <w:pPr>
        <w:spacing w:after="0" w:line="240" w:lineRule="auto"/>
        <w:rPr>
          <w:rFonts w:ascii="Times New Roman" w:eastAsia="Times New Roman" w:hAnsi="Times New Roman" w:cs="Times New Roman"/>
          <w:sz w:val="26"/>
          <w:szCs w:val="26"/>
          <w:lang w:val="ro-RO"/>
        </w:rPr>
      </w:pPr>
    </w:p>
    <w:p w14:paraId="46AB3206" w14:textId="77777777" w:rsidR="0021727A" w:rsidRPr="003D48E0" w:rsidRDefault="0021727A" w:rsidP="0021727A">
      <w:pPr>
        <w:spacing w:after="0" w:line="240" w:lineRule="auto"/>
        <w:rPr>
          <w:rFonts w:ascii="Times New Roman" w:eastAsia="Times New Roman" w:hAnsi="Times New Roman" w:cs="Times New Roman"/>
          <w:b/>
          <w:sz w:val="28"/>
          <w:szCs w:val="28"/>
          <w:lang w:val="fr-FR"/>
        </w:rPr>
      </w:pPr>
    </w:p>
    <w:p w14:paraId="171B0231" w14:textId="7C5BCB9E" w:rsidR="0021727A" w:rsidRDefault="00A87273" w:rsidP="00A87273">
      <w:pPr>
        <w:tabs>
          <w:tab w:val="left" w:pos="6521"/>
        </w:tabs>
        <w:spacing w:after="0" w:line="240" w:lineRule="auto"/>
        <w:jc w:val="right"/>
        <w:rPr>
          <w:rFonts w:ascii="Times New Roman" w:eastAsia="Times New Roman" w:hAnsi="Times New Roman" w:cs="Times New Roman"/>
          <w:b/>
          <w:sz w:val="27"/>
          <w:szCs w:val="20"/>
          <w:lang w:val="ro-RO"/>
        </w:rPr>
      </w:pPr>
      <w:r>
        <w:rPr>
          <w:rFonts w:ascii="Times New Roman" w:eastAsia="Times New Roman" w:hAnsi="Times New Roman" w:cs="Times New Roman"/>
          <w:b/>
          <w:sz w:val="27"/>
          <w:szCs w:val="20"/>
          <w:lang w:val="ro-RO"/>
        </w:rPr>
        <w:t>Secretar general al ministerului</w:t>
      </w:r>
    </w:p>
    <w:p w14:paraId="516A76C9" w14:textId="7C714F7B" w:rsidR="00A87273" w:rsidRDefault="00A87273" w:rsidP="00A87273">
      <w:pPr>
        <w:tabs>
          <w:tab w:val="left" w:pos="6521"/>
        </w:tabs>
        <w:spacing w:after="0" w:line="240" w:lineRule="auto"/>
        <w:jc w:val="right"/>
        <w:rPr>
          <w:rFonts w:ascii="Times New Roman" w:eastAsia="Times New Roman" w:hAnsi="Times New Roman" w:cs="Times New Roman"/>
          <w:b/>
          <w:sz w:val="27"/>
          <w:szCs w:val="20"/>
          <w:lang w:val="ro-RO"/>
        </w:rPr>
      </w:pPr>
      <w:r>
        <w:rPr>
          <w:rFonts w:ascii="Times New Roman" w:eastAsia="Times New Roman" w:hAnsi="Times New Roman" w:cs="Times New Roman"/>
          <w:b/>
          <w:sz w:val="27"/>
          <w:szCs w:val="20"/>
          <w:lang w:val="ro-RO"/>
        </w:rPr>
        <w:t>Sergiu GHERCIU</w:t>
      </w:r>
    </w:p>
    <w:p w14:paraId="49079116" w14:textId="77777777" w:rsidR="000B1D02" w:rsidRDefault="000B1D02" w:rsidP="0021727A">
      <w:pPr>
        <w:tabs>
          <w:tab w:val="left" w:pos="6521"/>
        </w:tabs>
        <w:spacing w:after="0" w:line="240" w:lineRule="auto"/>
        <w:rPr>
          <w:rFonts w:ascii="Times New Roman" w:eastAsia="Times New Roman" w:hAnsi="Times New Roman" w:cs="Times New Roman"/>
          <w:b/>
          <w:sz w:val="27"/>
          <w:szCs w:val="20"/>
          <w:lang w:val="ro-RO"/>
        </w:rPr>
      </w:pPr>
    </w:p>
    <w:p w14:paraId="4255CA84" w14:textId="77777777" w:rsidR="000B1D02" w:rsidRDefault="000B1D02" w:rsidP="0021727A">
      <w:pPr>
        <w:tabs>
          <w:tab w:val="left" w:pos="6521"/>
        </w:tabs>
        <w:spacing w:after="0" w:line="240" w:lineRule="auto"/>
        <w:rPr>
          <w:rFonts w:ascii="Times New Roman" w:eastAsia="Times New Roman" w:hAnsi="Times New Roman" w:cs="Times New Roman"/>
          <w:b/>
          <w:sz w:val="27"/>
          <w:szCs w:val="20"/>
          <w:lang w:val="ro-RO"/>
        </w:rPr>
      </w:pPr>
    </w:p>
    <w:p w14:paraId="0F8DEAC8" w14:textId="77777777" w:rsidR="00F768CD" w:rsidRDefault="00F768CD" w:rsidP="0021727A">
      <w:pPr>
        <w:tabs>
          <w:tab w:val="left" w:pos="6521"/>
        </w:tabs>
        <w:spacing w:after="0" w:line="240" w:lineRule="auto"/>
        <w:rPr>
          <w:rFonts w:ascii="Times New Roman" w:eastAsia="Times New Roman" w:hAnsi="Times New Roman" w:cs="Times New Roman"/>
          <w:b/>
          <w:sz w:val="27"/>
          <w:szCs w:val="20"/>
          <w:lang w:val="ro-RO"/>
        </w:rPr>
        <w:sectPr w:rsidR="00F768CD">
          <w:pgSz w:w="12240" w:h="15840"/>
          <w:pgMar w:top="1134" w:right="758" w:bottom="851" w:left="850" w:header="708" w:footer="708" w:gutter="0"/>
          <w:cols w:space="708"/>
          <w:docGrid w:linePitch="360"/>
        </w:sectPr>
      </w:pPr>
    </w:p>
    <w:p w14:paraId="0A48B59E" w14:textId="77777777" w:rsidR="00742037" w:rsidRDefault="00742037" w:rsidP="00742037">
      <w:pPr>
        <w:tabs>
          <w:tab w:val="left" w:pos="6521"/>
        </w:tabs>
        <w:spacing w:after="0" w:line="240" w:lineRule="auto"/>
        <w:jc w:val="right"/>
        <w:rPr>
          <w:rFonts w:ascii="Times New Roman" w:eastAsia="Times New Roman" w:hAnsi="Times New Roman" w:cs="Times New Roman"/>
          <w:b/>
          <w:sz w:val="27"/>
          <w:szCs w:val="20"/>
          <w:lang w:val="ro-RO"/>
        </w:rPr>
      </w:pPr>
      <w:r>
        <w:rPr>
          <w:rFonts w:ascii="Times New Roman" w:eastAsia="Times New Roman" w:hAnsi="Times New Roman" w:cs="Times New Roman"/>
          <w:b/>
          <w:sz w:val="27"/>
          <w:szCs w:val="20"/>
          <w:lang w:val="ro-RO"/>
        </w:rPr>
        <w:lastRenderedPageBreak/>
        <w:t xml:space="preserve">Anexă la </w:t>
      </w:r>
    </w:p>
    <w:p w14:paraId="7046F567" w14:textId="2C05B864" w:rsidR="000B1D02" w:rsidRDefault="00742037" w:rsidP="00742037">
      <w:pPr>
        <w:tabs>
          <w:tab w:val="left" w:pos="6521"/>
        </w:tabs>
        <w:spacing w:after="0" w:line="240" w:lineRule="auto"/>
        <w:jc w:val="right"/>
        <w:rPr>
          <w:rFonts w:ascii="Times New Roman" w:eastAsia="Times New Roman" w:hAnsi="Times New Roman" w:cs="Times New Roman"/>
          <w:b/>
          <w:sz w:val="27"/>
          <w:szCs w:val="20"/>
          <w:lang w:val="ro-RO"/>
        </w:rPr>
      </w:pPr>
      <w:r>
        <w:rPr>
          <w:rFonts w:ascii="Times New Roman" w:eastAsia="Times New Roman" w:hAnsi="Times New Roman" w:cs="Times New Roman"/>
          <w:b/>
          <w:sz w:val="27"/>
          <w:szCs w:val="20"/>
          <w:lang w:val="ro-RO"/>
        </w:rPr>
        <w:t>Notă informativă</w:t>
      </w:r>
    </w:p>
    <w:p w14:paraId="6075FB0F" w14:textId="77777777" w:rsidR="00C3571C" w:rsidRDefault="00C3571C" w:rsidP="00742037">
      <w:pPr>
        <w:tabs>
          <w:tab w:val="left" w:pos="6521"/>
        </w:tabs>
        <w:spacing w:after="0" w:line="240" w:lineRule="auto"/>
        <w:jc w:val="right"/>
        <w:rPr>
          <w:rFonts w:ascii="Times New Roman" w:eastAsia="Times New Roman" w:hAnsi="Times New Roman" w:cs="Times New Roman"/>
          <w:b/>
          <w:sz w:val="27"/>
          <w:szCs w:val="20"/>
          <w:lang w:val="ro-RO"/>
        </w:rPr>
      </w:pPr>
    </w:p>
    <w:p w14:paraId="6D416D3F" w14:textId="0512DACB" w:rsidR="000B1D02" w:rsidRPr="00092968" w:rsidRDefault="00C3571C" w:rsidP="00637F25">
      <w:pPr>
        <w:tabs>
          <w:tab w:val="left" w:pos="6521"/>
        </w:tabs>
        <w:spacing w:after="0" w:line="240" w:lineRule="auto"/>
        <w:rPr>
          <w:rFonts w:ascii="Times New Roman" w:eastAsia="Times New Roman" w:hAnsi="Times New Roman" w:cs="Times New Roman"/>
          <w:b/>
          <w:sz w:val="24"/>
          <w:szCs w:val="24"/>
          <w:lang w:val="ro-RO"/>
        </w:rPr>
      </w:pPr>
      <w:r w:rsidRPr="00092968">
        <w:rPr>
          <w:rFonts w:ascii="Times New Roman" w:eastAsia="Times New Roman" w:hAnsi="Times New Roman" w:cs="Times New Roman"/>
          <w:b/>
          <w:sz w:val="24"/>
          <w:szCs w:val="24"/>
          <w:lang w:val="ro-RO"/>
        </w:rPr>
        <w:t>Tab.</w:t>
      </w:r>
      <w:r w:rsidR="00637F25" w:rsidRPr="00092968">
        <w:rPr>
          <w:rFonts w:ascii="Times New Roman" w:eastAsia="Times New Roman" w:hAnsi="Times New Roman" w:cs="Times New Roman"/>
          <w:b/>
          <w:sz w:val="24"/>
          <w:szCs w:val="24"/>
          <w:lang w:val="ro-RO"/>
        </w:rPr>
        <w:t>nr.1</w:t>
      </w:r>
    </w:p>
    <w:p w14:paraId="612BBC04" w14:textId="77777777" w:rsidR="00E03630" w:rsidRPr="00E03630" w:rsidRDefault="00E03630" w:rsidP="00637F25">
      <w:pPr>
        <w:tabs>
          <w:tab w:val="left" w:pos="6521"/>
        </w:tabs>
        <w:spacing w:after="0" w:line="240" w:lineRule="auto"/>
        <w:rPr>
          <w:rFonts w:ascii="Times New Roman" w:eastAsia="Times New Roman" w:hAnsi="Times New Roman" w:cs="Times New Roman"/>
          <w:bCs/>
          <w:sz w:val="24"/>
          <w:szCs w:val="24"/>
          <w:lang w:val="ro-RO"/>
        </w:rPr>
      </w:pPr>
    </w:p>
    <w:p w14:paraId="6CA2EEAE" w14:textId="77777777" w:rsidR="00637F25" w:rsidRDefault="00AC3479" w:rsidP="0021727A">
      <w:pPr>
        <w:tabs>
          <w:tab w:val="left" w:pos="6521"/>
        </w:tabs>
        <w:spacing w:after="0" w:line="240" w:lineRule="auto"/>
        <w:rPr>
          <w:rFonts w:ascii="Times New Roman" w:eastAsia="Times New Roman" w:hAnsi="Times New Roman" w:cs="Times New Roman"/>
          <w:b/>
          <w:sz w:val="27"/>
          <w:szCs w:val="20"/>
          <w:lang w:val="ro-RO"/>
        </w:rPr>
      </w:pPr>
      <w:r w:rsidRPr="00AC3479">
        <w:rPr>
          <w:rFonts w:ascii="Times New Roman" w:eastAsia="Times New Roman" w:hAnsi="Times New Roman" w:cs="Times New Roman"/>
          <w:b/>
          <w:noProof/>
          <w:sz w:val="27"/>
          <w:szCs w:val="20"/>
          <w:lang w:val="ro-RO"/>
        </w:rPr>
        <w:drawing>
          <wp:inline distT="0" distB="0" distL="0" distR="0" wp14:anchorId="0DD4744C" wp14:editId="76C9A862">
            <wp:extent cx="6751320" cy="6299835"/>
            <wp:effectExtent l="0" t="0" r="0" b="5715"/>
            <wp:docPr id="1488836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51320" cy="6299835"/>
                    </a:xfrm>
                    <a:prstGeom prst="rect">
                      <a:avLst/>
                    </a:prstGeom>
                    <a:noFill/>
                    <a:ln>
                      <a:noFill/>
                    </a:ln>
                  </pic:spPr>
                </pic:pic>
              </a:graphicData>
            </a:graphic>
          </wp:inline>
        </w:drawing>
      </w:r>
    </w:p>
    <w:p w14:paraId="69458166" w14:textId="77777777" w:rsidR="00637F25" w:rsidRDefault="00637F25" w:rsidP="0021727A">
      <w:pPr>
        <w:tabs>
          <w:tab w:val="left" w:pos="6521"/>
        </w:tabs>
        <w:spacing w:after="0" w:line="240" w:lineRule="auto"/>
        <w:rPr>
          <w:rFonts w:ascii="Times New Roman" w:eastAsia="Times New Roman" w:hAnsi="Times New Roman" w:cs="Times New Roman"/>
          <w:b/>
          <w:sz w:val="27"/>
          <w:szCs w:val="20"/>
          <w:lang w:val="ro-RO"/>
        </w:rPr>
      </w:pPr>
    </w:p>
    <w:p w14:paraId="5A8A4B9C" w14:textId="77777777" w:rsidR="00637F25" w:rsidRDefault="00637F25" w:rsidP="0021727A">
      <w:pPr>
        <w:tabs>
          <w:tab w:val="left" w:pos="6521"/>
        </w:tabs>
        <w:spacing w:after="0" w:line="240" w:lineRule="auto"/>
        <w:rPr>
          <w:rFonts w:ascii="Times New Roman" w:eastAsia="Times New Roman" w:hAnsi="Times New Roman" w:cs="Times New Roman"/>
          <w:b/>
          <w:sz w:val="27"/>
          <w:szCs w:val="20"/>
          <w:lang w:val="ro-RO"/>
        </w:rPr>
      </w:pPr>
    </w:p>
    <w:p w14:paraId="7DE4BC3B" w14:textId="77777777" w:rsidR="00637F25" w:rsidRDefault="00637F25" w:rsidP="0021727A">
      <w:pPr>
        <w:tabs>
          <w:tab w:val="left" w:pos="6521"/>
        </w:tabs>
        <w:spacing w:after="0" w:line="240" w:lineRule="auto"/>
        <w:rPr>
          <w:rFonts w:ascii="Times New Roman" w:eastAsia="Times New Roman" w:hAnsi="Times New Roman" w:cs="Times New Roman"/>
          <w:b/>
          <w:sz w:val="27"/>
          <w:szCs w:val="20"/>
          <w:lang w:val="ro-RO"/>
        </w:rPr>
      </w:pPr>
    </w:p>
    <w:p w14:paraId="2B5F162B" w14:textId="77777777" w:rsidR="00637F25" w:rsidRDefault="00637F25" w:rsidP="0021727A">
      <w:pPr>
        <w:tabs>
          <w:tab w:val="left" w:pos="6521"/>
        </w:tabs>
        <w:spacing w:after="0" w:line="240" w:lineRule="auto"/>
        <w:rPr>
          <w:rFonts w:ascii="Times New Roman" w:eastAsia="Times New Roman" w:hAnsi="Times New Roman" w:cs="Times New Roman"/>
          <w:b/>
          <w:sz w:val="27"/>
          <w:szCs w:val="20"/>
          <w:lang w:val="ro-RO"/>
        </w:rPr>
      </w:pPr>
    </w:p>
    <w:p w14:paraId="760CC95C" w14:textId="77777777" w:rsidR="00637F25" w:rsidRDefault="00637F25" w:rsidP="0021727A">
      <w:pPr>
        <w:tabs>
          <w:tab w:val="left" w:pos="6521"/>
        </w:tabs>
        <w:spacing w:after="0" w:line="240" w:lineRule="auto"/>
        <w:rPr>
          <w:rFonts w:ascii="Times New Roman" w:eastAsia="Times New Roman" w:hAnsi="Times New Roman" w:cs="Times New Roman"/>
          <w:b/>
          <w:sz w:val="27"/>
          <w:szCs w:val="20"/>
          <w:lang w:val="ro-RO"/>
        </w:rPr>
      </w:pPr>
    </w:p>
    <w:p w14:paraId="03AEF2B0" w14:textId="77777777" w:rsidR="00637F25" w:rsidRDefault="00637F25" w:rsidP="0021727A">
      <w:pPr>
        <w:tabs>
          <w:tab w:val="left" w:pos="6521"/>
        </w:tabs>
        <w:spacing w:after="0" w:line="240" w:lineRule="auto"/>
        <w:rPr>
          <w:rFonts w:ascii="Times New Roman" w:eastAsia="Times New Roman" w:hAnsi="Times New Roman" w:cs="Times New Roman"/>
          <w:b/>
          <w:sz w:val="27"/>
          <w:szCs w:val="20"/>
          <w:lang w:val="ro-RO"/>
        </w:rPr>
      </w:pPr>
    </w:p>
    <w:p w14:paraId="60ECF441" w14:textId="77777777" w:rsidR="00637F25" w:rsidRDefault="00637F25" w:rsidP="0021727A">
      <w:pPr>
        <w:tabs>
          <w:tab w:val="left" w:pos="6521"/>
        </w:tabs>
        <w:spacing w:after="0" w:line="240" w:lineRule="auto"/>
        <w:rPr>
          <w:rFonts w:ascii="Times New Roman" w:eastAsia="Times New Roman" w:hAnsi="Times New Roman" w:cs="Times New Roman"/>
          <w:b/>
          <w:sz w:val="27"/>
          <w:szCs w:val="20"/>
          <w:lang w:val="ro-RO"/>
        </w:rPr>
      </w:pPr>
    </w:p>
    <w:p w14:paraId="6933897C" w14:textId="77777777" w:rsidR="00637F25" w:rsidRDefault="00637F25" w:rsidP="0021727A">
      <w:pPr>
        <w:tabs>
          <w:tab w:val="left" w:pos="6521"/>
        </w:tabs>
        <w:spacing w:after="0" w:line="240" w:lineRule="auto"/>
        <w:rPr>
          <w:rFonts w:ascii="Times New Roman" w:eastAsia="Times New Roman" w:hAnsi="Times New Roman" w:cs="Times New Roman"/>
          <w:b/>
          <w:sz w:val="27"/>
          <w:szCs w:val="20"/>
          <w:lang w:val="ro-RO"/>
        </w:rPr>
      </w:pPr>
    </w:p>
    <w:p w14:paraId="1B1E9182" w14:textId="77777777" w:rsidR="00E03630" w:rsidRDefault="00E03630" w:rsidP="0021727A">
      <w:pPr>
        <w:tabs>
          <w:tab w:val="left" w:pos="6521"/>
        </w:tabs>
        <w:spacing w:after="0" w:line="240" w:lineRule="auto"/>
        <w:rPr>
          <w:rFonts w:ascii="Times New Roman" w:eastAsia="Times New Roman" w:hAnsi="Times New Roman" w:cs="Times New Roman"/>
          <w:b/>
          <w:sz w:val="27"/>
          <w:szCs w:val="20"/>
          <w:lang w:val="ro-RO"/>
        </w:rPr>
      </w:pPr>
    </w:p>
    <w:p w14:paraId="56087CE7" w14:textId="42D521F9" w:rsidR="00B86B1B" w:rsidRPr="008A3ECB" w:rsidRDefault="00637F25" w:rsidP="0021727A">
      <w:pPr>
        <w:tabs>
          <w:tab w:val="left" w:pos="6521"/>
        </w:tabs>
        <w:spacing w:after="0" w:line="240" w:lineRule="auto"/>
        <w:rPr>
          <w:rFonts w:ascii="Times New Roman" w:eastAsia="Times New Roman" w:hAnsi="Times New Roman" w:cs="Times New Roman"/>
          <w:bCs/>
          <w:sz w:val="24"/>
          <w:szCs w:val="24"/>
          <w:lang w:val="ro-RO"/>
        </w:rPr>
      </w:pPr>
      <w:r w:rsidRPr="00092968">
        <w:rPr>
          <w:rFonts w:ascii="Times New Roman" w:eastAsia="Times New Roman" w:hAnsi="Times New Roman" w:cs="Times New Roman"/>
          <w:b/>
          <w:sz w:val="24"/>
          <w:szCs w:val="24"/>
          <w:lang w:val="ro-RO"/>
        </w:rPr>
        <w:t>Tab.nr.2</w:t>
      </w:r>
      <w:r w:rsidR="00347552" w:rsidRPr="008A3ECB">
        <w:rPr>
          <w:rFonts w:ascii="Times New Roman" w:eastAsia="Times New Roman" w:hAnsi="Times New Roman" w:cs="Times New Roman"/>
          <w:bCs/>
          <w:sz w:val="24"/>
          <w:szCs w:val="24"/>
          <w:lang w:val="ro-RO"/>
        </w:rPr>
        <w:t xml:space="preserve"> Schema actuală de încadrare</w:t>
      </w:r>
      <w:r w:rsidR="00B86B1B" w:rsidRPr="008A3ECB">
        <w:rPr>
          <w:rFonts w:ascii="Times New Roman" w:eastAsia="Times New Roman" w:hAnsi="Times New Roman" w:cs="Times New Roman"/>
          <w:bCs/>
          <w:sz w:val="24"/>
          <w:szCs w:val="24"/>
          <w:lang w:val="ro-RO"/>
        </w:rPr>
        <w:t xml:space="preserve"> cu reflect</w:t>
      </w:r>
      <w:r w:rsidR="008A3ECB" w:rsidRPr="008A3ECB">
        <w:rPr>
          <w:rFonts w:ascii="Times New Roman" w:eastAsia="Times New Roman" w:hAnsi="Times New Roman" w:cs="Times New Roman"/>
          <w:bCs/>
          <w:sz w:val="24"/>
          <w:szCs w:val="24"/>
          <w:lang w:val="ro-RO"/>
        </w:rPr>
        <w:t>area fondului lunar de salarizare</w:t>
      </w:r>
    </w:p>
    <w:p w14:paraId="5E55D665" w14:textId="77777777" w:rsidR="008A3ECB" w:rsidRDefault="008A3ECB" w:rsidP="0021727A">
      <w:pPr>
        <w:tabs>
          <w:tab w:val="left" w:pos="6521"/>
        </w:tabs>
        <w:spacing w:after="0" w:line="240" w:lineRule="auto"/>
        <w:rPr>
          <w:rFonts w:ascii="Times New Roman" w:eastAsia="Times New Roman" w:hAnsi="Times New Roman" w:cs="Times New Roman"/>
          <w:bCs/>
          <w:sz w:val="20"/>
          <w:szCs w:val="20"/>
          <w:lang w:val="ro-RO"/>
        </w:rPr>
      </w:pPr>
    </w:p>
    <w:p w14:paraId="479CAD01" w14:textId="77777777" w:rsidR="00E03630" w:rsidRDefault="00B86B1B" w:rsidP="0021727A">
      <w:pPr>
        <w:tabs>
          <w:tab w:val="left" w:pos="6521"/>
        </w:tabs>
        <w:spacing w:after="0" w:line="240" w:lineRule="auto"/>
        <w:rPr>
          <w:rFonts w:ascii="Times New Roman" w:eastAsia="Times New Roman" w:hAnsi="Times New Roman" w:cs="Times New Roman"/>
          <w:bCs/>
          <w:sz w:val="20"/>
          <w:szCs w:val="20"/>
          <w:lang w:val="ro-RO"/>
        </w:rPr>
      </w:pPr>
      <w:r w:rsidRPr="00B86B1B">
        <w:rPr>
          <w:noProof/>
        </w:rPr>
        <w:drawing>
          <wp:inline distT="0" distB="0" distL="0" distR="0" wp14:anchorId="16368A48" wp14:editId="571186E7">
            <wp:extent cx="6751320" cy="5940425"/>
            <wp:effectExtent l="0" t="0" r="0" b="3175"/>
            <wp:docPr id="105588207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51320" cy="5940425"/>
                    </a:xfrm>
                    <a:prstGeom prst="rect">
                      <a:avLst/>
                    </a:prstGeom>
                    <a:noFill/>
                    <a:ln>
                      <a:noFill/>
                    </a:ln>
                  </pic:spPr>
                </pic:pic>
              </a:graphicData>
            </a:graphic>
          </wp:inline>
        </w:drawing>
      </w:r>
    </w:p>
    <w:p w14:paraId="22A80FE3" w14:textId="77777777" w:rsidR="00E03630" w:rsidRDefault="00E03630" w:rsidP="0021727A">
      <w:pPr>
        <w:tabs>
          <w:tab w:val="left" w:pos="6521"/>
        </w:tabs>
        <w:spacing w:after="0" w:line="240" w:lineRule="auto"/>
        <w:rPr>
          <w:rFonts w:ascii="Times New Roman" w:eastAsia="Times New Roman" w:hAnsi="Times New Roman" w:cs="Times New Roman"/>
          <w:bCs/>
          <w:sz w:val="20"/>
          <w:szCs w:val="20"/>
          <w:lang w:val="ro-RO"/>
        </w:rPr>
      </w:pPr>
    </w:p>
    <w:p w14:paraId="487C5CFE" w14:textId="77777777" w:rsidR="00DE70C7" w:rsidRDefault="001933E0" w:rsidP="009345A5">
      <w:pPr>
        <w:pStyle w:val="tt"/>
        <w:spacing w:before="0" w:beforeAutospacing="0" w:after="0" w:afterAutospacing="0"/>
        <w:jc w:val="both"/>
        <w:rPr>
          <w:bCs/>
          <w:sz w:val="20"/>
          <w:szCs w:val="20"/>
        </w:rPr>
      </w:pPr>
      <w:r w:rsidRPr="009345A5">
        <w:rPr>
          <w:bCs/>
        </w:rPr>
        <w:t>Notă</w:t>
      </w:r>
      <w:bookmarkStart w:id="1" w:name="_Hlk173481130"/>
      <w:r w:rsidRPr="009345A5">
        <w:rPr>
          <w:bCs/>
        </w:rPr>
        <w:t>:</w:t>
      </w:r>
      <w:r>
        <w:rPr>
          <w:bCs/>
          <w:sz w:val="20"/>
          <w:szCs w:val="20"/>
        </w:rPr>
        <w:t xml:space="preserve"> </w:t>
      </w:r>
    </w:p>
    <w:p w14:paraId="3393974F" w14:textId="4A83D815" w:rsidR="009345A5" w:rsidRDefault="003C0674" w:rsidP="009345A5">
      <w:pPr>
        <w:pStyle w:val="tt"/>
        <w:spacing w:before="0" w:beforeAutospacing="0" w:after="0" w:afterAutospacing="0"/>
        <w:jc w:val="both"/>
      </w:pPr>
      <w:r>
        <w:t>S</w:t>
      </w:r>
      <w:r w:rsidR="001933E0" w:rsidRPr="001933E0">
        <w:t>alari</w:t>
      </w:r>
      <w:r w:rsidR="009A7A4E">
        <w:t>ul</w:t>
      </w:r>
      <w:r w:rsidR="001933E0" w:rsidRPr="001933E0">
        <w:t xml:space="preserve"> de bază, inclusiv suplimentele și sporurile la fondul de remunerare a muncii</w:t>
      </w:r>
      <w:r w:rsidR="001933E0">
        <w:t xml:space="preserve"> pentru </w:t>
      </w:r>
      <w:r w:rsidR="00D50E98">
        <w:t>IȘPHTA</w:t>
      </w:r>
      <w:r w:rsidR="00395934">
        <w:t>,</w:t>
      </w:r>
      <w:r w:rsidR="00D50E98">
        <w:t xml:space="preserve"> IPAPSDimo</w:t>
      </w:r>
      <w:r w:rsidR="00395934">
        <w:t>,</w:t>
      </w:r>
      <w:r w:rsidR="00D50E98">
        <w:t xml:space="preserve"> IZBMV</w:t>
      </w:r>
      <w:r w:rsidR="00395934">
        <w:t>,</w:t>
      </w:r>
      <w:r w:rsidR="00D50E98">
        <w:t xml:space="preserve"> </w:t>
      </w:r>
      <w:r w:rsidR="00B61C31">
        <w:t xml:space="preserve">CSTSP </w:t>
      </w:r>
      <w:r>
        <w:t>sunt stabilite în temeiul</w:t>
      </w:r>
      <w:r w:rsidR="00B61C31">
        <w:t>– Leg</w:t>
      </w:r>
      <w:r>
        <w:t>ii</w:t>
      </w:r>
      <w:r w:rsidR="00B61C31">
        <w:t xml:space="preserve"> 270</w:t>
      </w:r>
      <w:r w:rsidR="009345A5">
        <w:t>/</w:t>
      </w:r>
      <w:r w:rsidR="009345A5" w:rsidRPr="009345A5">
        <w:t>2018 privind sistemul unitar de salarizare în sectorul bugetar</w:t>
      </w:r>
    </w:p>
    <w:bookmarkEnd w:id="1"/>
    <w:p w14:paraId="7A9E8596" w14:textId="77777777" w:rsidR="00DE70C7" w:rsidRDefault="00DE70C7" w:rsidP="009345A5">
      <w:pPr>
        <w:pStyle w:val="tt"/>
        <w:spacing w:before="0" w:beforeAutospacing="0" w:after="0" w:afterAutospacing="0"/>
        <w:jc w:val="both"/>
      </w:pPr>
    </w:p>
    <w:p w14:paraId="437DEC9E" w14:textId="3F057811" w:rsidR="00DE70C7" w:rsidRPr="009345A5" w:rsidRDefault="00DE70C7" w:rsidP="00C920FD">
      <w:pPr>
        <w:pStyle w:val="tt"/>
        <w:spacing w:before="0" w:beforeAutospacing="0" w:after="0" w:afterAutospacing="0"/>
        <w:jc w:val="both"/>
      </w:pPr>
      <w:r>
        <w:t>S</w:t>
      </w:r>
      <w:r w:rsidRPr="001933E0">
        <w:t>alari</w:t>
      </w:r>
      <w:r>
        <w:t>ul</w:t>
      </w:r>
      <w:r w:rsidRPr="001933E0">
        <w:t xml:space="preserve"> de bază, inclusiv suplimentele și sporurile la fondul de remunerare a muncii</w:t>
      </w:r>
      <w:r>
        <w:t xml:space="preserve"> pentru CARA sunt stabilite în temeiul– Legii 7</w:t>
      </w:r>
      <w:r w:rsidR="00C920FD">
        <w:t>43</w:t>
      </w:r>
      <w:r>
        <w:t>/</w:t>
      </w:r>
      <w:r w:rsidRPr="009345A5">
        <w:t>20</w:t>
      </w:r>
      <w:r w:rsidR="00C920FD">
        <w:t>0</w:t>
      </w:r>
      <w:r w:rsidR="008301A4">
        <w:t>2</w:t>
      </w:r>
      <w:r w:rsidR="00900793">
        <w:t xml:space="preserve">  </w:t>
      </w:r>
      <w:r w:rsidR="00C920FD">
        <w:t xml:space="preserve">cu modificările ulterioare cu privire la salarizarea angajaților din unitățile cu autonomie financiară. </w:t>
      </w:r>
      <w:r w:rsidR="00900793">
        <w:t xml:space="preserve"> </w:t>
      </w:r>
      <w:r w:rsidRPr="009345A5">
        <w:t xml:space="preserve"> </w:t>
      </w:r>
    </w:p>
    <w:p w14:paraId="4F3EFDE5" w14:textId="465F1BB3" w:rsidR="00E03630" w:rsidRPr="00C920FD" w:rsidRDefault="009345A5" w:rsidP="00C920FD">
      <w:pPr>
        <w:spacing w:after="0" w:line="240" w:lineRule="auto"/>
        <w:jc w:val="both"/>
        <w:rPr>
          <w:rFonts w:ascii="Times New Roman" w:eastAsia="Times New Roman" w:hAnsi="Times New Roman" w:cs="Times New Roman"/>
          <w:sz w:val="20"/>
          <w:szCs w:val="20"/>
          <w:lang w:val="ro-RO"/>
        </w:rPr>
      </w:pPr>
      <w:r w:rsidRPr="009345A5">
        <w:rPr>
          <w:rFonts w:ascii="Times New Roman" w:eastAsia="Times New Roman" w:hAnsi="Times New Roman" w:cs="Times New Roman"/>
          <w:sz w:val="24"/>
          <w:szCs w:val="24"/>
          <w:lang w:val="ro-RO" w:eastAsia="ro-RO"/>
        </w:rPr>
        <w:br/>
      </w:r>
    </w:p>
    <w:p w14:paraId="1CD5EF3D" w14:textId="77777777" w:rsidR="00E03630" w:rsidRDefault="00E03630" w:rsidP="0021727A">
      <w:pPr>
        <w:tabs>
          <w:tab w:val="left" w:pos="6521"/>
        </w:tabs>
        <w:spacing w:after="0" w:line="240" w:lineRule="auto"/>
        <w:rPr>
          <w:rFonts w:ascii="Times New Roman" w:eastAsia="Times New Roman" w:hAnsi="Times New Roman" w:cs="Times New Roman"/>
          <w:bCs/>
          <w:sz w:val="20"/>
          <w:szCs w:val="20"/>
          <w:lang w:val="ro-RO"/>
        </w:rPr>
      </w:pPr>
    </w:p>
    <w:p w14:paraId="6B2B01FF" w14:textId="77777777" w:rsidR="00C139E0" w:rsidRDefault="00E03630" w:rsidP="0021727A">
      <w:pPr>
        <w:tabs>
          <w:tab w:val="left" w:pos="6521"/>
        </w:tabs>
        <w:spacing w:after="0" w:line="240" w:lineRule="auto"/>
        <w:rPr>
          <w:rFonts w:ascii="Times New Roman" w:eastAsia="Times New Roman" w:hAnsi="Times New Roman" w:cs="Times New Roman"/>
          <w:bCs/>
          <w:sz w:val="24"/>
          <w:szCs w:val="24"/>
          <w:lang w:val="ro-RO"/>
        </w:rPr>
      </w:pPr>
      <w:r w:rsidRPr="00092968">
        <w:rPr>
          <w:rFonts w:ascii="Times New Roman" w:eastAsia="Times New Roman" w:hAnsi="Times New Roman" w:cs="Times New Roman"/>
          <w:b/>
          <w:sz w:val="24"/>
          <w:szCs w:val="24"/>
          <w:lang w:val="ro-RO"/>
        </w:rPr>
        <w:lastRenderedPageBreak/>
        <w:t>Tab. Nr. 3</w:t>
      </w:r>
      <w:r w:rsidRPr="0077307F">
        <w:rPr>
          <w:rFonts w:ascii="Times New Roman" w:eastAsia="Times New Roman" w:hAnsi="Times New Roman" w:cs="Times New Roman"/>
          <w:bCs/>
          <w:sz w:val="24"/>
          <w:szCs w:val="24"/>
          <w:lang w:val="ro-RO"/>
        </w:rPr>
        <w:t xml:space="preserve"> </w:t>
      </w:r>
      <w:r w:rsidR="003770E2" w:rsidRPr="0077307F">
        <w:rPr>
          <w:rFonts w:ascii="Times New Roman" w:eastAsia="Times New Roman" w:hAnsi="Times New Roman" w:cs="Times New Roman"/>
          <w:bCs/>
          <w:sz w:val="24"/>
          <w:szCs w:val="24"/>
          <w:lang w:val="ro-RO"/>
        </w:rPr>
        <w:t>Tabel comparativ a resurselor și cheltuielilor</w:t>
      </w:r>
      <w:r w:rsidR="00367D86" w:rsidRPr="0077307F">
        <w:rPr>
          <w:rFonts w:ascii="Times New Roman" w:eastAsia="Times New Roman" w:hAnsi="Times New Roman" w:cs="Times New Roman"/>
          <w:bCs/>
          <w:sz w:val="24"/>
          <w:szCs w:val="24"/>
          <w:lang w:val="ro-RO"/>
        </w:rPr>
        <w:t xml:space="preserve"> instituții</w:t>
      </w:r>
      <w:r w:rsidR="0077307F">
        <w:rPr>
          <w:rFonts w:ascii="Times New Roman" w:eastAsia="Times New Roman" w:hAnsi="Times New Roman" w:cs="Times New Roman"/>
          <w:bCs/>
          <w:sz w:val="24"/>
          <w:szCs w:val="24"/>
          <w:lang w:val="ro-RO"/>
        </w:rPr>
        <w:t>lor</w:t>
      </w:r>
      <w:r w:rsidR="00367D86" w:rsidRPr="0077307F">
        <w:rPr>
          <w:rFonts w:ascii="Times New Roman" w:eastAsia="Times New Roman" w:hAnsi="Times New Roman" w:cs="Times New Roman"/>
          <w:bCs/>
          <w:sz w:val="24"/>
          <w:szCs w:val="24"/>
          <w:lang w:val="ro-RO"/>
        </w:rPr>
        <w:t xml:space="preserve"> supuse reorganizării versus resursele și cheltuiel</w:t>
      </w:r>
      <w:r w:rsidR="00113200" w:rsidRPr="0077307F">
        <w:rPr>
          <w:rFonts w:ascii="Times New Roman" w:eastAsia="Times New Roman" w:hAnsi="Times New Roman" w:cs="Times New Roman"/>
          <w:bCs/>
          <w:sz w:val="24"/>
          <w:szCs w:val="24"/>
          <w:lang w:val="ro-RO"/>
        </w:rPr>
        <w:t>ile Institutului nou creat.</w:t>
      </w:r>
    </w:p>
    <w:tbl>
      <w:tblPr>
        <w:tblW w:w="21748" w:type="dxa"/>
        <w:tblCellMar>
          <w:top w:w="15" w:type="dxa"/>
        </w:tblCellMar>
        <w:tblLook w:val="04A0" w:firstRow="1" w:lastRow="0" w:firstColumn="1" w:lastColumn="0" w:noHBand="0" w:noVBand="1"/>
      </w:tblPr>
      <w:tblGrid>
        <w:gridCol w:w="10348"/>
        <w:gridCol w:w="11400"/>
      </w:tblGrid>
      <w:tr w:rsidR="00BC5EFD" w:rsidRPr="00BC5EFD" w14:paraId="056D0AD3" w14:textId="77777777" w:rsidTr="00BC5EFD">
        <w:trPr>
          <w:gridAfter w:val="1"/>
          <w:wAfter w:w="11400" w:type="dxa"/>
          <w:trHeight w:val="450"/>
        </w:trPr>
        <w:tc>
          <w:tcPr>
            <w:tcW w:w="10348" w:type="dxa"/>
            <w:vMerge w:val="restart"/>
            <w:tcBorders>
              <w:top w:val="nil"/>
              <w:left w:val="nil"/>
              <w:bottom w:val="nil"/>
              <w:right w:val="nil"/>
            </w:tcBorders>
            <w:shd w:val="clear" w:color="auto" w:fill="auto"/>
            <w:noWrap/>
            <w:vAlign w:val="center"/>
            <w:hideMark/>
          </w:tcPr>
          <w:p w14:paraId="2CA307C0" w14:textId="36DC3299" w:rsidR="00BC5EFD" w:rsidRPr="00BC5EFD" w:rsidRDefault="00BC5EFD" w:rsidP="00BC5EFD">
            <w:pPr>
              <w:spacing w:after="0" w:line="240" w:lineRule="auto"/>
              <w:jc w:val="center"/>
              <w:rPr>
                <w:rFonts w:ascii="Times New Roman" w:eastAsia="Times New Roman" w:hAnsi="Times New Roman" w:cs="Times New Roman"/>
                <w:color w:val="000000"/>
                <w:sz w:val="24"/>
                <w:szCs w:val="24"/>
                <w:lang w:val="ro-RO" w:eastAsia="ro-RO"/>
              </w:rPr>
            </w:pPr>
            <w:r w:rsidRPr="00BC5EFD">
              <w:rPr>
                <w:rFonts w:ascii="Times New Roman" w:eastAsia="Times New Roman" w:hAnsi="Times New Roman" w:cs="Times New Roman"/>
                <w:color w:val="000000"/>
                <w:sz w:val="24"/>
                <w:szCs w:val="24"/>
                <w:lang w:val="ro-RO" w:eastAsia="ro-RO"/>
              </w:rPr>
              <w:t>Formarea bugetului de referință a Institutul Național de Cercetări Aplicative în Agricultură și Medicina Veterina</w:t>
            </w:r>
            <w:r>
              <w:rPr>
                <w:rFonts w:ascii="Times New Roman" w:eastAsia="Times New Roman" w:hAnsi="Times New Roman" w:cs="Times New Roman"/>
                <w:color w:val="000000"/>
                <w:sz w:val="24"/>
                <w:szCs w:val="24"/>
                <w:lang w:val="ro-RO" w:eastAsia="ro-RO"/>
              </w:rPr>
              <w:t>r</w:t>
            </w:r>
            <w:r w:rsidRPr="00BC5EFD">
              <w:rPr>
                <w:rFonts w:ascii="Times New Roman" w:eastAsia="Times New Roman" w:hAnsi="Times New Roman" w:cs="Times New Roman"/>
                <w:color w:val="000000"/>
                <w:sz w:val="24"/>
                <w:szCs w:val="24"/>
                <w:lang w:val="ro-RO" w:eastAsia="ro-RO"/>
              </w:rPr>
              <w:t>ă: resurse financiare disponibile și cheltuieli conform modificărilor cheie</w:t>
            </w:r>
          </w:p>
        </w:tc>
      </w:tr>
      <w:tr w:rsidR="00BC5EFD" w:rsidRPr="00BC5EFD" w14:paraId="72A53293" w14:textId="77777777" w:rsidTr="00BC5EFD">
        <w:trPr>
          <w:trHeight w:val="300"/>
        </w:trPr>
        <w:tc>
          <w:tcPr>
            <w:tcW w:w="10348" w:type="dxa"/>
            <w:vMerge/>
            <w:tcBorders>
              <w:top w:val="nil"/>
              <w:left w:val="nil"/>
              <w:bottom w:val="nil"/>
              <w:right w:val="nil"/>
            </w:tcBorders>
            <w:vAlign w:val="center"/>
            <w:hideMark/>
          </w:tcPr>
          <w:p w14:paraId="4344EB5D" w14:textId="77777777" w:rsidR="00BC5EFD" w:rsidRPr="00BC5EFD" w:rsidRDefault="00BC5EFD" w:rsidP="00BC5EFD">
            <w:pPr>
              <w:spacing w:after="0" w:line="240" w:lineRule="auto"/>
              <w:rPr>
                <w:rFonts w:ascii="Times New Roman" w:eastAsia="Times New Roman" w:hAnsi="Times New Roman" w:cs="Times New Roman"/>
                <w:b/>
                <w:bCs/>
                <w:color w:val="000000"/>
                <w:sz w:val="20"/>
                <w:szCs w:val="20"/>
                <w:lang w:val="ro-RO" w:eastAsia="ro-RO"/>
              </w:rPr>
            </w:pPr>
          </w:p>
        </w:tc>
        <w:tc>
          <w:tcPr>
            <w:tcW w:w="11400" w:type="dxa"/>
            <w:tcBorders>
              <w:top w:val="nil"/>
              <w:left w:val="nil"/>
              <w:bottom w:val="nil"/>
              <w:right w:val="nil"/>
            </w:tcBorders>
            <w:shd w:val="clear" w:color="auto" w:fill="auto"/>
            <w:noWrap/>
            <w:vAlign w:val="bottom"/>
            <w:hideMark/>
          </w:tcPr>
          <w:p w14:paraId="460616CB" w14:textId="77777777" w:rsidR="00BC5EFD" w:rsidRPr="00BC5EFD" w:rsidRDefault="00BC5EFD" w:rsidP="00BC5EFD">
            <w:pPr>
              <w:spacing w:after="0" w:line="240" w:lineRule="auto"/>
              <w:jc w:val="center"/>
              <w:rPr>
                <w:rFonts w:ascii="Times New Roman" w:eastAsia="Times New Roman" w:hAnsi="Times New Roman" w:cs="Times New Roman"/>
                <w:b/>
                <w:bCs/>
                <w:color w:val="000000"/>
                <w:sz w:val="20"/>
                <w:szCs w:val="20"/>
                <w:lang w:val="ro-RO" w:eastAsia="ro-RO"/>
              </w:rPr>
            </w:pPr>
          </w:p>
        </w:tc>
      </w:tr>
      <w:tr w:rsidR="00BC5EFD" w:rsidRPr="00BC5EFD" w14:paraId="002E7F60" w14:textId="77777777" w:rsidTr="00BC5EFD">
        <w:trPr>
          <w:trHeight w:val="300"/>
        </w:trPr>
        <w:tc>
          <w:tcPr>
            <w:tcW w:w="10348" w:type="dxa"/>
            <w:vMerge/>
            <w:tcBorders>
              <w:top w:val="nil"/>
              <w:left w:val="nil"/>
              <w:bottom w:val="nil"/>
              <w:right w:val="nil"/>
            </w:tcBorders>
            <w:vAlign w:val="center"/>
            <w:hideMark/>
          </w:tcPr>
          <w:p w14:paraId="46922085" w14:textId="77777777" w:rsidR="00BC5EFD" w:rsidRPr="00BC5EFD" w:rsidRDefault="00BC5EFD" w:rsidP="00BC5EFD">
            <w:pPr>
              <w:spacing w:after="0" w:line="240" w:lineRule="auto"/>
              <w:rPr>
                <w:rFonts w:ascii="Times New Roman" w:eastAsia="Times New Roman" w:hAnsi="Times New Roman" w:cs="Times New Roman"/>
                <w:b/>
                <w:bCs/>
                <w:color w:val="000000"/>
                <w:sz w:val="20"/>
                <w:szCs w:val="20"/>
                <w:lang w:val="ro-RO" w:eastAsia="ro-RO"/>
              </w:rPr>
            </w:pPr>
          </w:p>
        </w:tc>
        <w:tc>
          <w:tcPr>
            <w:tcW w:w="11400" w:type="dxa"/>
            <w:tcBorders>
              <w:top w:val="nil"/>
              <w:left w:val="nil"/>
              <w:bottom w:val="nil"/>
              <w:right w:val="nil"/>
            </w:tcBorders>
            <w:shd w:val="clear" w:color="auto" w:fill="auto"/>
            <w:noWrap/>
            <w:vAlign w:val="bottom"/>
            <w:hideMark/>
          </w:tcPr>
          <w:p w14:paraId="6EF6768A" w14:textId="77777777" w:rsidR="00BC5EFD" w:rsidRPr="00BC5EFD" w:rsidRDefault="00BC5EFD" w:rsidP="00BC5EFD">
            <w:pPr>
              <w:spacing w:after="0" w:line="240" w:lineRule="auto"/>
              <w:rPr>
                <w:rFonts w:ascii="Times New Roman" w:eastAsia="Times New Roman" w:hAnsi="Times New Roman" w:cs="Times New Roman"/>
                <w:sz w:val="20"/>
                <w:szCs w:val="20"/>
                <w:lang w:val="ro-RO" w:eastAsia="ro-RO"/>
              </w:rPr>
            </w:pPr>
          </w:p>
        </w:tc>
      </w:tr>
    </w:tbl>
    <w:p w14:paraId="07E58B43" w14:textId="77777777" w:rsidR="00AA23D2" w:rsidRDefault="00AA23D2" w:rsidP="0021727A">
      <w:pPr>
        <w:tabs>
          <w:tab w:val="left" w:pos="6521"/>
        </w:tabs>
        <w:spacing w:after="0" w:line="240" w:lineRule="auto"/>
        <w:rPr>
          <w:rFonts w:ascii="Times New Roman" w:eastAsia="Times New Roman" w:hAnsi="Times New Roman" w:cs="Times New Roman"/>
          <w:bCs/>
          <w:sz w:val="24"/>
          <w:szCs w:val="24"/>
          <w:lang w:val="ro-RO"/>
        </w:rPr>
      </w:pPr>
    </w:p>
    <w:tbl>
      <w:tblPr>
        <w:tblStyle w:val="Tabelgril"/>
        <w:tblW w:w="0" w:type="auto"/>
        <w:tblLook w:val="04A0" w:firstRow="1" w:lastRow="0" w:firstColumn="1" w:lastColumn="0" w:noHBand="0" w:noVBand="1"/>
      </w:tblPr>
      <w:tblGrid>
        <w:gridCol w:w="3275"/>
        <w:gridCol w:w="916"/>
        <w:gridCol w:w="1016"/>
        <w:gridCol w:w="1016"/>
        <w:gridCol w:w="1016"/>
        <w:gridCol w:w="1016"/>
        <w:gridCol w:w="1188"/>
        <w:gridCol w:w="1172"/>
      </w:tblGrid>
      <w:tr w:rsidR="00211B1A" w:rsidRPr="00211B1A" w14:paraId="6F465A4E" w14:textId="77777777" w:rsidTr="00C17D5D">
        <w:trPr>
          <w:trHeight w:val="1005"/>
        </w:trPr>
        <w:tc>
          <w:tcPr>
            <w:tcW w:w="3275" w:type="dxa"/>
            <w:vMerge w:val="restart"/>
            <w:shd w:val="clear" w:color="auto" w:fill="DEEAF6" w:themeFill="accent1" w:themeFillTint="33"/>
            <w:noWrap/>
            <w:hideMark/>
          </w:tcPr>
          <w:p w14:paraId="09315C92"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w:t>
            </w:r>
          </w:p>
        </w:tc>
        <w:tc>
          <w:tcPr>
            <w:tcW w:w="916" w:type="dxa"/>
            <w:vMerge w:val="restart"/>
            <w:shd w:val="clear" w:color="auto" w:fill="DEEAF6" w:themeFill="accent1" w:themeFillTint="33"/>
            <w:textDirection w:val="btLr"/>
            <w:hideMark/>
          </w:tcPr>
          <w:p w14:paraId="45B909F5" w14:textId="4AD763A1" w:rsidR="00211B1A" w:rsidRPr="00E57179" w:rsidRDefault="00211B1A" w:rsidP="00173901">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Institutul de Biotehnologii în Zootehnie și Medicină Veterinară</w:t>
            </w:r>
          </w:p>
        </w:tc>
        <w:tc>
          <w:tcPr>
            <w:tcW w:w="1016" w:type="dxa"/>
            <w:vMerge w:val="restart"/>
            <w:shd w:val="clear" w:color="auto" w:fill="DEEAF6" w:themeFill="accent1" w:themeFillTint="33"/>
            <w:textDirection w:val="btLr"/>
            <w:hideMark/>
          </w:tcPr>
          <w:p w14:paraId="66BFC954"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Comisia de Stat pentru Testarea Soiurilor de Plante*</w:t>
            </w:r>
          </w:p>
        </w:tc>
        <w:tc>
          <w:tcPr>
            <w:tcW w:w="1016" w:type="dxa"/>
            <w:vMerge w:val="restart"/>
            <w:shd w:val="clear" w:color="auto" w:fill="DEEAF6" w:themeFill="accent1" w:themeFillTint="33"/>
            <w:textDirection w:val="btLr"/>
            <w:hideMark/>
          </w:tcPr>
          <w:p w14:paraId="669B86BC"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Centrul pentru Ameliorarea și Reproducţia Animalelor (Inclusiv ACVAGENRESURS)</w:t>
            </w:r>
          </w:p>
        </w:tc>
        <w:tc>
          <w:tcPr>
            <w:tcW w:w="1016" w:type="dxa"/>
            <w:vMerge w:val="restart"/>
            <w:shd w:val="clear" w:color="auto" w:fill="DEEAF6" w:themeFill="accent1" w:themeFillTint="33"/>
            <w:textDirection w:val="btLr"/>
            <w:hideMark/>
          </w:tcPr>
          <w:p w14:paraId="778CD7B9" w14:textId="1B0B5CC6" w:rsidR="00211B1A" w:rsidRPr="00E57179" w:rsidRDefault="00173901"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I</w:t>
            </w:r>
            <w:r w:rsidR="00211B1A" w:rsidRPr="00E57179">
              <w:rPr>
                <w:rFonts w:ascii="Times New Roman" w:eastAsia="Times New Roman" w:hAnsi="Times New Roman" w:cs="Times New Roman"/>
                <w:bCs/>
                <w:sz w:val="20"/>
                <w:szCs w:val="20"/>
                <w:lang w:val="ro-RO"/>
              </w:rPr>
              <w:t>nstitutul Ştiinţifico-Practic de Horticultură şi Tehnologii Alimentare</w:t>
            </w:r>
          </w:p>
        </w:tc>
        <w:tc>
          <w:tcPr>
            <w:tcW w:w="1016" w:type="dxa"/>
            <w:vMerge w:val="restart"/>
            <w:shd w:val="clear" w:color="auto" w:fill="DEEAF6" w:themeFill="accent1" w:themeFillTint="33"/>
            <w:textDirection w:val="btLr"/>
            <w:hideMark/>
          </w:tcPr>
          <w:p w14:paraId="713CD6F4" w14:textId="7843657D"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Institutul de Pedologie, Agrochimie şi Protecţie a Solului „Nicolae Dimo”</w:t>
            </w:r>
          </w:p>
        </w:tc>
        <w:tc>
          <w:tcPr>
            <w:tcW w:w="1188" w:type="dxa"/>
            <w:vMerge w:val="restart"/>
            <w:shd w:val="clear" w:color="auto" w:fill="DEEAF6" w:themeFill="accent1" w:themeFillTint="33"/>
            <w:textDirection w:val="btLr"/>
            <w:hideMark/>
          </w:tcPr>
          <w:p w14:paraId="3339682F" w14:textId="77777777" w:rsidR="00EC25F0"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TOTAL</w:t>
            </w:r>
          </w:p>
          <w:p w14:paraId="460F4D7F" w14:textId="1F7744BB" w:rsidR="00211B1A" w:rsidRPr="00E57179" w:rsidRDefault="00EC25F0"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I</w:t>
            </w:r>
            <w:r w:rsidR="00211B1A" w:rsidRPr="00E57179">
              <w:rPr>
                <w:rFonts w:ascii="Times New Roman" w:eastAsia="Times New Roman" w:hAnsi="Times New Roman" w:cs="Times New Roman"/>
                <w:bCs/>
                <w:sz w:val="20"/>
                <w:szCs w:val="20"/>
                <w:lang w:val="ro-RO"/>
              </w:rPr>
              <w:t>nstituții supuse reorganizării</w:t>
            </w:r>
          </w:p>
        </w:tc>
        <w:tc>
          <w:tcPr>
            <w:tcW w:w="1172" w:type="dxa"/>
            <w:vMerge w:val="restart"/>
            <w:shd w:val="clear" w:color="auto" w:fill="DEEAF6" w:themeFill="accent1" w:themeFillTint="33"/>
            <w:textDirection w:val="btLr"/>
            <w:hideMark/>
          </w:tcPr>
          <w:p w14:paraId="541CC88B"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Institutul Național de Cercetări Aplicative în Agricultură și Medicina Veterinată**</w:t>
            </w:r>
          </w:p>
        </w:tc>
      </w:tr>
      <w:tr w:rsidR="00211B1A" w:rsidRPr="00211B1A" w14:paraId="029415FA" w14:textId="77777777" w:rsidTr="00EC25F0">
        <w:trPr>
          <w:trHeight w:val="1546"/>
        </w:trPr>
        <w:tc>
          <w:tcPr>
            <w:tcW w:w="3275" w:type="dxa"/>
            <w:vMerge/>
            <w:shd w:val="clear" w:color="auto" w:fill="DEEAF6" w:themeFill="accent1" w:themeFillTint="33"/>
            <w:hideMark/>
          </w:tcPr>
          <w:p w14:paraId="79034C0E"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p>
        </w:tc>
        <w:tc>
          <w:tcPr>
            <w:tcW w:w="916" w:type="dxa"/>
            <w:vMerge/>
            <w:shd w:val="clear" w:color="auto" w:fill="DEEAF6" w:themeFill="accent1" w:themeFillTint="33"/>
            <w:hideMark/>
          </w:tcPr>
          <w:p w14:paraId="0E89C0AE"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p>
        </w:tc>
        <w:tc>
          <w:tcPr>
            <w:tcW w:w="1016" w:type="dxa"/>
            <w:vMerge/>
            <w:shd w:val="clear" w:color="auto" w:fill="DEEAF6" w:themeFill="accent1" w:themeFillTint="33"/>
            <w:hideMark/>
          </w:tcPr>
          <w:p w14:paraId="55B195F9"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p>
        </w:tc>
        <w:tc>
          <w:tcPr>
            <w:tcW w:w="1016" w:type="dxa"/>
            <w:vMerge/>
            <w:shd w:val="clear" w:color="auto" w:fill="DEEAF6" w:themeFill="accent1" w:themeFillTint="33"/>
            <w:hideMark/>
          </w:tcPr>
          <w:p w14:paraId="18D3453B"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p>
        </w:tc>
        <w:tc>
          <w:tcPr>
            <w:tcW w:w="1016" w:type="dxa"/>
            <w:vMerge/>
            <w:shd w:val="clear" w:color="auto" w:fill="DEEAF6" w:themeFill="accent1" w:themeFillTint="33"/>
            <w:hideMark/>
          </w:tcPr>
          <w:p w14:paraId="7C139EC1"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p>
        </w:tc>
        <w:tc>
          <w:tcPr>
            <w:tcW w:w="1016" w:type="dxa"/>
            <w:vMerge/>
            <w:shd w:val="clear" w:color="auto" w:fill="DEEAF6" w:themeFill="accent1" w:themeFillTint="33"/>
            <w:hideMark/>
          </w:tcPr>
          <w:p w14:paraId="17BE4668"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p>
        </w:tc>
        <w:tc>
          <w:tcPr>
            <w:tcW w:w="1188" w:type="dxa"/>
            <w:vMerge/>
            <w:shd w:val="clear" w:color="auto" w:fill="DEEAF6" w:themeFill="accent1" w:themeFillTint="33"/>
            <w:hideMark/>
          </w:tcPr>
          <w:p w14:paraId="799FB3A8"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p>
        </w:tc>
        <w:tc>
          <w:tcPr>
            <w:tcW w:w="1172" w:type="dxa"/>
            <w:vMerge/>
            <w:shd w:val="clear" w:color="auto" w:fill="DEEAF6" w:themeFill="accent1" w:themeFillTint="33"/>
            <w:hideMark/>
          </w:tcPr>
          <w:p w14:paraId="7EBC36DA"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p>
        </w:tc>
      </w:tr>
      <w:tr w:rsidR="00211B1A" w:rsidRPr="00211B1A" w14:paraId="4E948016" w14:textId="77777777" w:rsidTr="004C3981">
        <w:trPr>
          <w:trHeight w:val="293"/>
        </w:trPr>
        <w:tc>
          <w:tcPr>
            <w:tcW w:w="3275" w:type="dxa"/>
            <w:hideMark/>
          </w:tcPr>
          <w:p w14:paraId="061BCB86" w14:textId="77777777" w:rsidR="00211B1A" w:rsidRPr="00E57179" w:rsidRDefault="00211B1A" w:rsidP="00C17D5D">
            <w:pPr>
              <w:tabs>
                <w:tab w:val="left" w:pos="6521"/>
              </w:tabs>
              <w:rPr>
                <w:rFonts w:ascii="Times New Roman" w:eastAsia="Times New Roman" w:hAnsi="Times New Roman" w:cs="Times New Roman"/>
                <w:b/>
                <w:sz w:val="20"/>
                <w:szCs w:val="20"/>
                <w:lang w:val="ro-RO"/>
              </w:rPr>
            </w:pPr>
            <w:r w:rsidRPr="00E57179">
              <w:rPr>
                <w:rFonts w:ascii="Times New Roman" w:eastAsia="Times New Roman" w:hAnsi="Times New Roman" w:cs="Times New Roman"/>
                <w:b/>
                <w:sz w:val="20"/>
                <w:szCs w:val="20"/>
                <w:lang w:val="ro-RO"/>
              </w:rPr>
              <w:t>TOTAL</w:t>
            </w:r>
          </w:p>
        </w:tc>
        <w:tc>
          <w:tcPr>
            <w:tcW w:w="916" w:type="dxa"/>
            <w:noWrap/>
            <w:hideMark/>
          </w:tcPr>
          <w:p w14:paraId="735B93E5"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8.913,20</w:t>
            </w:r>
          </w:p>
        </w:tc>
        <w:tc>
          <w:tcPr>
            <w:tcW w:w="1016" w:type="dxa"/>
            <w:noWrap/>
            <w:hideMark/>
          </w:tcPr>
          <w:p w14:paraId="1B459C37"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12.791,10</w:t>
            </w:r>
          </w:p>
        </w:tc>
        <w:tc>
          <w:tcPr>
            <w:tcW w:w="1016" w:type="dxa"/>
            <w:noWrap/>
            <w:hideMark/>
          </w:tcPr>
          <w:p w14:paraId="5886A10D"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13.012,00</w:t>
            </w:r>
          </w:p>
        </w:tc>
        <w:tc>
          <w:tcPr>
            <w:tcW w:w="1016" w:type="dxa"/>
            <w:noWrap/>
            <w:hideMark/>
          </w:tcPr>
          <w:p w14:paraId="3FDD5CF8"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29.619,10</w:t>
            </w:r>
          </w:p>
        </w:tc>
        <w:tc>
          <w:tcPr>
            <w:tcW w:w="1016" w:type="dxa"/>
            <w:noWrap/>
            <w:hideMark/>
          </w:tcPr>
          <w:p w14:paraId="2A44697E"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11.233,00</w:t>
            </w:r>
          </w:p>
        </w:tc>
        <w:tc>
          <w:tcPr>
            <w:tcW w:w="1188" w:type="dxa"/>
            <w:noWrap/>
            <w:hideMark/>
          </w:tcPr>
          <w:p w14:paraId="1D8FC09F"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75.568,40</w:t>
            </w:r>
          </w:p>
        </w:tc>
        <w:tc>
          <w:tcPr>
            <w:tcW w:w="1172" w:type="dxa"/>
            <w:noWrap/>
            <w:hideMark/>
          </w:tcPr>
          <w:p w14:paraId="2EDD4FEE"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75.568,40</w:t>
            </w:r>
          </w:p>
        </w:tc>
      </w:tr>
      <w:tr w:rsidR="00211B1A" w:rsidRPr="00211B1A" w14:paraId="1390EC2B" w14:textId="77777777" w:rsidTr="004C3981">
        <w:trPr>
          <w:trHeight w:val="293"/>
        </w:trPr>
        <w:tc>
          <w:tcPr>
            <w:tcW w:w="3275" w:type="dxa"/>
            <w:hideMark/>
          </w:tcPr>
          <w:p w14:paraId="32029F63" w14:textId="77777777" w:rsidR="00211B1A" w:rsidRPr="00E57179" w:rsidRDefault="00211B1A" w:rsidP="00C17D5D">
            <w:pPr>
              <w:tabs>
                <w:tab w:val="left" w:pos="6521"/>
              </w:tabs>
              <w:rPr>
                <w:rFonts w:ascii="Times New Roman" w:eastAsia="Times New Roman" w:hAnsi="Times New Roman" w:cs="Times New Roman"/>
                <w:b/>
                <w:sz w:val="20"/>
                <w:szCs w:val="20"/>
                <w:lang w:val="ro-RO"/>
              </w:rPr>
            </w:pPr>
            <w:r w:rsidRPr="00E57179">
              <w:rPr>
                <w:rFonts w:ascii="Times New Roman" w:eastAsia="Times New Roman" w:hAnsi="Times New Roman" w:cs="Times New Roman"/>
                <w:b/>
                <w:sz w:val="20"/>
                <w:szCs w:val="20"/>
                <w:lang w:val="ro-RO"/>
              </w:rPr>
              <w:t>Resurse bugetare, total</w:t>
            </w:r>
          </w:p>
        </w:tc>
        <w:tc>
          <w:tcPr>
            <w:tcW w:w="916" w:type="dxa"/>
            <w:noWrap/>
            <w:hideMark/>
          </w:tcPr>
          <w:p w14:paraId="29A9792D"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8.913,20</w:t>
            </w:r>
          </w:p>
        </w:tc>
        <w:tc>
          <w:tcPr>
            <w:tcW w:w="1016" w:type="dxa"/>
            <w:noWrap/>
            <w:hideMark/>
          </w:tcPr>
          <w:p w14:paraId="659A6F83"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12.791,10</w:t>
            </w:r>
          </w:p>
        </w:tc>
        <w:tc>
          <w:tcPr>
            <w:tcW w:w="1016" w:type="dxa"/>
            <w:noWrap/>
            <w:hideMark/>
          </w:tcPr>
          <w:p w14:paraId="70B4EF5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13.012,00</w:t>
            </w:r>
          </w:p>
        </w:tc>
        <w:tc>
          <w:tcPr>
            <w:tcW w:w="1016" w:type="dxa"/>
            <w:noWrap/>
            <w:hideMark/>
          </w:tcPr>
          <w:p w14:paraId="684E0ADB"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29.619,10</w:t>
            </w:r>
          </w:p>
        </w:tc>
        <w:tc>
          <w:tcPr>
            <w:tcW w:w="1016" w:type="dxa"/>
            <w:noWrap/>
            <w:hideMark/>
          </w:tcPr>
          <w:p w14:paraId="15036D5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11.233,00</w:t>
            </w:r>
          </w:p>
        </w:tc>
        <w:tc>
          <w:tcPr>
            <w:tcW w:w="1188" w:type="dxa"/>
            <w:noWrap/>
            <w:hideMark/>
          </w:tcPr>
          <w:p w14:paraId="3F859CA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75.568,40</w:t>
            </w:r>
          </w:p>
        </w:tc>
        <w:tc>
          <w:tcPr>
            <w:tcW w:w="1172" w:type="dxa"/>
            <w:noWrap/>
            <w:hideMark/>
          </w:tcPr>
          <w:p w14:paraId="03D6D563"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75.568,40</w:t>
            </w:r>
          </w:p>
        </w:tc>
      </w:tr>
      <w:tr w:rsidR="00211B1A" w:rsidRPr="00211B1A" w14:paraId="47139886" w14:textId="77777777" w:rsidTr="004C3981">
        <w:trPr>
          <w:trHeight w:val="293"/>
        </w:trPr>
        <w:tc>
          <w:tcPr>
            <w:tcW w:w="3275" w:type="dxa"/>
            <w:hideMark/>
          </w:tcPr>
          <w:p w14:paraId="39C0DA94" w14:textId="77777777" w:rsidR="00211B1A" w:rsidRPr="00E57179" w:rsidRDefault="00211B1A" w:rsidP="00C17D5D">
            <w:pPr>
              <w:tabs>
                <w:tab w:val="left" w:pos="6521"/>
              </w:tabs>
              <w:rPr>
                <w:rFonts w:ascii="Times New Roman" w:eastAsia="Times New Roman" w:hAnsi="Times New Roman" w:cs="Times New Roman"/>
                <w:b/>
                <w:sz w:val="20"/>
                <w:szCs w:val="20"/>
                <w:lang w:val="ro-RO"/>
              </w:rPr>
            </w:pPr>
            <w:r w:rsidRPr="00E57179">
              <w:rPr>
                <w:rFonts w:ascii="Times New Roman" w:eastAsia="Times New Roman" w:hAnsi="Times New Roman" w:cs="Times New Roman"/>
                <w:b/>
                <w:sz w:val="20"/>
                <w:szCs w:val="20"/>
                <w:lang w:val="ro-RO"/>
              </w:rPr>
              <w:t>Finanțări de la buget</w:t>
            </w:r>
          </w:p>
        </w:tc>
        <w:tc>
          <w:tcPr>
            <w:tcW w:w="916" w:type="dxa"/>
            <w:noWrap/>
            <w:hideMark/>
          </w:tcPr>
          <w:p w14:paraId="368E390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8.613,20</w:t>
            </w:r>
          </w:p>
        </w:tc>
        <w:tc>
          <w:tcPr>
            <w:tcW w:w="1016" w:type="dxa"/>
            <w:noWrap/>
            <w:hideMark/>
          </w:tcPr>
          <w:p w14:paraId="092DC205"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6.291,10</w:t>
            </w:r>
          </w:p>
        </w:tc>
        <w:tc>
          <w:tcPr>
            <w:tcW w:w="1016" w:type="dxa"/>
            <w:noWrap/>
            <w:hideMark/>
          </w:tcPr>
          <w:p w14:paraId="3B78E773"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7.600,00</w:t>
            </w:r>
          </w:p>
        </w:tc>
        <w:tc>
          <w:tcPr>
            <w:tcW w:w="1016" w:type="dxa"/>
            <w:noWrap/>
            <w:hideMark/>
          </w:tcPr>
          <w:p w14:paraId="2853F20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24.019,10</w:t>
            </w:r>
          </w:p>
        </w:tc>
        <w:tc>
          <w:tcPr>
            <w:tcW w:w="1016" w:type="dxa"/>
            <w:noWrap/>
            <w:hideMark/>
          </w:tcPr>
          <w:p w14:paraId="3777F84A"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6.397,50</w:t>
            </w:r>
          </w:p>
        </w:tc>
        <w:tc>
          <w:tcPr>
            <w:tcW w:w="1188" w:type="dxa"/>
            <w:noWrap/>
            <w:hideMark/>
          </w:tcPr>
          <w:p w14:paraId="107D0641"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52.920,90</w:t>
            </w:r>
          </w:p>
        </w:tc>
        <w:tc>
          <w:tcPr>
            <w:tcW w:w="1172" w:type="dxa"/>
            <w:noWrap/>
            <w:hideMark/>
          </w:tcPr>
          <w:p w14:paraId="2765972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52.920,90</w:t>
            </w:r>
          </w:p>
        </w:tc>
      </w:tr>
      <w:tr w:rsidR="00211B1A" w:rsidRPr="00211B1A" w14:paraId="23ECB9EC" w14:textId="77777777" w:rsidTr="004C3981">
        <w:trPr>
          <w:trHeight w:val="293"/>
        </w:trPr>
        <w:tc>
          <w:tcPr>
            <w:tcW w:w="3275" w:type="dxa"/>
            <w:hideMark/>
          </w:tcPr>
          <w:p w14:paraId="55CF19A1" w14:textId="77777777" w:rsidR="00211B1A" w:rsidRPr="00E57179" w:rsidRDefault="00211B1A" w:rsidP="00C17D5D">
            <w:pPr>
              <w:tabs>
                <w:tab w:val="left" w:pos="6521"/>
              </w:tabs>
              <w:rPr>
                <w:rFonts w:ascii="Times New Roman" w:eastAsia="Times New Roman" w:hAnsi="Times New Roman" w:cs="Times New Roman"/>
                <w:b/>
                <w:sz w:val="20"/>
                <w:szCs w:val="20"/>
                <w:lang w:val="ro-RO"/>
              </w:rPr>
            </w:pPr>
            <w:r w:rsidRPr="00E57179">
              <w:rPr>
                <w:rFonts w:ascii="Times New Roman" w:eastAsia="Times New Roman" w:hAnsi="Times New Roman" w:cs="Times New Roman"/>
                <w:b/>
                <w:sz w:val="20"/>
                <w:szCs w:val="20"/>
                <w:lang w:val="ro-RO"/>
              </w:rPr>
              <w:t>Venituri colectate</w:t>
            </w:r>
          </w:p>
        </w:tc>
        <w:tc>
          <w:tcPr>
            <w:tcW w:w="916" w:type="dxa"/>
            <w:noWrap/>
            <w:hideMark/>
          </w:tcPr>
          <w:p w14:paraId="0517243C"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300,00</w:t>
            </w:r>
          </w:p>
        </w:tc>
        <w:tc>
          <w:tcPr>
            <w:tcW w:w="1016" w:type="dxa"/>
            <w:noWrap/>
            <w:hideMark/>
          </w:tcPr>
          <w:p w14:paraId="63D5D71B"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6.500,00</w:t>
            </w:r>
          </w:p>
        </w:tc>
        <w:tc>
          <w:tcPr>
            <w:tcW w:w="1016" w:type="dxa"/>
            <w:noWrap/>
            <w:hideMark/>
          </w:tcPr>
          <w:p w14:paraId="1DAA0153"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5.412,00</w:t>
            </w:r>
          </w:p>
        </w:tc>
        <w:tc>
          <w:tcPr>
            <w:tcW w:w="1016" w:type="dxa"/>
            <w:noWrap/>
            <w:hideMark/>
          </w:tcPr>
          <w:p w14:paraId="1E0190D1"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5.600,00</w:t>
            </w:r>
          </w:p>
        </w:tc>
        <w:tc>
          <w:tcPr>
            <w:tcW w:w="1016" w:type="dxa"/>
            <w:noWrap/>
            <w:hideMark/>
          </w:tcPr>
          <w:p w14:paraId="3D1D563A"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4.825,50</w:t>
            </w:r>
          </w:p>
        </w:tc>
        <w:tc>
          <w:tcPr>
            <w:tcW w:w="1188" w:type="dxa"/>
            <w:noWrap/>
            <w:hideMark/>
          </w:tcPr>
          <w:p w14:paraId="2981C0AB"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22.637,50</w:t>
            </w:r>
          </w:p>
        </w:tc>
        <w:tc>
          <w:tcPr>
            <w:tcW w:w="1172" w:type="dxa"/>
            <w:noWrap/>
            <w:hideMark/>
          </w:tcPr>
          <w:p w14:paraId="71C9328A"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22.637,50</w:t>
            </w:r>
          </w:p>
        </w:tc>
      </w:tr>
      <w:tr w:rsidR="00211B1A" w:rsidRPr="00211B1A" w14:paraId="5C49AF0F" w14:textId="77777777" w:rsidTr="004C3981">
        <w:trPr>
          <w:trHeight w:val="293"/>
        </w:trPr>
        <w:tc>
          <w:tcPr>
            <w:tcW w:w="3275" w:type="dxa"/>
            <w:hideMark/>
          </w:tcPr>
          <w:p w14:paraId="4BA56934" w14:textId="77777777" w:rsidR="00211B1A" w:rsidRPr="00E57179" w:rsidRDefault="00211B1A" w:rsidP="00C17D5D">
            <w:pPr>
              <w:tabs>
                <w:tab w:val="left" w:pos="6521"/>
              </w:tabs>
              <w:rPr>
                <w:rFonts w:ascii="Times New Roman" w:eastAsia="Times New Roman" w:hAnsi="Times New Roman" w:cs="Times New Roman"/>
                <w:b/>
                <w:sz w:val="20"/>
                <w:szCs w:val="20"/>
                <w:lang w:val="ro-RO"/>
              </w:rPr>
            </w:pPr>
            <w:r w:rsidRPr="00E57179">
              <w:rPr>
                <w:rFonts w:ascii="Times New Roman" w:eastAsia="Times New Roman" w:hAnsi="Times New Roman" w:cs="Times New Roman"/>
                <w:b/>
                <w:sz w:val="20"/>
                <w:szCs w:val="20"/>
                <w:lang w:val="ro-RO"/>
              </w:rPr>
              <w:t>în % față de total</w:t>
            </w:r>
          </w:p>
        </w:tc>
        <w:tc>
          <w:tcPr>
            <w:tcW w:w="916" w:type="dxa"/>
            <w:noWrap/>
            <w:hideMark/>
          </w:tcPr>
          <w:p w14:paraId="23C1BAE5"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96,63</w:t>
            </w:r>
          </w:p>
        </w:tc>
        <w:tc>
          <w:tcPr>
            <w:tcW w:w="1016" w:type="dxa"/>
            <w:noWrap/>
            <w:hideMark/>
          </w:tcPr>
          <w:p w14:paraId="5A2BB63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49,18</w:t>
            </w:r>
          </w:p>
        </w:tc>
        <w:tc>
          <w:tcPr>
            <w:tcW w:w="1016" w:type="dxa"/>
            <w:noWrap/>
            <w:hideMark/>
          </w:tcPr>
          <w:p w14:paraId="59FA1958"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58,41</w:t>
            </w:r>
          </w:p>
        </w:tc>
        <w:tc>
          <w:tcPr>
            <w:tcW w:w="1016" w:type="dxa"/>
            <w:noWrap/>
            <w:hideMark/>
          </w:tcPr>
          <w:p w14:paraId="6AAB3C1A"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81,09</w:t>
            </w:r>
          </w:p>
        </w:tc>
        <w:tc>
          <w:tcPr>
            <w:tcW w:w="1016" w:type="dxa"/>
            <w:noWrap/>
            <w:hideMark/>
          </w:tcPr>
          <w:p w14:paraId="462DAA4E"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56,95</w:t>
            </w:r>
          </w:p>
        </w:tc>
        <w:tc>
          <w:tcPr>
            <w:tcW w:w="1188" w:type="dxa"/>
            <w:noWrap/>
            <w:hideMark/>
          </w:tcPr>
          <w:p w14:paraId="60EB4BA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70.03</w:t>
            </w:r>
          </w:p>
        </w:tc>
        <w:tc>
          <w:tcPr>
            <w:tcW w:w="1172" w:type="dxa"/>
            <w:noWrap/>
            <w:hideMark/>
          </w:tcPr>
          <w:p w14:paraId="3DC20CED"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70,03</w:t>
            </w:r>
          </w:p>
        </w:tc>
      </w:tr>
      <w:tr w:rsidR="00211B1A" w:rsidRPr="00211B1A" w14:paraId="569503D7" w14:textId="77777777" w:rsidTr="004C3981">
        <w:trPr>
          <w:trHeight w:val="293"/>
        </w:trPr>
        <w:tc>
          <w:tcPr>
            <w:tcW w:w="3275" w:type="dxa"/>
            <w:hideMark/>
          </w:tcPr>
          <w:p w14:paraId="11CDB6DB" w14:textId="77777777" w:rsidR="00211B1A" w:rsidRPr="00E57179" w:rsidRDefault="00211B1A" w:rsidP="00C17D5D">
            <w:pPr>
              <w:tabs>
                <w:tab w:val="left" w:pos="6521"/>
              </w:tabs>
              <w:rPr>
                <w:rFonts w:ascii="Times New Roman" w:eastAsia="Times New Roman" w:hAnsi="Times New Roman" w:cs="Times New Roman"/>
                <w:b/>
                <w:sz w:val="20"/>
                <w:szCs w:val="20"/>
                <w:lang w:val="ro-RO"/>
              </w:rPr>
            </w:pPr>
            <w:r w:rsidRPr="00E57179">
              <w:rPr>
                <w:rFonts w:ascii="Times New Roman" w:eastAsia="Times New Roman" w:hAnsi="Times New Roman" w:cs="Times New Roman"/>
                <w:b/>
                <w:sz w:val="20"/>
                <w:szCs w:val="20"/>
                <w:lang w:val="ro-RO"/>
              </w:rPr>
              <w:t>Cheltuieli total</w:t>
            </w:r>
          </w:p>
        </w:tc>
        <w:tc>
          <w:tcPr>
            <w:tcW w:w="916" w:type="dxa"/>
            <w:noWrap/>
            <w:hideMark/>
          </w:tcPr>
          <w:p w14:paraId="1BECB25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8.913,20</w:t>
            </w:r>
          </w:p>
        </w:tc>
        <w:tc>
          <w:tcPr>
            <w:tcW w:w="1016" w:type="dxa"/>
            <w:noWrap/>
            <w:hideMark/>
          </w:tcPr>
          <w:p w14:paraId="6281C78F"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12.791,10</w:t>
            </w:r>
          </w:p>
        </w:tc>
        <w:tc>
          <w:tcPr>
            <w:tcW w:w="1016" w:type="dxa"/>
            <w:noWrap/>
            <w:hideMark/>
          </w:tcPr>
          <w:p w14:paraId="27D195A3"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10.782,00</w:t>
            </w:r>
          </w:p>
        </w:tc>
        <w:tc>
          <w:tcPr>
            <w:tcW w:w="1016" w:type="dxa"/>
            <w:noWrap/>
            <w:hideMark/>
          </w:tcPr>
          <w:p w14:paraId="2E665C24"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29.619,10</w:t>
            </w:r>
          </w:p>
        </w:tc>
        <w:tc>
          <w:tcPr>
            <w:tcW w:w="1016" w:type="dxa"/>
            <w:noWrap/>
            <w:hideMark/>
          </w:tcPr>
          <w:p w14:paraId="27E9A753"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11.223,00</w:t>
            </w:r>
          </w:p>
        </w:tc>
        <w:tc>
          <w:tcPr>
            <w:tcW w:w="1188" w:type="dxa"/>
            <w:noWrap/>
            <w:hideMark/>
          </w:tcPr>
          <w:p w14:paraId="49C4D140"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73.328,40</w:t>
            </w:r>
          </w:p>
        </w:tc>
        <w:tc>
          <w:tcPr>
            <w:tcW w:w="1172" w:type="dxa"/>
            <w:noWrap/>
            <w:hideMark/>
          </w:tcPr>
          <w:p w14:paraId="1E9C63A3"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62.066,86</w:t>
            </w:r>
          </w:p>
        </w:tc>
      </w:tr>
      <w:tr w:rsidR="00211B1A" w:rsidRPr="00211B1A" w14:paraId="459DB7C7" w14:textId="77777777" w:rsidTr="004C3981">
        <w:trPr>
          <w:trHeight w:val="525"/>
        </w:trPr>
        <w:tc>
          <w:tcPr>
            <w:tcW w:w="3275" w:type="dxa"/>
            <w:hideMark/>
          </w:tcPr>
          <w:p w14:paraId="2DC13921" w14:textId="112102FF"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Remunerarea muncii </w:t>
            </w:r>
            <w:r w:rsidR="00614FBA" w:rsidRPr="00E57179">
              <w:rPr>
                <w:rFonts w:ascii="Times New Roman" w:eastAsia="Times New Roman" w:hAnsi="Times New Roman" w:cs="Times New Roman"/>
                <w:bCs/>
                <w:sz w:val="20"/>
                <w:szCs w:val="20"/>
                <w:lang w:val="ro-RO"/>
              </w:rPr>
              <w:t>angajaților</w:t>
            </w:r>
            <w:r w:rsidRPr="00E57179">
              <w:rPr>
                <w:rFonts w:ascii="Times New Roman" w:eastAsia="Times New Roman" w:hAnsi="Times New Roman" w:cs="Times New Roman"/>
                <w:bCs/>
                <w:sz w:val="20"/>
                <w:szCs w:val="20"/>
                <w:lang w:val="ro-RO"/>
              </w:rPr>
              <w:t xml:space="preserve"> conform</w:t>
            </w:r>
            <w:r w:rsidR="00C17D5D" w:rsidRPr="00E57179">
              <w:rPr>
                <w:rFonts w:ascii="Times New Roman" w:eastAsia="Times New Roman" w:hAnsi="Times New Roman" w:cs="Times New Roman"/>
                <w:bCs/>
                <w:sz w:val="20"/>
                <w:szCs w:val="20"/>
                <w:lang w:val="ro-RO"/>
              </w:rPr>
              <w:t xml:space="preserve"> </w:t>
            </w:r>
            <w:r w:rsidRPr="00E57179">
              <w:rPr>
                <w:rFonts w:ascii="Times New Roman" w:eastAsia="Times New Roman" w:hAnsi="Times New Roman" w:cs="Times New Roman"/>
                <w:bCs/>
                <w:sz w:val="20"/>
                <w:szCs w:val="20"/>
                <w:lang w:val="ro-RO"/>
              </w:rPr>
              <w:t xml:space="preserve">statelor                                                                                                       </w:t>
            </w:r>
          </w:p>
        </w:tc>
        <w:tc>
          <w:tcPr>
            <w:tcW w:w="916" w:type="dxa"/>
            <w:noWrap/>
            <w:hideMark/>
          </w:tcPr>
          <w:p w14:paraId="68B981A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5.691,40</w:t>
            </w:r>
          </w:p>
        </w:tc>
        <w:tc>
          <w:tcPr>
            <w:tcW w:w="1016" w:type="dxa"/>
            <w:noWrap/>
            <w:hideMark/>
          </w:tcPr>
          <w:p w14:paraId="2FAFB544"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8.272,10</w:t>
            </w:r>
          </w:p>
        </w:tc>
        <w:tc>
          <w:tcPr>
            <w:tcW w:w="1016" w:type="dxa"/>
            <w:noWrap/>
            <w:hideMark/>
          </w:tcPr>
          <w:p w14:paraId="02C9C421"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5.725,00</w:t>
            </w:r>
          </w:p>
        </w:tc>
        <w:tc>
          <w:tcPr>
            <w:tcW w:w="1016" w:type="dxa"/>
            <w:noWrap/>
            <w:hideMark/>
          </w:tcPr>
          <w:p w14:paraId="1175D1F9"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17.361,40</w:t>
            </w:r>
          </w:p>
        </w:tc>
        <w:tc>
          <w:tcPr>
            <w:tcW w:w="1016" w:type="dxa"/>
            <w:noWrap/>
            <w:hideMark/>
          </w:tcPr>
          <w:p w14:paraId="700508D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4.289,10</w:t>
            </w:r>
          </w:p>
        </w:tc>
        <w:tc>
          <w:tcPr>
            <w:tcW w:w="1188" w:type="dxa"/>
            <w:noWrap/>
            <w:hideMark/>
          </w:tcPr>
          <w:p w14:paraId="0C30E03F"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41.339,00</w:t>
            </w:r>
          </w:p>
        </w:tc>
        <w:tc>
          <w:tcPr>
            <w:tcW w:w="1172" w:type="dxa"/>
            <w:noWrap/>
            <w:hideMark/>
          </w:tcPr>
          <w:p w14:paraId="4A1796F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33.319,35</w:t>
            </w:r>
          </w:p>
        </w:tc>
      </w:tr>
      <w:tr w:rsidR="00211B1A" w:rsidRPr="00211B1A" w14:paraId="140BBCE7" w14:textId="77777777" w:rsidTr="004C3981">
        <w:trPr>
          <w:trHeight w:val="570"/>
        </w:trPr>
        <w:tc>
          <w:tcPr>
            <w:tcW w:w="3275" w:type="dxa"/>
            <w:hideMark/>
          </w:tcPr>
          <w:p w14:paraId="4EA02BB4" w14:textId="71CC0022" w:rsidR="00211B1A" w:rsidRPr="00E57179" w:rsidRDefault="00614FB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Contribuții</w:t>
            </w:r>
            <w:r w:rsidR="00211B1A" w:rsidRPr="00E57179">
              <w:rPr>
                <w:rFonts w:ascii="Times New Roman" w:eastAsia="Times New Roman" w:hAnsi="Times New Roman" w:cs="Times New Roman"/>
                <w:bCs/>
                <w:sz w:val="20"/>
                <w:szCs w:val="20"/>
                <w:lang w:val="ro-RO"/>
              </w:rPr>
              <w:t xml:space="preserve"> de </w:t>
            </w:r>
            <w:r w:rsidRPr="00E57179">
              <w:rPr>
                <w:rFonts w:ascii="Times New Roman" w:eastAsia="Times New Roman" w:hAnsi="Times New Roman" w:cs="Times New Roman"/>
                <w:bCs/>
                <w:sz w:val="20"/>
                <w:szCs w:val="20"/>
                <w:lang w:val="ro-RO"/>
              </w:rPr>
              <w:t>asigurări</w:t>
            </w:r>
            <w:r w:rsidR="00211B1A" w:rsidRPr="00E57179">
              <w:rPr>
                <w:rFonts w:ascii="Times New Roman" w:eastAsia="Times New Roman" w:hAnsi="Times New Roman" w:cs="Times New Roman"/>
                <w:bCs/>
                <w:sz w:val="20"/>
                <w:szCs w:val="20"/>
                <w:lang w:val="ro-RO"/>
              </w:rPr>
              <w:t xml:space="preserve"> sociale de stat obligatorii                                                                                                  </w:t>
            </w:r>
          </w:p>
        </w:tc>
        <w:tc>
          <w:tcPr>
            <w:tcW w:w="916" w:type="dxa"/>
            <w:noWrap/>
            <w:hideMark/>
          </w:tcPr>
          <w:p w14:paraId="71B96D2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1.675,30</w:t>
            </w:r>
          </w:p>
        </w:tc>
        <w:tc>
          <w:tcPr>
            <w:tcW w:w="1016" w:type="dxa"/>
            <w:noWrap/>
            <w:hideMark/>
          </w:tcPr>
          <w:p w14:paraId="719C9BE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2.398,90</w:t>
            </w:r>
          </w:p>
        </w:tc>
        <w:tc>
          <w:tcPr>
            <w:tcW w:w="1016" w:type="dxa"/>
            <w:noWrap/>
            <w:hideMark/>
          </w:tcPr>
          <w:p w14:paraId="2015ABC9"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1.030,00</w:t>
            </w:r>
          </w:p>
        </w:tc>
        <w:tc>
          <w:tcPr>
            <w:tcW w:w="1016" w:type="dxa"/>
            <w:noWrap/>
            <w:hideMark/>
          </w:tcPr>
          <w:p w14:paraId="7A6C00C7"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5.034,90</w:t>
            </w:r>
          </w:p>
        </w:tc>
        <w:tc>
          <w:tcPr>
            <w:tcW w:w="1016" w:type="dxa"/>
            <w:noWrap/>
            <w:hideMark/>
          </w:tcPr>
          <w:p w14:paraId="1C66CC6E"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1.243,90</w:t>
            </w:r>
          </w:p>
        </w:tc>
        <w:tc>
          <w:tcPr>
            <w:tcW w:w="1188" w:type="dxa"/>
            <w:noWrap/>
            <w:hideMark/>
          </w:tcPr>
          <w:p w14:paraId="2EBD4E6F"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11.383,00</w:t>
            </w:r>
          </w:p>
        </w:tc>
        <w:tc>
          <w:tcPr>
            <w:tcW w:w="1172" w:type="dxa"/>
            <w:noWrap/>
            <w:hideMark/>
          </w:tcPr>
          <w:p w14:paraId="2F76D430"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9.662,61</w:t>
            </w:r>
          </w:p>
        </w:tc>
      </w:tr>
      <w:tr w:rsidR="00211B1A" w:rsidRPr="00211B1A" w14:paraId="4A5D04DA" w14:textId="77777777" w:rsidTr="004C3981">
        <w:trPr>
          <w:trHeight w:val="300"/>
        </w:trPr>
        <w:tc>
          <w:tcPr>
            <w:tcW w:w="3275" w:type="dxa"/>
            <w:hideMark/>
          </w:tcPr>
          <w:p w14:paraId="215A9BE6"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Energie electrica                                                                                                                                     </w:t>
            </w:r>
          </w:p>
        </w:tc>
        <w:tc>
          <w:tcPr>
            <w:tcW w:w="916" w:type="dxa"/>
            <w:noWrap/>
            <w:hideMark/>
          </w:tcPr>
          <w:p w14:paraId="2C1B7FF4"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210,00</w:t>
            </w:r>
          </w:p>
        </w:tc>
        <w:tc>
          <w:tcPr>
            <w:tcW w:w="1016" w:type="dxa"/>
            <w:noWrap/>
            <w:hideMark/>
          </w:tcPr>
          <w:p w14:paraId="36086C5D"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60,00</w:t>
            </w:r>
          </w:p>
        </w:tc>
        <w:tc>
          <w:tcPr>
            <w:tcW w:w="1016" w:type="dxa"/>
            <w:noWrap/>
            <w:hideMark/>
          </w:tcPr>
          <w:p w14:paraId="7C31F284"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170,00</w:t>
            </w:r>
          </w:p>
        </w:tc>
        <w:tc>
          <w:tcPr>
            <w:tcW w:w="1016" w:type="dxa"/>
            <w:noWrap/>
            <w:hideMark/>
          </w:tcPr>
          <w:p w14:paraId="23319DC7"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800,00</w:t>
            </w:r>
          </w:p>
        </w:tc>
        <w:tc>
          <w:tcPr>
            <w:tcW w:w="1016" w:type="dxa"/>
            <w:noWrap/>
            <w:hideMark/>
          </w:tcPr>
          <w:p w14:paraId="417E9D74"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406,00</w:t>
            </w:r>
          </w:p>
        </w:tc>
        <w:tc>
          <w:tcPr>
            <w:tcW w:w="1188" w:type="dxa"/>
            <w:noWrap/>
            <w:hideMark/>
          </w:tcPr>
          <w:p w14:paraId="316B53E4"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1.646,00</w:t>
            </w:r>
          </w:p>
        </w:tc>
        <w:tc>
          <w:tcPr>
            <w:tcW w:w="1172" w:type="dxa"/>
            <w:noWrap/>
            <w:hideMark/>
          </w:tcPr>
          <w:p w14:paraId="7D7E291E"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1.376,00</w:t>
            </w:r>
          </w:p>
        </w:tc>
      </w:tr>
      <w:tr w:rsidR="00211B1A" w:rsidRPr="00211B1A" w14:paraId="0FF4C94C" w14:textId="77777777" w:rsidTr="004C3981">
        <w:trPr>
          <w:trHeight w:val="315"/>
        </w:trPr>
        <w:tc>
          <w:tcPr>
            <w:tcW w:w="3275" w:type="dxa"/>
            <w:hideMark/>
          </w:tcPr>
          <w:p w14:paraId="6D90071E"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Gaze</w:t>
            </w:r>
          </w:p>
        </w:tc>
        <w:tc>
          <w:tcPr>
            <w:tcW w:w="916" w:type="dxa"/>
            <w:noWrap/>
            <w:hideMark/>
          </w:tcPr>
          <w:p w14:paraId="496E07A1"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390,90</w:t>
            </w:r>
          </w:p>
        </w:tc>
        <w:tc>
          <w:tcPr>
            <w:tcW w:w="1016" w:type="dxa"/>
            <w:noWrap/>
            <w:hideMark/>
          </w:tcPr>
          <w:p w14:paraId="1D277D8A" w14:textId="487517B0"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0F07C6A4"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180,00</w:t>
            </w:r>
          </w:p>
        </w:tc>
        <w:tc>
          <w:tcPr>
            <w:tcW w:w="1016" w:type="dxa"/>
            <w:noWrap/>
            <w:hideMark/>
          </w:tcPr>
          <w:p w14:paraId="385C3B33"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360,00</w:t>
            </w:r>
          </w:p>
        </w:tc>
        <w:tc>
          <w:tcPr>
            <w:tcW w:w="1016" w:type="dxa"/>
            <w:noWrap/>
            <w:hideMark/>
          </w:tcPr>
          <w:p w14:paraId="4557E127"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882,20</w:t>
            </w:r>
          </w:p>
        </w:tc>
        <w:tc>
          <w:tcPr>
            <w:tcW w:w="1188" w:type="dxa"/>
            <w:noWrap/>
            <w:hideMark/>
          </w:tcPr>
          <w:p w14:paraId="576575E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1.813,10</w:t>
            </w:r>
          </w:p>
        </w:tc>
        <w:tc>
          <w:tcPr>
            <w:tcW w:w="1172" w:type="dxa"/>
            <w:noWrap/>
            <w:hideMark/>
          </w:tcPr>
          <w:p w14:paraId="6A68E580"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500,00</w:t>
            </w:r>
          </w:p>
        </w:tc>
      </w:tr>
      <w:tr w:rsidR="00211B1A" w:rsidRPr="00211B1A" w14:paraId="09F012D3" w14:textId="77777777" w:rsidTr="004C3981">
        <w:trPr>
          <w:trHeight w:val="315"/>
        </w:trPr>
        <w:tc>
          <w:tcPr>
            <w:tcW w:w="3275" w:type="dxa"/>
            <w:hideMark/>
          </w:tcPr>
          <w:p w14:paraId="3CDB2347"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Energie termica                                                                                                                                       </w:t>
            </w:r>
          </w:p>
        </w:tc>
        <w:tc>
          <w:tcPr>
            <w:tcW w:w="916" w:type="dxa"/>
            <w:noWrap/>
            <w:hideMark/>
          </w:tcPr>
          <w:p w14:paraId="3DE53D40" w14:textId="4F1A9F31"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1E6B8DA7" w14:textId="4B59F5FD"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1F260B7F" w14:textId="553EC6EC"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1193DA16" w14:textId="646227AB"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70223463" w14:textId="2498C674"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188" w:type="dxa"/>
            <w:noWrap/>
            <w:hideMark/>
          </w:tcPr>
          <w:p w14:paraId="6B40B538"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0,00</w:t>
            </w:r>
          </w:p>
        </w:tc>
        <w:tc>
          <w:tcPr>
            <w:tcW w:w="1172" w:type="dxa"/>
            <w:noWrap/>
            <w:hideMark/>
          </w:tcPr>
          <w:p w14:paraId="2C751DE8"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600,00</w:t>
            </w:r>
          </w:p>
        </w:tc>
      </w:tr>
      <w:tr w:rsidR="00211B1A" w:rsidRPr="00211B1A" w14:paraId="3A908521" w14:textId="77777777" w:rsidTr="004C3981">
        <w:trPr>
          <w:trHeight w:val="300"/>
        </w:trPr>
        <w:tc>
          <w:tcPr>
            <w:tcW w:w="3275" w:type="dxa"/>
            <w:hideMark/>
          </w:tcPr>
          <w:p w14:paraId="5A0ECC8B"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Apa si canalizare                                                                                                                                     </w:t>
            </w:r>
          </w:p>
        </w:tc>
        <w:tc>
          <w:tcPr>
            <w:tcW w:w="916" w:type="dxa"/>
            <w:noWrap/>
            <w:hideMark/>
          </w:tcPr>
          <w:p w14:paraId="04C9CA90"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25,00</w:t>
            </w:r>
          </w:p>
        </w:tc>
        <w:tc>
          <w:tcPr>
            <w:tcW w:w="1016" w:type="dxa"/>
            <w:noWrap/>
            <w:hideMark/>
          </w:tcPr>
          <w:p w14:paraId="4C6CB687" w14:textId="1402293C"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01A32613"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13,00</w:t>
            </w:r>
          </w:p>
        </w:tc>
        <w:tc>
          <w:tcPr>
            <w:tcW w:w="1016" w:type="dxa"/>
            <w:noWrap/>
            <w:hideMark/>
          </w:tcPr>
          <w:p w14:paraId="6AF84FE3"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240,00</w:t>
            </w:r>
          </w:p>
        </w:tc>
        <w:tc>
          <w:tcPr>
            <w:tcW w:w="1016" w:type="dxa"/>
            <w:noWrap/>
            <w:hideMark/>
          </w:tcPr>
          <w:p w14:paraId="531D9F04"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35,00</w:t>
            </w:r>
          </w:p>
        </w:tc>
        <w:tc>
          <w:tcPr>
            <w:tcW w:w="1188" w:type="dxa"/>
            <w:noWrap/>
            <w:hideMark/>
          </w:tcPr>
          <w:p w14:paraId="326A42E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313,00</w:t>
            </w:r>
          </w:p>
        </w:tc>
        <w:tc>
          <w:tcPr>
            <w:tcW w:w="1172" w:type="dxa"/>
            <w:noWrap/>
            <w:hideMark/>
          </w:tcPr>
          <w:p w14:paraId="31949731"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275,00</w:t>
            </w:r>
          </w:p>
        </w:tc>
      </w:tr>
      <w:tr w:rsidR="00211B1A" w:rsidRPr="00211B1A" w14:paraId="13482B90" w14:textId="77777777" w:rsidTr="004C3981">
        <w:trPr>
          <w:trHeight w:val="315"/>
        </w:trPr>
        <w:tc>
          <w:tcPr>
            <w:tcW w:w="3275" w:type="dxa"/>
            <w:hideMark/>
          </w:tcPr>
          <w:p w14:paraId="555024EB"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Alte servicii comunale                                                                                                                                </w:t>
            </w:r>
          </w:p>
        </w:tc>
        <w:tc>
          <w:tcPr>
            <w:tcW w:w="916" w:type="dxa"/>
            <w:noWrap/>
            <w:hideMark/>
          </w:tcPr>
          <w:p w14:paraId="7EA534B7" w14:textId="31F49526"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22E45F85" w14:textId="0F0AAF0B"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2E3141B7" w14:textId="27EA037A"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32B2DF80"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50,00</w:t>
            </w:r>
          </w:p>
        </w:tc>
        <w:tc>
          <w:tcPr>
            <w:tcW w:w="1016" w:type="dxa"/>
            <w:noWrap/>
            <w:hideMark/>
          </w:tcPr>
          <w:p w14:paraId="1334F90F"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10,00</w:t>
            </w:r>
          </w:p>
        </w:tc>
        <w:tc>
          <w:tcPr>
            <w:tcW w:w="1188" w:type="dxa"/>
            <w:noWrap/>
            <w:hideMark/>
          </w:tcPr>
          <w:p w14:paraId="724379D4"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60,00</w:t>
            </w:r>
          </w:p>
        </w:tc>
        <w:tc>
          <w:tcPr>
            <w:tcW w:w="1172" w:type="dxa"/>
            <w:noWrap/>
            <w:hideMark/>
          </w:tcPr>
          <w:p w14:paraId="21A5C1DD"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60,00</w:t>
            </w:r>
          </w:p>
        </w:tc>
      </w:tr>
      <w:tr w:rsidR="00211B1A" w:rsidRPr="00211B1A" w14:paraId="14EDFDD3" w14:textId="77777777" w:rsidTr="004C3981">
        <w:trPr>
          <w:trHeight w:val="300"/>
        </w:trPr>
        <w:tc>
          <w:tcPr>
            <w:tcW w:w="3275" w:type="dxa"/>
            <w:hideMark/>
          </w:tcPr>
          <w:p w14:paraId="52BBFD44" w14:textId="2C33EF48"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Servicii </w:t>
            </w:r>
            <w:r w:rsidR="00614FBA" w:rsidRPr="00E57179">
              <w:rPr>
                <w:rFonts w:ascii="Times New Roman" w:eastAsia="Times New Roman" w:hAnsi="Times New Roman" w:cs="Times New Roman"/>
                <w:bCs/>
                <w:sz w:val="20"/>
                <w:szCs w:val="20"/>
                <w:lang w:val="ro-RO"/>
              </w:rPr>
              <w:t>informaționale</w:t>
            </w:r>
            <w:r w:rsidRPr="00E57179">
              <w:rPr>
                <w:rFonts w:ascii="Times New Roman" w:eastAsia="Times New Roman" w:hAnsi="Times New Roman" w:cs="Times New Roman"/>
                <w:bCs/>
                <w:sz w:val="20"/>
                <w:szCs w:val="20"/>
                <w:lang w:val="ro-RO"/>
              </w:rPr>
              <w:t xml:space="preserve">                                                                                                                               </w:t>
            </w:r>
          </w:p>
        </w:tc>
        <w:tc>
          <w:tcPr>
            <w:tcW w:w="916" w:type="dxa"/>
            <w:noWrap/>
            <w:hideMark/>
          </w:tcPr>
          <w:p w14:paraId="10EFFE43"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32,40</w:t>
            </w:r>
          </w:p>
        </w:tc>
        <w:tc>
          <w:tcPr>
            <w:tcW w:w="1016" w:type="dxa"/>
            <w:noWrap/>
            <w:hideMark/>
          </w:tcPr>
          <w:p w14:paraId="61F9FAAC"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80,00</w:t>
            </w:r>
          </w:p>
        </w:tc>
        <w:tc>
          <w:tcPr>
            <w:tcW w:w="1016" w:type="dxa"/>
            <w:noWrap/>
            <w:hideMark/>
          </w:tcPr>
          <w:p w14:paraId="4E128A60"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7,00</w:t>
            </w:r>
          </w:p>
        </w:tc>
        <w:tc>
          <w:tcPr>
            <w:tcW w:w="1016" w:type="dxa"/>
            <w:noWrap/>
            <w:hideMark/>
          </w:tcPr>
          <w:p w14:paraId="38536250"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100,00</w:t>
            </w:r>
          </w:p>
        </w:tc>
        <w:tc>
          <w:tcPr>
            <w:tcW w:w="1016" w:type="dxa"/>
            <w:noWrap/>
            <w:hideMark/>
          </w:tcPr>
          <w:p w14:paraId="71EF5DF1"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55,10</w:t>
            </w:r>
          </w:p>
        </w:tc>
        <w:tc>
          <w:tcPr>
            <w:tcW w:w="1188" w:type="dxa"/>
            <w:noWrap/>
            <w:hideMark/>
          </w:tcPr>
          <w:p w14:paraId="06F3E050"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274,50</w:t>
            </w:r>
          </w:p>
        </w:tc>
        <w:tc>
          <w:tcPr>
            <w:tcW w:w="1172" w:type="dxa"/>
            <w:noWrap/>
            <w:hideMark/>
          </w:tcPr>
          <w:p w14:paraId="54F116FB"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162,10</w:t>
            </w:r>
          </w:p>
        </w:tc>
      </w:tr>
      <w:tr w:rsidR="00211B1A" w:rsidRPr="00211B1A" w14:paraId="76917286" w14:textId="77777777" w:rsidTr="004C3981">
        <w:trPr>
          <w:trHeight w:val="315"/>
        </w:trPr>
        <w:tc>
          <w:tcPr>
            <w:tcW w:w="3275" w:type="dxa"/>
            <w:hideMark/>
          </w:tcPr>
          <w:p w14:paraId="092F4FBD" w14:textId="2AB2B3EE"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Servicii de </w:t>
            </w:r>
            <w:r w:rsidR="00614FBA" w:rsidRPr="00E57179">
              <w:rPr>
                <w:rFonts w:ascii="Times New Roman" w:eastAsia="Times New Roman" w:hAnsi="Times New Roman" w:cs="Times New Roman"/>
                <w:bCs/>
                <w:sz w:val="20"/>
                <w:szCs w:val="20"/>
                <w:lang w:val="ro-RO"/>
              </w:rPr>
              <w:t>telecomunicații</w:t>
            </w:r>
            <w:r w:rsidRPr="00E57179">
              <w:rPr>
                <w:rFonts w:ascii="Times New Roman" w:eastAsia="Times New Roman" w:hAnsi="Times New Roman" w:cs="Times New Roman"/>
                <w:bCs/>
                <w:sz w:val="20"/>
                <w:szCs w:val="20"/>
                <w:lang w:val="ro-RO"/>
              </w:rPr>
              <w:t xml:space="preserve">                                                                                                                           </w:t>
            </w:r>
          </w:p>
        </w:tc>
        <w:tc>
          <w:tcPr>
            <w:tcW w:w="916" w:type="dxa"/>
            <w:noWrap/>
            <w:hideMark/>
          </w:tcPr>
          <w:p w14:paraId="7712AF18"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5,00</w:t>
            </w:r>
          </w:p>
        </w:tc>
        <w:tc>
          <w:tcPr>
            <w:tcW w:w="1016" w:type="dxa"/>
            <w:noWrap/>
            <w:hideMark/>
          </w:tcPr>
          <w:p w14:paraId="22D416B8"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22,00</w:t>
            </w:r>
          </w:p>
        </w:tc>
        <w:tc>
          <w:tcPr>
            <w:tcW w:w="1016" w:type="dxa"/>
            <w:noWrap/>
            <w:hideMark/>
          </w:tcPr>
          <w:p w14:paraId="3D78530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40,00</w:t>
            </w:r>
          </w:p>
        </w:tc>
        <w:tc>
          <w:tcPr>
            <w:tcW w:w="1016" w:type="dxa"/>
            <w:noWrap/>
            <w:hideMark/>
          </w:tcPr>
          <w:p w14:paraId="4C15361D"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50,00</w:t>
            </w:r>
          </w:p>
        </w:tc>
        <w:tc>
          <w:tcPr>
            <w:tcW w:w="1016" w:type="dxa"/>
            <w:noWrap/>
            <w:hideMark/>
          </w:tcPr>
          <w:p w14:paraId="64C9CDD3"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18,40</w:t>
            </w:r>
          </w:p>
        </w:tc>
        <w:tc>
          <w:tcPr>
            <w:tcW w:w="1188" w:type="dxa"/>
            <w:noWrap/>
            <w:hideMark/>
          </w:tcPr>
          <w:p w14:paraId="2CEA08F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135,40</w:t>
            </w:r>
          </w:p>
        </w:tc>
        <w:tc>
          <w:tcPr>
            <w:tcW w:w="1172" w:type="dxa"/>
            <w:noWrap/>
            <w:hideMark/>
          </w:tcPr>
          <w:p w14:paraId="2965F7F8"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108,40</w:t>
            </w:r>
          </w:p>
        </w:tc>
      </w:tr>
      <w:tr w:rsidR="00211B1A" w:rsidRPr="00211B1A" w14:paraId="7DFCD70E" w14:textId="77777777" w:rsidTr="004C3981">
        <w:trPr>
          <w:trHeight w:val="315"/>
        </w:trPr>
        <w:tc>
          <w:tcPr>
            <w:tcW w:w="3275" w:type="dxa"/>
            <w:hideMark/>
          </w:tcPr>
          <w:p w14:paraId="44E37B10" w14:textId="23789C62" w:rsidR="00211B1A" w:rsidRPr="00E57179" w:rsidRDefault="00614FB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Servicii</w:t>
            </w:r>
            <w:r w:rsidR="00211B1A" w:rsidRPr="00E57179">
              <w:rPr>
                <w:rFonts w:ascii="Times New Roman" w:eastAsia="Times New Roman" w:hAnsi="Times New Roman" w:cs="Times New Roman"/>
                <w:bCs/>
                <w:sz w:val="20"/>
                <w:szCs w:val="20"/>
                <w:lang w:val="ro-RO"/>
              </w:rPr>
              <w:t xml:space="preserve"> de locațiune</w:t>
            </w:r>
          </w:p>
        </w:tc>
        <w:tc>
          <w:tcPr>
            <w:tcW w:w="916" w:type="dxa"/>
            <w:noWrap/>
            <w:hideMark/>
          </w:tcPr>
          <w:p w14:paraId="65F4DC5E" w14:textId="579427ED"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7DB6EDE4"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150,00</w:t>
            </w:r>
          </w:p>
        </w:tc>
        <w:tc>
          <w:tcPr>
            <w:tcW w:w="1016" w:type="dxa"/>
            <w:noWrap/>
            <w:hideMark/>
          </w:tcPr>
          <w:p w14:paraId="6DD14BAC" w14:textId="69CC894F"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1150EB77" w14:textId="66BC9036"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6865EFF2" w14:textId="6AF552C3"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188" w:type="dxa"/>
            <w:noWrap/>
            <w:hideMark/>
          </w:tcPr>
          <w:p w14:paraId="29B30E34"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150,00</w:t>
            </w:r>
          </w:p>
        </w:tc>
        <w:tc>
          <w:tcPr>
            <w:tcW w:w="1172" w:type="dxa"/>
            <w:noWrap/>
            <w:hideMark/>
          </w:tcPr>
          <w:p w14:paraId="55349AF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0,00</w:t>
            </w:r>
          </w:p>
        </w:tc>
      </w:tr>
      <w:tr w:rsidR="00211B1A" w:rsidRPr="00211B1A" w14:paraId="28FCEE0D" w14:textId="77777777" w:rsidTr="004C3981">
        <w:trPr>
          <w:trHeight w:val="300"/>
        </w:trPr>
        <w:tc>
          <w:tcPr>
            <w:tcW w:w="3275" w:type="dxa"/>
            <w:hideMark/>
          </w:tcPr>
          <w:p w14:paraId="67D32347"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Servicii de transport                                                                                                                                 </w:t>
            </w:r>
          </w:p>
        </w:tc>
        <w:tc>
          <w:tcPr>
            <w:tcW w:w="916" w:type="dxa"/>
            <w:noWrap/>
            <w:hideMark/>
          </w:tcPr>
          <w:p w14:paraId="29FD49EA"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13,00</w:t>
            </w:r>
          </w:p>
        </w:tc>
        <w:tc>
          <w:tcPr>
            <w:tcW w:w="1016" w:type="dxa"/>
            <w:noWrap/>
            <w:hideMark/>
          </w:tcPr>
          <w:p w14:paraId="750957CB"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123,00</w:t>
            </w:r>
          </w:p>
        </w:tc>
        <w:tc>
          <w:tcPr>
            <w:tcW w:w="1016" w:type="dxa"/>
            <w:noWrap/>
            <w:hideMark/>
          </w:tcPr>
          <w:p w14:paraId="0279F306" w14:textId="6074F94D"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1B6CCC6D"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80,00</w:t>
            </w:r>
          </w:p>
        </w:tc>
        <w:tc>
          <w:tcPr>
            <w:tcW w:w="1016" w:type="dxa"/>
            <w:noWrap/>
            <w:hideMark/>
          </w:tcPr>
          <w:p w14:paraId="37EB41A0"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180,00</w:t>
            </w:r>
          </w:p>
        </w:tc>
        <w:tc>
          <w:tcPr>
            <w:tcW w:w="1188" w:type="dxa"/>
            <w:noWrap/>
            <w:hideMark/>
          </w:tcPr>
          <w:p w14:paraId="5741614E"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396,00</w:t>
            </w:r>
          </w:p>
        </w:tc>
        <w:tc>
          <w:tcPr>
            <w:tcW w:w="1172" w:type="dxa"/>
            <w:noWrap/>
            <w:hideMark/>
          </w:tcPr>
          <w:p w14:paraId="023EC06F"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396,00</w:t>
            </w:r>
          </w:p>
        </w:tc>
      </w:tr>
      <w:tr w:rsidR="00211B1A" w:rsidRPr="00211B1A" w14:paraId="726A3239" w14:textId="77777777" w:rsidTr="004C3981">
        <w:trPr>
          <w:trHeight w:val="315"/>
        </w:trPr>
        <w:tc>
          <w:tcPr>
            <w:tcW w:w="3275" w:type="dxa"/>
            <w:hideMark/>
          </w:tcPr>
          <w:p w14:paraId="0A452C3D" w14:textId="406E1D3A"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Servicii de </w:t>
            </w:r>
            <w:r w:rsidR="00614FBA" w:rsidRPr="00E57179">
              <w:rPr>
                <w:rFonts w:ascii="Times New Roman" w:eastAsia="Times New Roman" w:hAnsi="Times New Roman" w:cs="Times New Roman"/>
                <w:bCs/>
                <w:sz w:val="20"/>
                <w:szCs w:val="20"/>
                <w:lang w:val="ro-RO"/>
              </w:rPr>
              <w:t>reparații</w:t>
            </w:r>
            <w:r w:rsidRPr="00E57179">
              <w:rPr>
                <w:rFonts w:ascii="Times New Roman" w:eastAsia="Times New Roman" w:hAnsi="Times New Roman" w:cs="Times New Roman"/>
                <w:bCs/>
                <w:sz w:val="20"/>
                <w:szCs w:val="20"/>
                <w:lang w:val="ro-RO"/>
              </w:rPr>
              <w:t xml:space="preserve"> curente                                                                                                                         </w:t>
            </w:r>
          </w:p>
        </w:tc>
        <w:tc>
          <w:tcPr>
            <w:tcW w:w="916" w:type="dxa"/>
            <w:noWrap/>
            <w:hideMark/>
          </w:tcPr>
          <w:p w14:paraId="1ABEC687"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165,20</w:t>
            </w:r>
          </w:p>
        </w:tc>
        <w:tc>
          <w:tcPr>
            <w:tcW w:w="1016" w:type="dxa"/>
            <w:noWrap/>
            <w:hideMark/>
          </w:tcPr>
          <w:p w14:paraId="23D2DC85"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330,00</w:t>
            </w:r>
          </w:p>
        </w:tc>
        <w:tc>
          <w:tcPr>
            <w:tcW w:w="1016" w:type="dxa"/>
            <w:noWrap/>
            <w:hideMark/>
          </w:tcPr>
          <w:p w14:paraId="6B62ABFC" w14:textId="028CDF8F"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436CE24D"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580,00</w:t>
            </w:r>
          </w:p>
        </w:tc>
        <w:tc>
          <w:tcPr>
            <w:tcW w:w="1016" w:type="dxa"/>
            <w:noWrap/>
            <w:hideMark/>
          </w:tcPr>
          <w:p w14:paraId="4332724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100,00</w:t>
            </w:r>
          </w:p>
        </w:tc>
        <w:tc>
          <w:tcPr>
            <w:tcW w:w="1188" w:type="dxa"/>
            <w:noWrap/>
            <w:hideMark/>
          </w:tcPr>
          <w:p w14:paraId="0156BA28"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1.175,20</w:t>
            </w:r>
          </w:p>
        </w:tc>
        <w:tc>
          <w:tcPr>
            <w:tcW w:w="1172" w:type="dxa"/>
            <w:noWrap/>
            <w:hideMark/>
          </w:tcPr>
          <w:p w14:paraId="77303205"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1.175,20</w:t>
            </w:r>
          </w:p>
        </w:tc>
      </w:tr>
      <w:tr w:rsidR="00211B1A" w:rsidRPr="00211B1A" w14:paraId="64DD112A" w14:textId="77777777" w:rsidTr="004C3981">
        <w:trPr>
          <w:trHeight w:val="300"/>
        </w:trPr>
        <w:tc>
          <w:tcPr>
            <w:tcW w:w="3275" w:type="dxa"/>
            <w:hideMark/>
          </w:tcPr>
          <w:p w14:paraId="6F159B0E"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Formare profesionala                                                                                                                                  </w:t>
            </w:r>
          </w:p>
        </w:tc>
        <w:tc>
          <w:tcPr>
            <w:tcW w:w="916" w:type="dxa"/>
            <w:noWrap/>
            <w:hideMark/>
          </w:tcPr>
          <w:p w14:paraId="2AEA6D1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10,00</w:t>
            </w:r>
          </w:p>
        </w:tc>
        <w:tc>
          <w:tcPr>
            <w:tcW w:w="1016" w:type="dxa"/>
            <w:noWrap/>
            <w:hideMark/>
          </w:tcPr>
          <w:p w14:paraId="7E67A859"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10,00</w:t>
            </w:r>
          </w:p>
        </w:tc>
        <w:tc>
          <w:tcPr>
            <w:tcW w:w="1016" w:type="dxa"/>
            <w:noWrap/>
            <w:hideMark/>
          </w:tcPr>
          <w:p w14:paraId="69B269D9" w14:textId="71692998"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7C938C0F"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45,00</w:t>
            </w:r>
          </w:p>
        </w:tc>
        <w:tc>
          <w:tcPr>
            <w:tcW w:w="1016" w:type="dxa"/>
            <w:noWrap/>
            <w:hideMark/>
          </w:tcPr>
          <w:p w14:paraId="437120AC"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5,00</w:t>
            </w:r>
          </w:p>
        </w:tc>
        <w:tc>
          <w:tcPr>
            <w:tcW w:w="1188" w:type="dxa"/>
            <w:noWrap/>
            <w:hideMark/>
          </w:tcPr>
          <w:p w14:paraId="65FF3ED3"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70,00</w:t>
            </w:r>
          </w:p>
        </w:tc>
        <w:tc>
          <w:tcPr>
            <w:tcW w:w="1172" w:type="dxa"/>
            <w:noWrap/>
            <w:hideMark/>
          </w:tcPr>
          <w:p w14:paraId="0C1A046A"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70,00</w:t>
            </w:r>
          </w:p>
        </w:tc>
      </w:tr>
      <w:tr w:rsidR="00211B1A" w:rsidRPr="00211B1A" w14:paraId="32CE5521" w14:textId="77777777" w:rsidTr="004C3981">
        <w:trPr>
          <w:trHeight w:val="300"/>
        </w:trPr>
        <w:tc>
          <w:tcPr>
            <w:tcW w:w="3275" w:type="dxa"/>
            <w:hideMark/>
          </w:tcPr>
          <w:p w14:paraId="0FE86415" w14:textId="2D599B17" w:rsidR="00211B1A" w:rsidRPr="00E57179" w:rsidRDefault="00614FB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Deplasări</w:t>
            </w:r>
            <w:r w:rsidR="00211B1A" w:rsidRPr="00E57179">
              <w:rPr>
                <w:rFonts w:ascii="Times New Roman" w:eastAsia="Times New Roman" w:hAnsi="Times New Roman" w:cs="Times New Roman"/>
                <w:bCs/>
                <w:sz w:val="20"/>
                <w:szCs w:val="20"/>
                <w:lang w:val="ro-RO"/>
              </w:rPr>
              <w:t xml:space="preserve"> de serviciu in interiorul tarii                                                                                                             </w:t>
            </w:r>
          </w:p>
        </w:tc>
        <w:tc>
          <w:tcPr>
            <w:tcW w:w="916" w:type="dxa"/>
            <w:noWrap/>
            <w:hideMark/>
          </w:tcPr>
          <w:p w14:paraId="61543BB7"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43,70</w:t>
            </w:r>
          </w:p>
        </w:tc>
        <w:tc>
          <w:tcPr>
            <w:tcW w:w="1016" w:type="dxa"/>
            <w:noWrap/>
            <w:hideMark/>
          </w:tcPr>
          <w:p w14:paraId="7783BD4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50,00</w:t>
            </w:r>
          </w:p>
        </w:tc>
        <w:tc>
          <w:tcPr>
            <w:tcW w:w="1016" w:type="dxa"/>
            <w:noWrap/>
            <w:hideMark/>
          </w:tcPr>
          <w:p w14:paraId="14008EC1" w14:textId="6A6D9259"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74714CAA"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50,00</w:t>
            </w:r>
          </w:p>
        </w:tc>
        <w:tc>
          <w:tcPr>
            <w:tcW w:w="1016" w:type="dxa"/>
            <w:noWrap/>
            <w:hideMark/>
          </w:tcPr>
          <w:p w14:paraId="39970BB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159,00</w:t>
            </w:r>
          </w:p>
        </w:tc>
        <w:tc>
          <w:tcPr>
            <w:tcW w:w="1188" w:type="dxa"/>
            <w:noWrap/>
            <w:hideMark/>
          </w:tcPr>
          <w:p w14:paraId="72A881E7"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302,70</w:t>
            </w:r>
          </w:p>
        </w:tc>
        <w:tc>
          <w:tcPr>
            <w:tcW w:w="1172" w:type="dxa"/>
            <w:noWrap/>
            <w:hideMark/>
          </w:tcPr>
          <w:p w14:paraId="458C7DBE"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302,70</w:t>
            </w:r>
          </w:p>
        </w:tc>
      </w:tr>
      <w:tr w:rsidR="00211B1A" w:rsidRPr="00211B1A" w14:paraId="6AC73B37" w14:textId="77777777" w:rsidTr="004C3981">
        <w:trPr>
          <w:trHeight w:val="315"/>
        </w:trPr>
        <w:tc>
          <w:tcPr>
            <w:tcW w:w="3275" w:type="dxa"/>
            <w:hideMark/>
          </w:tcPr>
          <w:p w14:paraId="30A4A616" w14:textId="774E461C" w:rsidR="00211B1A" w:rsidRPr="00E57179" w:rsidRDefault="00614FB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Deplasări</w:t>
            </w:r>
            <w:r w:rsidR="00211B1A" w:rsidRPr="00E57179">
              <w:rPr>
                <w:rFonts w:ascii="Times New Roman" w:eastAsia="Times New Roman" w:hAnsi="Times New Roman" w:cs="Times New Roman"/>
                <w:bCs/>
                <w:sz w:val="20"/>
                <w:szCs w:val="20"/>
                <w:lang w:val="ro-RO"/>
              </w:rPr>
              <w:t xml:space="preserve"> de serviciu peste hotare                                                                                                                    </w:t>
            </w:r>
          </w:p>
        </w:tc>
        <w:tc>
          <w:tcPr>
            <w:tcW w:w="916" w:type="dxa"/>
            <w:noWrap/>
            <w:hideMark/>
          </w:tcPr>
          <w:p w14:paraId="37845E54"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56,00</w:t>
            </w:r>
          </w:p>
        </w:tc>
        <w:tc>
          <w:tcPr>
            <w:tcW w:w="1016" w:type="dxa"/>
            <w:noWrap/>
            <w:hideMark/>
          </w:tcPr>
          <w:p w14:paraId="6C23892A"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60,00</w:t>
            </w:r>
          </w:p>
        </w:tc>
        <w:tc>
          <w:tcPr>
            <w:tcW w:w="1016" w:type="dxa"/>
            <w:noWrap/>
            <w:hideMark/>
          </w:tcPr>
          <w:p w14:paraId="2A52097E"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28,00</w:t>
            </w:r>
          </w:p>
        </w:tc>
        <w:tc>
          <w:tcPr>
            <w:tcW w:w="1016" w:type="dxa"/>
            <w:noWrap/>
            <w:hideMark/>
          </w:tcPr>
          <w:p w14:paraId="2842FCB8"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130,00</w:t>
            </w:r>
          </w:p>
        </w:tc>
        <w:tc>
          <w:tcPr>
            <w:tcW w:w="1016" w:type="dxa"/>
            <w:noWrap/>
            <w:hideMark/>
          </w:tcPr>
          <w:p w14:paraId="2CE5DF6F"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132,10</w:t>
            </w:r>
          </w:p>
        </w:tc>
        <w:tc>
          <w:tcPr>
            <w:tcW w:w="1188" w:type="dxa"/>
            <w:noWrap/>
            <w:hideMark/>
          </w:tcPr>
          <w:p w14:paraId="09B96ED5"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406,10</w:t>
            </w:r>
          </w:p>
        </w:tc>
        <w:tc>
          <w:tcPr>
            <w:tcW w:w="1172" w:type="dxa"/>
            <w:noWrap/>
            <w:hideMark/>
          </w:tcPr>
          <w:p w14:paraId="29DD9C20"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406,10</w:t>
            </w:r>
          </w:p>
        </w:tc>
      </w:tr>
      <w:tr w:rsidR="00211B1A" w:rsidRPr="00211B1A" w14:paraId="209000D3" w14:textId="77777777" w:rsidTr="004C3981">
        <w:trPr>
          <w:trHeight w:val="315"/>
        </w:trPr>
        <w:tc>
          <w:tcPr>
            <w:tcW w:w="3275" w:type="dxa"/>
            <w:hideMark/>
          </w:tcPr>
          <w:p w14:paraId="78379F8B"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Servicii medicale                                                                                                                                     </w:t>
            </w:r>
          </w:p>
        </w:tc>
        <w:tc>
          <w:tcPr>
            <w:tcW w:w="916" w:type="dxa"/>
            <w:noWrap/>
            <w:hideMark/>
          </w:tcPr>
          <w:p w14:paraId="08F08D5D" w14:textId="089440EB"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0F6BD1A0"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5,00</w:t>
            </w:r>
          </w:p>
        </w:tc>
        <w:tc>
          <w:tcPr>
            <w:tcW w:w="1016" w:type="dxa"/>
            <w:noWrap/>
            <w:hideMark/>
          </w:tcPr>
          <w:p w14:paraId="36559A60" w14:textId="3A8B3004"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0D103802" w14:textId="08BDEF96"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4241641E" w14:textId="799CF0B5"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188" w:type="dxa"/>
            <w:noWrap/>
            <w:hideMark/>
          </w:tcPr>
          <w:p w14:paraId="61AA9FFF"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5,00</w:t>
            </w:r>
          </w:p>
        </w:tc>
        <w:tc>
          <w:tcPr>
            <w:tcW w:w="1172" w:type="dxa"/>
            <w:noWrap/>
            <w:hideMark/>
          </w:tcPr>
          <w:p w14:paraId="69C8F651"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5,00</w:t>
            </w:r>
          </w:p>
        </w:tc>
      </w:tr>
      <w:tr w:rsidR="00211B1A" w:rsidRPr="00211B1A" w14:paraId="5236BFCA" w14:textId="77777777" w:rsidTr="004C3981">
        <w:trPr>
          <w:trHeight w:val="300"/>
        </w:trPr>
        <w:tc>
          <w:tcPr>
            <w:tcW w:w="3275" w:type="dxa"/>
            <w:hideMark/>
          </w:tcPr>
          <w:p w14:paraId="4F7C5B45"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Servicii editoriale                                                                                                                                   </w:t>
            </w:r>
          </w:p>
        </w:tc>
        <w:tc>
          <w:tcPr>
            <w:tcW w:w="916" w:type="dxa"/>
            <w:noWrap/>
            <w:hideMark/>
          </w:tcPr>
          <w:p w14:paraId="70C63DE1"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50,00</w:t>
            </w:r>
          </w:p>
        </w:tc>
        <w:tc>
          <w:tcPr>
            <w:tcW w:w="1016" w:type="dxa"/>
            <w:noWrap/>
            <w:hideMark/>
          </w:tcPr>
          <w:p w14:paraId="0040DC73" w14:textId="14CB37D5"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5355D70E" w14:textId="5329A565"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1F282588"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50,00</w:t>
            </w:r>
          </w:p>
        </w:tc>
        <w:tc>
          <w:tcPr>
            <w:tcW w:w="1016" w:type="dxa"/>
            <w:noWrap/>
            <w:hideMark/>
          </w:tcPr>
          <w:p w14:paraId="6234946B"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85,00</w:t>
            </w:r>
          </w:p>
        </w:tc>
        <w:tc>
          <w:tcPr>
            <w:tcW w:w="1188" w:type="dxa"/>
            <w:noWrap/>
            <w:hideMark/>
          </w:tcPr>
          <w:p w14:paraId="162EA7B0"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185,00</w:t>
            </w:r>
          </w:p>
        </w:tc>
        <w:tc>
          <w:tcPr>
            <w:tcW w:w="1172" w:type="dxa"/>
            <w:noWrap/>
            <w:hideMark/>
          </w:tcPr>
          <w:p w14:paraId="16E3C41C"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185,00</w:t>
            </w:r>
          </w:p>
        </w:tc>
      </w:tr>
      <w:tr w:rsidR="00211B1A" w:rsidRPr="00211B1A" w14:paraId="1F25C9AE" w14:textId="77777777" w:rsidTr="004C3981">
        <w:trPr>
          <w:trHeight w:val="315"/>
        </w:trPr>
        <w:tc>
          <w:tcPr>
            <w:tcW w:w="3275" w:type="dxa"/>
            <w:hideMark/>
          </w:tcPr>
          <w:p w14:paraId="19689315"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Servicii de protocol                                                                                                                                  </w:t>
            </w:r>
          </w:p>
        </w:tc>
        <w:tc>
          <w:tcPr>
            <w:tcW w:w="916" w:type="dxa"/>
            <w:noWrap/>
            <w:hideMark/>
          </w:tcPr>
          <w:p w14:paraId="5BDF5947" w14:textId="7FBAE450"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2270F207" w14:textId="3FD5BBFC"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6201CC56" w14:textId="0599942F"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7A08D841"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20,00</w:t>
            </w:r>
          </w:p>
        </w:tc>
        <w:tc>
          <w:tcPr>
            <w:tcW w:w="1016" w:type="dxa"/>
            <w:noWrap/>
            <w:hideMark/>
          </w:tcPr>
          <w:p w14:paraId="405D2DB9" w14:textId="6FD6762F"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188" w:type="dxa"/>
            <w:noWrap/>
            <w:hideMark/>
          </w:tcPr>
          <w:p w14:paraId="51AFF2A4"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20,00</w:t>
            </w:r>
          </w:p>
        </w:tc>
        <w:tc>
          <w:tcPr>
            <w:tcW w:w="1172" w:type="dxa"/>
            <w:noWrap/>
            <w:hideMark/>
          </w:tcPr>
          <w:p w14:paraId="65FC4EA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20,00</w:t>
            </w:r>
          </w:p>
        </w:tc>
      </w:tr>
      <w:tr w:rsidR="00211B1A" w:rsidRPr="00211B1A" w14:paraId="77B720A0" w14:textId="77777777" w:rsidTr="004C3981">
        <w:trPr>
          <w:trHeight w:val="315"/>
        </w:trPr>
        <w:tc>
          <w:tcPr>
            <w:tcW w:w="3275" w:type="dxa"/>
            <w:hideMark/>
          </w:tcPr>
          <w:p w14:paraId="07B6E0F8" w14:textId="010D28BE"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Servicii de </w:t>
            </w:r>
            <w:r w:rsidR="00614FBA" w:rsidRPr="00E57179">
              <w:rPr>
                <w:rFonts w:ascii="Times New Roman" w:eastAsia="Times New Roman" w:hAnsi="Times New Roman" w:cs="Times New Roman"/>
                <w:bCs/>
                <w:sz w:val="20"/>
                <w:szCs w:val="20"/>
                <w:lang w:val="ro-RO"/>
              </w:rPr>
              <w:t>cercetări</w:t>
            </w:r>
            <w:r w:rsidRPr="00E57179">
              <w:rPr>
                <w:rFonts w:ascii="Times New Roman" w:eastAsia="Times New Roman" w:hAnsi="Times New Roman" w:cs="Times New Roman"/>
                <w:bCs/>
                <w:sz w:val="20"/>
                <w:szCs w:val="20"/>
                <w:lang w:val="ro-RO"/>
              </w:rPr>
              <w:t xml:space="preserve"> </w:t>
            </w:r>
            <w:r w:rsidR="00614FBA" w:rsidRPr="00E57179">
              <w:rPr>
                <w:rFonts w:ascii="Times New Roman" w:eastAsia="Times New Roman" w:hAnsi="Times New Roman" w:cs="Times New Roman"/>
                <w:bCs/>
                <w:sz w:val="20"/>
                <w:szCs w:val="20"/>
                <w:lang w:val="ro-RO"/>
              </w:rPr>
              <w:t>științifice</w:t>
            </w:r>
            <w:r w:rsidRPr="00E57179">
              <w:rPr>
                <w:rFonts w:ascii="Times New Roman" w:eastAsia="Times New Roman" w:hAnsi="Times New Roman" w:cs="Times New Roman"/>
                <w:bCs/>
                <w:sz w:val="20"/>
                <w:szCs w:val="20"/>
                <w:lang w:val="ro-RO"/>
              </w:rPr>
              <w:t xml:space="preserve"> contractate                                                                                                         </w:t>
            </w:r>
          </w:p>
        </w:tc>
        <w:tc>
          <w:tcPr>
            <w:tcW w:w="916" w:type="dxa"/>
            <w:noWrap/>
            <w:hideMark/>
          </w:tcPr>
          <w:p w14:paraId="0DE14BE2" w14:textId="1180E23D"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1728E303" w14:textId="1873E6B3"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1699AFA0" w14:textId="31661EC5"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20F3562F"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20,00</w:t>
            </w:r>
          </w:p>
        </w:tc>
        <w:tc>
          <w:tcPr>
            <w:tcW w:w="1016" w:type="dxa"/>
            <w:noWrap/>
            <w:hideMark/>
          </w:tcPr>
          <w:p w14:paraId="323E005F" w14:textId="35B738D2"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188" w:type="dxa"/>
            <w:noWrap/>
            <w:hideMark/>
          </w:tcPr>
          <w:p w14:paraId="0FA1184D"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20,00</w:t>
            </w:r>
          </w:p>
        </w:tc>
        <w:tc>
          <w:tcPr>
            <w:tcW w:w="1172" w:type="dxa"/>
            <w:noWrap/>
            <w:hideMark/>
          </w:tcPr>
          <w:p w14:paraId="322E0901"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20,00</w:t>
            </w:r>
          </w:p>
        </w:tc>
      </w:tr>
      <w:tr w:rsidR="00211B1A" w:rsidRPr="00211B1A" w14:paraId="7B980770" w14:textId="77777777" w:rsidTr="004C3981">
        <w:trPr>
          <w:trHeight w:val="525"/>
        </w:trPr>
        <w:tc>
          <w:tcPr>
            <w:tcW w:w="3275" w:type="dxa"/>
            <w:hideMark/>
          </w:tcPr>
          <w:p w14:paraId="79117459"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Servicii judiciare si servicii de asistenta juridica garantata de stat</w:t>
            </w:r>
          </w:p>
        </w:tc>
        <w:tc>
          <w:tcPr>
            <w:tcW w:w="916" w:type="dxa"/>
            <w:noWrap/>
            <w:hideMark/>
          </w:tcPr>
          <w:p w14:paraId="2DA97CC9" w14:textId="7C8A1565"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5A24E7A3"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2,00</w:t>
            </w:r>
          </w:p>
        </w:tc>
        <w:tc>
          <w:tcPr>
            <w:tcW w:w="1016" w:type="dxa"/>
            <w:noWrap/>
            <w:hideMark/>
          </w:tcPr>
          <w:p w14:paraId="54D73008" w14:textId="5863C59E"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5E5A7840" w14:textId="06A1170B"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4FC404D1"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156,00</w:t>
            </w:r>
          </w:p>
        </w:tc>
        <w:tc>
          <w:tcPr>
            <w:tcW w:w="1188" w:type="dxa"/>
            <w:noWrap/>
            <w:hideMark/>
          </w:tcPr>
          <w:p w14:paraId="2DF9B06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158,00</w:t>
            </w:r>
          </w:p>
        </w:tc>
        <w:tc>
          <w:tcPr>
            <w:tcW w:w="1172" w:type="dxa"/>
            <w:noWrap/>
            <w:hideMark/>
          </w:tcPr>
          <w:p w14:paraId="5EF1172A"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0,00</w:t>
            </w:r>
          </w:p>
        </w:tc>
      </w:tr>
      <w:tr w:rsidR="00211B1A" w:rsidRPr="00211B1A" w14:paraId="130CF5B6" w14:textId="77777777" w:rsidTr="004C3981">
        <w:trPr>
          <w:trHeight w:val="282"/>
        </w:trPr>
        <w:tc>
          <w:tcPr>
            <w:tcW w:w="3275" w:type="dxa"/>
            <w:hideMark/>
          </w:tcPr>
          <w:p w14:paraId="24B4A484"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lastRenderedPageBreak/>
              <w:t xml:space="preserve">Servicii bancare                                                                                                                                      </w:t>
            </w:r>
          </w:p>
        </w:tc>
        <w:tc>
          <w:tcPr>
            <w:tcW w:w="916" w:type="dxa"/>
            <w:noWrap/>
            <w:hideMark/>
          </w:tcPr>
          <w:p w14:paraId="411823BC" w14:textId="54C80602"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561FBD9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25,00</w:t>
            </w:r>
          </w:p>
        </w:tc>
        <w:tc>
          <w:tcPr>
            <w:tcW w:w="1016" w:type="dxa"/>
            <w:noWrap/>
            <w:hideMark/>
          </w:tcPr>
          <w:p w14:paraId="1AB8F89D" w14:textId="189B60EE"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45265FB3" w14:textId="1BE25B03"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6C32267F" w14:textId="55CA3FAE"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188" w:type="dxa"/>
            <w:noWrap/>
            <w:hideMark/>
          </w:tcPr>
          <w:p w14:paraId="5AFBD97C"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25,00</w:t>
            </w:r>
          </w:p>
        </w:tc>
        <w:tc>
          <w:tcPr>
            <w:tcW w:w="1172" w:type="dxa"/>
            <w:noWrap/>
            <w:hideMark/>
          </w:tcPr>
          <w:p w14:paraId="0AD353ED"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0,00</w:t>
            </w:r>
          </w:p>
        </w:tc>
      </w:tr>
      <w:tr w:rsidR="00211B1A" w:rsidRPr="00211B1A" w14:paraId="6EE43925" w14:textId="77777777" w:rsidTr="004C3981">
        <w:trPr>
          <w:trHeight w:val="570"/>
        </w:trPr>
        <w:tc>
          <w:tcPr>
            <w:tcW w:w="3275" w:type="dxa"/>
            <w:hideMark/>
          </w:tcPr>
          <w:p w14:paraId="733AF26C" w14:textId="25D2FFE0"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Servicii </w:t>
            </w:r>
            <w:r w:rsidR="00614FBA" w:rsidRPr="00E57179">
              <w:rPr>
                <w:rFonts w:ascii="Times New Roman" w:eastAsia="Times New Roman" w:hAnsi="Times New Roman" w:cs="Times New Roman"/>
                <w:bCs/>
                <w:sz w:val="20"/>
                <w:szCs w:val="20"/>
                <w:lang w:val="ro-RO"/>
              </w:rPr>
              <w:t>poștale</w:t>
            </w:r>
            <w:r w:rsidRPr="00E57179">
              <w:rPr>
                <w:rFonts w:ascii="Times New Roman" w:eastAsia="Times New Roman" w:hAnsi="Times New Roman" w:cs="Times New Roman"/>
                <w:bCs/>
                <w:sz w:val="20"/>
                <w:szCs w:val="20"/>
                <w:lang w:val="ro-RO"/>
              </w:rPr>
              <w:t xml:space="preserve"> si distribuire a drepturilor sociale                                                                                                 </w:t>
            </w:r>
          </w:p>
        </w:tc>
        <w:tc>
          <w:tcPr>
            <w:tcW w:w="916" w:type="dxa"/>
            <w:noWrap/>
            <w:hideMark/>
          </w:tcPr>
          <w:p w14:paraId="377318FD"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12,00</w:t>
            </w:r>
          </w:p>
        </w:tc>
        <w:tc>
          <w:tcPr>
            <w:tcW w:w="1016" w:type="dxa"/>
            <w:noWrap/>
            <w:hideMark/>
          </w:tcPr>
          <w:p w14:paraId="55927036" w14:textId="4AF9DBE3"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6DE79A56" w14:textId="6E757FF5"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6918C37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10,00</w:t>
            </w:r>
          </w:p>
        </w:tc>
        <w:tc>
          <w:tcPr>
            <w:tcW w:w="1016" w:type="dxa"/>
            <w:noWrap/>
            <w:hideMark/>
          </w:tcPr>
          <w:p w14:paraId="760F673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30,00</w:t>
            </w:r>
          </w:p>
        </w:tc>
        <w:tc>
          <w:tcPr>
            <w:tcW w:w="1188" w:type="dxa"/>
            <w:noWrap/>
            <w:hideMark/>
          </w:tcPr>
          <w:p w14:paraId="47F6E77E"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52,00</w:t>
            </w:r>
          </w:p>
        </w:tc>
        <w:tc>
          <w:tcPr>
            <w:tcW w:w="1172" w:type="dxa"/>
            <w:noWrap/>
            <w:hideMark/>
          </w:tcPr>
          <w:p w14:paraId="661BB034"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30,00</w:t>
            </w:r>
          </w:p>
        </w:tc>
      </w:tr>
      <w:tr w:rsidR="00211B1A" w:rsidRPr="00211B1A" w14:paraId="025792C4" w14:textId="77777777" w:rsidTr="004C3981">
        <w:trPr>
          <w:trHeight w:val="315"/>
        </w:trPr>
        <w:tc>
          <w:tcPr>
            <w:tcW w:w="3275" w:type="dxa"/>
            <w:hideMark/>
          </w:tcPr>
          <w:p w14:paraId="44713E9F"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Servicii neatribuite altor aliniate                                                                                                                   </w:t>
            </w:r>
          </w:p>
        </w:tc>
        <w:tc>
          <w:tcPr>
            <w:tcW w:w="916" w:type="dxa"/>
            <w:noWrap/>
            <w:hideMark/>
          </w:tcPr>
          <w:p w14:paraId="477C2F1B" w14:textId="2CBADACF"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0227F461"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332,00</w:t>
            </w:r>
          </w:p>
        </w:tc>
        <w:tc>
          <w:tcPr>
            <w:tcW w:w="1016" w:type="dxa"/>
            <w:noWrap/>
            <w:hideMark/>
          </w:tcPr>
          <w:p w14:paraId="51D6F159" w14:textId="1768F3F8"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3DF5C17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420,60</w:t>
            </w:r>
          </w:p>
        </w:tc>
        <w:tc>
          <w:tcPr>
            <w:tcW w:w="1016" w:type="dxa"/>
            <w:noWrap/>
            <w:hideMark/>
          </w:tcPr>
          <w:p w14:paraId="180B024A"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1.048,00</w:t>
            </w:r>
          </w:p>
        </w:tc>
        <w:tc>
          <w:tcPr>
            <w:tcW w:w="1188" w:type="dxa"/>
            <w:noWrap/>
            <w:hideMark/>
          </w:tcPr>
          <w:p w14:paraId="79639C7B"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1.800,60</w:t>
            </w:r>
          </w:p>
        </w:tc>
        <w:tc>
          <w:tcPr>
            <w:tcW w:w="1172" w:type="dxa"/>
            <w:noWrap/>
            <w:hideMark/>
          </w:tcPr>
          <w:p w14:paraId="7D772573"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1.800,60</w:t>
            </w:r>
          </w:p>
        </w:tc>
      </w:tr>
      <w:tr w:rsidR="00211B1A" w:rsidRPr="00211B1A" w14:paraId="1D81A750" w14:textId="77777777" w:rsidTr="004C3981">
        <w:trPr>
          <w:trHeight w:val="795"/>
        </w:trPr>
        <w:tc>
          <w:tcPr>
            <w:tcW w:w="3275" w:type="dxa"/>
            <w:hideMark/>
          </w:tcPr>
          <w:p w14:paraId="74A6267E" w14:textId="5D1AC267" w:rsidR="00211B1A" w:rsidRPr="00E57179" w:rsidRDefault="00614FB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Indemnizații</w:t>
            </w:r>
            <w:r w:rsidR="00211B1A" w:rsidRPr="00E57179">
              <w:rPr>
                <w:rFonts w:ascii="Times New Roman" w:eastAsia="Times New Roman" w:hAnsi="Times New Roman" w:cs="Times New Roman"/>
                <w:bCs/>
                <w:sz w:val="20"/>
                <w:szCs w:val="20"/>
                <w:lang w:val="ro-RO"/>
              </w:rPr>
              <w:t xml:space="preserve"> pentru incapacitatea temporara de munca achitate din mijloacele financiare ale angajatorului                                             </w:t>
            </w:r>
          </w:p>
        </w:tc>
        <w:tc>
          <w:tcPr>
            <w:tcW w:w="916" w:type="dxa"/>
            <w:noWrap/>
            <w:hideMark/>
          </w:tcPr>
          <w:p w14:paraId="251F9FF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8,40</w:t>
            </w:r>
          </w:p>
        </w:tc>
        <w:tc>
          <w:tcPr>
            <w:tcW w:w="1016" w:type="dxa"/>
            <w:noWrap/>
            <w:hideMark/>
          </w:tcPr>
          <w:p w14:paraId="4947CE2C"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15,00</w:t>
            </w:r>
          </w:p>
        </w:tc>
        <w:tc>
          <w:tcPr>
            <w:tcW w:w="1016" w:type="dxa"/>
            <w:noWrap/>
            <w:hideMark/>
          </w:tcPr>
          <w:p w14:paraId="62BD3DDB" w14:textId="3064307C"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10FAEC87"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60,00</w:t>
            </w:r>
          </w:p>
        </w:tc>
        <w:tc>
          <w:tcPr>
            <w:tcW w:w="1016" w:type="dxa"/>
            <w:noWrap/>
            <w:hideMark/>
          </w:tcPr>
          <w:p w14:paraId="0550B51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45,50</w:t>
            </w:r>
          </w:p>
        </w:tc>
        <w:tc>
          <w:tcPr>
            <w:tcW w:w="1188" w:type="dxa"/>
            <w:noWrap/>
            <w:hideMark/>
          </w:tcPr>
          <w:p w14:paraId="043FCFC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128,90</w:t>
            </w:r>
          </w:p>
        </w:tc>
        <w:tc>
          <w:tcPr>
            <w:tcW w:w="1172" w:type="dxa"/>
            <w:noWrap/>
            <w:hideMark/>
          </w:tcPr>
          <w:p w14:paraId="1F11F2E3"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128,90</w:t>
            </w:r>
          </w:p>
        </w:tc>
      </w:tr>
      <w:tr w:rsidR="00211B1A" w:rsidRPr="00211B1A" w14:paraId="199F7F97" w14:textId="77777777" w:rsidTr="004C3981">
        <w:trPr>
          <w:trHeight w:val="525"/>
        </w:trPr>
        <w:tc>
          <w:tcPr>
            <w:tcW w:w="3275" w:type="dxa"/>
            <w:hideMark/>
          </w:tcPr>
          <w:p w14:paraId="6E5B0403" w14:textId="41DD60BD"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Taxe, amenzi, </w:t>
            </w:r>
            <w:r w:rsidR="00614FBA" w:rsidRPr="00E57179">
              <w:rPr>
                <w:rFonts w:ascii="Times New Roman" w:eastAsia="Times New Roman" w:hAnsi="Times New Roman" w:cs="Times New Roman"/>
                <w:bCs/>
                <w:sz w:val="20"/>
                <w:szCs w:val="20"/>
                <w:lang w:val="ro-RO"/>
              </w:rPr>
              <w:t>penalități</w:t>
            </w:r>
            <w:r w:rsidRPr="00E57179">
              <w:rPr>
                <w:rFonts w:ascii="Times New Roman" w:eastAsia="Times New Roman" w:hAnsi="Times New Roman" w:cs="Times New Roman"/>
                <w:bCs/>
                <w:sz w:val="20"/>
                <w:szCs w:val="20"/>
                <w:lang w:val="ro-RO"/>
              </w:rPr>
              <w:t xml:space="preserve"> si alte </w:t>
            </w:r>
            <w:r w:rsidR="00614FBA" w:rsidRPr="00E57179">
              <w:rPr>
                <w:rFonts w:ascii="Times New Roman" w:eastAsia="Times New Roman" w:hAnsi="Times New Roman" w:cs="Times New Roman"/>
                <w:bCs/>
                <w:sz w:val="20"/>
                <w:szCs w:val="20"/>
                <w:lang w:val="ro-RO"/>
              </w:rPr>
              <w:t>plăti</w:t>
            </w:r>
            <w:r w:rsidRPr="00E57179">
              <w:rPr>
                <w:rFonts w:ascii="Times New Roman" w:eastAsia="Times New Roman" w:hAnsi="Times New Roman" w:cs="Times New Roman"/>
                <w:bCs/>
                <w:sz w:val="20"/>
                <w:szCs w:val="20"/>
                <w:lang w:val="ro-RO"/>
              </w:rPr>
              <w:t xml:space="preserve"> obligatorii                                                                                                    </w:t>
            </w:r>
          </w:p>
        </w:tc>
        <w:tc>
          <w:tcPr>
            <w:tcW w:w="916" w:type="dxa"/>
            <w:noWrap/>
            <w:hideMark/>
          </w:tcPr>
          <w:p w14:paraId="34B5D6F5" w14:textId="0D0E9311"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3F045630"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2,00</w:t>
            </w:r>
          </w:p>
        </w:tc>
        <w:tc>
          <w:tcPr>
            <w:tcW w:w="1016" w:type="dxa"/>
            <w:noWrap/>
            <w:hideMark/>
          </w:tcPr>
          <w:p w14:paraId="246B3978" w14:textId="032CA229"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408875C1"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5,00</w:t>
            </w:r>
          </w:p>
        </w:tc>
        <w:tc>
          <w:tcPr>
            <w:tcW w:w="1016" w:type="dxa"/>
            <w:noWrap/>
            <w:hideMark/>
          </w:tcPr>
          <w:p w14:paraId="4E1A39B1" w14:textId="6255AE19"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188" w:type="dxa"/>
            <w:noWrap/>
            <w:hideMark/>
          </w:tcPr>
          <w:p w14:paraId="5F240734"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7,00</w:t>
            </w:r>
          </w:p>
        </w:tc>
        <w:tc>
          <w:tcPr>
            <w:tcW w:w="1172" w:type="dxa"/>
            <w:noWrap/>
            <w:hideMark/>
          </w:tcPr>
          <w:p w14:paraId="04352FCF"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10,00</w:t>
            </w:r>
          </w:p>
        </w:tc>
      </w:tr>
      <w:tr w:rsidR="00211B1A" w:rsidRPr="00211B1A" w14:paraId="39A4F505" w14:textId="77777777" w:rsidTr="004C3981">
        <w:trPr>
          <w:trHeight w:val="525"/>
        </w:trPr>
        <w:tc>
          <w:tcPr>
            <w:tcW w:w="3275" w:type="dxa"/>
            <w:hideMark/>
          </w:tcPr>
          <w:p w14:paraId="16EE9275"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Alte cheltuieli in baza de contracte cu persoane fizice                                                                                               </w:t>
            </w:r>
          </w:p>
        </w:tc>
        <w:tc>
          <w:tcPr>
            <w:tcW w:w="916" w:type="dxa"/>
            <w:noWrap/>
            <w:hideMark/>
          </w:tcPr>
          <w:p w14:paraId="59755ABC" w14:textId="0C04DF90"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0626BC09"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3.500,00</w:t>
            </w:r>
          </w:p>
        </w:tc>
        <w:tc>
          <w:tcPr>
            <w:tcW w:w="1016" w:type="dxa"/>
            <w:noWrap/>
            <w:hideMark/>
          </w:tcPr>
          <w:p w14:paraId="170861AA" w14:textId="32013FB3"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379779AB"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2.218,30</w:t>
            </w:r>
          </w:p>
        </w:tc>
        <w:tc>
          <w:tcPr>
            <w:tcW w:w="1016" w:type="dxa"/>
            <w:noWrap/>
            <w:hideMark/>
          </w:tcPr>
          <w:p w14:paraId="492376D4"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1.029,20</w:t>
            </w:r>
          </w:p>
        </w:tc>
        <w:tc>
          <w:tcPr>
            <w:tcW w:w="1188" w:type="dxa"/>
            <w:noWrap/>
            <w:hideMark/>
          </w:tcPr>
          <w:p w14:paraId="70927775"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6.747,50</w:t>
            </w:r>
          </w:p>
        </w:tc>
        <w:tc>
          <w:tcPr>
            <w:tcW w:w="1172" w:type="dxa"/>
            <w:noWrap/>
            <w:hideMark/>
          </w:tcPr>
          <w:p w14:paraId="3DFDB88B"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6.747,50</w:t>
            </w:r>
          </w:p>
        </w:tc>
      </w:tr>
      <w:tr w:rsidR="00211B1A" w:rsidRPr="00211B1A" w14:paraId="54965EB0" w14:textId="77777777" w:rsidTr="004C3981">
        <w:trPr>
          <w:trHeight w:val="540"/>
        </w:trPr>
        <w:tc>
          <w:tcPr>
            <w:tcW w:w="3275" w:type="dxa"/>
            <w:hideMark/>
          </w:tcPr>
          <w:p w14:paraId="08589BB5"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Cheltuieli curente neatribuite la alte categorii</w:t>
            </w:r>
          </w:p>
        </w:tc>
        <w:tc>
          <w:tcPr>
            <w:tcW w:w="916" w:type="dxa"/>
            <w:noWrap/>
            <w:hideMark/>
          </w:tcPr>
          <w:p w14:paraId="4A5A2EE4" w14:textId="74F58C31"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00C5CD41"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229,40</w:t>
            </w:r>
          </w:p>
        </w:tc>
        <w:tc>
          <w:tcPr>
            <w:tcW w:w="1016" w:type="dxa"/>
            <w:noWrap/>
            <w:hideMark/>
          </w:tcPr>
          <w:p w14:paraId="3F5FE3B8"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155,00</w:t>
            </w:r>
          </w:p>
        </w:tc>
        <w:tc>
          <w:tcPr>
            <w:tcW w:w="1016" w:type="dxa"/>
            <w:noWrap/>
            <w:hideMark/>
          </w:tcPr>
          <w:p w14:paraId="5CAFF105" w14:textId="0B102FA9"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64BE36B0" w14:textId="0701239D"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188" w:type="dxa"/>
            <w:noWrap/>
            <w:hideMark/>
          </w:tcPr>
          <w:p w14:paraId="7044F10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384,40</w:t>
            </w:r>
          </w:p>
        </w:tc>
        <w:tc>
          <w:tcPr>
            <w:tcW w:w="1172" w:type="dxa"/>
            <w:noWrap/>
            <w:hideMark/>
          </w:tcPr>
          <w:p w14:paraId="1FDF736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384,40</w:t>
            </w:r>
          </w:p>
        </w:tc>
      </w:tr>
      <w:tr w:rsidR="00211B1A" w:rsidRPr="00211B1A" w14:paraId="6492786A" w14:textId="77777777" w:rsidTr="004C3981">
        <w:trPr>
          <w:trHeight w:val="300"/>
        </w:trPr>
        <w:tc>
          <w:tcPr>
            <w:tcW w:w="3275" w:type="dxa"/>
            <w:hideMark/>
          </w:tcPr>
          <w:p w14:paraId="27BB7668" w14:textId="7403690C" w:rsidR="00211B1A" w:rsidRPr="00E57179" w:rsidRDefault="00614FB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Reparații</w:t>
            </w:r>
            <w:r w:rsidR="00211B1A" w:rsidRPr="00E57179">
              <w:rPr>
                <w:rFonts w:ascii="Times New Roman" w:eastAsia="Times New Roman" w:hAnsi="Times New Roman" w:cs="Times New Roman"/>
                <w:bCs/>
                <w:sz w:val="20"/>
                <w:szCs w:val="20"/>
                <w:lang w:val="ro-RO"/>
              </w:rPr>
              <w:t xml:space="preserve"> capitale ale </w:t>
            </w:r>
            <w:r w:rsidRPr="00E57179">
              <w:rPr>
                <w:rFonts w:ascii="Times New Roman" w:eastAsia="Times New Roman" w:hAnsi="Times New Roman" w:cs="Times New Roman"/>
                <w:bCs/>
                <w:sz w:val="20"/>
                <w:szCs w:val="20"/>
                <w:lang w:val="ro-RO"/>
              </w:rPr>
              <w:t>clădirilor</w:t>
            </w:r>
          </w:p>
        </w:tc>
        <w:tc>
          <w:tcPr>
            <w:tcW w:w="916" w:type="dxa"/>
            <w:noWrap/>
            <w:hideMark/>
          </w:tcPr>
          <w:p w14:paraId="5DBA3FE8" w14:textId="51C000DF"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4D32961A" w14:textId="4DEE45C0"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28B52FB9" w14:textId="48F6AF51"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49F4A299"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385,00</w:t>
            </w:r>
          </w:p>
        </w:tc>
        <w:tc>
          <w:tcPr>
            <w:tcW w:w="1016" w:type="dxa"/>
            <w:noWrap/>
            <w:hideMark/>
          </w:tcPr>
          <w:p w14:paraId="490EB1FB" w14:textId="3AB084BA"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188" w:type="dxa"/>
            <w:noWrap/>
            <w:hideMark/>
          </w:tcPr>
          <w:p w14:paraId="53CEC153"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385,00</w:t>
            </w:r>
          </w:p>
        </w:tc>
        <w:tc>
          <w:tcPr>
            <w:tcW w:w="1172" w:type="dxa"/>
            <w:noWrap/>
            <w:hideMark/>
          </w:tcPr>
          <w:p w14:paraId="3DDB708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385,00</w:t>
            </w:r>
          </w:p>
        </w:tc>
      </w:tr>
      <w:tr w:rsidR="00211B1A" w:rsidRPr="00211B1A" w14:paraId="714997B2" w14:textId="77777777" w:rsidTr="004C3981">
        <w:trPr>
          <w:trHeight w:val="525"/>
        </w:trPr>
        <w:tc>
          <w:tcPr>
            <w:tcW w:w="3275" w:type="dxa"/>
            <w:hideMark/>
          </w:tcPr>
          <w:p w14:paraId="62227850" w14:textId="11A9EDC2" w:rsidR="00211B1A" w:rsidRPr="00E57179" w:rsidRDefault="00614FB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Reparații</w:t>
            </w:r>
            <w:r w:rsidR="00211B1A" w:rsidRPr="00E57179">
              <w:rPr>
                <w:rFonts w:ascii="Times New Roman" w:eastAsia="Times New Roman" w:hAnsi="Times New Roman" w:cs="Times New Roman"/>
                <w:bCs/>
                <w:sz w:val="20"/>
                <w:szCs w:val="20"/>
                <w:lang w:val="ro-RO"/>
              </w:rPr>
              <w:t xml:space="preserve"> capitale ale instalațiilor de transmitere</w:t>
            </w:r>
          </w:p>
        </w:tc>
        <w:tc>
          <w:tcPr>
            <w:tcW w:w="916" w:type="dxa"/>
            <w:noWrap/>
            <w:hideMark/>
          </w:tcPr>
          <w:p w14:paraId="5F6E6DED" w14:textId="20E0A64B"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2A7C0746" w14:textId="6558531A"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732FCAAA" w14:textId="0878EDB5"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0B7ECB7B"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54,50</w:t>
            </w:r>
          </w:p>
        </w:tc>
        <w:tc>
          <w:tcPr>
            <w:tcW w:w="1016" w:type="dxa"/>
            <w:noWrap/>
            <w:hideMark/>
          </w:tcPr>
          <w:p w14:paraId="1A50DA91" w14:textId="2243E364"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188" w:type="dxa"/>
            <w:noWrap/>
            <w:hideMark/>
          </w:tcPr>
          <w:p w14:paraId="2ADDBEF3"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54,50</w:t>
            </w:r>
          </w:p>
        </w:tc>
        <w:tc>
          <w:tcPr>
            <w:tcW w:w="1172" w:type="dxa"/>
            <w:noWrap/>
            <w:hideMark/>
          </w:tcPr>
          <w:p w14:paraId="17F334B1"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54,50</w:t>
            </w:r>
          </w:p>
        </w:tc>
      </w:tr>
      <w:tr w:rsidR="00211B1A" w:rsidRPr="00211B1A" w14:paraId="535B40CA" w14:textId="77777777" w:rsidTr="004C3981">
        <w:trPr>
          <w:trHeight w:val="300"/>
        </w:trPr>
        <w:tc>
          <w:tcPr>
            <w:tcW w:w="3275" w:type="dxa"/>
            <w:hideMark/>
          </w:tcPr>
          <w:p w14:paraId="2F4D8432"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Procurarea activelor nemateriale</w:t>
            </w:r>
          </w:p>
        </w:tc>
        <w:tc>
          <w:tcPr>
            <w:tcW w:w="916" w:type="dxa"/>
            <w:noWrap/>
            <w:hideMark/>
          </w:tcPr>
          <w:p w14:paraId="4BD547CF" w14:textId="2177345E"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50309B47" w14:textId="7520C719"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73C1CCC7" w14:textId="0582F8D4"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6CD9F443" w14:textId="0C90A27A"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007CA5DB" w14:textId="23B5E469"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188" w:type="dxa"/>
            <w:noWrap/>
            <w:hideMark/>
          </w:tcPr>
          <w:p w14:paraId="48F36B3F"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0,00</w:t>
            </w:r>
          </w:p>
        </w:tc>
        <w:tc>
          <w:tcPr>
            <w:tcW w:w="1172" w:type="dxa"/>
            <w:noWrap/>
            <w:hideMark/>
          </w:tcPr>
          <w:p w14:paraId="3D661B91"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0,00</w:t>
            </w:r>
          </w:p>
        </w:tc>
      </w:tr>
      <w:tr w:rsidR="00211B1A" w:rsidRPr="00211B1A" w14:paraId="7760C874" w14:textId="77777777" w:rsidTr="004C3981">
        <w:trPr>
          <w:trHeight w:val="300"/>
        </w:trPr>
        <w:tc>
          <w:tcPr>
            <w:tcW w:w="3275" w:type="dxa"/>
            <w:hideMark/>
          </w:tcPr>
          <w:p w14:paraId="6ED16F2E" w14:textId="534A9970"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Procurarea </w:t>
            </w:r>
            <w:r w:rsidR="00614FBA" w:rsidRPr="00E57179">
              <w:rPr>
                <w:rFonts w:ascii="Times New Roman" w:eastAsia="Times New Roman" w:hAnsi="Times New Roman" w:cs="Times New Roman"/>
                <w:bCs/>
                <w:sz w:val="20"/>
                <w:szCs w:val="20"/>
                <w:lang w:val="ro-RO"/>
              </w:rPr>
              <w:t>mașinilor</w:t>
            </w:r>
            <w:r w:rsidRPr="00E57179">
              <w:rPr>
                <w:rFonts w:ascii="Times New Roman" w:eastAsia="Times New Roman" w:hAnsi="Times New Roman" w:cs="Times New Roman"/>
                <w:bCs/>
                <w:sz w:val="20"/>
                <w:szCs w:val="20"/>
                <w:lang w:val="ro-RO"/>
              </w:rPr>
              <w:t xml:space="preserve"> si utilajelor                                                                                                                    </w:t>
            </w:r>
          </w:p>
        </w:tc>
        <w:tc>
          <w:tcPr>
            <w:tcW w:w="916" w:type="dxa"/>
            <w:noWrap/>
            <w:hideMark/>
          </w:tcPr>
          <w:p w14:paraId="73A323D4"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140,00</w:t>
            </w:r>
          </w:p>
        </w:tc>
        <w:tc>
          <w:tcPr>
            <w:tcW w:w="1016" w:type="dxa"/>
            <w:noWrap/>
            <w:hideMark/>
          </w:tcPr>
          <w:p w14:paraId="54A2806A"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400,00</w:t>
            </w:r>
          </w:p>
        </w:tc>
        <w:tc>
          <w:tcPr>
            <w:tcW w:w="1016" w:type="dxa"/>
            <w:noWrap/>
            <w:hideMark/>
          </w:tcPr>
          <w:p w14:paraId="79253AD8" w14:textId="14084B91"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244F7698"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250,00</w:t>
            </w:r>
          </w:p>
        </w:tc>
        <w:tc>
          <w:tcPr>
            <w:tcW w:w="1016" w:type="dxa"/>
            <w:noWrap/>
            <w:hideMark/>
          </w:tcPr>
          <w:p w14:paraId="17855E18"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340,00</w:t>
            </w:r>
          </w:p>
        </w:tc>
        <w:tc>
          <w:tcPr>
            <w:tcW w:w="1188" w:type="dxa"/>
            <w:noWrap/>
            <w:hideMark/>
          </w:tcPr>
          <w:p w14:paraId="72776D0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1.130,00</w:t>
            </w:r>
          </w:p>
        </w:tc>
        <w:tc>
          <w:tcPr>
            <w:tcW w:w="1172" w:type="dxa"/>
            <w:noWrap/>
            <w:hideMark/>
          </w:tcPr>
          <w:p w14:paraId="6A9E62C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1.130,00</w:t>
            </w:r>
          </w:p>
        </w:tc>
      </w:tr>
      <w:tr w:rsidR="00211B1A" w:rsidRPr="00211B1A" w14:paraId="574C3BB7" w14:textId="77777777" w:rsidTr="004C3981">
        <w:trPr>
          <w:trHeight w:val="540"/>
        </w:trPr>
        <w:tc>
          <w:tcPr>
            <w:tcW w:w="3275" w:type="dxa"/>
            <w:hideMark/>
          </w:tcPr>
          <w:p w14:paraId="26EA1744" w14:textId="7E1E3DAE"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Procurarea uneltelor si sculelor, inventarului de producere si </w:t>
            </w:r>
            <w:r w:rsidR="00614FBA" w:rsidRPr="00E57179">
              <w:rPr>
                <w:rFonts w:ascii="Times New Roman" w:eastAsia="Times New Roman" w:hAnsi="Times New Roman" w:cs="Times New Roman"/>
                <w:bCs/>
                <w:sz w:val="20"/>
                <w:szCs w:val="20"/>
                <w:lang w:val="ro-RO"/>
              </w:rPr>
              <w:t>gospodăresc</w:t>
            </w:r>
            <w:r w:rsidRPr="00E57179">
              <w:rPr>
                <w:rFonts w:ascii="Times New Roman" w:eastAsia="Times New Roman" w:hAnsi="Times New Roman" w:cs="Times New Roman"/>
                <w:bCs/>
                <w:sz w:val="20"/>
                <w:szCs w:val="20"/>
                <w:lang w:val="ro-RO"/>
              </w:rPr>
              <w:t xml:space="preserve">                                                                            </w:t>
            </w:r>
          </w:p>
        </w:tc>
        <w:tc>
          <w:tcPr>
            <w:tcW w:w="916" w:type="dxa"/>
            <w:noWrap/>
            <w:hideMark/>
          </w:tcPr>
          <w:p w14:paraId="7D8B579A" w14:textId="05634971"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65ACAF38"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32,00</w:t>
            </w:r>
          </w:p>
        </w:tc>
        <w:tc>
          <w:tcPr>
            <w:tcW w:w="1016" w:type="dxa"/>
            <w:noWrap/>
            <w:hideMark/>
          </w:tcPr>
          <w:p w14:paraId="2CCAF659" w14:textId="4D0535D6"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0159899B"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136,00</w:t>
            </w:r>
          </w:p>
        </w:tc>
        <w:tc>
          <w:tcPr>
            <w:tcW w:w="1016" w:type="dxa"/>
            <w:noWrap/>
            <w:hideMark/>
          </w:tcPr>
          <w:p w14:paraId="6300A78B"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10,00</w:t>
            </w:r>
          </w:p>
        </w:tc>
        <w:tc>
          <w:tcPr>
            <w:tcW w:w="1188" w:type="dxa"/>
            <w:noWrap/>
            <w:hideMark/>
          </w:tcPr>
          <w:p w14:paraId="2B286E18"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178,00</w:t>
            </w:r>
          </w:p>
        </w:tc>
        <w:tc>
          <w:tcPr>
            <w:tcW w:w="1172" w:type="dxa"/>
            <w:noWrap/>
            <w:hideMark/>
          </w:tcPr>
          <w:p w14:paraId="4914518E"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178,00</w:t>
            </w:r>
          </w:p>
        </w:tc>
      </w:tr>
      <w:tr w:rsidR="00211B1A" w:rsidRPr="00211B1A" w14:paraId="37347FEA" w14:textId="77777777" w:rsidTr="004C3981">
        <w:trPr>
          <w:trHeight w:val="525"/>
        </w:trPr>
        <w:tc>
          <w:tcPr>
            <w:tcW w:w="3275" w:type="dxa"/>
            <w:hideMark/>
          </w:tcPr>
          <w:p w14:paraId="229BD025" w14:textId="10E72BAD"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Procurarea combustibilului, </w:t>
            </w:r>
            <w:r w:rsidR="00614FBA" w:rsidRPr="00E57179">
              <w:rPr>
                <w:rFonts w:ascii="Times New Roman" w:eastAsia="Times New Roman" w:hAnsi="Times New Roman" w:cs="Times New Roman"/>
                <w:bCs/>
                <w:sz w:val="20"/>
                <w:szCs w:val="20"/>
                <w:lang w:val="ro-RO"/>
              </w:rPr>
              <w:t>carburanților</w:t>
            </w:r>
            <w:r w:rsidRPr="00E57179">
              <w:rPr>
                <w:rFonts w:ascii="Times New Roman" w:eastAsia="Times New Roman" w:hAnsi="Times New Roman" w:cs="Times New Roman"/>
                <w:bCs/>
                <w:sz w:val="20"/>
                <w:szCs w:val="20"/>
                <w:lang w:val="ro-RO"/>
              </w:rPr>
              <w:t xml:space="preserve"> si </w:t>
            </w:r>
            <w:r w:rsidR="00614FBA" w:rsidRPr="00E57179">
              <w:rPr>
                <w:rFonts w:ascii="Times New Roman" w:eastAsia="Times New Roman" w:hAnsi="Times New Roman" w:cs="Times New Roman"/>
                <w:bCs/>
                <w:sz w:val="20"/>
                <w:szCs w:val="20"/>
                <w:lang w:val="ro-RO"/>
              </w:rPr>
              <w:t>lubrifianților</w:t>
            </w:r>
            <w:r w:rsidRPr="00E57179">
              <w:rPr>
                <w:rFonts w:ascii="Times New Roman" w:eastAsia="Times New Roman" w:hAnsi="Times New Roman" w:cs="Times New Roman"/>
                <w:bCs/>
                <w:sz w:val="20"/>
                <w:szCs w:val="20"/>
                <w:lang w:val="ro-RO"/>
              </w:rPr>
              <w:t xml:space="preserve">                                                                                           </w:t>
            </w:r>
          </w:p>
        </w:tc>
        <w:tc>
          <w:tcPr>
            <w:tcW w:w="916" w:type="dxa"/>
            <w:noWrap/>
            <w:hideMark/>
          </w:tcPr>
          <w:p w14:paraId="4E8CEE29"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200,00</w:t>
            </w:r>
          </w:p>
        </w:tc>
        <w:tc>
          <w:tcPr>
            <w:tcW w:w="1016" w:type="dxa"/>
            <w:noWrap/>
            <w:hideMark/>
          </w:tcPr>
          <w:p w14:paraId="0F99891E"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1.500,00</w:t>
            </w:r>
          </w:p>
        </w:tc>
        <w:tc>
          <w:tcPr>
            <w:tcW w:w="1016" w:type="dxa"/>
            <w:noWrap/>
            <w:hideMark/>
          </w:tcPr>
          <w:p w14:paraId="102DFECC"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590,00</w:t>
            </w:r>
          </w:p>
        </w:tc>
        <w:tc>
          <w:tcPr>
            <w:tcW w:w="1016" w:type="dxa"/>
            <w:noWrap/>
            <w:hideMark/>
          </w:tcPr>
          <w:p w14:paraId="4F9482BE"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151,10</w:t>
            </w:r>
          </w:p>
        </w:tc>
        <w:tc>
          <w:tcPr>
            <w:tcW w:w="1016" w:type="dxa"/>
            <w:noWrap/>
            <w:hideMark/>
          </w:tcPr>
          <w:p w14:paraId="0F689A6E"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200,00</w:t>
            </w:r>
          </w:p>
        </w:tc>
        <w:tc>
          <w:tcPr>
            <w:tcW w:w="1188" w:type="dxa"/>
            <w:noWrap/>
            <w:hideMark/>
          </w:tcPr>
          <w:p w14:paraId="3AF9148D"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2.641,10</w:t>
            </w:r>
          </w:p>
        </w:tc>
        <w:tc>
          <w:tcPr>
            <w:tcW w:w="1172" w:type="dxa"/>
            <w:noWrap/>
            <w:hideMark/>
          </w:tcPr>
          <w:p w14:paraId="00962D9C"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2.641,10</w:t>
            </w:r>
          </w:p>
        </w:tc>
      </w:tr>
      <w:tr w:rsidR="00211B1A" w:rsidRPr="00211B1A" w14:paraId="3BA62ACA" w14:textId="77777777" w:rsidTr="004C3981">
        <w:trPr>
          <w:trHeight w:val="300"/>
        </w:trPr>
        <w:tc>
          <w:tcPr>
            <w:tcW w:w="3275" w:type="dxa"/>
            <w:hideMark/>
          </w:tcPr>
          <w:p w14:paraId="741C032B"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Procurarea pieselor de schimb                                                                                                                         </w:t>
            </w:r>
          </w:p>
        </w:tc>
        <w:tc>
          <w:tcPr>
            <w:tcW w:w="916" w:type="dxa"/>
            <w:noWrap/>
            <w:hideMark/>
          </w:tcPr>
          <w:p w14:paraId="71B271F8"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80,00</w:t>
            </w:r>
          </w:p>
        </w:tc>
        <w:tc>
          <w:tcPr>
            <w:tcW w:w="1016" w:type="dxa"/>
            <w:noWrap/>
            <w:hideMark/>
          </w:tcPr>
          <w:p w14:paraId="65CB1FEB"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280,00</w:t>
            </w:r>
          </w:p>
        </w:tc>
        <w:tc>
          <w:tcPr>
            <w:tcW w:w="1016" w:type="dxa"/>
            <w:noWrap/>
            <w:hideMark/>
          </w:tcPr>
          <w:p w14:paraId="3C9458B5"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95,00</w:t>
            </w:r>
          </w:p>
        </w:tc>
        <w:tc>
          <w:tcPr>
            <w:tcW w:w="1016" w:type="dxa"/>
            <w:noWrap/>
            <w:hideMark/>
          </w:tcPr>
          <w:p w14:paraId="221BE588"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180,00</w:t>
            </w:r>
          </w:p>
        </w:tc>
        <w:tc>
          <w:tcPr>
            <w:tcW w:w="1016" w:type="dxa"/>
            <w:noWrap/>
            <w:hideMark/>
          </w:tcPr>
          <w:p w14:paraId="23415AB7"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90,00</w:t>
            </w:r>
          </w:p>
        </w:tc>
        <w:tc>
          <w:tcPr>
            <w:tcW w:w="1188" w:type="dxa"/>
            <w:noWrap/>
            <w:hideMark/>
          </w:tcPr>
          <w:p w14:paraId="1D41DCD3"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725,00</w:t>
            </w:r>
          </w:p>
        </w:tc>
        <w:tc>
          <w:tcPr>
            <w:tcW w:w="1172" w:type="dxa"/>
            <w:noWrap/>
            <w:hideMark/>
          </w:tcPr>
          <w:p w14:paraId="02C142ED"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725,00</w:t>
            </w:r>
          </w:p>
        </w:tc>
      </w:tr>
      <w:tr w:rsidR="00211B1A" w:rsidRPr="00211B1A" w14:paraId="1CBBCC15" w14:textId="77777777" w:rsidTr="004C3981">
        <w:trPr>
          <w:trHeight w:val="300"/>
        </w:trPr>
        <w:tc>
          <w:tcPr>
            <w:tcW w:w="3275" w:type="dxa"/>
            <w:hideMark/>
          </w:tcPr>
          <w:p w14:paraId="70C45E39"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Procurarea produselor alimentare</w:t>
            </w:r>
          </w:p>
        </w:tc>
        <w:tc>
          <w:tcPr>
            <w:tcW w:w="916" w:type="dxa"/>
            <w:noWrap/>
            <w:hideMark/>
          </w:tcPr>
          <w:p w14:paraId="385F9E8D" w14:textId="5BEF3F03"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47526C27"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10,00</w:t>
            </w:r>
          </w:p>
        </w:tc>
        <w:tc>
          <w:tcPr>
            <w:tcW w:w="1016" w:type="dxa"/>
            <w:noWrap/>
            <w:hideMark/>
          </w:tcPr>
          <w:p w14:paraId="400BE158" w14:textId="045141FE"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22D0CA42" w14:textId="3C5D4FF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3EEBFEEC" w14:textId="62D19464"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188" w:type="dxa"/>
            <w:noWrap/>
            <w:hideMark/>
          </w:tcPr>
          <w:p w14:paraId="7E9F7F5E"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10,00</w:t>
            </w:r>
          </w:p>
        </w:tc>
        <w:tc>
          <w:tcPr>
            <w:tcW w:w="1172" w:type="dxa"/>
            <w:noWrap/>
            <w:hideMark/>
          </w:tcPr>
          <w:p w14:paraId="47E63EF8"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0,00</w:t>
            </w:r>
          </w:p>
        </w:tc>
      </w:tr>
      <w:tr w:rsidR="00211B1A" w:rsidRPr="00211B1A" w14:paraId="7B8F510B" w14:textId="77777777" w:rsidTr="004C3981">
        <w:trPr>
          <w:trHeight w:val="525"/>
        </w:trPr>
        <w:tc>
          <w:tcPr>
            <w:tcW w:w="3275" w:type="dxa"/>
            <w:hideMark/>
          </w:tcPr>
          <w:p w14:paraId="6B90FD58"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Procurarea medicamentelor si materialelor sanitare                                                                                                    </w:t>
            </w:r>
          </w:p>
        </w:tc>
        <w:tc>
          <w:tcPr>
            <w:tcW w:w="916" w:type="dxa"/>
            <w:noWrap/>
            <w:hideMark/>
          </w:tcPr>
          <w:p w14:paraId="34541041" w14:textId="1D369C1E"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18006E0C" w14:textId="530FF1EE"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638A936E" w14:textId="25C118CB"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5646D154" w14:textId="7BE0FBB5"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75D972B5"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4,00</w:t>
            </w:r>
          </w:p>
        </w:tc>
        <w:tc>
          <w:tcPr>
            <w:tcW w:w="1188" w:type="dxa"/>
            <w:noWrap/>
            <w:hideMark/>
          </w:tcPr>
          <w:p w14:paraId="321278E0"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4,00</w:t>
            </w:r>
          </w:p>
        </w:tc>
        <w:tc>
          <w:tcPr>
            <w:tcW w:w="1172" w:type="dxa"/>
            <w:noWrap/>
            <w:hideMark/>
          </w:tcPr>
          <w:p w14:paraId="09B3EB3E"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5,00</w:t>
            </w:r>
          </w:p>
        </w:tc>
      </w:tr>
      <w:tr w:rsidR="00211B1A" w:rsidRPr="00211B1A" w14:paraId="5F081076" w14:textId="77777777" w:rsidTr="004C3981">
        <w:trPr>
          <w:trHeight w:val="525"/>
        </w:trPr>
        <w:tc>
          <w:tcPr>
            <w:tcW w:w="3275" w:type="dxa"/>
            <w:hideMark/>
          </w:tcPr>
          <w:p w14:paraId="442502CA" w14:textId="38F606C4"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Procurarea materialelor pentru scopuri didactice, </w:t>
            </w:r>
            <w:r w:rsidR="00614FBA" w:rsidRPr="00E57179">
              <w:rPr>
                <w:rFonts w:ascii="Times New Roman" w:eastAsia="Times New Roman" w:hAnsi="Times New Roman" w:cs="Times New Roman"/>
                <w:bCs/>
                <w:sz w:val="20"/>
                <w:szCs w:val="20"/>
                <w:lang w:val="ro-RO"/>
              </w:rPr>
              <w:t>științifice</w:t>
            </w:r>
            <w:r w:rsidRPr="00E57179">
              <w:rPr>
                <w:rFonts w:ascii="Times New Roman" w:eastAsia="Times New Roman" w:hAnsi="Times New Roman" w:cs="Times New Roman"/>
                <w:bCs/>
                <w:sz w:val="20"/>
                <w:szCs w:val="20"/>
                <w:lang w:val="ro-RO"/>
              </w:rPr>
              <w:t xml:space="preserve"> si alte scopuri                                                                         </w:t>
            </w:r>
          </w:p>
        </w:tc>
        <w:tc>
          <w:tcPr>
            <w:tcW w:w="916" w:type="dxa"/>
            <w:noWrap/>
            <w:hideMark/>
          </w:tcPr>
          <w:p w14:paraId="5AE8D985"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90,00</w:t>
            </w:r>
          </w:p>
        </w:tc>
        <w:tc>
          <w:tcPr>
            <w:tcW w:w="1016" w:type="dxa"/>
            <w:noWrap/>
            <w:hideMark/>
          </w:tcPr>
          <w:p w14:paraId="31EDB0DD" w14:textId="0125586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06A6D732" w14:textId="10BD0E75"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499A428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167,30</w:t>
            </w:r>
          </w:p>
        </w:tc>
        <w:tc>
          <w:tcPr>
            <w:tcW w:w="1016" w:type="dxa"/>
            <w:noWrap/>
            <w:hideMark/>
          </w:tcPr>
          <w:p w14:paraId="3DF6F2B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80,00</w:t>
            </w:r>
          </w:p>
        </w:tc>
        <w:tc>
          <w:tcPr>
            <w:tcW w:w="1188" w:type="dxa"/>
            <w:noWrap/>
            <w:hideMark/>
          </w:tcPr>
          <w:p w14:paraId="45C9F66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337,30</w:t>
            </w:r>
          </w:p>
        </w:tc>
        <w:tc>
          <w:tcPr>
            <w:tcW w:w="1172" w:type="dxa"/>
            <w:noWrap/>
            <w:hideMark/>
          </w:tcPr>
          <w:p w14:paraId="6FFE8F6D"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337,30</w:t>
            </w:r>
          </w:p>
        </w:tc>
      </w:tr>
      <w:tr w:rsidR="00211B1A" w:rsidRPr="00211B1A" w14:paraId="27015D62" w14:textId="77777777" w:rsidTr="004C3981">
        <w:trPr>
          <w:trHeight w:val="525"/>
        </w:trPr>
        <w:tc>
          <w:tcPr>
            <w:tcW w:w="3275" w:type="dxa"/>
            <w:hideMark/>
          </w:tcPr>
          <w:p w14:paraId="536C6F69" w14:textId="11269D2F"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Procurarea materialelor de uz </w:t>
            </w:r>
            <w:r w:rsidR="00614FBA" w:rsidRPr="00E57179">
              <w:rPr>
                <w:rFonts w:ascii="Times New Roman" w:eastAsia="Times New Roman" w:hAnsi="Times New Roman" w:cs="Times New Roman"/>
                <w:bCs/>
                <w:sz w:val="20"/>
                <w:szCs w:val="20"/>
                <w:lang w:val="ro-RO"/>
              </w:rPr>
              <w:t>gospodăresc</w:t>
            </w:r>
            <w:r w:rsidRPr="00E57179">
              <w:rPr>
                <w:rFonts w:ascii="Times New Roman" w:eastAsia="Times New Roman" w:hAnsi="Times New Roman" w:cs="Times New Roman"/>
                <w:bCs/>
                <w:sz w:val="20"/>
                <w:szCs w:val="20"/>
                <w:lang w:val="ro-RO"/>
              </w:rPr>
              <w:t xml:space="preserve"> si rechizitelor de birou                                                                                    </w:t>
            </w:r>
          </w:p>
        </w:tc>
        <w:tc>
          <w:tcPr>
            <w:tcW w:w="916" w:type="dxa"/>
            <w:noWrap/>
            <w:hideMark/>
          </w:tcPr>
          <w:p w14:paraId="01FAE23E"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14,90</w:t>
            </w:r>
          </w:p>
        </w:tc>
        <w:tc>
          <w:tcPr>
            <w:tcW w:w="1016" w:type="dxa"/>
            <w:noWrap/>
            <w:hideMark/>
          </w:tcPr>
          <w:p w14:paraId="10C628DC"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100,00</w:t>
            </w:r>
          </w:p>
        </w:tc>
        <w:tc>
          <w:tcPr>
            <w:tcW w:w="1016" w:type="dxa"/>
            <w:noWrap/>
            <w:hideMark/>
          </w:tcPr>
          <w:p w14:paraId="1D1A4C94" w14:textId="3FE06A55"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14F88D47"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100,00</w:t>
            </w:r>
          </w:p>
        </w:tc>
        <w:tc>
          <w:tcPr>
            <w:tcW w:w="1016" w:type="dxa"/>
            <w:noWrap/>
            <w:hideMark/>
          </w:tcPr>
          <w:p w14:paraId="1E50A98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80,00</w:t>
            </w:r>
          </w:p>
        </w:tc>
        <w:tc>
          <w:tcPr>
            <w:tcW w:w="1188" w:type="dxa"/>
            <w:noWrap/>
            <w:hideMark/>
          </w:tcPr>
          <w:p w14:paraId="17842D29"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294,90</w:t>
            </w:r>
          </w:p>
        </w:tc>
        <w:tc>
          <w:tcPr>
            <w:tcW w:w="1172" w:type="dxa"/>
            <w:noWrap/>
            <w:hideMark/>
          </w:tcPr>
          <w:p w14:paraId="44C52934"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294,90</w:t>
            </w:r>
          </w:p>
        </w:tc>
      </w:tr>
      <w:tr w:rsidR="00211B1A" w:rsidRPr="00211B1A" w14:paraId="2D579E10" w14:textId="77777777" w:rsidTr="004C3981">
        <w:trPr>
          <w:trHeight w:val="300"/>
        </w:trPr>
        <w:tc>
          <w:tcPr>
            <w:tcW w:w="3275" w:type="dxa"/>
            <w:hideMark/>
          </w:tcPr>
          <w:p w14:paraId="7A68445A" w14:textId="7BCA9D3F"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Procurarea materialelor de </w:t>
            </w:r>
            <w:r w:rsidR="00614FBA" w:rsidRPr="00E57179">
              <w:rPr>
                <w:rFonts w:ascii="Times New Roman" w:eastAsia="Times New Roman" w:hAnsi="Times New Roman" w:cs="Times New Roman"/>
                <w:bCs/>
                <w:sz w:val="20"/>
                <w:szCs w:val="20"/>
                <w:lang w:val="ro-RO"/>
              </w:rPr>
              <w:t>construcție</w:t>
            </w:r>
            <w:r w:rsidRPr="00E57179">
              <w:rPr>
                <w:rFonts w:ascii="Times New Roman" w:eastAsia="Times New Roman" w:hAnsi="Times New Roman" w:cs="Times New Roman"/>
                <w:bCs/>
                <w:sz w:val="20"/>
                <w:szCs w:val="20"/>
                <w:lang w:val="ro-RO"/>
              </w:rPr>
              <w:t xml:space="preserve">                                                                                                                </w:t>
            </w:r>
          </w:p>
        </w:tc>
        <w:tc>
          <w:tcPr>
            <w:tcW w:w="916" w:type="dxa"/>
            <w:noWrap/>
            <w:hideMark/>
          </w:tcPr>
          <w:p w14:paraId="0D13230A" w14:textId="1F5C1D54"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3233F14E"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10,00</w:t>
            </w:r>
          </w:p>
        </w:tc>
        <w:tc>
          <w:tcPr>
            <w:tcW w:w="1016" w:type="dxa"/>
            <w:noWrap/>
            <w:hideMark/>
          </w:tcPr>
          <w:p w14:paraId="0DBCF96F" w14:textId="2BDDE49A"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25B9BE5D"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330,00</w:t>
            </w:r>
          </w:p>
        </w:tc>
        <w:tc>
          <w:tcPr>
            <w:tcW w:w="1016" w:type="dxa"/>
            <w:noWrap/>
            <w:hideMark/>
          </w:tcPr>
          <w:p w14:paraId="61C8C19C"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40,00</w:t>
            </w:r>
          </w:p>
        </w:tc>
        <w:tc>
          <w:tcPr>
            <w:tcW w:w="1188" w:type="dxa"/>
            <w:noWrap/>
            <w:hideMark/>
          </w:tcPr>
          <w:p w14:paraId="6DB876FA"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380,00</w:t>
            </w:r>
          </w:p>
        </w:tc>
        <w:tc>
          <w:tcPr>
            <w:tcW w:w="1172" w:type="dxa"/>
            <w:noWrap/>
            <w:hideMark/>
          </w:tcPr>
          <w:p w14:paraId="58B957F2"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380,00</w:t>
            </w:r>
          </w:p>
        </w:tc>
      </w:tr>
      <w:tr w:rsidR="00211B1A" w:rsidRPr="00211B1A" w14:paraId="593FBC87" w14:textId="77777777" w:rsidTr="004C3981">
        <w:trPr>
          <w:trHeight w:val="525"/>
        </w:trPr>
        <w:tc>
          <w:tcPr>
            <w:tcW w:w="3275" w:type="dxa"/>
            <w:hideMark/>
          </w:tcPr>
          <w:p w14:paraId="1557A069" w14:textId="6D11ACDC"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Procurarea </w:t>
            </w:r>
            <w:r w:rsidR="00180DAD" w:rsidRPr="00E57179">
              <w:rPr>
                <w:rFonts w:ascii="Times New Roman" w:eastAsia="Times New Roman" w:hAnsi="Times New Roman" w:cs="Times New Roman"/>
                <w:bCs/>
                <w:sz w:val="20"/>
                <w:szCs w:val="20"/>
                <w:lang w:val="ro-RO"/>
              </w:rPr>
              <w:t>accesoriilor</w:t>
            </w:r>
            <w:r w:rsidRPr="00E57179">
              <w:rPr>
                <w:rFonts w:ascii="Times New Roman" w:eastAsia="Times New Roman" w:hAnsi="Times New Roman" w:cs="Times New Roman"/>
                <w:bCs/>
                <w:sz w:val="20"/>
                <w:szCs w:val="20"/>
                <w:lang w:val="ro-RO"/>
              </w:rPr>
              <w:t xml:space="preserve"> de pat, </w:t>
            </w:r>
            <w:r w:rsidR="00180DAD" w:rsidRPr="00E57179">
              <w:rPr>
                <w:rFonts w:ascii="Times New Roman" w:eastAsia="Times New Roman" w:hAnsi="Times New Roman" w:cs="Times New Roman"/>
                <w:bCs/>
                <w:sz w:val="20"/>
                <w:szCs w:val="20"/>
                <w:lang w:val="ro-RO"/>
              </w:rPr>
              <w:t>îmbrăcămintei,încălțămintei</w:t>
            </w:r>
            <w:r w:rsidRPr="00E57179">
              <w:rPr>
                <w:rFonts w:ascii="Times New Roman" w:eastAsia="Times New Roman" w:hAnsi="Times New Roman" w:cs="Times New Roman"/>
                <w:bCs/>
                <w:sz w:val="20"/>
                <w:szCs w:val="20"/>
                <w:lang w:val="ro-RO"/>
              </w:rPr>
              <w:t xml:space="preserve">                                                                                           </w:t>
            </w:r>
          </w:p>
        </w:tc>
        <w:tc>
          <w:tcPr>
            <w:tcW w:w="916" w:type="dxa"/>
            <w:noWrap/>
            <w:hideMark/>
          </w:tcPr>
          <w:p w14:paraId="5DB19264" w14:textId="7A97AD8D"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0049F3A7"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15,00</w:t>
            </w:r>
          </w:p>
        </w:tc>
        <w:tc>
          <w:tcPr>
            <w:tcW w:w="1016" w:type="dxa"/>
            <w:noWrap/>
            <w:hideMark/>
          </w:tcPr>
          <w:p w14:paraId="301501AB" w14:textId="27E9F09C"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30EDD936"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20,00</w:t>
            </w:r>
          </w:p>
        </w:tc>
        <w:tc>
          <w:tcPr>
            <w:tcW w:w="1016" w:type="dxa"/>
            <w:noWrap/>
            <w:hideMark/>
          </w:tcPr>
          <w:p w14:paraId="2FB2B78C" w14:textId="54C06A36"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188" w:type="dxa"/>
            <w:noWrap/>
            <w:hideMark/>
          </w:tcPr>
          <w:p w14:paraId="763841E9"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35,00</w:t>
            </w:r>
          </w:p>
        </w:tc>
        <w:tc>
          <w:tcPr>
            <w:tcW w:w="1172" w:type="dxa"/>
            <w:noWrap/>
            <w:hideMark/>
          </w:tcPr>
          <w:p w14:paraId="67456F7E"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35,00</w:t>
            </w:r>
          </w:p>
        </w:tc>
      </w:tr>
      <w:tr w:rsidR="00211B1A" w:rsidRPr="00211B1A" w14:paraId="3DC57EC1" w14:textId="77777777" w:rsidTr="004C3981">
        <w:trPr>
          <w:trHeight w:val="315"/>
        </w:trPr>
        <w:tc>
          <w:tcPr>
            <w:tcW w:w="3275" w:type="dxa"/>
            <w:hideMark/>
          </w:tcPr>
          <w:p w14:paraId="7D306CDE" w14:textId="77777777" w:rsidR="00211B1A" w:rsidRPr="00E57179" w:rsidRDefault="00211B1A" w:rsidP="00C17D5D">
            <w:pPr>
              <w:tabs>
                <w:tab w:val="left" w:pos="6521"/>
              </w:tabs>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 xml:space="preserve">Procurarea  altor materiale                                                                                                                           </w:t>
            </w:r>
          </w:p>
        </w:tc>
        <w:tc>
          <w:tcPr>
            <w:tcW w:w="916" w:type="dxa"/>
            <w:noWrap/>
            <w:hideMark/>
          </w:tcPr>
          <w:p w14:paraId="45CD7B15" w14:textId="74B775C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p>
        </w:tc>
        <w:tc>
          <w:tcPr>
            <w:tcW w:w="1016" w:type="dxa"/>
            <w:noWrap/>
            <w:hideMark/>
          </w:tcPr>
          <w:p w14:paraId="76F7A6F9"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1.577,70</w:t>
            </w:r>
          </w:p>
        </w:tc>
        <w:tc>
          <w:tcPr>
            <w:tcW w:w="1016" w:type="dxa"/>
            <w:noWrap/>
            <w:hideMark/>
          </w:tcPr>
          <w:p w14:paraId="15CD9033"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2.749,00</w:t>
            </w:r>
          </w:p>
        </w:tc>
        <w:tc>
          <w:tcPr>
            <w:tcW w:w="1016" w:type="dxa"/>
            <w:noWrap/>
            <w:hideMark/>
          </w:tcPr>
          <w:p w14:paraId="0A21C42E"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160,00</w:t>
            </w:r>
          </w:p>
        </w:tc>
        <w:tc>
          <w:tcPr>
            <w:tcW w:w="1016" w:type="dxa"/>
            <w:noWrap/>
            <w:hideMark/>
          </w:tcPr>
          <w:p w14:paraId="4C6FCF68"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469,50</w:t>
            </w:r>
          </w:p>
        </w:tc>
        <w:tc>
          <w:tcPr>
            <w:tcW w:w="1188" w:type="dxa"/>
            <w:noWrap/>
            <w:hideMark/>
          </w:tcPr>
          <w:p w14:paraId="7874B98C"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4.956,20</w:t>
            </w:r>
          </w:p>
        </w:tc>
        <w:tc>
          <w:tcPr>
            <w:tcW w:w="1172" w:type="dxa"/>
            <w:noWrap/>
            <w:hideMark/>
          </w:tcPr>
          <w:p w14:paraId="30FF17DC" w14:textId="77777777" w:rsidR="00211B1A" w:rsidRPr="00E57179" w:rsidRDefault="00211B1A" w:rsidP="00C17D5D">
            <w:pPr>
              <w:tabs>
                <w:tab w:val="left" w:pos="6521"/>
              </w:tabs>
              <w:jc w:val="center"/>
              <w:rPr>
                <w:rFonts w:ascii="Times New Roman" w:eastAsia="Times New Roman" w:hAnsi="Times New Roman" w:cs="Times New Roman"/>
                <w:bCs/>
                <w:sz w:val="20"/>
                <w:szCs w:val="20"/>
                <w:lang w:val="ro-RO"/>
              </w:rPr>
            </w:pPr>
            <w:r w:rsidRPr="00E57179">
              <w:rPr>
                <w:rFonts w:ascii="Times New Roman" w:eastAsia="Times New Roman" w:hAnsi="Times New Roman" w:cs="Times New Roman"/>
                <w:bCs/>
                <w:sz w:val="20"/>
                <w:szCs w:val="20"/>
                <w:lang w:val="ro-RO"/>
              </w:rPr>
              <w:t>4.956,20</w:t>
            </w:r>
          </w:p>
        </w:tc>
      </w:tr>
    </w:tbl>
    <w:p w14:paraId="33B49FD2" w14:textId="77777777" w:rsidR="00AA23D2" w:rsidRDefault="00AA23D2" w:rsidP="0021727A">
      <w:pPr>
        <w:tabs>
          <w:tab w:val="left" w:pos="6521"/>
        </w:tabs>
        <w:spacing w:after="0" w:line="240" w:lineRule="auto"/>
        <w:rPr>
          <w:rFonts w:ascii="Times New Roman" w:eastAsia="Times New Roman" w:hAnsi="Times New Roman" w:cs="Times New Roman"/>
          <w:bCs/>
          <w:sz w:val="24"/>
          <w:szCs w:val="24"/>
          <w:lang w:val="ro-RO"/>
        </w:rPr>
      </w:pPr>
    </w:p>
    <w:p w14:paraId="36A91AC1" w14:textId="77777777" w:rsidR="00C139E0" w:rsidRDefault="00C139E0" w:rsidP="0021727A">
      <w:pPr>
        <w:tabs>
          <w:tab w:val="left" w:pos="6521"/>
        </w:tabs>
        <w:spacing w:after="0" w:line="240" w:lineRule="auto"/>
        <w:rPr>
          <w:rFonts w:ascii="Times New Roman" w:eastAsia="Times New Roman" w:hAnsi="Times New Roman" w:cs="Times New Roman"/>
          <w:bCs/>
          <w:sz w:val="24"/>
          <w:szCs w:val="24"/>
          <w:lang w:val="ro-RO"/>
        </w:rPr>
      </w:pPr>
    </w:p>
    <w:p w14:paraId="5286F305" w14:textId="77777777" w:rsidR="00485202" w:rsidRPr="00485202" w:rsidRDefault="00485202" w:rsidP="00485202">
      <w:pPr>
        <w:tabs>
          <w:tab w:val="left" w:pos="6521"/>
        </w:tabs>
        <w:spacing w:after="0" w:line="240" w:lineRule="auto"/>
        <w:rPr>
          <w:rFonts w:ascii="Times New Roman" w:eastAsia="Times New Roman" w:hAnsi="Times New Roman" w:cs="Times New Roman"/>
          <w:bCs/>
          <w:sz w:val="26"/>
          <w:szCs w:val="26"/>
          <w:lang w:val="ro-RO"/>
        </w:rPr>
      </w:pPr>
      <w:r w:rsidRPr="00485202">
        <w:rPr>
          <w:rFonts w:ascii="Times New Roman" w:eastAsia="Times New Roman" w:hAnsi="Times New Roman" w:cs="Times New Roman"/>
          <w:bCs/>
          <w:sz w:val="24"/>
          <w:szCs w:val="24"/>
          <w:lang w:val="ro-RO"/>
        </w:rPr>
        <w:t xml:space="preserve">* </w:t>
      </w:r>
      <w:r w:rsidRPr="00485202">
        <w:rPr>
          <w:rFonts w:ascii="Times New Roman" w:eastAsia="Times New Roman" w:hAnsi="Times New Roman" w:cs="Times New Roman"/>
          <w:bCs/>
          <w:sz w:val="26"/>
          <w:szCs w:val="26"/>
          <w:lang w:val="ro-RO"/>
        </w:rPr>
        <w:t xml:space="preserve">În cazul CSTSP sun incluse în cheltuieli (altele decât total) cheltuielile aferente activității agricole a cărui ciclu de producție nu coincide cu anul bugetar (6800 mii lei) </w:t>
      </w:r>
    </w:p>
    <w:p w14:paraId="78222810" w14:textId="1E25F557" w:rsidR="00742037" w:rsidRPr="0077307F" w:rsidRDefault="00485202" w:rsidP="00485202">
      <w:pPr>
        <w:tabs>
          <w:tab w:val="left" w:pos="6521"/>
        </w:tabs>
        <w:spacing w:after="0" w:line="240" w:lineRule="auto"/>
        <w:rPr>
          <w:rFonts w:ascii="Times New Roman" w:eastAsia="Times New Roman" w:hAnsi="Times New Roman" w:cs="Times New Roman"/>
          <w:bCs/>
          <w:sz w:val="24"/>
          <w:szCs w:val="24"/>
          <w:lang w:val="ro-RO"/>
        </w:rPr>
      </w:pPr>
      <w:r w:rsidRPr="00485202">
        <w:rPr>
          <w:rFonts w:ascii="Times New Roman" w:eastAsia="Times New Roman" w:hAnsi="Times New Roman" w:cs="Times New Roman"/>
          <w:bCs/>
          <w:sz w:val="26"/>
          <w:szCs w:val="26"/>
          <w:lang w:val="ro-RO"/>
        </w:rPr>
        <w:t>** Cu excluderea la total cheltuieli a celor aferente activității agricole CSTSP a cărui ciclu de producție nu coincide cu anul bugetar (6800 mii lei)</w:t>
      </w:r>
      <w:r w:rsidR="00C21811" w:rsidRPr="0077307F">
        <w:rPr>
          <w:rFonts w:ascii="Times New Roman" w:eastAsia="Times New Roman" w:hAnsi="Times New Roman" w:cs="Times New Roman"/>
          <w:bCs/>
          <w:sz w:val="24"/>
          <w:szCs w:val="24"/>
          <w:lang w:val="ro-RO"/>
        </w:rPr>
        <w:tab/>
      </w:r>
    </w:p>
    <w:sectPr w:rsidR="00742037" w:rsidRPr="0077307F" w:rsidSect="00803486">
      <w:pgSz w:w="12240" w:h="15840"/>
      <w:pgMar w:top="1134" w:right="758" w:bottom="851"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Regula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5932"/>
    <w:multiLevelType w:val="hybridMultilevel"/>
    <w:tmpl w:val="D986688A"/>
    <w:lvl w:ilvl="0" w:tplc="A5E2762C">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33F02E3"/>
    <w:multiLevelType w:val="hybridMultilevel"/>
    <w:tmpl w:val="EB6060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969C6"/>
    <w:multiLevelType w:val="hybridMultilevel"/>
    <w:tmpl w:val="13503E24"/>
    <w:lvl w:ilvl="0" w:tplc="0409000F">
      <w:start w:val="2"/>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33FB5"/>
    <w:multiLevelType w:val="hybridMultilevel"/>
    <w:tmpl w:val="6EEA87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E9389E"/>
    <w:multiLevelType w:val="hybridMultilevel"/>
    <w:tmpl w:val="83FE4D50"/>
    <w:lvl w:ilvl="0" w:tplc="67E40BD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BDE488E"/>
    <w:multiLevelType w:val="hybridMultilevel"/>
    <w:tmpl w:val="1B92EE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A50D5"/>
    <w:multiLevelType w:val="hybridMultilevel"/>
    <w:tmpl w:val="39721E18"/>
    <w:lvl w:ilvl="0" w:tplc="9DECE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A322B8"/>
    <w:multiLevelType w:val="hybridMultilevel"/>
    <w:tmpl w:val="E5045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AC2CA0"/>
    <w:multiLevelType w:val="hybridMultilevel"/>
    <w:tmpl w:val="93E05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6305570">
    <w:abstractNumId w:val="8"/>
  </w:num>
  <w:num w:numId="2" w16cid:durableId="126240650">
    <w:abstractNumId w:val="2"/>
  </w:num>
  <w:num w:numId="3" w16cid:durableId="1480877785">
    <w:abstractNumId w:val="0"/>
  </w:num>
  <w:num w:numId="4" w16cid:durableId="559946409">
    <w:abstractNumId w:val="7"/>
  </w:num>
  <w:num w:numId="5" w16cid:durableId="1690911927">
    <w:abstractNumId w:val="5"/>
  </w:num>
  <w:num w:numId="6" w16cid:durableId="1583026426">
    <w:abstractNumId w:val="6"/>
  </w:num>
  <w:num w:numId="7" w16cid:durableId="1521318444">
    <w:abstractNumId w:val="1"/>
  </w:num>
  <w:num w:numId="8" w16cid:durableId="154959171">
    <w:abstractNumId w:val="3"/>
  </w:num>
  <w:num w:numId="9" w16cid:durableId="1923250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C51"/>
    <w:rsid w:val="00010474"/>
    <w:rsid w:val="00015F56"/>
    <w:rsid w:val="00033B67"/>
    <w:rsid w:val="00036CC7"/>
    <w:rsid w:val="00071C0A"/>
    <w:rsid w:val="0007291E"/>
    <w:rsid w:val="00076329"/>
    <w:rsid w:val="00092968"/>
    <w:rsid w:val="000A02A0"/>
    <w:rsid w:val="000B1D02"/>
    <w:rsid w:val="000C310C"/>
    <w:rsid w:val="000E00D5"/>
    <w:rsid w:val="001041C6"/>
    <w:rsid w:val="00113200"/>
    <w:rsid w:val="001438C2"/>
    <w:rsid w:val="00160B95"/>
    <w:rsid w:val="00173901"/>
    <w:rsid w:val="00180DAD"/>
    <w:rsid w:val="001933E0"/>
    <w:rsid w:val="001A1449"/>
    <w:rsid w:val="001A793C"/>
    <w:rsid w:val="001B7FC6"/>
    <w:rsid w:val="001E0405"/>
    <w:rsid w:val="00210FDC"/>
    <w:rsid w:val="00211B1A"/>
    <w:rsid w:val="0021727A"/>
    <w:rsid w:val="0023471F"/>
    <w:rsid w:val="00272DCD"/>
    <w:rsid w:val="0027452C"/>
    <w:rsid w:val="00277247"/>
    <w:rsid w:val="002804CE"/>
    <w:rsid w:val="002A5EE9"/>
    <w:rsid w:val="002C2726"/>
    <w:rsid w:val="00314ECF"/>
    <w:rsid w:val="00345C6F"/>
    <w:rsid w:val="00347552"/>
    <w:rsid w:val="00366DF9"/>
    <w:rsid w:val="00367D86"/>
    <w:rsid w:val="00374525"/>
    <w:rsid w:val="003770E2"/>
    <w:rsid w:val="00395934"/>
    <w:rsid w:val="003C0674"/>
    <w:rsid w:val="003C1858"/>
    <w:rsid w:val="003C39B3"/>
    <w:rsid w:val="003D48E0"/>
    <w:rsid w:val="003D5543"/>
    <w:rsid w:val="003F6E60"/>
    <w:rsid w:val="00406F41"/>
    <w:rsid w:val="00433904"/>
    <w:rsid w:val="004631DD"/>
    <w:rsid w:val="00485202"/>
    <w:rsid w:val="004A3ECD"/>
    <w:rsid w:val="004B3830"/>
    <w:rsid w:val="004B69FD"/>
    <w:rsid w:val="004C286E"/>
    <w:rsid w:val="004C3981"/>
    <w:rsid w:val="004E3CBA"/>
    <w:rsid w:val="00507726"/>
    <w:rsid w:val="005104C5"/>
    <w:rsid w:val="00522D2A"/>
    <w:rsid w:val="005403D7"/>
    <w:rsid w:val="005752E7"/>
    <w:rsid w:val="005905EA"/>
    <w:rsid w:val="005A4534"/>
    <w:rsid w:val="005F2FD7"/>
    <w:rsid w:val="00614FBA"/>
    <w:rsid w:val="0062305F"/>
    <w:rsid w:val="00637F25"/>
    <w:rsid w:val="00671C56"/>
    <w:rsid w:val="006806B1"/>
    <w:rsid w:val="006B65A8"/>
    <w:rsid w:val="006C1AFD"/>
    <w:rsid w:val="006E1B13"/>
    <w:rsid w:val="00724623"/>
    <w:rsid w:val="00740615"/>
    <w:rsid w:val="00742037"/>
    <w:rsid w:val="0077307F"/>
    <w:rsid w:val="00796F86"/>
    <w:rsid w:val="007A6E3A"/>
    <w:rsid w:val="007B743D"/>
    <w:rsid w:val="007B7E40"/>
    <w:rsid w:val="007C5E37"/>
    <w:rsid w:val="007F2545"/>
    <w:rsid w:val="00803486"/>
    <w:rsid w:val="008059DA"/>
    <w:rsid w:val="008301A4"/>
    <w:rsid w:val="0083396E"/>
    <w:rsid w:val="00836CD7"/>
    <w:rsid w:val="008523BC"/>
    <w:rsid w:val="00856F0B"/>
    <w:rsid w:val="008611AF"/>
    <w:rsid w:val="008A20CA"/>
    <w:rsid w:val="008A214B"/>
    <w:rsid w:val="008A3ECB"/>
    <w:rsid w:val="008A79D5"/>
    <w:rsid w:val="008D0188"/>
    <w:rsid w:val="008F4799"/>
    <w:rsid w:val="00900793"/>
    <w:rsid w:val="00907E42"/>
    <w:rsid w:val="009166C5"/>
    <w:rsid w:val="009345A5"/>
    <w:rsid w:val="0093794A"/>
    <w:rsid w:val="00952FA4"/>
    <w:rsid w:val="009719DC"/>
    <w:rsid w:val="009A4159"/>
    <w:rsid w:val="009A7A4E"/>
    <w:rsid w:val="009B4708"/>
    <w:rsid w:val="009B5870"/>
    <w:rsid w:val="009D4E07"/>
    <w:rsid w:val="009E5024"/>
    <w:rsid w:val="009E559E"/>
    <w:rsid w:val="009F72FA"/>
    <w:rsid w:val="00A87273"/>
    <w:rsid w:val="00A96923"/>
    <w:rsid w:val="00AA23D2"/>
    <w:rsid w:val="00AB3B9E"/>
    <w:rsid w:val="00AC2739"/>
    <w:rsid w:val="00AC3479"/>
    <w:rsid w:val="00B5759A"/>
    <w:rsid w:val="00B61C31"/>
    <w:rsid w:val="00B65C2D"/>
    <w:rsid w:val="00B70CFC"/>
    <w:rsid w:val="00B80DE0"/>
    <w:rsid w:val="00B8515B"/>
    <w:rsid w:val="00B86B1B"/>
    <w:rsid w:val="00B90636"/>
    <w:rsid w:val="00B922D7"/>
    <w:rsid w:val="00BA476E"/>
    <w:rsid w:val="00BA5539"/>
    <w:rsid w:val="00BC5EFD"/>
    <w:rsid w:val="00BD5BD3"/>
    <w:rsid w:val="00C139E0"/>
    <w:rsid w:val="00C17D5D"/>
    <w:rsid w:val="00C21811"/>
    <w:rsid w:val="00C261DA"/>
    <w:rsid w:val="00C3571C"/>
    <w:rsid w:val="00C5762A"/>
    <w:rsid w:val="00C920FD"/>
    <w:rsid w:val="00CA168D"/>
    <w:rsid w:val="00D01C13"/>
    <w:rsid w:val="00D25AEB"/>
    <w:rsid w:val="00D437F0"/>
    <w:rsid w:val="00D50E98"/>
    <w:rsid w:val="00DA04A1"/>
    <w:rsid w:val="00DC13E6"/>
    <w:rsid w:val="00DC3B15"/>
    <w:rsid w:val="00DE70C7"/>
    <w:rsid w:val="00DF0264"/>
    <w:rsid w:val="00E03630"/>
    <w:rsid w:val="00E3797D"/>
    <w:rsid w:val="00E57179"/>
    <w:rsid w:val="00E70AEE"/>
    <w:rsid w:val="00EA62C6"/>
    <w:rsid w:val="00EC25F0"/>
    <w:rsid w:val="00F06C36"/>
    <w:rsid w:val="00F22147"/>
    <w:rsid w:val="00F44C51"/>
    <w:rsid w:val="00F60036"/>
    <w:rsid w:val="00F768CD"/>
    <w:rsid w:val="00FA28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2367"/>
  <w15:chartTrackingRefBased/>
  <w15:docId w15:val="{B8471F3E-47B1-4559-9DD2-325AB387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comentariu">
    <w:name w:val="annotation text"/>
    <w:basedOn w:val="Normal"/>
    <w:link w:val="TextcomentariuCaracter"/>
    <w:uiPriority w:val="99"/>
    <w:semiHidden/>
    <w:unhideWhenUsed/>
    <w:rsid w:val="0021727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1727A"/>
    <w:rPr>
      <w:sz w:val="20"/>
      <w:szCs w:val="20"/>
    </w:rPr>
  </w:style>
  <w:style w:type="character" w:styleId="Referincomentariu">
    <w:name w:val="annotation reference"/>
    <w:basedOn w:val="Fontdeparagrafimplicit"/>
    <w:uiPriority w:val="99"/>
    <w:semiHidden/>
    <w:unhideWhenUsed/>
    <w:rsid w:val="0021727A"/>
    <w:rPr>
      <w:sz w:val="16"/>
      <w:szCs w:val="16"/>
    </w:rPr>
  </w:style>
  <w:style w:type="paragraph" w:styleId="TextnBalon">
    <w:name w:val="Balloon Text"/>
    <w:basedOn w:val="Normal"/>
    <w:link w:val="TextnBalonCaracter"/>
    <w:uiPriority w:val="99"/>
    <w:semiHidden/>
    <w:unhideWhenUsed/>
    <w:rsid w:val="0021727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1727A"/>
    <w:rPr>
      <w:rFonts w:ascii="Segoe UI" w:hAnsi="Segoe UI" w:cs="Segoe UI"/>
      <w:sz w:val="18"/>
      <w:szCs w:val="18"/>
    </w:rPr>
  </w:style>
  <w:style w:type="paragraph" w:styleId="Listparagraf">
    <w:name w:val="List Paragraph"/>
    <w:aliases w:val="Table of contents numbered,List Paragraph in table,PDP DOCUMENT SUBTITLE,List Paragraph1"/>
    <w:basedOn w:val="Normal"/>
    <w:link w:val="ListparagrafCaracter"/>
    <w:uiPriority w:val="34"/>
    <w:qFormat/>
    <w:rsid w:val="00B922D7"/>
    <w:pPr>
      <w:spacing w:after="0" w:line="240" w:lineRule="auto"/>
      <w:ind w:left="720" w:firstLine="720"/>
      <w:contextualSpacing/>
      <w:jc w:val="both"/>
    </w:pPr>
    <w:rPr>
      <w:rFonts w:ascii="Times New Roman" w:eastAsia="Times New Roman" w:hAnsi="Times New Roman" w:cs="Times New Roman"/>
      <w:sz w:val="20"/>
      <w:szCs w:val="20"/>
    </w:rPr>
  </w:style>
  <w:style w:type="character" w:customStyle="1" w:styleId="ListparagrafCaracter">
    <w:name w:val="Listă paragraf Caracter"/>
    <w:aliases w:val="Table of contents numbered Caracter,List Paragraph in table Caracter,PDP DOCUMENT SUBTITLE Caracter,List Paragraph1 Caracter"/>
    <w:link w:val="Listparagraf"/>
    <w:uiPriority w:val="34"/>
    <w:locked/>
    <w:rsid w:val="00B922D7"/>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D437F0"/>
    <w:rPr>
      <w:b/>
      <w:bCs/>
    </w:rPr>
  </w:style>
  <w:style w:type="character" w:customStyle="1" w:styleId="SubiectComentariuCaracter">
    <w:name w:val="Subiect Comentariu Caracter"/>
    <w:basedOn w:val="TextcomentariuCaracter"/>
    <w:link w:val="SubiectComentariu"/>
    <w:uiPriority w:val="99"/>
    <w:semiHidden/>
    <w:rsid w:val="00D437F0"/>
    <w:rPr>
      <w:b/>
      <w:bCs/>
      <w:sz w:val="20"/>
      <w:szCs w:val="20"/>
    </w:rPr>
  </w:style>
  <w:style w:type="paragraph" w:customStyle="1" w:styleId="cp">
    <w:name w:val="cp"/>
    <w:basedOn w:val="Normal"/>
    <w:rsid w:val="00BA55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523B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t">
    <w:name w:val="tt"/>
    <w:basedOn w:val="Normal"/>
    <w:rsid w:val="009345A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styleId="Tabelgril">
    <w:name w:val="Table Grid"/>
    <w:basedOn w:val="TabelNormal"/>
    <w:uiPriority w:val="39"/>
    <w:rsid w:val="00211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0829">
      <w:bodyDiv w:val="1"/>
      <w:marLeft w:val="0"/>
      <w:marRight w:val="0"/>
      <w:marTop w:val="0"/>
      <w:marBottom w:val="0"/>
      <w:divBdr>
        <w:top w:val="none" w:sz="0" w:space="0" w:color="auto"/>
        <w:left w:val="none" w:sz="0" w:space="0" w:color="auto"/>
        <w:bottom w:val="none" w:sz="0" w:space="0" w:color="auto"/>
        <w:right w:val="none" w:sz="0" w:space="0" w:color="auto"/>
      </w:divBdr>
    </w:div>
    <w:div w:id="29577177">
      <w:bodyDiv w:val="1"/>
      <w:marLeft w:val="0"/>
      <w:marRight w:val="0"/>
      <w:marTop w:val="0"/>
      <w:marBottom w:val="0"/>
      <w:divBdr>
        <w:top w:val="none" w:sz="0" w:space="0" w:color="auto"/>
        <w:left w:val="none" w:sz="0" w:space="0" w:color="auto"/>
        <w:bottom w:val="none" w:sz="0" w:space="0" w:color="auto"/>
        <w:right w:val="none" w:sz="0" w:space="0" w:color="auto"/>
      </w:divBdr>
    </w:div>
    <w:div w:id="466050299">
      <w:bodyDiv w:val="1"/>
      <w:marLeft w:val="0"/>
      <w:marRight w:val="0"/>
      <w:marTop w:val="0"/>
      <w:marBottom w:val="0"/>
      <w:divBdr>
        <w:top w:val="none" w:sz="0" w:space="0" w:color="auto"/>
        <w:left w:val="none" w:sz="0" w:space="0" w:color="auto"/>
        <w:bottom w:val="none" w:sz="0" w:space="0" w:color="auto"/>
        <w:right w:val="none" w:sz="0" w:space="0" w:color="auto"/>
      </w:divBdr>
    </w:div>
    <w:div w:id="1461344049">
      <w:bodyDiv w:val="1"/>
      <w:marLeft w:val="0"/>
      <w:marRight w:val="0"/>
      <w:marTop w:val="0"/>
      <w:marBottom w:val="0"/>
      <w:divBdr>
        <w:top w:val="none" w:sz="0" w:space="0" w:color="auto"/>
        <w:left w:val="none" w:sz="0" w:space="0" w:color="auto"/>
        <w:bottom w:val="none" w:sz="0" w:space="0" w:color="auto"/>
        <w:right w:val="none" w:sz="0" w:space="0" w:color="auto"/>
      </w:divBdr>
    </w:div>
    <w:div w:id="1737626617">
      <w:bodyDiv w:val="1"/>
      <w:marLeft w:val="0"/>
      <w:marRight w:val="0"/>
      <w:marTop w:val="0"/>
      <w:marBottom w:val="0"/>
      <w:divBdr>
        <w:top w:val="none" w:sz="0" w:space="0" w:color="auto"/>
        <w:left w:val="none" w:sz="0" w:space="0" w:color="auto"/>
        <w:bottom w:val="none" w:sz="0" w:space="0" w:color="auto"/>
        <w:right w:val="none" w:sz="0" w:space="0" w:color="auto"/>
      </w:divBdr>
    </w:div>
    <w:div w:id="1903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2251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hyperlink" Target="http://cstsp.md/ro/contacte.html" TargetMode="External"/><Relationship Id="rId4" Type="http://schemas.openxmlformats.org/officeDocument/2006/relationships/customXml" Target="../customXml/item4.xml"/><Relationship Id="rId9" Type="http://schemas.openxmlformats.org/officeDocument/2006/relationships/hyperlink" Target="http://cstsp.md/ro/contacte.html"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9879E3C57CBA4B8B09CB17B69E3D3A" ma:contentTypeVersion="6" ma:contentTypeDescription="Creați un document nou." ma:contentTypeScope="" ma:versionID="1c91f2bd26e5fc69cc5cf109ec014770">
  <xsd:schema xmlns:xsd="http://www.w3.org/2001/XMLSchema" xmlns:xs="http://www.w3.org/2001/XMLSchema" xmlns:p="http://schemas.microsoft.com/office/2006/metadata/properties" xmlns:ns2="e4f1bbec-6692-4923-ab2a-e39b338f4582" targetNamespace="http://schemas.microsoft.com/office/2006/metadata/properties" ma:root="true" ma:fieldsID="799272258f528aa5959f0bd0051539c1" ns2:_="">
    <xsd:import namespace="e4f1bbec-6692-4923-ab2a-e39b338f45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46489207547442ebadb9e98f549bdf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1bbec-6692-4923-ab2a-e39b338f4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46489207547442ebadb9e98f549bdfc" ma:index="13" ma:taxonomy="true" ma:internalName="f46489207547442ebadb9e98f549bdfc" ma:taxonomyFieldName="TipDocument" ma:displayName="TipDocument" ma:default="" ma:fieldId="{f4648920-7547-442e-badb-9e98f549bdfc}" ma:sspId="37ae02f0-e594-4c7c-bbcf-709b27f5b62f" ma:termSetId="5f3e60a2-6d7d-4072-a092-2be6aa45963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46489207547442ebadb9e98f549bdfc xmlns="e4f1bbec-6692-4923-ab2a-e39b338f4582">
      <Terms xmlns="http://schemas.microsoft.com/office/infopath/2007/PartnerControls">
        <TermInfo xmlns="http://schemas.microsoft.com/office/infopath/2007/PartnerControls">
          <TermName xmlns="http://schemas.microsoft.com/office/infopath/2007/PartnerControls">Notă informativă</TermName>
          <TermId xmlns="http://schemas.microsoft.com/office/infopath/2007/PartnerControls">86026b69-fe93-4321-9d63-3318f6ec1acf</TermId>
        </TermInfo>
      </Terms>
    </f46489207547442ebadb9e98f549bdfc>
  </documentManagement>
</p:properties>
</file>

<file path=customXml/itemProps1.xml><?xml version="1.0" encoding="utf-8"?>
<ds:datastoreItem xmlns:ds="http://schemas.openxmlformats.org/officeDocument/2006/customXml" ds:itemID="{8C26DCBC-3385-4F08-A610-054B23A6CB06}">
  <ds:schemaRefs>
    <ds:schemaRef ds:uri="http://schemas.openxmlformats.org/officeDocument/2006/bibliography"/>
  </ds:schemaRefs>
</ds:datastoreItem>
</file>

<file path=customXml/itemProps2.xml><?xml version="1.0" encoding="utf-8"?>
<ds:datastoreItem xmlns:ds="http://schemas.openxmlformats.org/officeDocument/2006/customXml" ds:itemID="{DD866C3E-D03A-4D55-8703-1BFE04082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1bbec-6692-4923-ab2a-e39b338f4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A263F-7ACA-4BE1-97CB-02CF1824BC9C}">
  <ds:schemaRefs>
    <ds:schemaRef ds:uri="http://schemas.microsoft.com/sharepoint/v3/contenttype/forms"/>
  </ds:schemaRefs>
</ds:datastoreItem>
</file>

<file path=customXml/itemProps4.xml><?xml version="1.0" encoding="utf-8"?>
<ds:datastoreItem xmlns:ds="http://schemas.openxmlformats.org/officeDocument/2006/customXml" ds:itemID="{B93BAA81-9847-4CBA-BA69-73D0F6B0EC1D}">
  <ds:schemaRefs>
    <ds:schemaRef ds:uri="http://schemas.microsoft.com/office/2006/metadata/properties"/>
    <ds:schemaRef ds:uri="http://schemas.microsoft.com/office/infopath/2007/PartnerControls"/>
    <ds:schemaRef ds:uri="e4f1bbec-6692-4923-ab2a-e39b338f4582"/>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4602</Words>
  <Characters>26692</Characters>
  <Application>Microsoft Office Word</Application>
  <DocSecurity>0</DocSecurity>
  <Lines>222</Lines>
  <Paragraphs>62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Resitca Rodica</dc:creator>
  <cp:keywords/>
  <dc:description/>
  <cp:lastModifiedBy>Rodica Reșitca</cp:lastModifiedBy>
  <cp:revision>64</cp:revision>
  <cp:lastPrinted>2024-07-03T13:27:00Z</cp:lastPrinted>
  <dcterms:created xsi:type="dcterms:W3CDTF">2024-07-12T05:59:00Z</dcterms:created>
  <dcterms:modified xsi:type="dcterms:W3CDTF">2024-08-02T12:26:00Z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0x0101007D9879E3C57CBA4B8B09CB17B69E3D3A</vt:lpwstr>
  </property>
  <property fmtid="{D5CDD505-2E9C-101B-9397-08002B2CF9AE}" pid="3" name="TipDocument">
    <vt:lpwstr>3;#Notă informativă|86026b69-fe93-4321-9d63-3318f6ec1acf</vt:lpwstr>
  </property>
</Properties>
</file>