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F3" w:rsidRPr="00BE5DCE" w:rsidRDefault="003F4EF3" w:rsidP="003F4EF3">
      <w:pPr>
        <w:jc w:val="center"/>
        <w:rPr>
          <w:b/>
          <w:sz w:val="28"/>
          <w:szCs w:val="28"/>
          <w:lang w:val="ro-RO"/>
        </w:rPr>
      </w:pPr>
      <w:r w:rsidRPr="00BE5DCE">
        <w:rPr>
          <w:b/>
          <w:sz w:val="28"/>
          <w:szCs w:val="28"/>
          <w:lang w:val="ro-RO"/>
        </w:rPr>
        <w:t>NOTĂ INFORMATIVĂ</w:t>
      </w:r>
    </w:p>
    <w:p w:rsidR="00AC7DB6" w:rsidRPr="00AC7DB6" w:rsidRDefault="003F4EF3" w:rsidP="00AC7DB6">
      <w:pPr>
        <w:tabs>
          <w:tab w:val="left" w:pos="3630"/>
          <w:tab w:val="center" w:pos="4677"/>
        </w:tabs>
        <w:jc w:val="center"/>
        <w:rPr>
          <w:b/>
          <w:color w:val="000000" w:themeColor="text1"/>
          <w:sz w:val="28"/>
          <w:szCs w:val="28"/>
          <w:lang w:val="en-US"/>
        </w:rPr>
      </w:pPr>
      <w:r w:rsidRPr="00BE5DCE">
        <w:rPr>
          <w:b/>
          <w:sz w:val="28"/>
          <w:szCs w:val="28"/>
          <w:lang w:val="ro-RO"/>
        </w:rPr>
        <w:t xml:space="preserve">la proiectul </w:t>
      </w:r>
      <w:proofErr w:type="spellStart"/>
      <w:r w:rsidRPr="00BE5DCE">
        <w:rPr>
          <w:b/>
          <w:sz w:val="28"/>
          <w:szCs w:val="28"/>
          <w:lang w:val="ro-RO"/>
        </w:rPr>
        <w:t>hotărîrii</w:t>
      </w:r>
      <w:proofErr w:type="spellEnd"/>
      <w:r w:rsidRPr="00BE5DCE">
        <w:rPr>
          <w:b/>
          <w:sz w:val="28"/>
          <w:szCs w:val="28"/>
          <w:lang w:val="ro-RO"/>
        </w:rPr>
        <w:t xml:space="preserve"> Guvernului „</w:t>
      </w:r>
      <w:proofErr w:type="spellStart"/>
      <w:r w:rsidR="00AC7DB6" w:rsidRPr="00AC7DB6">
        <w:rPr>
          <w:b/>
          <w:color w:val="000000" w:themeColor="text1"/>
          <w:sz w:val="28"/>
          <w:szCs w:val="28"/>
          <w:lang w:val="en-US"/>
        </w:rPr>
        <w:t>Regulamentului</w:t>
      </w:r>
      <w:proofErr w:type="spellEnd"/>
      <w:r w:rsidR="00AC7DB6" w:rsidRPr="00AC7DB6">
        <w:rPr>
          <w:b/>
          <w:color w:val="000000" w:themeColor="text1"/>
          <w:sz w:val="28"/>
          <w:szCs w:val="28"/>
          <w:lang w:val="en-US"/>
        </w:rPr>
        <w:t xml:space="preserve"> </w:t>
      </w:r>
      <w:proofErr w:type="spellStart"/>
      <w:r w:rsidR="00AC7DB6" w:rsidRPr="00AC7DB6">
        <w:rPr>
          <w:b/>
          <w:color w:val="000000" w:themeColor="text1"/>
          <w:sz w:val="28"/>
          <w:szCs w:val="28"/>
          <w:lang w:val="en-US"/>
        </w:rPr>
        <w:t>privind</w:t>
      </w:r>
      <w:proofErr w:type="spellEnd"/>
      <w:r w:rsidR="00AC7DB6" w:rsidRPr="00AC7DB6">
        <w:rPr>
          <w:b/>
          <w:color w:val="000000" w:themeColor="text1"/>
          <w:sz w:val="28"/>
          <w:szCs w:val="28"/>
          <w:lang w:val="en-US"/>
        </w:rPr>
        <w:t xml:space="preserve"> </w:t>
      </w:r>
      <w:proofErr w:type="spellStart"/>
      <w:r w:rsidR="00AC7DB6" w:rsidRPr="00AC7DB6">
        <w:rPr>
          <w:b/>
          <w:color w:val="000000" w:themeColor="text1"/>
          <w:sz w:val="28"/>
          <w:szCs w:val="28"/>
          <w:lang w:val="en-US"/>
        </w:rPr>
        <w:t>modul</w:t>
      </w:r>
      <w:proofErr w:type="spellEnd"/>
      <w:r w:rsidR="00AC7DB6" w:rsidRPr="00AC7DB6">
        <w:rPr>
          <w:b/>
          <w:color w:val="000000" w:themeColor="text1"/>
          <w:sz w:val="28"/>
          <w:szCs w:val="28"/>
          <w:lang w:val="en-US"/>
        </w:rPr>
        <w:t xml:space="preserve"> de </w:t>
      </w:r>
      <w:proofErr w:type="spellStart"/>
      <w:r w:rsidR="00AC7DB6" w:rsidRPr="00AC7DB6">
        <w:rPr>
          <w:b/>
          <w:color w:val="000000" w:themeColor="text1"/>
          <w:sz w:val="28"/>
          <w:szCs w:val="28"/>
          <w:lang w:val="en-US"/>
        </w:rPr>
        <w:t>ridicare</w:t>
      </w:r>
      <w:proofErr w:type="spellEnd"/>
      <w:r w:rsidR="00AC7DB6" w:rsidRPr="00AC7DB6">
        <w:rPr>
          <w:b/>
          <w:color w:val="000000" w:themeColor="text1"/>
          <w:sz w:val="28"/>
          <w:szCs w:val="28"/>
          <w:lang w:val="en-US"/>
        </w:rPr>
        <w:t>,</w:t>
      </w:r>
    </w:p>
    <w:p w:rsidR="00AC7DB6" w:rsidRPr="00AC7DB6" w:rsidRDefault="00AC7DB6" w:rsidP="00AC7DB6">
      <w:pPr>
        <w:tabs>
          <w:tab w:val="left" w:pos="3630"/>
          <w:tab w:val="center" w:pos="4677"/>
        </w:tabs>
        <w:jc w:val="center"/>
        <w:rPr>
          <w:b/>
          <w:color w:val="000000" w:themeColor="text1"/>
          <w:sz w:val="28"/>
          <w:szCs w:val="28"/>
          <w:lang w:val="en-US"/>
        </w:rPr>
      </w:pPr>
      <w:proofErr w:type="spellStart"/>
      <w:proofErr w:type="gramStart"/>
      <w:r w:rsidRPr="00AC7DB6">
        <w:rPr>
          <w:b/>
          <w:color w:val="000000" w:themeColor="text1"/>
          <w:sz w:val="28"/>
          <w:szCs w:val="28"/>
          <w:lang w:val="en-US"/>
        </w:rPr>
        <w:t>transportare</w:t>
      </w:r>
      <w:proofErr w:type="spellEnd"/>
      <w:proofErr w:type="gramEnd"/>
      <w:r w:rsidRPr="00AC7DB6">
        <w:rPr>
          <w:b/>
          <w:color w:val="000000" w:themeColor="text1"/>
          <w:sz w:val="28"/>
          <w:szCs w:val="28"/>
          <w:lang w:val="en-US"/>
        </w:rPr>
        <w:t xml:space="preserve">, </w:t>
      </w:r>
      <w:proofErr w:type="spellStart"/>
      <w:r w:rsidRPr="00AC7DB6">
        <w:rPr>
          <w:b/>
          <w:color w:val="000000" w:themeColor="text1"/>
          <w:sz w:val="28"/>
          <w:szCs w:val="28"/>
          <w:lang w:val="en-US"/>
        </w:rPr>
        <w:t>depozitare</w:t>
      </w:r>
      <w:proofErr w:type="spellEnd"/>
      <w:r w:rsidRPr="00AC7DB6">
        <w:rPr>
          <w:b/>
          <w:color w:val="000000" w:themeColor="text1"/>
          <w:sz w:val="28"/>
          <w:szCs w:val="28"/>
          <w:lang w:val="en-US"/>
        </w:rPr>
        <w:t xml:space="preserve"> </w:t>
      </w:r>
      <w:proofErr w:type="spellStart"/>
      <w:r w:rsidRPr="00AC7DB6">
        <w:rPr>
          <w:b/>
          <w:color w:val="000000" w:themeColor="text1"/>
          <w:sz w:val="28"/>
          <w:szCs w:val="28"/>
          <w:lang w:val="en-US"/>
        </w:rPr>
        <w:t>şi</w:t>
      </w:r>
      <w:proofErr w:type="spellEnd"/>
      <w:r w:rsidRPr="00AC7DB6">
        <w:rPr>
          <w:b/>
          <w:color w:val="000000" w:themeColor="text1"/>
          <w:sz w:val="28"/>
          <w:szCs w:val="28"/>
          <w:lang w:val="en-US"/>
        </w:rPr>
        <w:t xml:space="preserve"> </w:t>
      </w:r>
      <w:proofErr w:type="spellStart"/>
      <w:r w:rsidRPr="00AC7DB6">
        <w:rPr>
          <w:b/>
          <w:color w:val="000000" w:themeColor="text1"/>
          <w:sz w:val="28"/>
          <w:szCs w:val="28"/>
          <w:lang w:val="en-US"/>
        </w:rPr>
        <w:t>eliberare</w:t>
      </w:r>
      <w:proofErr w:type="spellEnd"/>
      <w:r w:rsidRPr="00AC7DB6">
        <w:rPr>
          <w:b/>
          <w:color w:val="000000" w:themeColor="text1"/>
          <w:sz w:val="28"/>
          <w:szCs w:val="28"/>
          <w:lang w:val="en-US"/>
        </w:rPr>
        <w:t xml:space="preserve"> a </w:t>
      </w:r>
      <w:proofErr w:type="spellStart"/>
      <w:r w:rsidRPr="00AC7DB6">
        <w:rPr>
          <w:b/>
          <w:color w:val="000000" w:themeColor="text1"/>
          <w:sz w:val="28"/>
          <w:szCs w:val="28"/>
          <w:lang w:val="en-US"/>
        </w:rPr>
        <w:t>vehiculelor</w:t>
      </w:r>
      <w:proofErr w:type="spellEnd"/>
      <w:r w:rsidRPr="00AC7DB6">
        <w:rPr>
          <w:b/>
          <w:color w:val="000000" w:themeColor="text1"/>
          <w:sz w:val="28"/>
          <w:szCs w:val="28"/>
          <w:lang w:val="en-US"/>
        </w:rPr>
        <w:t xml:space="preserve"> </w:t>
      </w:r>
      <w:proofErr w:type="spellStart"/>
      <w:r w:rsidRPr="00AC7DB6">
        <w:rPr>
          <w:b/>
          <w:color w:val="000000" w:themeColor="text1"/>
          <w:sz w:val="28"/>
          <w:szCs w:val="28"/>
          <w:lang w:val="en-US"/>
        </w:rPr>
        <w:t>în</w:t>
      </w:r>
      <w:proofErr w:type="spellEnd"/>
      <w:r w:rsidRPr="00AC7DB6">
        <w:rPr>
          <w:b/>
          <w:color w:val="000000" w:themeColor="text1"/>
          <w:sz w:val="28"/>
          <w:szCs w:val="28"/>
          <w:lang w:val="en-US"/>
        </w:rPr>
        <w:t xml:space="preserve"> </w:t>
      </w:r>
      <w:proofErr w:type="spellStart"/>
      <w:r w:rsidRPr="00AC7DB6">
        <w:rPr>
          <w:b/>
          <w:color w:val="000000" w:themeColor="text1"/>
          <w:sz w:val="28"/>
          <w:szCs w:val="28"/>
          <w:lang w:val="en-US"/>
        </w:rPr>
        <w:t>procesul</w:t>
      </w:r>
      <w:proofErr w:type="spellEnd"/>
      <w:r w:rsidRPr="00AC7DB6">
        <w:rPr>
          <w:b/>
          <w:color w:val="000000" w:themeColor="text1"/>
          <w:sz w:val="28"/>
          <w:szCs w:val="28"/>
          <w:lang w:val="en-US"/>
        </w:rPr>
        <w:t xml:space="preserve"> </w:t>
      </w:r>
    </w:p>
    <w:p w:rsidR="003F4EF3" w:rsidRPr="00BE5DCE" w:rsidRDefault="00AC7DB6" w:rsidP="00AC7DB6">
      <w:pPr>
        <w:tabs>
          <w:tab w:val="left" w:pos="3630"/>
          <w:tab w:val="center" w:pos="4677"/>
        </w:tabs>
        <w:jc w:val="center"/>
        <w:rPr>
          <w:b/>
          <w:sz w:val="28"/>
          <w:szCs w:val="28"/>
          <w:lang w:val="ro-RO"/>
        </w:rPr>
      </w:pPr>
      <w:proofErr w:type="gramStart"/>
      <w:r w:rsidRPr="00AC7DB6">
        <w:rPr>
          <w:b/>
          <w:color w:val="000000" w:themeColor="text1"/>
          <w:sz w:val="28"/>
          <w:szCs w:val="28"/>
          <w:lang w:val="en-US"/>
        </w:rPr>
        <w:t>de</w:t>
      </w:r>
      <w:proofErr w:type="gramEnd"/>
      <w:r w:rsidRPr="00AC7DB6">
        <w:rPr>
          <w:b/>
          <w:color w:val="000000" w:themeColor="text1"/>
          <w:sz w:val="28"/>
          <w:szCs w:val="28"/>
          <w:lang w:val="en-US"/>
        </w:rPr>
        <w:t xml:space="preserve"> </w:t>
      </w:r>
      <w:proofErr w:type="spellStart"/>
      <w:r w:rsidRPr="00AC7DB6">
        <w:rPr>
          <w:b/>
          <w:color w:val="000000" w:themeColor="text1"/>
          <w:sz w:val="28"/>
          <w:szCs w:val="28"/>
          <w:lang w:val="en-US"/>
        </w:rPr>
        <w:t>constatare</w:t>
      </w:r>
      <w:proofErr w:type="spellEnd"/>
      <w:r w:rsidRPr="00AC7DB6">
        <w:rPr>
          <w:b/>
          <w:color w:val="000000" w:themeColor="text1"/>
          <w:sz w:val="28"/>
          <w:szCs w:val="28"/>
          <w:lang w:val="en-US"/>
        </w:rPr>
        <w:t xml:space="preserve"> a </w:t>
      </w:r>
      <w:proofErr w:type="spellStart"/>
      <w:r w:rsidRPr="00AC7DB6">
        <w:rPr>
          <w:b/>
          <w:color w:val="000000" w:themeColor="text1"/>
          <w:sz w:val="28"/>
          <w:szCs w:val="28"/>
          <w:lang w:val="en-US"/>
        </w:rPr>
        <w:t>contravenţiilor</w:t>
      </w:r>
      <w:proofErr w:type="spellEnd"/>
      <w:r w:rsidR="003F4EF3" w:rsidRPr="00BE5DCE">
        <w:rPr>
          <w:b/>
          <w:sz w:val="28"/>
          <w:szCs w:val="28"/>
          <w:lang w:val="ro-RO"/>
        </w:rPr>
        <w:t>”</w:t>
      </w:r>
    </w:p>
    <w:p w:rsidR="003F4EF3" w:rsidRPr="00BE5DCE" w:rsidRDefault="003F4EF3" w:rsidP="003F4EF3">
      <w:pPr>
        <w:jc w:val="center"/>
        <w:rPr>
          <w:b/>
          <w:sz w:val="28"/>
          <w:szCs w:val="28"/>
          <w:lang w:val="ro-RO"/>
        </w:rPr>
      </w:pPr>
    </w:p>
    <w:p w:rsidR="003F4EF3" w:rsidRPr="00BE5DCE" w:rsidRDefault="003F4EF3" w:rsidP="003F4EF3">
      <w:pPr>
        <w:jc w:val="both"/>
        <w:rPr>
          <w:b/>
          <w:sz w:val="28"/>
          <w:szCs w:val="28"/>
          <w:lang w:val="ro-RO"/>
        </w:rPr>
      </w:pPr>
    </w:p>
    <w:p w:rsidR="003F4EF3" w:rsidRPr="00BE5DCE" w:rsidRDefault="003F4EF3" w:rsidP="003F4EF3">
      <w:pPr>
        <w:ind w:firstLine="540"/>
        <w:jc w:val="both"/>
        <w:rPr>
          <w:sz w:val="28"/>
          <w:szCs w:val="28"/>
          <w:lang w:val="ro-RO"/>
        </w:rPr>
      </w:pPr>
      <w:r w:rsidRPr="00BE5DCE">
        <w:rPr>
          <w:sz w:val="28"/>
          <w:szCs w:val="28"/>
          <w:lang w:val="ro-RO"/>
        </w:rPr>
        <w:t>Prezentul proiect este elaborat în scopul stabilirii cadrului normativ al activităţii de asigurare a securităţii publice şi respectării normelor privind circulaţia pe drumurile publice în baza prevederilor legii contravenţionale şi stabilirea taxelor pentru serviciile de ridicare/transportare a vehiculelor şi de păstrare a acestora la parcare.</w:t>
      </w:r>
    </w:p>
    <w:p w:rsidR="003F4EF3" w:rsidRPr="00BE5DCE" w:rsidRDefault="003F4EF3" w:rsidP="003F4EF3">
      <w:pPr>
        <w:ind w:firstLine="540"/>
        <w:jc w:val="both"/>
        <w:rPr>
          <w:sz w:val="28"/>
          <w:szCs w:val="28"/>
          <w:lang w:val="ro-RO"/>
        </w:rPr>
      </w:pPr>
      <w:r w:rsidRPr="00BE5DCE">
        <w:rPr>
          <w:sz w:val="28"/>
          <w:szCs w:val="28"/>
          <w:lang w:val="ro-RO"/>
        </w:rPr>
        <w:t>Urmare a sporirii vertiginoase a parcului auto din ţară, în decursul ultimilor ani, în condiţiile unei infrastructuri rutiere rămase practic neschimbate, au devenit un fenomen frecvent ambuteiajele şi blocările de circulaţie condiţionate de parcarea neregulamentară a autovehiculelor pe partea carosabilă.</w:t>
      </w:r>
    </w:p>
    <w:p w:rsidR="003F4EF3" w:rsidRPr="00BE5DCE" w:rsidRDefault="003F4EF3" w:rsidP="003F4EF3">
      <w:pPr>
        <w:ind w:firstLine="540"/>
        <w:jc w:val="both"/>
        <w:rPr>
          <w:sz w:val="28"/>
          <w:szCs w:val="28"/>
          <w:lang w:val="ro-RO"/>
        </w:rPr>
      </w:pPr>
      <w:r w:rsidRPr="00BE5DCE">
        <w:rPr>
          <w:sz w:val="28"/>
          <w:szCs w:val="28"/>
          <w:lang w:val="ro-RO"/>
        </w:rPr>
        <w:t>Parcarea autovehiculelor pe trotuare sau pe marginea carosabilului creează obstacole circulaţiei la trafic, reduce capacitatea drumurilor, generează multiple situaţii de accident. Toate acestea afectează în special circulaţia transportului public urban, care se deplasează pe banda dreaptă a drumului.</w:t>
      </w:r>
    </w:p>
    <w:p w:rsidR="003F4EF3" w:rsidRPr="00BE5DCE" w:rsidRDefault="003F4EF3" w:rsidP="003F4EF3">
      <w:pPr>
        <w:ind w:firstLine="540"/>
        <w:jc w:val="both"/>
        <w:rPr>
          <w:sz w:val="28"/>
          <w:szCs w:val="28"/>
          <w:lang w:val="ro-RO"/>
        </w:rPr>
      </w:pPr>
      <w:r w:rsidRPr="00BE5DCE">
        <w:rPr>
          <w:sz w:val="28"/>
          <w:szCs w:val="28"/>
          <w:lang w:val="ro-RO"/>
        </w:rPr>
        <w:t xml:space="preserve">Practica internaţională denotă faptul, că o metodă eficientă de combatere a acestui fenomen este ridicarea autovehiculelor staţionate neregulamentar, cu transportarea şi depozitarea acestora în parcări special amenajate. Această metodă este utilizată </w:t>
      </w:r>
      <w:proofErr w:type="spellStart"/>
      <w:r w:rsidRPr="00BE5DCE">
        <w:rPr>
          <w:sz w:val="28"/>
          <w:szCs w:val="28"/>
          <w:lang w:val="ro-RO"/>
        </w:rPr>
        <w:t>atît</w:t>
      </w:r>
      <w:proofErr w:type="spellEnd"/>
      <w:r w:rsidRPr="00BE5DCE">
        <w:rPr>
          <w:sz w:val="28"/>
          <w:szCs w:val="28"/>
          <w:lang w:val="ro-RO"/>
        </w:rPr>
        <w:t xml:space="preserve"> în ţările europene, </w:t>
      </w:r>
      <w:proofErr w:type="spellStart"/>
      <w:r w:rsidRPr="00BE5DCE">
        <w:rPr>
          <w:sz w:val="28"/>
          <w:szCs w:val="28"/>
          <w:lang w:val="ro-RO"/>
        </w:rPr>
        <w:t>cît</w:t>
      </w:r>
      <w:proofErr w:type="spellEnd"/>
      <w:r w:rsidRPr="00BE5DCE">
        <w:rPr>
          <w:sz w:val="28"/>
          <w:szCs w:val="28"/>
          <w:lang w:val="ro-RO"/>
        </w:rPr>
        <w:t xml:space="preserve"> şi în statele-membre ale CSI, cum sunt Federaţia Rusă, Ucraina, Kazahstan etc.</w:t>
      </w:r>
    </w:p>
    <w:p w:rsidR="003F4EF3" w:rsidRPr="00BE5DCE" w:rsidRDefault="003F4EF3" w:rsidP="003F4EF3">
      <w:pPr>
        <w:ind w:firstLine="540"/>
        <w:jc w:val="both"/>
        <w:rPr>
          <w:bCs/>
          <w:lang w:val="ro-RO"/>
        </w:rPr>
      </w:pPr>
      <w:r w:rsidRPr="00BE5DCE">
        <w:rPr>
          <w:sz w:val="28"/>
          <w:szCs w:val="28"/>
          <w:lang w:val="ro-RO"/>
        </w:rPr>
        <w:t xml:space="preserve">De asemenea, o importantă măsură de prevenire a traumatismului rutier, aplicată de forţele de menţinere a ordinii publice, este înlăturarea </w:t>
      </w:r>
      <w:r w:rsidRPr="00BE5DCE">
        <w:rPr>
          <w:bCs/>
          <w:sz w:val="28"/>
          <w:szCs w:val="28"/>
          <w:lang w:val="ro-RO"/>
        </w:rPr>
        <w:t>de la conducerea vehiculului a persoanelor aflate în stare de ebrietate ori care nu au dreptul de a conduce sau de a folosi acest vehicul</w:t>
      </w:r>
      <w:r>
        <w:rPr>
          <w:bCs/>
          <w:sz w:val="28"/>
          <w:szCs w:val="28"/>
          <w:lang w:val="ro-RO"/>
        </w:rPr>
        <w:t>, cu ridicarea mijlocului de transport la parcare specială</w:t>
      </w:r>
      <w:r w:rsidRPr="00BE5DCE">
        <w:rPr>
          <w:bCs/>
          <w:sz w:val="28"/>
          <w:szCs w:val="28"/>
          <w:lang w:val="ro-RO"/>
        </w:rPr>
        <w:t>.</w:t>
      </w:r>
    </w:p>
    <w:p w:rsidR="003F4EF3" w:rsidRPr="001A7D01" w:rsidRDefault="003F4EF3" w:rsidP="003F4EF3">
      <w:pPr>
        <w:ind w:firstLine="540"/>
        <w:jc w:val="both"/>
        <w:rPr>
          <w:sz w:val="28"/>
          <w:szCs w:val="28"/>
          <w:lang w:val="ro-MO"/>
        </w:rPr>
      </w:pPr>
      <w:r w:rsidRPr="00BE5DCE">
        <w:rPr>
          <w:sz w:val="28"/>
          <w:szCs w:val="28"/>
          <w:lang w:val="ro-RO"/>
        </w:rPr>
        <w:t xml:space="preserve">În acest context, articolul 439 din Codul contravenţional prevede ca măsură legală de influenţă ridicarea şi aducerea la </w:t>
      </w:r>
      <w:r w:rsidR="005D61C1">
        <w:rPr>
          <w:sz w:val="28"/>
          <w:szCs w:val="28"/>
          <w:lang w:val="ro-RO"/>
        </w:rPr>
        <w:t xml:space="preserve">stația de </w:t>
      </w:r>
      <w:r w:rsidRPr="00BE5DCE">
        <w:rPr>
          <w:sz w:val="28"/>
          <w:szCs w:val="28"/>
          <w:lang w:val="ro-RO"/>
        </w:rPr>
        <w:t xml:space="preserve">parcare specială sau la </w:t>
      </w:r>
      <w:r w:rsidR="005D61C1">
        <w:rPr>
          <w:sz w:val="28"/>
          <w:szCs w:val="28"/>
          <w:lang w:val="ro-RO"/>
        </w:rPr>
        <w:t>subdiviziunea</w:t>
      </w:r>
      <w:r w:rsidRPr="00BE5DCE">
        <w:rPr>
          <w:sz w:val="28"/>
          <w:szCs w:val="28"/>
          <w:lang w:val="ro-RO"/>
        </w:rPr>
        <w:t xml:space="preserve"> de poliţie</w:t>
      </w:r>
      <w:r w:rsidR="005D61C1">
        <w:rPr>
          <w:sz w:val="28"/>
          <w:szCs w:val="28"/>
          <w:lang w:val="ro-RO"/>
        </w:rPr>
        <w:t xml:space="preserve"> cea mai apropiată</w:t>
      </w:r>
      <w:r w:rsidRPr="00BE5DCE">
        <w:rPr>
          <w:sz w:val="28"/>
          <w:szCs w:val="28"/>
          <w:lang w:val="ro-RO"/>
        </w:rPr>
        <w:t xml:space="preserve"> a autovehiculelor în cazurile în care staţionarea acestora poate genera un pericol iminent pentru interesul public sau au fost lăsate într-un loc interzis pentru parcare, precum şi în cazul înlăturării de la conducere a conducătorului acestuia.</w:t>
      </w:r>
    </w:p>
    <w:p w:rsidR="001A7D01" w:rsidRDefault="005D61C1" w:rsidP="003F4EF3">
      <w:pPr>
        <w:ind w:firstLine="540"/>
        <w:jc w:val="both"/>
        <w:rPr>
          <w:color w:val="000000" w:themeColor="text1"/>
          <w:sz w:val="28"/>
          <w:szCs w:val="28"/>
          <w:lang w:val="ro-MO"/>
        </w:rPr>
      </w:pPr>
      <w:r w:rsidRPr="001A7D01">
        <w:rPr>
          <w:sz w:val="28"/>
          <w:szCs w:val="28"/>
          <w:lang w:val="ro-MO"/>
        </w:rPr>
        <w:t xml:space="preserve">Astfel, </w:t>
      </w:r>
      <w:r w:rsidR="001A7D01" w:rsidRPr="001A7D01">
        <w:rPr>
          <w:sz w:val="28"/>
          <w:szCs w:val="28"/>
          <w:lang w:val="ro-MO"/>
        </w:rPr>
        <w:t>proiectul Regulamentului propune</w:t>
      </w:r>
      <w:r w:rsidR="001A7D01" w:rsidRPr="001A7D01">
        <w:rPr>
          <w:color w:val="000000" w:themeColor="text1"/>
          <w:sz w:val="28"/>
          <w:szCs w:val="28"/>
          <w:lang w:val="ro-MO"/>
        </w:rPr>
        <w:t xml:space="preserve"> stabilirea modului de ridicare, transportare, depozitare şi eliberare a vehiculelor în cazurile prevăzute de Codul contravenţional. Ridicarea, transportarea, depozitarea, precum şi eliberarea ulterioară a vehiculelor ridicate este realizată de agentul economic </w:t>
      </w:r>
      <w:r w:rsidR="0048421F">
        <w:rPr>
          <w:color w:val="000000" w:themeColor="text1"/>
          <w:sz w:val="28"/>
          <w:szCs w:val="28"/>
          <w:lang w:val="ro-MO"/>
        </w:rPr>
        <w:t xml:space="preserve">în baza procesului verbal de constatare a contravenției, întocmit de agentul constatator. Agentul economic </w:t>
      </w:r>
      <w:r w:rsidR="0048421F" w:rsidRPr="001A7D01">
        <w:rPr>
          <w:color w:val="000000" w:themeColor="text1"/>
          <w:sz w:val="28"/>
          <w:szCs w:val="28"/>
          <w:lang w:val="ro-MO"/>
        </w:rPr>
        <w:t>care  prestează servicii de parcare</w:t>
      </w:r>
      <w:r w:rsidR="0048421F">
        <w:rPr>
          <w:color w:val="000000" w:themeColor="text1"/>
          <w:sz w:val="28"/>
          <w:szCs w:val="28"/>
          <w:lang w:val="ro-MO"/>
        </w:rPr>
        <w:t>, trebuie să</w:t>
      </w:r>
      <w:r w:rsidR="001A7D01" w:rsidRPr="001A7D01">
        <w:rPr>
          <w:color w:val="000000" w:themeColor="text1"/>
          <w:sz w:val="28"/>
          <w:szCs w:val="28"/>
          <w:lang w:val="ro-MO"/>
        </w:rPr>
        <w:t xml:space="preserve"> dețin</w:t>
      </w:r>
      <w:r w:rsidR="0048421F">
        <w:rPr>
          <w:color w:val="000000" w:themeColor="text1"/>
          <w:sz w:val="28"/>
          <w:szCs w:val="28"/>
          <w:lang w:val="ro-MO"/>
        </w:rPr>
        <w:t>ă</w:t>
      </w:r>
      <w:r w:rsidR="001A7D01" w:rsidRPr="001A7D01">
        <w:rPr>
          <w:color w:val="000000" w:themeColor="text1"/>
          <w:sz w:val="28"/>
          <w:szCs w:val="28"/>
          <w:lang w:val="ro-MO"/>
        </w:rPr>
        <w:t xml:space="preserve"> o parcare specială</w:t>
      </w:r>
      <w:r w:rsidR="0048421F">
        <w:rPr>
          <w:color w:val="000000" w:themeColor="text1"/>
          <w:sz w:val="28"/>
          <w:szCs w:val="28"/>
          <w:lang w:val="ro-MO"/>
        </w:rPr>
        <w:t>,</w:t>
      </w:r>
      <w:r w:rsidR="001A7D01" w:rsidRPr="001A7D01">
        <w:rPr>
          <w:color w:val="000000" w:themeColor="text1"/>
          <w:sz w:val="28"/>
          <w:szCs w:val="28"/>
          <w:lang w:val="ro-MO"/>
        </w:rPr>
        <w:t xml:space="preserve"> </w:t>
      </w:r>
      <w:r w:rsidR="0048421F">
        <w:rPr>
          <w:color w:val="000000" w:themeColor="text1"/>
          <w:sz w:val="28"/>
          <w:szCs w:val="28"/>
          <w:lang w:val="ro-MO"/>
        </w:rPr>
        <w:t>amenajată potrivit tuturor cerințelor de securitate.</w:t>
      </w:r>
    </w:p>
    <w:p w:rsidR="005D61C1" w:rsidRPr="0048421F" w:rsidRDefault="001A7D01" w:rsidP="003F4EF3">
      <w:pPr>
        <w:ind w:firstLine="540"/>
        <w:jc w:val="both"/>
        <w:rPr>
          <w:color w:val="000000" w:themeColor="text1"/>
          <w:sz w:val="28"/>
          <w:szCs w:val="28"/>
          <w:lang w:val="ro-MO"/>
        </w:rPr>
      </w:pPr>
      <w:r>
        <w:rPr>
          <w:color w:val="000000" w:themeColor="text1"/>
          <w:sz w:val="28"/>
          <w:szCs w:val="28"/>
          <w:lang w:val="ro-MO"/>
        </w:rPr>
        <w:t xml:space="preserve">În vederea respectării principiului concurenței loiale, selectarea agentului economic care va presta serviciile de parcare se va efectua în bază de concurs, iar la </w:t>
      </w:r>
      <w:r w:rsidRPr="0048421F">
        <w:rPr>
          <w:color w:val="000000" w:themeColor="text1"/>
          <w:sz w:val="28"/>
          <w:szCs w:val="28"/>
          <w:lang w:val="ro-MO"/>
        </w:rPr>
        <w:t>desemnarea câștigătorului se v</w:t>
      </w:r>
      <w:r w:rsidR="0048421F" w:rsidRPr="0048421F">
        <w:rPr>
          <w:color w:val="000000" w:themeColor="text1"/>
          <w:sz w:val="28"/>
          <w:szCs w:val="28"/>
          <w:lang w:val="ro-MO"/>
        </w:rPr>
        <w:t>or lua în considerație asemenea aspecte ca:</w:t>
      </w:r>
    </w:p>
    <w:p w:rsidR="0048421F" w:rsidRPr="0048421F" w:rsidRDefault="0048421F" w:rsidP="003F4EF3">
      <w:pPr>
        <w:ind w:firstLine="540"/>
        <w:jc w:val="both"/>
        <w:rPr>
          <w:color w:val="000000" w:themeColor="text1"/>
          <w:sz w:val="28"/>
          <w:szCs w:val="28"/>
          <w:lang w:val="ro-MO"/>
        </w:rPr>
      </w:pPr>
      <w:r w:rsidRPr="0048421F">
        <w:rPr>
          <w:color w:val="000000" w:themeColor="text1"/>
          <w:sz w:val="28"/>
          <w:szCs w:val="28"/>
          <w:lang w:val="ro-MO"/>
        </w:rPr>
        <w:lastRenderedPageBreak/>
        <w:t>- deţinerea autovehiculelor specializate destinate ridicării şi transportării vehiculelor parcate neregulamentar, precum și alt echipament tehnic necesar;</w:t>
      </w:r>
    </w:p>
    <w:p w:rsidR="0048421F" w:rsidRPr="0048421F" w:rsidRDefault="0048421F" w:rsidP="0048421F">
      <w:pPr>
        <w:ind w:firstLine="567"/>
        <w:jc w:val="both"/>
        <w:rPr>
          <w:color w:val="000000" w:themeColor="text1"/>
          <w:sz w:val="28"/>
          <w:szCs w:val="28"/>
          <w:lang w:val="ro-MO"/>
        </w:rPr>
      </w:pPr>
      <w:r w:rsidRPr="0048421F">
        <w:rPr>
          <w:color w:val="000000" w:themeColor="text1"/>
          <w:sz w:val="28"/>
          <w:szCs w:val="28"/>
          <w:lang w:val="ro-MO"/>
        </w:rPr>
        <w:t>- deţinerea un spaţiu de depozitare, care să asigure condiţiile de siguranţă necesare păstrării vehiculelor.</w:t>
      </w:r>
    </w:p>
    <w:p w:rsidR="0048421F" w:rsidRPr="0048421F" w:rsidRDefault="0048421F" w:rsidP="0048421F">
      <w:pPr>
        <w:ind w:firstLine="567"/>
        <w:jc w:val="both"/>
        <w:rPr>
          <w:color w:val="000000" w:themeColor="text1"/>
          <w:sz w:val="28"/>
          <w:szCs w:val="28"/>
          <w:lang w:val="ro-MO"/>
        </w:rPr>
      </w:pPr>
      <w:r w:rsidRPr="0048421F">
        <w:rPr>
          <w:color w:val="000000" w:themeColor="text1"/>
          <w:sz w:val="28"/>
          <w:szCs w:val="28"/>
          <w:lang w:val="ro-MO"/>
        </w:rPr>
        <w:t>De asemenea, terenul pe care este amplasată parcarea trebuie să fie nivelat, îngrădit, iluminat corespunzător, asigurat cu pază etc.</w:t>
      </w:r>
    </w:p>
    <w:p w:rsidR="0048421F" w:rsidRDefault="0048421F" w:rsidP="003F4EF3">
      <w:pPr>
        <w:ind w:firstLine="540"/>
        <w:jc w:val="both"/>
        <w:rPr>
          <w:sz w:val="28"/>
          <w:szCs w:val="28"/>
          <w:lang w:val="ro-MO"/>
        </w:rPr>
      </w:pPr>
      <w:r w:rsidRPr="0048421F">
        <w:rPr>
          <w:sz w:val="28"/>
          <w:szCs w:val="28"/>
          <w:lang w:val="ro-MO"/>
        </w:rPr>
        <w:t xml:space="preserve">Menționăm că, potrivit </w:t>
      </w:r>
      <w:r w:rsidR="0014392E">
        <w:rPr>
          <w:sz w:val="28"/>
          <w:szCs w:val="28"/>
          <w:lang w:val="ro-MO"/>
        </w:rPr>
        <w:t xml:space="preserve">art. 439 din </w:t>
      </w:r>
      <w:r w:rsidRPr="0048421F">
        <w:rPr>
          <w:sz w:val="28"/>
          <w:szCs w:val="28"/>
          <w:lang w:val="ro-MO"/>
        </w:rPr>
        <w:t>Codul contravențional</w:t>
      </w:r>
      <w:r w:rsidR="008B46E6">
        <w:rPr>
          <w:sz w:val="28"/>
          <w:szCs w:val="28"/>
          <w:lang w:val="ro-MO"/>
        </w:rPr>
        <w:t xml:space="preserve">, autovehiculele parcate neregulamentar pot fi transportate și la subdiviziunea de poliție din apropierea locului unde a fost comisă contravenție. Însă, capacitățile tehnice de intervenție a subdiviziunilor de poliție din țară, nu permit asigurarea acestei măsuri </w:t>
      </w:r>
      <w:r w:rsidR="00A143C5">
        <w:rPr>
          <w:sz w:val="28"/>
          <w:szCs w:val="28"/>
          <w:lang w:val="ro-MO"/>
        </w:rPr>
        <w:t xml:space="preserve">în modul corespunzător, subdiviziunile </w:t>
      </w:r>
      <w:r w:rsidR="00A73B90">
        <w:rPr>
          <w:sz w:val="28"/>
          <w:szCs w:val="28"/>
          <w:lang w:val="ro-MO"/>
        </w:rPr>
        <w:t>respective neavând autovehicule speciale de ridicare și suficiente spații de parcare dotate din punct de vedere tehnic</w:t>
      </w:r>
      <w:r w:rsidR="008C2B3A">
        <w:rPr>
          <w:sz w:val="28"/>
          <w:szCs w:val="28"/>
          <w:lang w:val="ro-MO"/>
        </w:rPr>
        <w:t>,</w:t>
      </w:r>
      <w:r w:rsidR="00A73B90">
        <w:rPr>
          <w:sz w:val="28"/>
          <w:szCs w:val="28"/>
          <w:lang w:val="ro-MO"/>
        </w:rPr>
        <w:t xml:space="preserve"> la un nivel</w:t>
      </w:r>
      <w:r w:rsidR="008C2B3A">
        <w:rPr>
          <w:sz w:val="28"/>
          <w:szCs w:val="28"/>
          <w:lang w:val="ro-MO"/>
        </w:rPr>
        <w:t xml:space="preserve"> </w:t>
      </w:r>
      <w:r w:rsidR="00A73B90">
        <w:rPr>
          <w:sz w:val="28"/>
          <w:szCs w:val="28"/>
          <w:lang w:val="ro-MO"/>
        </w:rPr>
        <w:t>satisfăcător.</w:t>
      </w:r>
      <w:r w:rsidR="008C2B3A">
        <w:rPr>
          <w:sz w:val="28"/>
          <w:szCs w:val="28"/>
          <w:lang w:val="ro-MO"/>
        </w:rPr>
        <w:t xml:space="preserve"> La moment, subdiviziunile de poliție pot asigura parcarea acelor mijloace de transport cu ajutorul cărora au fost săvârșite diverse infracțiuni sau contravenții (corpuri delicte).</w:t>
      </w:r>
    </w:p>
    <w:p w:rsidR="000817C0" w:rsidRPr="006325B0" w:rsidRDefault="008C2B3A" w:rsidP="000817C0">
      <w:pPr>
        <w:ind w:firstLine="540"/>
        <w:jc w:val="both"/>
        <w:rPr>
          <w:color w:val="000000"/>
          <w:sz w:val="28"/>
          <w:szCs w:val="28"/>
          <w:lang w:val="ro-MO"/>
        </w:rPr>
      </w:pPr>
      <w:r>
        <w:rPr>
          <w:sz w:val="28"/>
          <w:szCs w:val="28"/>
          <w:lang w:val="ro-MO"/>
        </w:rPr>
        <w:t xml:space="preserve">Astfel, autoritățile statului nefiind pe deplin dotate, se optează pentru contractarea unui agent economic care va presta servicii de ridicare și de parcare pentru autovehiculele ridicate. </w:t>
      </w:r>
      <w:r w:rsidR="00B71F65">
        <w:rPr>
          <w:sz w:val="28"/>
          <w:szCs w:val="28"/>
          <w:lang w:val="ro-MO"/>
        </w:rPr>
        <w:t>Implicit, agentul economic fiind un subiect al activității de întreprinzător, activitatea acestuia cade sub incidența Legii</w:t>
      </w:r>
      <w:r w:rsidR="00E94C55">
        <w:rPr>
          <w:sz w:val="28"/>
          <w:szCs w:val="28"/>
          <w:lang w:val="ro-MO"/>
        </w:rPr>
        <w:t xml:space="preserve"> nr. 845 din 3 ianuarie 1992</w:t>
      </w:r>
      <w:r w:rsidR="00B71F65">
        <w:rPr>
          <w:sz w:val="28"/>
          <w:szCs w:val="28"/>
          <w:lang w:val="ro-MO"/>
        </w:rPr>
        <w:t xml:space="preserve"> </w:t>
      </w:r>
      <w:r w:rsidR="00E94C55">
        <w:rPr>
          <w:sz w:val="28"/>
          <w:szCs w:val="28"/>
          <w:lang w:val="ro-MO"/>
        </w:rPr>
        <w:t xml:space="preserve">cu privire la </w:t>
      </w:r>
      <w:proofErr w:type="spellStart"/>
      <w:r w:rsidR="00E94C55">
        <w:rPr>
          <w:sz w:val="28"/>
          <w:szCs w:val="28"/>
          <w:lang w:val="ro-MO"/>
        </w:rPr>
        <w:t>antreprenoriat</w:t>
      </w:r>
      <w:proofErr w:type="spellEnd"/>
      <w:r w:rsidR="00E94C55">
        <w:rPr>
          <w:sz w:val="28"/>
          <w:szCs w:val="28"/>
          <w:lang w:val="ro-MO"/>
        </w:rPr>
        <w:t xml:space="preserve"> și întreprinderi. În acest sens, potrivit art. 7 din Lege, întreprinderea, în calitate de agent economic are obligația să</w:t>
      </w:r>
      <w:r w:rsidR="00E94C55" w:rsidRPr="00E94C55">
        <w:rPr>
          <w:rFonts w:ascii="Times New Roman CE" w:hAnsi="Times New Roman CE" w:cs="Times New Roman CE"/>
          <w:color w:val="000000"/>
          <w:lang w:val="en-US"/>
        </w:rPr>
        <w:t xml:space="preserve"> </w:t>
      </w:r>
      <w:r w:rsidR="00E94C55" w:rsidRPr="00E94C55">
        <w:rPr>
          <w:rFonts w:ascii="Times New Roman CE" w:hAnsi="Times New Roman CE" w:cs="Times New Roman CE"/>
          <w:color w:val="000000"/>
          <w:sz w:val="28"/>
          <w:lang w:val="ro-MO"/>
        </w:rPr>
        <w:t>respecte regulile de comportament pe piaţă în condiţiile concurenţei libere, drepturile şi interesele legitime ale consumatorilor să asigure calitatea cuvenită a mărfurilor fabricate (a lucrărilor  şi serviciilor prestate).</w:t>
      </w:r>
      <w:r w:rsidR="00F8290F">
        <w:rPr>
          <w:rFonts w:ascii="Times New Roman CE" w:hAnsi="Times New Roman CE" w:cs="Times New Roman CE"/>
          <w:color w:val="000000"/>
          <w:sz w:val="28"/>
          <w:lang w:val="ro-MO"/>
        </w:rPr>
        <w:t xml:space="preserve"> Totodată, în temeiul Legii nr. 235 din 20 iulie 2006 cu privire la principiile de bază de reglementarea a activității de întreprinzător</w:t>
      </w:r>
      <w:r w:rsidR="000817C0">
        <w:rPr>
          <w:rFonts w:ascii="Times New Roman CE" w:hAnsi="Times New Roman CE" w:cs="Times New Roman CE"/>
          <w:color w:val="000000"/>
          <w:sz w:val="28"/>
          <w:lang w:val="ro-MO"/>
        </w:rPr>
        <w:t xml:space="preserve">, prin activitatea de reglementare a activității de întreprinzător, autoritățile statului </w:t>
      </w:r>
      <w:r w:rsidR="000817C0" w:rsidRPr="00832818">
        <w:rPr>
          <w:rFonts w:ascii="Times New Roman CE" w:hAnsi="Times New Roman CE" w:cs="Times New Roman CE"/>
          <w:color w:val="000000"/>
          <w:sz w:val="28"/>
          <w:szCs w:val="28"/>
          <w:lang w:val="ro-MO"/>
        </w:rPr>
        <w:t xml:space="preserve">pot </w:t>
      </w:r>
      <w:r w:rsidR="000817C0" w:rsidRPr="00832818">
        <w:rPr>
          <w:color w:val="000000"/>
          <w:sz w:val="28"/>
          <w:szCs w:val="28"/>
          <w:lang w:val="ro-MO"/>
        </w:rPr>
        <w:t>stabili drepturi</w:t>
      </w:r>
      <w:r w:rsidR="00832818" w:rsidRPr="00832818">
        <w:rPr>
          <w:color w:val="000000"/>
          <w:sz w:val="28"/>
          <w:szCs w:val="28"/>
          <w:lang w:val="ro-MO"/>
        </w:rPr>
        <w:t>, obligaţii</w:t>
      </w:r>
      <w:r w:rsidR="000817C0" w:rsidRPr="00832818">
        <w:rPr>
          <w:color w:val="000000"/>
          <w:sz w:val="28"/>
          <w:szCs w:val="28"/>
          <w:lang w:val="ro-MO"/>
        </w:rPr>
        <w:t>, cerinţe şi interdicţii pentru  întreprinzători pe toată durata activităţii</w:t>
      </w:r>
      <w:r w:rsidR="00832818" w:rsidRPr="00832818">
        <w:rPr>
          <w:color w:val="000000"/>
          <w:sz w:val="28"/>
          <w:szCs w:val="28"/>
          <w:lang w:val="ro-MO"/>
        </w:rPr>
        <w:t>,</w:t>
      </w:r>
      <w:r w:rsidR="000817C0" w:rsidRPr="00832818">
        <w:rPr>
          <w:color w:val="000000"/>
          <w:sz w:val="28"/>
          <w:szCs w:val="28"/>
          <w:lang w:val="ro-MO"/>
        </w:rPr>
        <w:t xml:space="preserve"> precum şi reglementarea relaţiilor dintre autorităţile administraţiei publice, alte instituţii abilitate prin lege cu funcţii de reglementare şi de control şi întreprinzători.</w:t>
      </w:r>
    </w:p>
    <w:p w:rsidR="005D61C1" w:rsidRDefault="00F930CE" w:rsidP="003F4EF3">
      <w:pPr>
        <w:ind w:firstLine="540"/>
        <w:jc w:val="both"/>
        <w:rPr>
          <w:color w:val="000000"/>
          <w:sz w:val="28"/>
          <w:szCs w:val="28"/>
          <w:lang w:val="ro-RO"/>
        </w:rPr>
      </w:pPr>
      <w:r w:rsidRPr="006325B0">
        <w:rPr>
          <w:color w:val="000000"/>
          <w:sz w:val="28"/>
          <w:szCs w:val="28"/>
          <w:lang w:val="ro-MO"/>
        </w:rPr>
        <w:t>În context, menționăm că</w:t>
      </w:r>
      <w:r w:rsidR="00AD45E5">
        <w:rPr>
          <w:color w:val="000000"/>
          <w:sz w:val="28"/>
          <w:szCs w:val="28"/>
          <w:lang w:val="ro-MO"/>
        </w:rPr>
        <w:t>,</w:t>
      </w:r>
      <w:r w:rsidRPr="006325B0">
        <w:rPr>
          <w:color w:val="000000"/>
          <w:sz w:val="28"/>
          <w:szCs w:val="28"/>
          <w:lang w:val="ro-MO"/>
        </w:rPr>
        <w:t xml:space="preserve"> potrivit alin. (9) al art. 439 din Codul contravențional, modul de calculare a cheltuielilor de aducere şi de staţionare a vehiculului la parcare se stabileşte de Guvern.</w:t>
      </w:r>
      <w:r w:rsidR="006325B0" w:rsidRPr="006325B0">
        <w:rPr>
          <w:color w:val="000000"/>
          <w:sz w:val="28"/>
          <w:szCs w:val="28"/>
          <w:lang w:val="ro-MO"/>
        </w:rPr>
        <w:t xml:space="preserve"> Reieșind din faptul că</w:t>
      </w:r>
      <w:r w:rsidR="00AD45E5">
        <w:rPr>
          <w:color w:val="000000"/>
          <w:sz w:val="28"/>
          <w:szCs w:val="28"/>
          <w:lang w:val="ro-MO"/>
        </w:rPr>
        <w:t>,</w:t>
      </w:r>
      <w:r w:rsidR="006325B0" w:rsidRPr="006325B0">
        <w:rPr>
          <w:color w:val="000000"/>
          <w:sz w:val="28"/>
          <w:szCs w:val="28"/>
          <w:lang w:val="ro-MO"/>
        </w:rPr>
        <w:t xml:space="preserve"> prestarea serviciilor de parcare se va </w:t>
      </w:r>
      <w:r w:rsidR="001F23FC">
        <w:rPr>
          <w:color w:val="000000"/>
          <w:sz w:val="28"/>
          <w:szCs w:val="28"/>
          <w:lang w:val="ro-MO"/>
        </w:rPr>
        <w:t>realiza</w:t>
      </w:r>
      <w:r w:rsidR="006325B0" w:rsidRPr="006325B0">
        <w:rPr>
          <w:color w:val="000000"/>
          <w:sz w:val="28"/>
          <w:szCs w:val="28"/>
          <w:lang w:val="ro-MO"/>
        </w:rPr>
        <w:t xml:space="preserve"> de către agenții economici, </w:t>
      </w:r>
      <w:r w:rsidR="008D5905">
        <w:rPr>
          <w:color w:val="000000"/>
          <w:sz w:val="28"/>
          <w:szCs w:val="28"/>
          <w:lang w:val="ro-MO"/>
        </w:rPr>
        <w:t>aceasta face imposibil</w:t>
      </w:r>
      <w:r w:rsidR="008D5905">
        <w:rPr>
          <w:color w:val="000000"/>
          <w:sz w:val="28"/>
          <w:szCs w:val="28"/>
          <w:lang w:val="ro-RO"/>
        </w:rPr>
        <w:t xml:space="preserve">ă </w:t>
      </w:r>
      <w:r w:rsidR="006325B0" w:rsidRPr="006325B0">
        <w:rPr>
          <w:color w:val="000000"/>
          <w:sz w:val="28"/>
          <w:szCs w:val="28"/>
          <w:lang w:val="ro-MO"/>
        </w:rPr>
        <w:t>identifica</w:t>
      </w:r>
      <w:r w:rsidR="008D5905">
        <w:rPr>
          <w:color w:val="000000"/>
          <w:sz w:val="28"/>
          <w:szCs w:val="28"/>
          <w:lang w:val="ro-MO"/>
        </w:rPr>
        <w:t>rea expresă a</w:t>
      </w:r>
      <w:r w:rsidR="006325B0" w:rsidRPr="006325B0">
        <w:rPr>
          <w:color w:val="000000"/>
          <w:sz w:val="28"/>
          <w:szCs w:val="28"/>
          <w:lang w:val="ro-MO"/>
        </w:rPr>
        <w:t xml:space="preserve"> modul</w:t>
      </w:r>
      <w:r w:rsidR="008D5905">
        <w:rPr>
          <w:color w:val="000000"/>
          <w:sz w:val="28"/>
          <w:szCs w:val="28"/>
          <w:lang w:val="ro-MO"/>
        </w:rPr>
        <w:t>ui</w:t>
      </w:r>
      <w:r w:rsidR="006325B0" w:rsidRPr="006325B0">
        <w:rPr>
          <w:color w:val="000000"/>
          <w:sz w:val="28"/>
          <w:szCs w:val="28"/>
          <w:lang w:val="ro-MO"/>
        </w:rPr>
        <w:t xml:space="preserve"> de calculare a </w:t>
      </w:r>
      <w:r w:rsidR="001F23FC">
        <w:rPr>
          <w:color w:val="000000"/>
          <w:sz w:val="28"/>
          <w:szCs w:val="28"/>
          <w:lang w:val="ro-MO"/>
        </w:rPr>
        <w:t>acestor cheltuieli</w:t>
      </w:r>
      <w:r w:rsidR="006325B0" w:rsidRPr="006325B0">
        <w:rPr>
          <w:color w:val="000000"/>
          <w:sz w:val="28"/>
          <w:szCs w:val="28"/>
          <w:lang w:val="ro-MO"/>
        </w:rPr>
        <w:t xml:space="preserve"> și implicit</w:t>
      </w:r>
      <w:r w:rsidR="001F23FC">
        <w:rPr>
          <w:color w:val="000000"/>
          <w:sz w:val="28"/>
          <w:szCs w:val="28"/>
          <w:lang w:val="ro-MO"/>
        </w:rPr>
        <w:t>,</w:t>
      </w:r>
      <w:r w:rsidR="006325B0" w:rsidRPr="006325B0">
        <w:rPr>
          <w:color w:val="000000"/>
          <w:sz w:val="28"/>
          <w:szCs w:val="28"/>
          <w:lang w:val="ro-MO"/>
        </w:rPr>
        <w:t xml:space="preserve"> stabili</w:t>
      </w:r>
      <w:r w:rsidR="008D5905">
        <w:rPr>
          <w:color w:val="000000"/>
          <w:sz w:val="28"/>
          <w:szCs w:val="28"/>
          <w:lang w:val="ro-MO"/>
        </w:rPr>
        <w:t>rea</w:t>
      </w:r>
      <w:r w:rsidR="006325B0" w:rsidRPr="006325B0">
        <w:rPr>
          <w:color w:val="000000"/>
          <w:sz w:val="28"/>
          <w:szCs w:val="28"/>
          <w:lang w:val="ro-MO"/>
        </w:rPr>
        <w:t xml:space="preserve"> taxe</w:t>
      </w:r>
      <w:r w:rsidR="008D5905">
        <w:rPr>
          <w:color w:val="000000"/>
          <w:sz w:val="28"/>
          <w:szCs w:val="28"/>
          <w:lang w:val="ro-MO"/>
        </w:rPr>
        <w:t>lor</w:t>
      </w:r>
      <w:r w:rsidR="006325B0" w:rsidRPr="006325B0">
        <w:rPr>
          <w:color w:val="000000"/>
          <w:sz w:val="28"/>
          <w:szCs w:val="28"/>
          <w:lang w:val="ro-MO"/>
        </w:rPr>
        <w:t xml:space="preserve"> pentru </w:t>
      </w:r>
      <w:r w:rsidR="001F23FC">
        <w:rPr>
          <w:color w:val="000000"/>
          <w:sz w:val="28"/>
          <w:szCs w:val="28"/>
          <w:lang w:val="ro-MO"/>
        </w:rPr>
        <w:t>ridicare și parcare, întrucât acest fapt</w:t>
      </w:r>
      <w:r w:rsidR="00996385">
        <w:rPr>
          <w:color w:val="000000"/>
          <w:sz w:val="28"/>
          <w:szCs w:val="28"/>
          <w:lang w:val="ro-MO"/>
        </w:rPr>
        <w:t xml:space="preserve"> ar</w:t>
      </w:r>
      <w:r w:rsidR="001F23FC">
        <w:rPr>
          <w:color w:val="000000"/>
          <w:sz w:val="28"/>
          <w:szCs w:val="28"/>
          <w:lang w:val="ro-MO"/>
        </w:rPr>
        <w:t xml:space="preserve"> constitui o intervenție a statului în activitatea de întreprinzător, or statul nu poate dicta agenților economici tarifele la care aceștia urmează să-și presteze serviciile</w:t>
      </w:r>
      <w:r w:rsidR="00996385">
        <w:rPr>
          <w:color w:val="000000"/>
          <w:sz w:val="28"/>
          <w:szCs w:val="28"/>
          <w:lang w:val="ro-MO"/>
        </w:rPr>
        <w:t>, în special printr-o Hotărâre de Guvern</w:t>
      </w:r>
      <w:r w:rsidR="001F23FC">
        <w:rPr>
          <w:color w:val="000000"/>
          <w:sz w:val="28"/>
          <w:szCs w:val="28"/>
          <w:lang w:val="ro-MO"/>
        </w:rPr>
        <w:t xml:space="preserve">. Astfel, potrivit art. 9 din Constituție </w:t>
      </w:r>
      <w:proofErr w:type="spellStart"/>
      <w:r w:rsidR="001F23FC" w:rsidRPr="001F23FC">
        <w:rPr>
          <w:color w:val="000000"/>
          <w:sz w:val="28"/>
          <w:szCs w:val="28"/>
          <w:lang w:val="en-US"/>
        </w:rPr>
        <w:t>libera</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iniţiativă</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economică</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concurenţa</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loială</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sînt</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factorii</w:t>
      </w:r>
      <w:proofErr w:type="spellEnd"/>
      <w:r w:rsidR="001F23FC" w:rsidRPr="001F23FC">
        <w:rPr>
          <w:color w:val="000000"/>
          <w:sz w:val="28"/>
          <w:szCs w:val="28"/>
          <w:lang w:val="en-US"/>
        </w:rPr>
        <w:t xml:space="preserve"> de </w:t>
      </w:r>
      <w:proofErr w:type="spellStart"/>
      <w:r w:rsidR="001F23FC" w:rsidRPr="001F23FC">
        <w:rPr>
          <w:color w:val="000000"/>
          <w:sz w:val="28"/>
          <w:szCs w:val="28"/>
          <w:lang w:val="en-US"/>
        </w:rPr>
        <w:t>bază</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ai</w:t>
      </w:r>
      <w:proofErr w:type="spellEnd"/>
      <w:r w:rsidR="001F23FC" w:rsidRPr="001F23FC">
        <w:rPr>
          <w:color w:val="000000"/>
          <w:sz w:val="28"/>
          <w:szCs w:val="28"/>
          <w:lang w:val="en-US"/>
        </w:rPr>
        <w:t xml:space="preserve"> </w:t>
      </w:r>
      <w:proofErr w:type="spellStart"/>
      <w:r w:rsidR="001F23FC" w:rsidRPr="001F23FC">
        <w:rPr>
          <w:color w:val="000000"/>
          <w:sz w:val="28"/>
          <w:szCs w:val="28"/>
          <w:lang w:val="en-US"/>
        </w:rPr>
        <w:t>economiei</w:t>
      </w:r>
      <w:proofErr w:type="spellEnd"/>
      <w:r w:rsidR="001F23FC" w:rsidRPr="001F23FC">
        <w:rPr>
          <w:color w:val="000000"/>
          <w:sz w:val="28"/>
          <w:szCs w:val="28"/>
          <w:lang w:val="en-US"/>
        </w:rPr>
        <w:t xml:space="preserve">. </w:t>
      </w:r>
      <w:r w:rsidR="00446E7B" w:rsidRPr="001F23FC">
        <w:rPr>
          <w:sz w:val="28"/>
          <w:szCs w:val="28"/>
          <w:lang w:val="ro-MO"/>
        </w:rPr>
        <w:t>Suplimentar, potrivit art. 126 alin. (2) lit. b</w:t>
      </w:r>
      <w:r w:rsidR="00446E7B" w:rsidRPr="001F23FC">
        <w:rPr>
          <w:sz w:val="28"/>
          <w:szCs w:val="28"/>
          <w:lang w:val="ro-RO"/>
        </w:rPr>
        <w:t>) din Constituție,</w:t>
      </w:r>
      <w:r w:rsidR="001F23FC" w:rsidRPr="001F23FC">
        <w:rPr>
          <w:color w:val="000000"/>
          <w:sz w:val="28"/>
          <w:szCs w:val="28"/>
          <w:lang w:val="en-US"/>
        </w:rPr>
        <w:t xml:space="preserve"> </w:t>
      </w:r>
      <w:proofErr w:type="spellStart"/>
      <w:r w:rsidR="00446E7B" w:rsidRPr="001F23FC">
        <w:rPr>
          <w:color w:val="000000"/>
          <w:sz w:val="28"/>
          <w:szCs w:val="28"/>
          <w:lang w:val="en-US"/>
        </w:rPr>
        <w:t>statul</w:t>
      </w:r>
      <w:proofErr w:type="spellEnd"/>
      <w:r w:rsidR="00446E7B" w:rsidRPr="001F23FC">
        <w:rPr>
          <w:color w:val="000000"/>
          <w:sz w:val="28"/>
          <w:szCs w:val="28"/>
          <w:lang w:val="en-US"/>
        </w:rPr>
        <w:t xml:space="preserve"> </w:t>
      </w:r>
      <w:proofErr w:type="spellStart"/>
      <w:r w:rsidR="00446E7B" w:rsidRPr="001F23FC">
        <w:rPr>
          <w:color w:val="000000"/>
          <w:sz w:val="28"/>
          <w:szCs w:val="28"/>
          <w:lang w:val="en-US"/>
        </w:rPr>
        <w:t>garantează</w:t>
      </w:r>
      <w:proofErr w:type="spellEnd"/>
      <w:r w:rsidR="00446E7B" w:rsidRPr="001F23FC">
        <w:rPr>
          <w:color w:val="000000"/>
          <w:sz w:val="28"/>
          <w:szCs w:val="28"/>
          <w:lang w:val="en-US"/>
        </w:rPr>
        <w:t xml:space="preserve"> </w:t>
      </w:r>
      <w:r w:rsidR="00446E7B" w:rsidRPr="001F23FC">
        <w:rPr>
          <w:color w:val="000000"/>
          <w:sz w:val="28"/>
          <w:szCs w:val="28"/>
          <w:lang w:val="ro-MO"/>
        </w:rPr>
        <w:t xml:space="preserve">libertatea comerţului şi activităţii de întreprinzător, protecţia concurenţei loiale, crearea unui cadru favorabil valorificării tuturor factorilor de producţie. În acest context, statul are obligația creării condițiilor corespunzătoare, în scopul valorificării potențialului </w:t>
      </w:r>
      <w:r w:rsidR="004A6ED1" w:rsidRPr="001F23FC">
        <w:rPr>
          <w:color w:val="000000"/>
          <w:sz w:val="28"/>
          <w:szCs w:val="28"/>
          <w:lang w:val="ro-MO"/>
        </w:rPr>
        <w:t>agenților economici</w:t>
      </w:r>
      <w:r w:rsidR="00446E7B" w:rsidRPr="001F23FC">
        <w:rPr>
          <w:color w:val="000000"/>
          <w:sz w:val="28"/>
          <w:szCs w:val="28"/>
          <w:lang w:val="ro-MO"/>
        </w:rPr>
        <w:t>.</w:t>
      </w:r>
      <w:r w:rsidR="001F23FC">
        <w:rPr>
          <w:color w:val="000000"/>
          <w:sz w:val="28"/>
          <w:szCs w:val="28"/>
          <w:lang w:val="ro-MO"/>
        </w:rPr>
        <w:t xml:space="preserve"> Tarifele la care sânt prestate anumite servicii de către agenți economici, vor fi stabilite </w:t>
      </w:r>
      <w:r w:rsidR="001F23FC">
        <w:rPr>
          <w:color w:val="000000"/>
          <w:sz w:val="28"/>
          <w:szCs w:val="28"/>
          <w:lang w:val="ro-MO"/>
        </w:rPr>
        <w:lastRenderedPageBreak/>
        <w:t>individual de către aceștia</w:t>
      </w:r>
      <w:r w:rsidR="00AD45E5">
        <w:rPr>
          <w:color w:val="000000"/>
          <w:sz w:val="28"/>
          <w:szCs w:val="28"/>
          <w:lang w:val="ro-MO"/>
        </w:rPr>
        <w:t>,</w:t>
      </w:r>
      <w:r w:rsidR="001F23FC">
        <w:rPr>
          <w:color w:val="000000"/>
          <w:sz w:val="28"/>
          <w:szCs w:val="28"/>
          <w:lang w:val="ro-MO"/>
        </w:rPr>
        <w:t xml:space="preserve"> luând în considerație cheltuielile real suportate</w:t>
      </w:r>
      <w:r w:rsidR="00AD45E5">
        <w:rPr>
          <w:color w:val="000000"/>
          <w:sz w:val="28"/>
          <w:szCs w:val="28"/>
          <w:lang w:val="ro-MO"/>
        </w:rPr>
        <w:t>,</w:t>
      </w:r>
      <w:r w:rsidR="001F23FC">
        <w:rPr>
          <w:color w:val="000000"/>
          <w:sz w:val="28"/>
          <w:szCs w:val="28"/>
          <w:lang w:val="ro-MO"/>
        </w:rPr>
        <w:t xml:space="preserve"> și totodată obținerea profitului. Statul deține suficiente pârghii </w:t>
      </w:r>
      <w:r w:rsidR="002736D3">
        <w:rPr>
          <w:color w:val="000000"/>
          <w:sz w:val="28"/>
          <w:szCs w:val="28"/>
          <w:lang w:val="ro-MO"/>
        </w:rPr>
        <w:t xml:space="preserve">în scopul </w:t>
      </w:r>
      <w:r w:rsidR="00AD53AA">
        <w:rPr>
          <w:color w:val="000000"/>
          <w:sz w:val="28"/>
          <w:szCs w:val="28"/>
          <w:lang w:val="ro-MO"/>
        </w:rPr>
        <w:t xml:space="preserve">protejării consumatorilor de aplicarea prețurilor nejustificat de mari. În acest sens, potrivit art. 3 din Lega concurenței nr. 183 din 11 iulie 2012, </w:t>
      </w:r>
      <w:r w:rsidR="00AD53AA" w:rsidRPr="00AD53AA">
        <w:rPr>
          <w:color w:val="000000"/>
          <w:sz w:val="28"/>
          <w:szCs w:val="28"/>
          <w:lang w:val="ro-RO"/>
        </w:rPr>
        <w:t>este interzis întreprinderilor să-şi exercite drepturile în vederea restrângerii concurenţei şi lezării intereselor legitime ale consumatorului. Preţurile la produse se determină în procesul liberei concurenţe, pe baza cererii şi ofertei, dacă legea specială nu prevede altfel. De asemenea, legea prevede răspunderea pentru încălcarea legislației concurențiale.</w:t>
      </w:r>
    </w:p>
    <w:p w:rsidR="004A4DAC" w:rsidRDefault="004A4DAC" w:rsidP="003F4EF3">
      <w:pPr>
        <w:ind w:firstLine="540"/>
        <w:jc w:val="both"/>
        <w:rPr>
          <w:color w:val="000000"/>
          <w:sz w:val="28"/>
          <w:szCs w:val="28"/>
          <w:lang w:val="ro-RO"/>
        </w:rPr>
      </w:pPr>
      <w:r>
        <w:rPr>
          <w:color w:val="000000"/>
          <w:sz w:val="28"/>
          <w:szCs w:val="28"/>
          <w:lang w:val="ro-RO"/>
        </w:rPr>
        <w:t>În context, stabili</w:t>
      </w:r>
      <w:r w:rsidR="00D50EBE">
        <w:rPr>
          <w:color w:val="000000"/>
          <w:sz w:val="28"/>
          <w:szCs w:val="28"/>
          <w:lang w:val="ro-RO"/>
        </w:rPr>
        <w:t>rea</w:t>
      </w:r>
      <w:r>
        <w:rPr>
          <w:color w:val="000000"/>
          <w:sz w:val="28"/>
          <w:szCs w:val="28"/>
          <w:lang w:val="ro-RO"/>
        </w:rPr>
        <w:t xml:space="preserve"> de </w:t>
      </w:r>
      <w:r w:rsidR="00D50EBE">
        <w:rPr>
          <w:color w:val="000000"/>
          <w:sz w:val="28"/>
          <w:szCs w:val="28"/>
          <w:lang w:val="ro-RO"/>
        </w:rPr>
        <w:t xml:space="preserve">către </w:t>
      </w:r>
      <w:r>
        <w:rPr>
          <w:color w:val="000000"/>
          <w:sz w:val="28"/>
          <w:szCs w:val="28"/>
          <w:lang w:val="ro-RO"/>
        </w:rPr>
        <w:t xml:space="preserve">agenții economici </w:t>
      </w:r>
      <w:r w:rsidR="00D50EBE">
        <w:rPr>
          <w:color w:val="000000"/>
          <w:sz w:val="28"/>
          <w:szCs w:val="28"/>
          <w:lang w:val="ro-RO"/>
        </w:rPr>
        <w:t>a tarifelor la prestarea serviciilor de parcare nu deviază de la norma stabilită de Codul contravențional, potrivit căreia Guvernul stabilește modalitatea de calculare a cheltuielilor de aducere a autovehiculelor la parcare</w:t>
      </w:r>
      <w:r w:rsidR="00911622">
        <w:rPr>
          <w:color w:val="000000"/>
          <w:sz w:val="28"/>
          <w:szCs w:val="28"/>
          <w:lang w:val="ro-RO"/>
        </w:rPr>
        <w:t>, ci dimpotrivă, vine să asigure principiile de bază ale economiei de piață și ale concurenței loiale.</w:t>
      </w:r>
    </w:p>
    <w:p w:rsidR="004A4DAC" w:rsidRPr="00AD53AA" w:rsidRDefault="004A4DAC" w:rsidP="003F4EF3">
      <w:pPr>
        <w:ind w:firstLine="540"/>
        <w:jc w:val="both"/>
        <w:rPr>
          <w:sz w:val="28"/>
          <w:szCs w:val="28"/>
          <w:lang w:val="ro-RO"/>
        </w:rPr>
      </w:pPr>
      <w:r>
        <w:rPr>
          <w:color w:val="000000"/>
          <w:sz w:val="28"/>
          <w:szCs w:val="28"/>
          <w:lang w:val="ro-RO"/>
        </w:rPr>
        <w:t>Reieșind din cele menționate, selectarea agentului economic va fi efectuată</w:t>
      </w:r>
      <w:r w:rsidR="002D3CC5">
        <w:rPr>
          <w:color w:val="000000"/>
          <w:sz w:val="28"/>
          <w:szCs w:val="28"/>
          <w:lang w:val="ro-RO"/>
        </w:rPr>
        <w:t xml:space="preserve"> ca urmare a examinării tuturor ofertelor prezente pe piață</w:t>
      </w:r>
      <w:r w:rsidR="00FB5525">
        <w:rPr>
          <w:color w:val="000000"/>
          <w:sz w:val="28"/>
          <w:szCs w:val="28"/>
          <w:lang w:val="ro-RO"/>
        </w:rPr>
        <w:t>, luând în considerație capacitățile tehnice ale agentului, tarifele la servicii</w:t>
      </w:r>
      <w:r w:rsidR="00AD45E5">
        <w:rPr>
          <w:color w:val="000000"/>
          <w:sz w:val="28"/>
          <w:szCs w:val="28"/>
          <w:lang w:val="ro-RO"/>
        </w:rPr>
        <w:t xml:space="preserve"> etc</w:t>
      </w:r>
      <w:r w:rsidR="00FB5525">
        <w:rPr>
          <w:color w:val="000000"/>
          <w:sz w:val="28"/>
          <w:szCs w:val="28"/>
          <w:lang w:val="ro-RO"/>
        </w:rPr>
        <w:t>. În acest sens, vor fi contractați acei agenți care oferă servicii la prețuri concurențiale, calitatea serviciilor cărora este corespunzătoare cerințelor.</w:t>
      </w:r>
    </w:p>
    <w:p w:rsidR="003F4EF3" w:rsidRPr="00BE5DCE" w:rsidRDefault="003F4EF3" w:rsidP="003F4EF3">
      <w:pPr>
        <w:ind w:firstLine="540"/>
        <w:jc w:val="both"/>
        <w:rPr>
          <w:sz w:val="28"/>
          <w:szCs w:val="28"/>
          <w:lang w:val="ro-RO"/>
        </w:rPr>
      </w:pPr>
      <w:r w:rsidRPr="0048421F">
        <w:rPr>
          <w:sz w:val="28"/>
          <w:szCs w:val="28"/>
          <w:lang w:val="ro-MO"/>
        </w:rPr>
        <w:t xml:space="preserve">Reieşind din cele expuse, menţionăm că aprobarea prezentei </w:t>
      </w:r>
      <w:proofErr w:type="spellStart"/>
      <w:r w:rsidRPr="0048421F">
        <w:rPr>
          <w:sz w:val="28"/>
          <w:szCs w:val="28"/>
          <w:lang w:val="ro-MO"/>
        </w:rPr>
        <w:t>hotărîri</w:t>
      </w:r>
      <w:proofErr w:type="spellEnd"/>
      <w:r w:rsidRPr="0048421F">
        <w:rPr>
          <w:sz w:val="28"/>
          <w:szCs w:val="28"/>
          <w:lang w:val="ro-MO"/>
        </w:rPr>
        <w:t xml:space="preserve"> de Guvern</w:t>
      </w:r>
      <w:r w:rsidRPr="00BE5DCE">
        <w:rPr>
          <w:sz w:val="28"/>
          <w:szCs w:val="28"/>
          <w:lang w:val="ro-RO"/>
        </w:rPr>
        <w:t xml:space="preserve"> va contribui în mod substanţial la eficientizarea funcţionării circulaţiei rutiere, va spori nivelul de disciplină a conducătorilor de vehicule şi va crea condiţiile corespunzătoare de siguranţă pentru participanţii la trafic.</w:t>
      </w:r>
    </w:p>
    <w:p w:rsidR="003F4EF3" w:rsidRPr="00BE5DCE" w:rsidRDefault="003F4EF3" w:rsidP="003F4EF3">
      <w:pPr>
        <w:ind w:firstLine="540"/>
        <w:jc w:val="both"/>
        <w:rPr>
          <w:sz w:val="28"/>
          <w:szCs w:val="28"/>
          <w:lang w:val="ro-RO"/>
        </w:rPr>
      </w:pPr>
    </w:p>
    <w:p w:rsidR="003F4EF3" w:rsidRDefault="003F4EF3" w:rsidP="003F4EF3">
      <w:pPr>
        <w:ind w:firstLine="540"/>
        <w:jc w:val="both"/>
        <w:rPr>
          <w:sz w:val="28"/>
          <w:szCs w:val="28"/>
          <w:lang w:val="ro-RO"/>
        </w:rPr>
      </w:pPr>
    </w:p>
    <w:p w:rsidR="00AD45E5" w:rsidRDefault="00AD45E5" w:rsidP="003F4EF3">
      <w:pPr>
        <w:ind w:firstLine="540"/>
        <w:jc w:val="both"/>
        <w:rPr>
          <w:sz w:val="28"/>
          <w:szCs w:val="28"/>
          <w:lang w:val="ro-RO"/>
        </w:rPr>
      </w:pPr>
    </w:p>
    <w:p w:rsidR="00AD45E5" w:rsidRDefault="00AD45E5" w:rsidP="003F4EF3">
      <w:pPr>
        <w:ind w:firstLine="540"/>
        <w:jc w:val="both"/>
        <w:rPr>
          <w:sz w:val="28"/>
          <w:szCs w:val="28"/>
          <w:lang w:val="ro-RO"/>
        </w:rPr>
      </w:pPr>
    </w:p>
    <w:p w:rsidR="00AD45E5" w:rsidRPr="00BE5DCE" w:rsidRDefault="00AD45E5" w:rsidP="003F4EF3">
      <w:pPr>
        <w:ind w:firstLine="540"/>
        <w:jc w:val="both"/>
        <w:rPr>
          <w:sz w:val="28"/>
          <w:szCs w:val="28"/>
          <w:lang w:val="ro-RO"/>
        </w:rPr>
      </w:pPr>
    </w:p>
    <w:p w:rsidR="003F4EF3" w:rsidRPr="00BE5DCE" w:rsidRDefault="003F4EF3" w:rsidP="003F4EF3">
      <w:pPr>
        <w:ind w:firstLine="540"/>
        <w:jc w:val="both"/>
        <w:rPr>
          <w:sz w:val="28"/>
          <w:szCs w:val="28"/>
          <w:lang w:val="ro-RO"/>
        </w:rPr>
      </w:pPr>
    </w:p>
    <w:p w:rsidR="003F4EF3" w:rsidRPr="00BE5DCE" w:rsidRDefault="003F4EF3" w:rsidP="003F4EF3">
      <w:pPr>
        <w:ind w:firstLine="540"/>
        <w:jc w:val="both"/>
        <w:rPr>
          <w:b/>
          <w:sz w:val="28"/>
          <w:szCs w:val="28"/>
          <w:lang w:val="ro-RO"/>
        </w:rPr>
      </w:pPr>
      <w:r w:rsidRPr="00BE5DCE">
        <w:rPr>
          <w:b/>
          <w:sz w:val="28"/>
          <w:szCs w:val="28"/>
          <w:lang w:val="ro-RO"/>
        </w:rPr>
        <w:t>Ministrul afacerilor interne</w:t>
      </w:r>
      <w:r w:rsidRPr="00BE5DCE">
        <w:rPr>
          <w:b/>
          <w:sz w:val="28"/>
          <w:szCs w:val="28"/>
          <w:lang w:val="ro-RO"/>
        </w:rPr>
        <w:tab/>
      </w:r>
      <w:r w:rsidRPr="00BE5DCE">
        <w:rPr>
          <w:b/>
          <w:sz w:val="28"/>
          <w:szCs w:val="28"/>
          <w:lang w:val="ro-RO"/>
        </w:rPr>
        <w:tab/>
      </w:r>
      <w:r w:rsidRPr="00BE5DCE">
        <w:rPr>
          <w:b/>
          <w:sz w:val="28"/>
          <w:szCs w:val="28"/>
          <w:lang w:val="ro-RO"/>
        </w:rPr>
        <w:tab/>
      </w:r>
      <w:r w:rsidRPr="00BE5DCE">
        <w:rPr>
          <w:b/>
          <w:sz w:val="28"/>
          <w:szCs w:val="28"/>
          <w:lang w:val="ro-RO"/>
        </w:rPr>
        <w:tab/>
        <w:t xml:space="preserve">      Dorin RECEAN</w:t>
      </w:r>
    </w:p>
    <w:p w:rsidR="00B76EBF" w:rsidRPr="000703AE" w:rsidRDefault="000703AE">
      <w:pPr>
        <w:rPr>
          <w:lang w:val="ro-RO"/>
        </w:rPr>
      </w:pPr>
      <w:r>
        <w:rPr>
          <w:lang w:val="ro-RO"/>
        </w:rPr>
        <w:t xml:space="preserve"> </w:t>
      </w:r>
    </w:p>
    <w:sectPr w:rsidR="00B76EBF" w:rsidRPr="000703AE" w:rsidSect="0014392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E">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F4EF3"/>
    <w:rsid w:val="000703AE"/>
    <w:rsid w:val="000817C0"/>
    <w:rsid w:val="0014392E"/>
    <w:rsid w:val="001845BD"/>
    <w:rsid w:val="001A51BA"/>
    <w:rsid w:val="001A7D01"/>
    <w:rsid w:val="001F23FC"/>
    <w:rsid w:val="002008FB"/>
    <w:rsid w:val="00243307"/>
    <w:rsid w:val="002671F6"/>
    <w:rsid w:val="002736D3"/>
    <w:rsid w:val="002D3CC5"/>
    <w:rsid w:val="002D3DEC"/>
    <w:rsid w:val="003467A8"/>
    <w:rsid w:val="003F4EF3"/>
    <w:rsid w:val="00446E7B"/>
    <w:rsid w:val="0048421F"/>
    <w:rsid w:val="00493494"/>
    <w:rsid w:val="004A4DAC"/>
    <w:rsid w:val="004A6ED1"/>
    <w:rsid w:val="004C5EB7"/>
    <w:rsid w:val="005D61C1"/>
    <w:rsid w:val="006325B0"/>
    <w:rsid w:val="007B698B"/>
    <w:rsid w:val="008202A4"/>
    <w:rsid w:val="00832818"/>
    <w:rsid w:val="008866E4"/>
    <w:rsid w:val="008B46E6"/>
    <w:rsid w:val="008C2B3A"/>
    <w:rsid w:val="008D5905"/>
    <w:rsid w:val="00911622"/>
    <w:rsid w:val="009203C7"/>
    <w:rsid w:val="00996385"/>
    <w:rsid w:val="00A143C5"/>
    <w:rsid w:val="00A450F2"/>
    <w:rsid w:val="00A73B90"/>
    <w:rsid w:val="00AC7DB6"/>
    <w:rsid w:val="00AD45E5"/>
    <w:rsid w:val="00AD53AA"/>
    <w:rsid w:val="00B067B3"/>
    <w:rsid w:val="00B2547B"/>
    <w:rsid w:val="00B71F65"/>
    <w:rsid w:val="00B76EBF"/>
    <w:rsid w:val="00C70593"/>
    <w:rsid w:val="00D14FC3"/>
    <w:rsid w:val="00D50EBE"/>
    <w:rsid w:val="00E94C55"/>
    <w:rsid w:val="00F8290F"/>
    <w:rsid w:val="00F930CE"/>
    <w:rsid w:val="00F9617F"/>
    <w:rsid w:val="00FB5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07"/>
    <w:rPr>
      <w:b/>
      <w:bCs/>
    </w:rPr>
  </w:style>
  <w:style w:type="character" w:styleId="a4">
    <w:name w:val="Emphasis"/>
    <w:basedOn w:val="a0"/>
    <w:uiPriority w:val="20"/>
    <w:qFormat/>
    <w:rsid w:val="00243307"/>
    <w:rPr>
      <w:i/>
      <w:iCs/>
    </w:rPr>
  </w:style>
  <w:style w:type="character" w:customStyle="1" w:styleId="apple-converted-space">
    <w:name w:val="apple-converted-space"/>
    <w:basedOn w:val="a0"/>
    <w:rsid w:val="000817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C1686-437A-46AE-9D0E-75F0A496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1258</Words>
  <Characters>7176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33</cp:revision>
  <cp:lastPrinted>2013-09-19T06:52:00Z</cp:lastPrinted>
  <dcterms:created xsi:type="dcterms:W3CDTF">2014-08-25T12:05:00Z</dcterms:created>
  <dcterms:modified xsi:type="dcterms:W3CDTF">2014-09-23T12:25:00Z</dcterms:modified>
</cp:coreProperties>
</file>