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7D028" w14:textId="77777777" w:rsidR="00BD79D2" w:rsidRDefault="00611590">
      <w:pPr>
        <w:pStyle w:val="BodyText"/>
        <w:ind w:left="4197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 wp14:anchorId="6B2550AB" wp14:editId="1194A17E">
            <wp:extent cx="622437" cy="743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3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3AF6" w14:textId="77777777" w:rsidR="00BD79D2" w:rsidRDefault="00BD79D2">
      <w:pPr>
        <w:pStyle w:val="BodyText"/>
        <w:spacing w:before="7"/>
        <w:rPr>
          <w:sz w:val="14"/>
        </w:rPr>
      </w:pPr>
    </w:p>
    <w:p w14:paraId="6437E48E" w14:textId="77777777" w:rsidR="00BD79D2" w:rsidRDefault="00611590">
      <w:pPr>
        <w:pStyle w:val="Title"/>
        <w:tabs>
          <w:tab w:val="left" w:pos="3494"/>
          <w:tab w:val="left" w:pos="6306"/>
        </w:tabs>
      </w:pPr>
      <w:r>
        <w:rPr>
          <w:spacing w:val="16"/>
        </w:rPr>
        <w:t>GUVERNUL</w:t>
      </w:r>
      <w:r>
        <w:rPr>
          <w:spacing w:val="16"/>
        </w:rPr>
        <w:tab/>
        <w:t>REPUBLICII</w:t>
      </w:r>
      <w:r>
        <w:rPr>
          <w:spacing w:val="16"/>
        </w:rPr>
        <w:tab/>
      </w:r>
      <w:r>
        <w:rPr>
          <w:spacing w:val="15"/>
        </w:rPr>
        <w:t>MOLDOVA</w:t>
      </w:r>
    </w:p>
    <w:p w14:paraId="4F480443" w14:textId="77777777" w:rsidR="00BD79D2" w:rsidRDefault="00611590">
      <w:pPr>
        <w:tabs>
          <w:tab w:val="left" w:pos="3535"/>
        </w:tabs>
        <w:spacing w:before="230"/>
        <w:ind w:left="87"/>
        <w:jc w:val="center"/>
        <w:rPr>
          <w:b/>
          <w:sz w:val="32"/>
        </w:rPr>
      </w:pPr>
      <w:r>
        <w:rPr>
          <w:b/>
          <w:spacing w:val="26"/>
          <w:w w:val="95"/>
          <w:sz w:val="32"/>
        </w:rPr>
        <w:t>HOT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Ă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Â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E</w:t>
      </w:r>
      <w:r>
        <w:rPr>
          <w:b/>
          <w:spacing w:val="10"/>
          <w:w w:val="95"/>
          <w:sz w:val="32"/>
        </w:rPr>
        <w:t xml:space="preserve"> </w:t>
      </w:r>
      <w:r>
        <w:rPr>
          <w:b/>
          <w:w w:val="95"/>
          <w:sz w:val="32"/>
        </w:rPr>
        <w:t>nr.</w:t>
      </w:r>
      <w:r>
        <w:rPr>
          <w:b/>
          <w:spacing w:val="-2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14:paraId="18D84EAA" w14:textId="12E4C861" w:rsidR="00BD79D2" w:rsidRDefault="00797C8B">
      <w:pPr>
        <w:tabs>
          <w:tab w:val="left" w:pos="3202"/>
        </w:tabs>
        <w:spacing w:before="231"/>
        <w:ind w:left="15"/>
        <w:jc w:val="center"/>
        <w:rPr>
          <w:b/>
          <w:sz w:val="28"/>
        </w:rPr>
      </w:pPr>
      <w:r>
        <w:rPr>
          <w:b/>
          <w:sz w:val="28"/>
          <w:u w:val="thick"/>
        </w:rPr>
        <w:t>din</w:t>
      </w:r>
      <w:r>
        <w:rPr>
          <w:b/>
          <w:sz w:val="28"/>
          <w:u w:val="thick"/>
        </w:rPr>
        <w:tab/>
        <w:t>2024</w:t>
      </w:r>
    </w:p>
    <w:p w14:paraId="3D4E9ECF" w14:textId="77777777" w:rsidR="00BD79D2" w:rsidRDefault="00611590">
      <w:pPr>
        <w:spacing w:before="118"/>
        <w:ind w:left="14"/>
        <w:jc w:val="center"/>
        <w:rPr>
          <w:b/>
          <w:sz w:val="24"/>
        </w:rPr>
      </w:pPr>
      <w:r>
        <w:rPr>
          <w:b/>
          <w:sz w:val="24"/>
        </w:rPr>
        <w:t>Chișinău</w:t>
      </w:r>
    </w:p>
    <w:p w14:paraId="4A2F71FE" w14:textId="77777777" w:rsidR="00E56FA6" w:rsidRDefault="00E56FA6">
      <w:pPr>
        <w:pStyle w:val="BodyText"/>
        <w:rPr>
          <w:b/>
          <w:sz w:val="20"/>
        </w:rPr>
      </w:pPr>
    </w:p>
    <w:p w14:paraId="0A591AC0" w14:textId="53812FD2" w:rsidR="00BD79D2" w:rsidRDefault="00830A42" w:rsidP="00FC5F07">
      <w:pPr>
        <w:pStyle w:val="Heading1"/>
        <w:ind w:left="9"/>
      </w:pPr>
      <w:r>
        <w:t>p</w:t>
      </w:r>
      <w:r w:rsidR="00611590">
        <w:t>entru</w:t>
      </w:r>
      <w:r w:rsidR="00611590">
        <w:rPr>
          <w:spacing w:val="-4"/>
        </w:rPr>
        <w:t xml:space="preserve"> </w:t>
      </w:r>
      <w:r w:rsidR="00611590">
        <w:t>modificarea</w:t>
      </w:r>
      <w:r w:rsidR="00611590">
        <w:rPr>
          <w:spacing w:val="-5"/>
        </w:rPr>
        <w:t xml:space="preserve"> </w:t>
      </w:r>
      <w:r w:rsidR="00611590">
        <w:t>Hotărârii</w:t>
      </w:r>
      <w:r w:rsidR="00611590">
        <w:rPr>
          <w:spacing w:val="-2"/>
        </w:rPr>
        <w:t xml:space="preserve"> </w:t>
      </w:r>
      <w:r w:rsidR="00611590">
        <w:t>Guvernului</w:t>
      </w:r>
      <w:r w:rsidR="00611590">
        <w:rPr>
          <w:spacing w:val="-3"/>
        </w:rPr>
        <w:t xml:space="preserve"> </w:t>
      </w:r>
      <w:r w:rsidR="00611590">
        <w:t>nr.</w:t>
      </w:r>
      <w:r w:rsidR="00611590">
        <w:rPr>
          <w:spacing w:val="-5"/>
        </w:rPr>
        <w:t xml:space="preserve"> </w:t>
      </w:r>
      <w:r w:rsidR="00797C8B">
        <w:t>360/1996</w:t>
      </w:r>
    </w:p>
    <w:p w14:paraId="193500DB" w14:textId="1E147FF4" w:rsidR="00E56FA6" w:rsidRDefault="00797C8B" w:rsidP="00FC5F07">
      <w:pPr>
        <w:pStyle w:val="BodyText"/>
        <w:jc w:val="center"/>
        <w:rPr>
          <w:b/>
        </w:rPr>
      </w:pPr>
      <w:r>
        <w:rPr>
          <w:b/>
        </w:rPr>
        <w:t>cu privire la controlul de stat al calității în construcții</w:t>
      </w:r>
      <w:r w:rsidR="00F33BE5">
        <w:rPr>
          <w:b/>
        </w:rPr>
        <w:t xml:space="preserve"> și abrogarea Hotărârii</w:t>
      </w:r>
      <w:r w:rsidR="00F33BE5" w:rsidRPr="00F33BE5">
        <w:rPr>
          <w:b/>
        </w:rPr>
        <w:t xml:space="preserve"> Guvernului </w:t>
      </w:r>
      <w:r w:rsidR="00830A42">
        <w:rPr>
          <w:b/>
        </w:rPr>
        <w:t xml:space="preserve">nr. </w:t>
      </w:r>
      <w:r w:rsidR="00F33BE5" w:rsidRPr="00F33BE5">
        <w:rPr>
          <w:b/>
        </w:rPr>
        <w:t xml:space="preserve">285/1996 cu privire la aprobarea </w:t>
      </w:r>
      <w:r w:rsidR="00830A42">
        <w:rPr>
          <w:b/>
        </w:rPr>
        <w:t>R</w:t>
      </w:r>
      <w:r w:rsidR="00F33BE5" w:rsidRPr="00F33BE5">
        <w:rPr>
          <w:b/>
        </w:rPr>
        <w:t>egulamentului de recepție a construcțiilor și instalațiilor aferente</w:t>
      </w:r>
    </w:p>
    <w:p w14:paraId="721475F8" w14:textId="77777777" w:rsidR="0079583A" w:rsidRDefault="0079583A" w:rsidP="00FC5F07">
      <w:pPr>
        <w:pStyle w:val="BodyText"/>
        <w:jc w:val="center"/>
        <w:rPr>
          <w:b/>
        </w:rPr>
      </w:pPr>
    </w:p>
    <w:p w14:paraId="15FE8F80" w14:textId="77777777" w:rsidR="0079583A" w:rsidRDefault="00611590" w:rsidP="00FC5F07">
      <w:pPr>
        <w:pStyle w:val="BodyText"/>
        <w:ind w:right="34" w:firstLine="567"/>
        <w:jc w:val="both"/>
      </w:pPr>
      <w:r w:rsidRPr="00395759">
        <w:t>În temeiul</w:t>
      </w:r>
      <w:r w:rsidR="002C5FF1" w:rsidRPr="00395759">
        <w:t xml:space="preserve"> </w:t>
      </w:r>
      <w:r w:rsidR="00CD123E">
        <w:t>Codului Urbanismului și Construcțiilor nr. 434/2023</w:t>
      </w:r>
      <w:r w:rsidR="002C5FF1" w:rsidRPr="00395759">
        <w:t xml:space="preserve"> (Monitorul Oficial al</w:t>
      </w:r>
      <w:r w:rsidR="009710CB">
        <w:t xml:space="preserve"> Republicii Moldova, 2024, nr. 41-44, art. 61</w:t>
      </w:r>
      <w:r w:rsidR="002C5FF1" w:rsidRPr="00395759">
        <w:t>)</w:t>
      </w:r>
      <w:r w:rsidRPr="00395759">
        <w:t xml:space="preserve">, </w:t>
      </w:r>
    </w:p>
    <w:p w14:paraId="216E9466" w14:textId="61D3E442" w:rsidR="00E56FA6" w:rsidRDefault="00611590" w:rsidP="00FC5F07">
      <w:pPr>
        <w:pStyle w:val="BodyText"/>
        <w:ind w:right="34" w:firstLine="567"/>
        <w:jc w:val="both"/>
      </w:pPr>
      <w:r w:rsidRPr="00395759">
        <w:t>Guvernul HOTĂRĂŞTE:</w:t>
      </w:r>
    </w:p>
    <w:p w14:paraId="18E8B21D" w14:textId="77777777" w:rsidR="0079583A" w:rsidRPr="00395759" w:rsidRDefault="0079583A" w:rsidP="00FC5F07">
      <w:pPr>
        <w:pStyle w:val="BodyText"/>
        <w:ind w:right="34" w:firstLine="567"/>
        <w:jc w:val="both"/>
      </w:pPr>
    </w:p>
    <w:p w14:paraId="3C6EC8C6" w14:textId="1E291514" w:rsidR="00BD79D2" w:rsidRDefault="00611590" w:rsidP="00FC5F07">
      <w:pPr>
        <w:pStyle w:val="ListParagraph"/>
        <w:numPr>
          <w:ilvl w:val="0"/>
          <w:numId w:val="2"/>
        </w:numPr>
        <w:ind w:right="34" w:firstLine="433"/>
        <w:rPr>
          <w:sz w:val="28"/>
          <w:szCs w:val="28"/>
        </w:rPr>
      </w:pPr>
      <w:r w:rsidRPr="00395759">
        <w:rPr>
          <w:sz w:val="28"/>
          <w:szCs w:val="28"/>
        </w:rPr>
        <w:t>Hotărârea Guvernul</w:t>
      </w:r>
      <w:r w:rsidR="00B65CCB">
        <w:rPr>
          <w:sz w:val="28"/>
          <w:szCs w:val="28"/>
        </w:rPr>
        <w:t>ui nr. 360/1996</w:t>
      </w:r>
      <w:r w:rsidR="00BF5F66">
        <w:rPr>
          <w:sz w:val="28"/>
          <w:szCs w:val="28"/>
        </w:rPr>
        <w:t xml:space="preserve"> </w:t>
      </w:r>
      <w:r w:rsidR="00BF5F66" w:rsidRPr="00FC5F07">
        <w:rPr>
          <w:sz w:val="28"/>
          <w:szCs w:val="28"/>
        </w:rPr>
        <w:t>cu privire la controlul de stat al calității în construcții</w:t>
      </w:r>
      <w:r w:rsidRPr="00395759">
        <w:rPr>
          <w:sz w:val="28"/>
          <w:szCs w:val="28"/>
        </w:rPr>
        <w:t xml:space="preserve"> </w:t>
      </w:r>
      <w:r w:rsidR="00E01375">
        <w:rPr>
          <w:sz w:val="28"/>
          <w:szCs w:val="28"/>
        </w:rPr>
        <w:t>(Monitorul Oficial al Republicii Moldova, 1996, nr.</w:t>
      </w:r>
      <w:r w:rsidR="0079583A">
        <w:rPr>
          <w:sz w:val="28"/>
          <w:szCs w:val="28"/>
        </w:rPr>
        <w:t xml:space="preserve"> </w:t>
      </w:r>
      <w:r w:rsidR="00E01375">
        <w:rPr>
          <w:sz w:val="28"/>
          <w:szCs w:val="28"/>
        </w:rPr>
        <w:t>49-50, art.</w:t>
      </w:r>
      <w:r w:rsidR="0079583A">
        <w:rPr>
          <w:sz w:val="28"/>
          <w:szCs w:val="28"/>
        </w:rPr>
        <w:t xml:space="preserve"> </w:t>
      </w:r>
      <w:r w:rsidR="00E01375">
        <w:rPr>
          <w:sz w:val="28"/>
          <w:szCs w:val="28"/>
        </w:rPr>
        <w:t xml:space="preserve">415), cu modificările ulterioare, </w:t>
      </w:r>
      <w:r w:rsidR="00FA5489" w:rsidRPr="00FA5489">
        <w:rPr>
          <w:sz w:val="28"/>
          <w:szCs w:val="28"/>
        </w:rPr>
        <w:t xml:space="preserve">se </w:t>
      </w:r>
      <w:r w:rsidR="00606F53">
        <w:rPr>
          <w:sz w:val="28"/>
          <w:szCs w:val="28"/>
        </w:rPr>
        <w:t xml:space="preserve">modifică </w:t>
      </w:r>
      <w:r w:rsidR="00FA5489" w:rsidRPr="00FA5489">
        <w:rPr>
          <w:sz w:val="28"/>
          <w:szCs w:val="28"/>
        </w:rPr>
        <w:t>după cum urmează:</w:t>
      </w:r>
    </w:p>
    <w:p w14:paraId="6AEAA447" w14:textId="29FEA5A0" w:rsidR="0079583A" w:rsidRDefault="00E01375" w:rsidP="00FC5F07">
      <w:pPr>
        <w:ind w:right="34" w:firstLine="567"/>
        <w:jc w:val="both"/>
        <w:rPr>
          <w:sz w:val="28"/>
          <w:szCs w:val="28"/>
        </w:rPr>
      </w:pPr>
      <w:r w:rsidRPr="00C15B4E">
        <w:rPr>
          <w:sz w:val="28"/>
          <w:szCs w:val="28"/>
        </w:rPr>
        <w:t>1</w:t>
      </w:r>
      <w:r w:rsidR="0079583A">
        <w:rPr>
          <w:sz w:val="28"/>
          <w:szCs w:val="28"/>
        </w:rPr>
        <w:t>.1.</w:t>
      </w:r>
      <w:r w:rsidR="0079583A">
        <w:rPr>
          <w:b/>
          <w:sz w:val="28"/>
          <w:szCs w:val="28"/>
        </w:rPr>
        <w:t xml:space="preserve"> </w:t>
      </w:r>
      <w:r w:rsidR="0079583A">
        <w:rPr>
          <w:sz w:val="28"/>
          <w:szCs w:val="28"/>
        </w:rPr>
        <w:t>î</w:t>
      </w:r>
      <w:r w:rsidR="00893622" w:rsidRPr="00C15B4E">
        <w:rPr>
          <w:sz w:val="28"/>
          <w:szCs w:val="28"/>
        </w:rPr>
        <w:t>n tot textul</w:t>
      </w:r>
      <w:r w:rsidR="00893622" w:rsidRPr="00893622">
        <w:rPr>
          <w:sz w:val="28"/>
          <w:szCs w:val="28"/>
        </w:rPr>
        <w:t xml:space="preserve"> hotărârii </w:t>
      </w:r>
      <w:r w:rsidR="00F1691E" w:rsidRPr="00893622">
        <w:rPr>
          <w:sz w:val="28"/>
          <w:szCs w:val="28"/>
        </w:rPr>
        <w:t>și</w:t>
      </w:r>
      <w:r w:rsidR="00893622" w:rsidRPr="00893622">
        <w:rPr>
          <w:sz w:val="28"/>
          <w:szCs w:val="28"/>
        </w:rPr>
        <w:t xml:space="preserve"> al Regulamentului</w:t>
      </w:r>
      <w:r w:rsidR="0079583A">
        <w:rPr>
          <w:sz w:val="28"/>
          <w:szCs w:val="28"/>
        </w:rPr>
        <w:t>,</w:t>
      </w:r>
      <w:r w:rsidR="00893622" w:rsidRPr="00893622">
        <w:rPr>
          <w:sz w:val="28"/>
          <w:szCs w:val="28"/>
        </w:rPr>
        <w:t xml:space="preserve"> cuvintele „Organul</w:t>
      </w:r>
      <w:r w:rsidR="00893622">
        <w:rPr>
          <w:sz w:val="28"/>
          <w:szCs w:val="28"/>
        </w:rPr>
        <w:t xml:space="preserve"> </w:t>
      </w:r>
      <w:r w:rsidR="00E15393" w:rsidRPr="00893622">
        <w:rPr>
          <w:sz w:val="28"/>
          <w:szCs w:val="28"/>
        </w:rPr>
        <w:t>național</w:t>
      </w:r>
      <w:r w:rsidR="00893622" w:rsidRPr="00893622">
        <w:rPr>
          <w:sz w:val="28"/>
          <w:szCs w:val="28"/>
        </w:rPr>
        <w:t xml:space="preserve"> de dirijare în </w:t>
      </w:r>
      <w:r w:rsidR="00F1691E" w:rsidRPr="00893622">
        <w:rPr>
          <w:sz w:val="28"/>
          <w:szCs w:val="28"/>
        </w:rPr>
        <w:t>construcții</w:t>
      </w:r>
      <w:r w:rsidR="00893622" w:rsidRPr="00893622">
        <w:rPr>
          <w:sz w:val="28"/>
          <w:szCs w:val="28"/>
        </w:rPr>
        <w:t>” se substituie cu cuvintele „Organul central de</w:t>
      </w:r>
      <w:r w:rsidR="00893622">
        <w:rPr>
          <w:sz w:val="28"/>
          <w:szCs w:val="28"/>
        </w:rPr>
        <w:t xml:space="preserve"> </w:t>
      </w:r>
      <w:r w:rsidR="00893622" w:rsidRPr="00893622">
        <w:rPr>
          <w:sz w:val="28"/>
          <w:szCs w:val="28"/>
        </w:rPr>
        <w:t>specialitate”</w:t>
      </w:r>
      <w:r w:rsidR="0079583A">
        <w:rPr>
          <w:sz w:val="28"/>
          <w:szCs w:val="28"/>
        </w:rPr>
        <w:t xml:space="preserve"> la orice formă gramaticală</w:t>
      </w:r>
      <w:r>
        <w:rPr>
          <w:sz w:val="28"/>
          <w:szCs w:val="28"/>
        </w:rPr>
        <w:t>;</w:t>
      </w:r>
    </w:p>
    <w:p w14:paraId="787452F2" w14:textId="2491F5C1" w:rsidR="0079583A" w:rsidRPr="00FC5F07" w:rsidRDefault="0079583A" w:rsidP="00FC5F07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î</w:t>
      </w:r>
      <w:r w:rsidR="00E01375" w:rsidRPr="00FC5F07">
        <w:rPr>
          <w:sz w:val="28"/>
          <w:szCs w:val="28"/>
        </w:rPr>
        <w:t xml:space="preserve">n </w:t>
      </w:r>
      <w:r w:rsidR="0059062D" w:rsidRPr="00FC5F07">
        <w:rPr>
          <w:sz w:val="28"/>
          <w:szCs w:val="28"/>
        </w:rPr>
        <w:t>hotărâr</w:t>
      </w:r>
      <w:r w:rsidR="00E01375" w:rsidRPr="00FC5F07">
        <w:rPr>
          <w:sz w:val="28"/>
          <w:szCs w:val="28"/>
        </w:rPr>
        <w:t>e, l</w:t>
      </w:r>
      <w:r w:rsidR="005C5821" w:rsidRPr="00FC5F07">
        <w:rPr>
          <w:sz w:val="28"/>
          <w:szCs w:val="28"/>
        </w:rPr>
        <w:t>a pct. 2</w:t>
      </w:r>
      <w:r>
        <w:rPr>
          <w:sz w:val="28"/>
          <w:szCs w:val="28"/>
        </w:rPr>
        <w:t>,</w:t>
      </w:r>
      <w:r w:rsidR="00BC6FDF" w:rsidRPr="00FC5F07">
        <w:rPr>
          <w:sz w:val="28"/>
          <w:szCs w:val="28"/>
        </w:rPr>
        <w:t xml:space="preserve"> </w:t>
      </w:r>
      <w:r w:rsidR="00F546CD" w:rsidRPr="00FC5F07">
        <w:rPr>
          <w:sz w:val="28"/>
          <w:szCs w:val="28"/>
        </w:rPr>
        <w:t xml:space="preserve">cuvintele </w:t>
      </w:r>
      <w:r w:rsidR="00823A65" w:rsidRPr="00FC5F07">
        <w:rPr>
          <w:sz w:val="28"/>
          <w:szCs w:val="28"/>
        </w:rPr>
        <w:t>„</w:t>
      </w:r>
      <w:r w:rsidR="007162C2" w:rsidRPr="00FC5F07">
        <w:rPr>
          <w:sz w:val="28"/>
          <w:szCs w:val="28"/>
        </w:rPr>
        <w:t>Inspecția</w:t>
      </w:r>
      <w:r w:rsidR="00B87CD3" w:rsidRPr="00FC5F07">
        <w:rPr>
          <w:sz w:val="28"/>
          <w:szCs w:val="28"/>
        </w:rPr>
        <w:t xml:space="preserve"> de Stat în </w:t>
      </w:r>
      <w:r w:rsidR="007162C2" w:rsidRPr="00FC5F07">
        <w:rPr>
          <w:sz w:val="28"/>
          <w:szCs w:val="28"/>
        </w:rPr>
        <w:t>Construcții</w:t>
      </w:r>
      <w:r w:rsidR="00823A65" w:rsidRPr="00FC5F07">
        <w:rPr>
          <w:sz w:val="28"/>
          <w:szCs w:val="28"/>
        </w:rPr>
        <w:t>” se substituie cu cuvintele „Inspectoratul Național pentru Supraveghere Tehnică”</w:t>
      </w:r>
      <w:r w:rsidR="00E01375" w:rsidRPr="00FC5F07">
        <w:rPr>
          <w:sz w:val="28"/>
          <w:szCs w:val="28"/>
        </w:rPr>
        <w:t>;</w:t>
      </w:r>
    </w:p>
    <w:p w14:paraId="0CED34DC" w14:textId="55810753" w:rsidR="0079583A" w:rsidRPr="00FC5F07" w:rsidRDefault="0079583A" w:rsidP="00FC5F07">
      <w:pPr>
        <w:ind w:right="34"/>
        <w:jc w:val="both"/>
        <w:rPr>
          <w:sz w:val="28"/>
          <w:szCs w:val="28"/>
        </w:rPr>
      </w:pPr>
      <w:r w:rsidRPr="00FC5F07">
        <w:rPr>
          <w:sz w:val="28"/>
          <w:szCs w:val="28"/>
        </w:rPr>
        <w:t xml:space="preserve">1.3. </w:t>
      </w:r>
      <w:r>
        <w:rPr>
          <w:sz w:val="28"/>
          <w:szCs w:val="28"/>
        </w:rPr>
        <w:t>în</w:t>
      </w:r>
      <w:r w:rsidR="003260E7" w:rsidRPr="00FC5F07">
        <w:rPr>
          <w:sz w:val="28"/>
          <w:szCs w:val="28"/>
        </w:rPr>
        <w:t xml:space="preserve"> Anexa nr. 1</w:t>
      </w:r>
      <w:r w:rsidR="0003339C" w:rsidRPr="00FC5F07">
        <w:rPr>
          <w:sz w:val="28"/>
          <w:szCs w:val="28"/>
        </w:rPr>
        <w:t>, l</w:t>
      </w:r>
      <w:r w:rsidR="003260E7" w:rsidRPr="00FC5F07">
        <w:rPr>
          <w:sz w:val="28"/>
          <w:szCs w:val="28"/>
        </w:rPr>
        <w:t>a pct. 4</w:t>
      </w:r>
      <w:r>
        <w:rPr>
          <w:sz w:val="28"/>
          <w:szCs w:val="28"/>
        </w:rPr>
        <w:t>,</w:t>
      </w:r>
      <w:r w:rsidR="00ED712C" w:rsidRPr="00FC5F07">
        <w:rPr>
          <w:sz w:val="28"/>
          <w:szCs w:val="28"/>
        </w:rPr>
        <w:t xml:space="preserve"> </w:t>
      </w:r>
      <w:r w:rsidR="0003339C" w:rsidRPr="00FC5F07">
        <w:rPr>
          <w:sz w:val="28"/>
          <w:szCs w:val="28"/>
        </w:rPr>
        <w:t xml:space="preserve">textul </w:t>
      </w:r>
      <w:r w:rsidR="00ED712C" w:rsidRPr="00FC5F07">
        <w:rPr>
          <w:sz w:val="28"/>
          <w:szCs w:val="28"/>
        </w:rPr>
        <w:t>„</w:t>
      </w:r>
      <w:r w:rsidR="007162C2" w:rsidRPr="00FC5F07">
        <w:rPr>
          <w:sz w:val="28"/>
          <w:szCs w:val="28"/>
        </w:rPr>
        <w:t>Hotărârii</w:t>
      </w:r>
      <w:r w:rsidR="00ED712C" w:rsidRPr="00FC5F07">
        <w:rPr>
          <w:sz w:val="28"/>
          <w:szCs w:val="28"/>
        </w:rPr>
        <w:t xml:space="preserve"> Guvernului nr. 862 din 26 iulie 2004” se substituie cu </w:t>
      </w:r>
      <w:r w:rsidR="0003339C" w:rsidRPr="00FC5F07">
        <w:rPr>
          <w:sz w:val="28"/>
          <w:szCs w:val="28"/>
        </w:rPr>
        <w:t xml:space="preserve">textul </w:t>
      </w:r>
      <w:r w:rsidR="00ED712C" w:rsidRPr="00FC5F07">
        <w:rPr>
          <w:sz w:val="28"/>
          <w:szCs w:val="28"/>
        </w:rPr>
        <w:t>„</w:t>
      </w:r>
      <w:r w:rsidR="007162C2" w:rsidRPr="00FC5F07">
        <w:rPr>
          <w:sz w:val="28"/>
          <w:szCs w:val="28"/>
        </w:rPr>
        <w:t>Hotărârii</w:t>
      </w:r>
      <w:r w:rsidR="00C1233E" w:rsidRPr="00FC5F07">
        <w:rPr>
          <w:sz w:val="28"/>
          <w:szCs w:val="28"/>
        </w:rPr>
        <w:t xml:space="preserve"> Guvernului nr. 781/2018 cu privire la aprobarea Metodologiei controlului de stat asupra </w:t>
      </w:r>
      <w:r w:rsidR="007162C2" w:rsidRPr="00FC5F07">
        <w:rPr>
          <w:sz w:val="28"/>
          <w:szCs w:val="28"/>
        </w:rPr>
        <w:t>activității</w:t>
      </w:r>
      <w:r w:rsidR="00C1233E" w:rsidRPr="00FC5F07">
        <w:rPr>
          <w:sz w:val="28"/>
          <w:szCs w:val="28"/>
        </w:rPr>
        <w:t xml:space="preserve"> de întreprinzător în baza analizei riscurilor, aferent domeniilor de </w:t>
      </w:r>
      <w:r w:rsidR="007162C2" w:rsidRPr="00FC5F07">
        <w:rPr>
          <w:sz w:val="28"/>
          <w:szCs w:val="28"/>
        </w:rPr>
        <w:t>competență</w:t>
      </w:r>
      <w:r w:rsidR="00C1233E" w:rsidRPr="00FC5F07">
        <w:rPr>
          <w:sz w:val="28"/>
          <w:szCs w:val="28"/>
        </w:rPr>
        <w:t xml:space="preserve"> ale Inspectoratului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</w:t>
      </w:r>
      <w:r w:rsidRPr="0079583A">
        <w:rPr>
          <w:sz w:val="28"/>
          <w:szCs w:val="28"/>
        </w:rPr>
        <w:t>pentru Supraveghere Tehnică</w:t>
      </w:r>
      <w:r w:rsidR="00ED712C" w:rsidRPr="00FC5F07">
        <w:rPr>
          <w:sz w:val="28"/>
          <w:szCs w:val="28"/>
        </w:rPr>
        <w:t>”.</w:t>
      </w:r>
    </w:p>
    <w:p w14:paraId="48B1250C" w14:textId="4A2474AB" w:rsidR="0079583A" w:rsidRPr="00FC5F07" w:rsidRDefault="0079583A" w:rsidP="00FC5F07">
      <w:pPr>
        <w:ind w:right="34" w:firstLine="567"/>
        <w:jc w:val="both"/>
        <w:rPr>
          <w:sz w:val="28"/>
          <w:szCs w:val="28"/>
          <w:lang w:val="ro-MD"/>
        </w:rPr>
      </w:pPr>
      <w:r w:rsidRPr="0079583A">
        <w:rPr>
          <w:sz w:val="28"/>
          <w:szCs w:val="28"/>
        </w:rPr>
        <w:t xml:space="preserve">1.4. </w:t>
      </w:r>
      <w:r>
        <w:rPr>
          <w:sz w:val="28"/>
          <w:szCs w:val="28"/>
        </w:rPr>
        <w:t>în</w:t>
      </w:r>
      <w:r w:rsidR="00742033" w:rsidRPr="00FC5F07">
        <w:rPr>
          <w:sz w:val="28"/>
          <w:szCs w:val="28"/>
        </w:rPr>
        <w:t xml:space="preserve"> </w:t>
      </w:r>
      <w:r w:rsidR="00CC2182" w:rsidRPr="00FC5F07">
        <w:rPr>
          <w:sz w:val="28"/>
          <w:szCs w:val="28"/>
        </w:rPr>
        <w:t>Anexa nr. 3</w:t>
      </w:r>
      <w:r w:rsidR="007A05B4" w:rsidRPr="00FC5F07">
        <w:rPr>
          <w:sz w:val="28"/>
          <w:szCs w:val="28"/>
          <w:lang w:val="ro-MD"/>
        </w:rPr>
        <w:t>:</w:t>
      </w:r>
      <w:r w:rsidR="00ED712C" w:rsidRPr="00FC5F07">
        <w:rPr>
          <w:sz w:val="28"/>
          <w:szCs w:val="28"/>
          <w:lang w:val="ro-MD"/>
        </w:rPr>
        <w:t xml:space="preserve"> </w:t>
      </w:r>
    </w:p>
    <w:p w14:paraId="7CBBD315" w14:textId="5AEEB1D5" w:rsidR="0079583A" w:rsidRPr="00FC5F07" w:rsidRDefault="0079583A" w:rsidP="00FC5F07">
      <w:pPr>
        <w:ind w:right="34" w:firstLine="567"/>
        <w:jc w:val="both"/>
        <w:rPr>
          <w:sz w:val="28"/>
          <w:szCs w:val="28"/>
          <w:lang w:val="ro-MD"/>
        </w:rPr>
      </w:pPr>
      <w:r w:rsidRPr="0079583A">
        <w:rPr>
          <w:sz w:val="28"/>
          <w:szCs w:val="28"/>
          <w:lang w:val="ro-MD"/>
        </w:rPr>
        <w:t xml:space="preserve">1.4.1. </w:t>
      </w:r>
      <w:r w:rsidR="00181D3D" w:rsidRPr="00FC5F07">
        <w:rPr>
          <w:sz w:val="28"/>
          <w:szCs w:val="28"/>
          <w:lang w:val="ro-MD"/>
        </w:rPr>
        <w:t>l</w:t>
      </w:r>
      <w:r w:rsidR="00742033" w:rsidRPr="00FC5F07">
        <w:rPr>
          <w:sz w:val="28"/>
          <w:szCs w:val="28"/>
          <w:lang w:val="ro-MD"/>
        </w:rPr>
        <w:t>a pct. 1</w:t>
      </w:r>
      <w:r w:rsidR="00181D3D" w:rsidRPr="00FC5F07">
        <w:rPr>
          <w:sz w:val="28"/>
          <w:szCs w:val="28"/>
          <w:lang w:val="ro-MD"/>
        </w:rPr>
        <w:t>,</w:t>
      </w:r>
      <w:r w:rsidR="00742033" w:rsidRPr="00FC5F07">
        <w:rPr>
          <w:sz w:val="28"/>
          <w:szCs w:val="28"/>
          <w:lang w:val="ro-MD"/>
        </w:rPr>
        <w:t xml:space="preserve"> cuvintele „</w:t>
      </w:r>
      <w:r w:rsidR="007162C2" w:rsidRPr="00FC5F07">
        <w:rPr>
          <w:sz w:val="28"/>
          <w:szCs w:val="28"/>
          <w:lang w:val="ro-MD"/>
        </w:rPr>
        <w:t>Inspecția</w:t>
      </w:r>
      <w:r w:rsidR="00742033" w:rsidRPr="00FC5F07">
        <w:rPr>
          <w:sz w:val="28"/>
          <w:szCs w:val="28"/>
          <w:lang w:val="ro-MD"/>
        </w:rPr>
        <w:t xml:space="preserve"> de Stat în </w:t>
      </w:r>
      <w:r w:rsidR="007162C2" w:rsidRPr="00FC5F07">
        <w:rPr>
          <w:sz w:val="28"/>
          <w:szCs w:val="28"/>
          <w:lang w:val="ro-MD"/>
        </w:rPr>
        <w:t>Construcții</w:t>
      </w:r>
      <w:r w:rsidR="00742033" w:rsidRPr="00FC5F07">
        <w:rPr>
          <w:sz w:val="28"/>
          <w:szCs w:val="28"/>
          <w:lang w:val="ro-MD"/>
        </w:rPr>
        <w:t>” se substituie cu cuvintele „Inspectoratul Național pentru Supraveghere Tehnică”</w:t>
      </w:r>
      <w:r w:rsidR="00181D3D" w:rsidRPr="00FC5F07">
        <w:rPr>
          <w:sz w:val="28"/>
          <w:szCs w:val="28"/>
          <w:lang w:val="ro-MD"/>
        </w:rPr>
        <w:t>;</w:t>
      </w:r>
    </w:p>
    <w:p w14:paraId="584A15ED" w14:textId="12290BED" w:rsidR="00181D3D" w:rsidRPr="00FC5F07" w:rsidRDefault="0079583A" w:rsidP="00FC5F07">
      <w:pPr>
        <w:ind w:right="34" w:firstLine="567"/>
        <w:jc w:val="both"/>
        <w:rPr>
          <w:sz w:val="28"/>
          <w:szCs w:val="28"/>
          <w:lang w:val="ro-MD"/>
        </w:rPr>
      </w:pPr>
      <w:r w:rsidRPr="0079583A">
        <w:rPr>
          <w:sz w:val="28"/>
          <w:szCs w:val="28"/>
          <w:lang w:val="ro-MD"/>
        </w:rPr>
        <w:t xml:space="preserve">1.4.2. </w:t>
      </w:r>
      <w:r w:rsidR="00181D3D" w:rsidRPr="00FC5F07">
        <w:rPr>
          <w:sz w:val="28"/>
          <w:szCs w:val="28"/>
          <w:lang w:val="ro-MD"/>
        </w:rPr>
        <w:t>s</w:t>
      </w:r>
      <w:r w:rsidR="00732A10" w:rsidRPr="00FC5F07">
        <w:rPr>
          <w:sz w:val="28"/>
          <w:szCs w:val="28"/>
          <w:lang w:val="ro-MD"/>
        </w:rPr>
        <w:t>e completează cu pct. 1</w:t>
      </w:r>
      <w:r w:rsidR="00732A10" w:rsidRPr="00FC5F07">
        <w:rPr>
          <w:sz w:val="28"/>
          <w:szCs w:val="28"/>
          <w:vertAlign w:val="superscript"/>
          <w:lang w:val="ro-MD"/>
        </w:rPr>
        <w:t>1</w:t>
      </w:r>
      <w:r w:rsidR="00732A10" w:rsidRPr="00FC5F07">
        <w:rPr>
          <w:b/>
          <w:sz w:val="28"/>
          <w:szCs w:val="28"/>
          <w:vertAlign w:val="superscript"/>
          <w:lang w:val="ro-MD"/>
        </w:rPr>
        <w:t xml:space="preserve"> </w:t>
      </w:r>
      <w:r w:rsidR="00732A10" w:rsidRPr="00FC5F07">
        <w:rPr>
          <w:sz w:val="28"/>
          <w:szCs w:val="28"/>
          <w:lang w:val="ro-MD"/>
        </w:rPr>
        <w:t>cu următorul cuprins</w:t>
      </w:r>
      <w:r w:rsidR="00181D3D" w:rsidRPr="00FC5F07">
        <w:rPr>
          <w:sz w:val="28"/>
          <w:szCs w:val="28"/>
          <w:lang w:val="ro-MD"/>
        </w:rPr>
        <w:t>:</w:t>
      </w:r>
    </w:p>
    <w:p w14:paraId="307BD3A4" w14:textId="4BBB4AE1" w:rsidR="0079583A" w:rsidRPr="0079583A" w:rsidRDefault="00732A10" w:rsidP="00FC5F07">
      <w:pPr>
        <w:pStyle w:val="ListParagraph"/>
        <w:ind w:left="0" w:right="34" w:firstLine="567"/>
        <w:rPr>
          <w:b/>
          <w:sz w:val="28"/>
          <w:szCs w:val="28"/>
          <w:lang w:val="ro-MD"/>
        </w:rPr>
      </w:pPr>
      <w:r w:rsidRPr="0079583A">
        <w:rPr>
          <w:sz w:val="28"/>
          <w:szCs w:val="28"/>
          <w:lang w:val="ro-MD"/>
        </w:rPr>
        <w:t>„</w:t>
      </w:r>
      <w:r w:rsidR="00181D3D" w:rsidRPr="0079583A">
        <w:rPr>
          <w:sz w:val="28"/>
          <w:szCs w:val="28"/>
          <w:lang w:val="ro-MD"/>
        </w:rPr>
        <w:t>1</w:t>
      </w:r>
      <w:r w:rsidR="00181D3D" w:rsidRPr="0079583A">
        <w:rPr>
          <w:sz w:val="28"/>
          <w:szCs w:val="28"/>
          <w:vertAlign w:val="superscript"/>
          <w:lang w:val="ro-MD"/>
        </w:rPr>
        <w:t>1</w:t>
      </w:r>
      <w:r w:rsidR="00181D3D" w:rsidRPr="0079583A">
        <w:rPr>
          <w:sz w:val="28"/>
          <w:szCs w:val="28"/>
          <w:lang w:val="ro-MD"/>
        </w:rPr>
        <w:t xml:space="preserve">. </w:t>
      </w:r>
      <w:r w:rsidRPr="0079583A">
        <w:rPr>
          <w:sz w:val="28"/>
          <w:szCs w:val="28"/>
          <w:lang w:val="ro-MD"/>
        </w:rPr>
        <w:t>În procesul controlului asupra utilizării investițiilor publice în</w:t>
      </w:r>
      <w:r w:rsidR="002D24A3" w:rsidRPr="0079583A">
        <w:rPr>
          <w:sz w:val="28"/>
          <w:szCs w:val="28"/>
          <w:lang w:val="ro-MD"/>
        </w:rPr>
        <w:t xml:space="preserve"> </w:t>
      </w:r>
      <w:r w:rsidRPr="0079583A">
        <w:rPr>
          <w:sz w:val="28"/>
          <w:szCs w:val="28"/>
          <w:lang w:val="ro-MD"/>
        </w:rPr>
        <w:t>construcții, obținerea documentelor și informațiilor necesare de la agenți</w:t>
      </w:r>
      <w:r w:rsidR="0079583A">
        <w:rPr>
          <w:sz w:val="28"/>
          <w:szCs w:val="28"/>
          <w:lang w:val="ro-MD"/>
        </w:rPr>
        <w:t>i</w:t>
      </w:r>
      <w:r w:rsidRPr="0079583A">
        <w:rPr>
          <w:sz w:val="28"/>
          <w:szCs w:val="28"/>
          <w:lang w:val="ro-MD"/>
        </w:rPr>
        <w:t xml:space="preserve"> economici</w:t>
      </w:r>
      <w:r w:rsidR="002D24A3" w:rsidRPr="0079583A">
        <w:rPr>
          <w:sz w:val="28"/>
          <w:szCs w:val="28"/>
          <w:lang w:val="ro-MD"/>
        </w:rPr>
        <w:t xml:space="preserve"> </w:t>
      </w:r>
      <w:r w:rsidRPr="0079583A">
        <w:rPr>
          <w:sz w:val="28"/>
          <w:szCs w:val="28"/>
          <w:lang w:val="ro-MD"/>
        </w:rPr>
        <w:t>subcontractați, prin solicitare directă sau prin vizite de control, se efectuează în</w:t>
      </w:r>
      <w:r w:rsidR="002D24A3" w:rsidRPr="0079583A">
        <w:rPr>
          <w:sz w:val="28"/>
          <w:szCs w:val="28"/>
          <w:lang w:val="ro-MD"/>
        </w:rPr>
        <w:t xml:space="preserve"> </w:t>
      </w:r>
      <w:r w:rsidRPr="0079583A">
        <w:rPr>
          <w:sz w:val="28"/>
          <w:szCs w:val="28"/>
          <w:lang w:val="ro-MD"/>
        </w:rPr>
        <w:t>conformitate cu prevederile Legii nr.</w:t>
      </w:r>
      <w:r w:rsidR="0079583A">
        <w:rPr>
          <w:sz w:val="28"/>
          <w:szCs w:val="28"/>
          <w:lang w:val="ro-MD"/>
        </w:rPr>
        <w:t xml:space="preserve"> </w:t>
      </w:r>
      <w:r w:rsidRPr="0079583A">
        <w:rPr>
          <w:sz w:val="28"/>
          <w:szCs w:val="28"/>
          <w:lang w:val="ro-MD"/>
        </w:rPr>
        <w:t>131/2012 privind controlul de stat.”</w:t>
      </w:r>
      <w:r w:rsidR="00181D3D" w:rsidRPr="0079583A">
        <w:rPr>
          <w:sz w:val="28"/>
          <w:szCs w:val="28"/>
          <w:lang w:val="ro-MD"/>
        </w:rPr>
        <w:t>;</w:t>
      </w:r>
    </w:p>
    <w:p w14:paraId="7E0255F8" w14:textId="565405A9" w:rsidR="00505016" w:rsidRPr="00FC5F07" w:rsidRDefault="0079583A" w:rsidP="00FC5F07">
      <w:pPr>
        <w:pStyle w:val="ListParagraph"/>
        <w:ind w:left="0" w:right="34" w:firstLine="567"/>
        <w:rPr>
          <w:sz w:val="28"/>
          <w:szCs w:val="28"/>
          <w:lang w:val="ro-MD"/>
        </w:rPr>
      </w:pPr>
      <w:r w:rsidRPr="00FC5F07">
        <w:rPr>
          <w:sz w:val="28"/>
          <w:szCs w:val="28"/>
          <w:lang w:val="ro-MD"/>
        </w:rPr>
        <w:t xml:space="preserve">1.4.3. </w:t>
      </w:r>
      <w:r w:rsidR="00181D3D" w:rsidRPr="00FC5F07">
        <w:rPr>
          <w:sz w:val="28"/>
          <w:szCs w:val="28"/>
          <w:lang w:val="ro-MD"/>
        </w:rPr>
        <w:t>p</w:t>
      </w:r>
      <w:r w:rsidR="008B4AAF" w:rsidRPr="00FC5F07">
        <w:rPr>
          <w:sz w:val="28"/>
          <w:szCs w:val="28"/>
          <w:lang w:val="ro-MD"/>
        </w:rPr>
        <w:t>ct. 3 se completează cu cuvintele „precum și în cazul în care obiectivul este un bun proprietate publică dar este reconstruit în cadrul unui parteneriat public-privat sau din investiții private.”</w:t>
      </w:r>
      <w:r w:rsidR="00181D3D" w:rsidRPr="00FC5F07">
        <w:rPr>
          <w:sz w:val="28"/>
          <w:szCs w:val="28"/>
          <w:lang w:val="ro-MD"/>
        </w:rPr>
        <w:t>;</w:t>
      </w:r>
    </w:p>
    <w:p w14:paraId="3182C865" w14:textId="706A0B6B" w:rsidR="00181D3D" w:rsidRPr="00FC5F07" w:rsidRDefault="00505016" w:rsidP="00FC5F07">
      <w:pPr>
        <w:pStyle w:val="ListParagraph"/>
        <w:ind w:left="0" w:right="34" w:firstLine="567"/>
        <w:rPr>
          <w:sz w:val="28"/>
          <w:szCs w:val="28"/>
          <w:lang w:val="ro-MD"/>
        </w:rPr>
      </w:pPr>
      <w:r w:rsidRPr="00FC5F07">
        <w:rPr>
          <w:sz w:val="28"/>
          <w:szCs w:val="28"/>
          <w:lang w:val="ro-MD"/>
        </w:rPr>
        <w:t xml:space="preserve">1.4.4. </w:t>
      </w:r>
      <w:r w:rsidR="00181D3D" w:rsidRPr="00FC5F07">
        <w:rPr>
          <w:sz w:val="28"/>
          <w:szCs w:val="28"/>
          <w:lang w:val="ro-MD"/>
        </w:rPr>
        <w:t>p</w:t>
      </w:r>
      <w:r w:rsidR="006A61DC" w:rsidRPr="00FC5F07">
        <w:rPr>
          <w:sz w:val="28"/>
          <w:szCs w:val="28"/>
          <w:lang w:val="ro-MD"/>
        </w:rPr>
        <w:t>ct.</w:t>
      </w:r>
      <w:r w:rsidR="004A1806" w:rsidRPr="00FC5F07">
        <w:rPr>
          <w:sz w:val="28"/>
          <w:szCs w:val="28"/>
          <w:lang w:val="ro-MD"/>
        </w:rPr>
        <w:t xml:space="preserve"> 5 </w:t>
      </w:r>
      <w:r w:rsidR="002C435F" w:rsidRPr="00FC5F07">
        <w:rPr>
          <w:sz w:val="28"/>
          <w:szCs w:val="28"/>
          <w:lang w:val="ro-MD"/>
        </w:rPr>
        <w:t>va avea următorul cuprins</w:t>
      </w:r>
      <w:r w:rsidR="00181D3D" w:rsidRPr="00FC5F07">
        <w:rPr>
          <w:sz w:val="28"/>
          <w:szCs w:val="28"/>
          <w:lang w:val="ro-MD"/>
        </w:rPr>
        <w:t>:</w:t>
      </w:r>
    </w:p>
    <w:p w14:paraId="4A7AE36A" w14:textId="2F44FEB5" w:rsidR="00505016" w:rsidRPr="00505016" w:rsidRDefault="002C435F" w:rsidP="00FC5F07">
      <w:pPr>
        <w:pStyle w:val="ListParagraph"/>
        <w:ind w:left="0" w:right="34" w:firstLine="567"/>
        <w:rPr>
          <w:sz w:val="28"/>
          <w:szCs w:val="28"/>
          <w:lang w:val="ro-MD"/>
        </w:rPr>
      </w:pPr>
      <w:r w:rsidRPr="00505016">
        <w:rPr>
          <w:sz w:val="28"/>
          <w:szCs w:val="28"/>
          <w:lang w:val="ro-MD"/>
        </w:rPr>
        <w:t>„</w:t>
      </w:r>
      <w:r w:rsidR="00181D3D" w:rsidRPr="00505016">
        <w:rPr>
          <w:sz w:val="28"/>
          <w:szCs w:val="28"/>
          <w:lang w:val="ro-MD"/>
        </w:rPr>
        <w:t xml:space="preserve">5. </w:t>
      </w:r>
      <w:r w:rsidRPr="00505016">
        <w:rPr>
          <w:sz w:val="28"/>
          <w:szCs w:val="28"/>
          <w:lang w:val="ro-MD"/>
        </w:rPr>
        <w:t xml:space="preserve">Controlul volumelor lucrărilor și valorii construcției în prețuri curente se </w:t>
      </w:r>
      <w:r w:rsidR="009C76E3" w:rsidRPr="00505016">
        <w:rPr>
          <w:sz w:val="28"/>
          <w:szCs w:val="28"/>
          <w:lang w:val="ro-MD"/>
        </w:rPr>
        <w:lastRenderedPageBreak/>
        <w:t>efectuează în mod obligatoriu</w:t>
      </w:r>
      <w:r w:rsidRPr="00505016">
        <w:rPr>
          <w:sz w:val="28"/>
          <w:szCs w:val="28"/>
          <w:lang w:val="ro-MD"/>
        </w:rPr>
        <w:t xml:space="preserve"> între recepția la terminarea lucrărilor și recepția finală, după care fiind posibilă organizare</w:t>
      </w:r>
      <w:r w:rsidR="00B84F30" w:rsidRPr="00505016">
        <w:rPr>
          <w:sz w:val="28"/>
          <w:szCs w:val="28"/>
          <w:lang w:val="ro-MD"/>
        </w:rPr>
        <w:t xml:space="preserve">a recepției finale a obiectului, </w:t>
      </w:r>
      <w:r w:rsidR="00875401" w:rsidRPr="00505016">
        <w:rPr>
          <w:sz w:val="28"/>
          <w:szCs w:val="28"/>
          <w:lang w:val="ro-MD"/>
        </w:rPr>
        <w:t>conform</w:t>
      </w:r>
      <w:r w:rsidR="009B226D" w:rsidRPr="00505016">
        <w:rPr>
          <w:sz w:val="28"/>
          <w:szCs w:val="28"/>
          <w:lang w:val="ro-MD"/>
        </w:rPr>
        <w:t xml:space="preserve"> </w:t>
      </w:r>
      <w:r w:rsidR="00875401" w:rsidRPr="00505016">
        <w:rPr>
          <w:sz w:val="28"/>
          <w:szCs w:val="28"/>
          <w:lang w:val="ro-MD"/>
        </w:rPr>
        <w:t>prevederil</w:t>
      </w:r>
      <w:r w:rsidR="009C76E3" w:rsidRPr="00505016">
        <w:rPr>
          <w:sz w:val="28"/>
          <w:szCs w:val="28"/>
          <w:lang w:val="ro-MD"/>
        </w:rPr>
        <w:t>or art. 192 alin</w:t>
      </w:r>
      <w:r w:rsidR="00505016">
        <w:rPr>
          <w:sz w:val="28"/>
          <w:szCs w:val="28"/>
          <w:lang w:val="ro-MD"/>
        </w:rPr>
        <w:t>.</w:t>
      </w:r>
      <w:r w:rsidR="009C76E3" w:rsidRPr="00505016">
        <w:rPr>
          <w:sz w:val="28"/>
          <w:szCs w:val="28"/>
          <w:lang w:val="ro-MD"/>
        </w:rPr>
        <w:t xml:space="preserve"> (11)</w:t>
      </w:r>
      <w:r w:rsidR="00250EDB" w:rsidRPr="00505016">
        <w:rPr>
          <w:sz w:val="28"/>
          <w:szCs w:val="28"/>
          <w:lang w:val="ro-MD"/>
        </w:rPr>
        <w:t xml:space="preserve"> din</w:t>
      </w:r>
      <w:r w:rsidR="00875401" w:rsidRPr="00505016">
        <w:rPr>
          <w:sz w:val="28"/>
          <w:szCs w:val="28"/>
          <w:lang w:val="ro-MD"/>
        </w:rPr>
        <w:t xml:space="preserve"> Codului Urbanismului și Construcțiilor</w:t>
      </w:r>
      <w:r w:rsidR="00250EDB" w:rsidRPr="00FC5F07">
        <w:rPr>
          <w:sz w:val="28"/>
          <w:szCs w:val="28"/>
        </w:rPr>
        <w:t xml:space="preserve"> </w:t>
      </w:r>
      <w:r w:rsidR="00250EDB" w:rsidRPr="00505016">
        <w:rPr>
          <w:sz w:val="28"/>
          <w:szCs w:val="28"/>
          <w:lang w:val="ro-MD"/>
        </w:rPr>
        <w:t>nr. 434/2023</w:t>
      </w:r>
      <w:r w:rsidR="005C424D" w:rsidRPr="00505016">
        <w:rPr>
          <w:sz w:val="28"/>
          <w:szCs w:val="28"/>
          <w:lang w:val="ro-MD"/>
        </w:rPr>
        <w:t>.</w:t>
      </w:r>
      <w:r w:rsidR="006A61DC" w:rsidRPr="00505016">
        <w:rPr>
          <w:sz w:val="28"/>
          <w:szCs w:val="28"/>
          <w:lang w:val="ro-MD"/>
        </w:rPr>
        <w:t>”</w:t>
      </w:r>
      <w:r w:rsidR="00181D3D" w:rsidRPr="00505016">
        <w:rPr>
          <w:sz w:val="28"/>
          <w:szCs w:val="28"/>
          <w:lang w:val="ro-MD"/>
        </w:rPr>
        <w:t>;</w:t>
      </w:r>
    </w:p>
    <w:p w14:paraId="7E9B168C" w14:textId="76CEF632" w:rsidR="00181D3D" w:rsidRPr="00FC5F07" w:rsidRDefault="00505016" w:rsidP="00FC5F07">
      <w:pPr>
        <w:pStyle w:val="ListParagraph"/>
        <w:ind w:left="0" w:right="34" w:firstLine="567"/>
        <w:rPr>
          <w:sz w:val="28"/>
          <w:szCs w:val="28"/>
          <w:lang w:val="ro-MD"/>
        </w:rPr>
      </w:pPr>
      <w:r w:rsidRPr="00FC5F07">
        <w:rPr>
          <w:sz w:val="28"/>
          <w:szCs w:val="28"/>
          <w:lang w:val="ro-MD"/>
        </w:rPr>
        <w:t xml:space="preserve">1.4.5. </w:t>
      </w:r>
      <w:r w:rsidR="00181D3D" w:rsidRPr="00FC5F07">
        <w:rPr>
          <w:sz w:val="28"/>
          <w:szCs w:val="28"/>
          <w:lang w:val="ro-MD"/>
        </w:rPr>
        <w:t>p</w:t>
      </w:r>
      <w:r w:rsidR="00B82454" w:rsidRPr="00FC5F07">
        <w:rPr>
          <w:sz w:val="28"/>
          <w:szCs w:val="28"/>
          <w:lang w:val="ro-MD"/>
        </w:rPr>
        <w:t>ct. 11</w:t>
      </w:r>
      <w:r w:rsidR="00181D3D" w:rsidRPr="00FC5F07">
        <w:rPr>
          <w:sz w:val="28"/>
          <w:szCs w:val="28"/>
          <w:lang w:val="ro-MD"/>
        </w:rPr>
        <w:t xml:space="preserve"> s</w:t>
      </w:r>
      <w:r w:rsidR="00AF6431" w:rsidRPr="00FC5F07">
        <w:rPr>
          <w:sz w:val="28"/>
          <w:szCs w:val="28"/>
          <w:lang w:val="ro-MD"/>
        </w:rPr>
        <w:t>e complete</w:t>
      </w:r>
      <w:r w:rsidR="00B82454" w:rsidRPr="00FC5F07">
        <w:rPr>
          <w:sz w:val="28"/>
          <w:szCs w:val="28"/>
          <w:lang w:val="ro-MD"/>
        </w:rPr>
        <w:t xml:space="preserve">ază </w:t>
      </w:r>
      <w:r w:rsidR="00AF6431" w:rsidRPr="00FC5F07">
        <w:rPr>
          <w:sz w:val="28"/>
          <w:szCs w:val="28"/>
          <w:lang w:val="ro-MD"/>
        </w:rPr>
        <w:t>cu următorul cuprins</w:t>
      </w:r>
      <w:r w:rsidR="00181D3D" w:rsidRPr="00FC5F07">
        <w:rPr>
          <w:sz w:val="28"/>
          <w:szCs w:val="28"/>
          <w:lang w:val="ro-MD"/>
        </w:rPr>
        <w:t>:</w:t>
      </w:r>
    </w:p>
    <w:p w14:paraId="575A3921" w14:textId="7CC7E667" w:rsidR="00505016" w:rsidRPr="00505016" w:rsidRDefault="0037713D" w:rsidP="00FC5F07">
      <w:pPr>
        <w:pStyle w:val="ListParagraph"/>
        <w:ind w:left="0" w:right="34" w:firstLine="567"/>
        <w:rPr>
          <w:sz w:val="28"/>
          <w:szCs w:val="28"/>
          <w:lang w:val="ro-MD"/>
        </w:rPr>
      </w:pPr>
      <w:r w:rsidRPr="00505016">
        <w:rPr>
          <w:sz w:val="28"/>
          <w:szCs w:val="28"/>
          <w:lang w:val="ro-MD"/>
        </w:rPr>
        <w:t>„În procesul controlului asupra utilizării investițiilor publice în construcții, obținerea documentelor și informațiilor necesare de la agenți</w:t>
      </w:r>
      <w:r w:rsidR="00505016">
        <w:rPr>
          <w:sz w:val="28"/>
          <w:szCs w:val="28"/>
          <w:lang w:val="ro-MD"/>
        </w:rPr>
        <w:t>i</w:t>
      </w:r>
      <w:r w:rsidRPr="00505016">
        <w:rPr>
          <w:sz w:val="28"/>
          <w:szCs w:val="28"/>
          <w:lang w:val="ro-MD"/>
        </w:rPr>
        <w:t xml:space="preserve"> economici subcontractați, prin solicitare directă sau prin vizite de control, se efectuează în conformitate cu prevederile Legii nr.</w:t>
      </w:r>
      <w:r w:rsidR="00505016">
        <w:rPr>
          <w:sz w:val="28"/>
          <w:szCs w:val="28"/>
          <w:lang w:val="ro-MD"/>
        </w:rPr>
        <w:t xml:space="preserve"> </w:t>
      </w:r>
      <w:r w:rsidRPr="00505016">
        <w:rPr>
          <w:sz w:val="28"/>
          <w:szCs w:val="28"/>
          <w:lang w:val="ro-MD"/>
        </w:rPr>
        <w:t>131/2012 privind controlul de stat.”</w:t>
      </w:r>
      <w:r w:rsidR="00181D3D" w:rsidRPr="00505016">
        <w:rPr>
          <w:sz w:val="28"/>
          <w:szCs w:val="28"/>
          <w:lang w:val="ro-MD"/>
        </w:rPr>
        <w:t>;</w:t>
      </w:r>
    </w:p>
    <w:p w14:paraId="36ACE7D1" w14:textId="557245F9" w:rsidR="00505016" w:rsidRPr="00FC5F07" w:rsidRDefault="00505016" w:rsidP="00FC5F07">
      <w:pPr>
        <w:pStyle w:val="ListParagraph"/>
        <w:ind w:left="0" w:right="34" w:firstLine="567"/>
        <w:rPr>
          <w:sz w:val="28"/>
          <w:szCs w:val="28"/>
          <w:lang w:val="ro-MD"/>
        </w:rPr>
      </w:pPr>
      <w:r w:rsidRPr="00FC5F07">
        <w:rPr>
          <w:sz w:val="28"/>
          <w:szCs w:val="28"/>
          <w:lang w:val="ro-MD"/>
        </w:rPr>
        <w:t xml:space="preserve">1.4.6. </w:t>
      </w:r>
      <w:r w:rsidR="00181D3D" w:rsidRPr="00FC5F07">
        <w:rPr>
          <w:sz w:val="28"/>
          <w:szCs w:val="28"/>
          <w:lang w:val="ro-MD"/>
        </w:rPr>
        <w:t>l</w:t>
      </w:r>
      <w:r w:rsidR="0053365E" w:rsidRPr="00FC5F07">
        <w:rPr>
          <w:sz w:val="28"/>
          <w:szCs w:val="28"/>
          <w:lang w:val="ro-MD"/>
        </w:rPr>
        <w:t>a pct. 12</w:t>
      </w:r>
      <w:r w:rsidR="00C713AF" w:rsidRPr="00FC5F07">
        <w:rPr>
          <w:sz w:val="28"/>
          <w:szCs w:val="28"/>
          <w:lang w:val="ro-MD"/>
        </w:rPr>
        <w:t xml:space="preserve"> lit. e)</w:t>
      </w:r>
      <w:r>
        <w:rPr>
          <w:sz w:val="28"/>
          <w:szCs w:val="28"/>
          <w:lang w:val="ro-MD"/>
        </w:rPr>
        <w:t>,</w:t>
      </w:r>
      <w:r w:rsidR="0053365E" w:rsidRPr="00FC5F07">
        <w:rPr>
          <w:sz w:val="28"/>
          <w:szCs w:val="28"/>
        </w:rPr>
        <w:t xml:space="preserve"> </w:t>
      </w:r>
      <w:r w:rsidR="0053365E" w:rsidRPr="00FC5F07">
        <w:rPr>
          <w:sz w:val="28"/>
          <w:szCs w:val="28"/>
          <w:lang w:val="ro-MD"/>
        </w:rPr>
        <w:t>cuvintele „</w:t>
      </w:r>
      <w:r w:rsidR="00C713AF" w:rsidRPr="00FC5F07">
        <w:rPr>
          <w:sz w:val="28"/>
          <w:szCs w:val="28"/>
          <w:lang w:val="ro-MD"/>
        </w:rPr>
        <w:t xml:space="preserve">registrul de </w:t>
      </w:r>
      <w:r w:rsidR="007162C2" w:rsidRPr="00FC5F07">
        <w:rPr>
          <w:sz w:val="28"/>
          <w:szCs w:val="28"/>
          <w:lang w:val="ro-MD"/>
        </w:rPr>
        <w:t>evidență</w:t>
      </w:r>
      <w:r w:rsidR="00C713AF" w:rsidRPr="00FC5F07">
        <w:rPr>
          <w:sz w:val="28"/>
          <w:szCs w:val="28"/>
          <w:lang w:val="ro-MD"/>
        </w:rPr>
        <w:t xml:space="preserve"> a lucrărilor executate</w:t>
      </w:r>
      <w:r w:rsidR="0053365E" w:rsidRPr="00FC5F07">
        <w:rPr>
          <w:sz w:val="28"/>
          <w:szCs w:val="28"/>
          <w:lang w:val="ro-MD"/>
        </w:rPr>
        <w:t>” se substituie cu cuvintele „</w:t>
      </w:r>
      <w:r w:rsidR="00C713AF" w:rsidRPr="00FC5F07">
        <w:rPr>
          <w:sz w:val="28"/>
          <w:szCs w:val="28"/>
          <w:lang w:val="ro-MD"/>
        </w:rPr>
        <w:t>cartea tehnică</w:t>
      </w:r>
      <w:r w:rsidR="00200890" w:rsidRPr="00FC5F07">
        <w:rPr>
          <w:sz w:val="28"/>
          <w:szCs w:val="28"/>
          <w:lang w:val="ro-MD"/>
        </w:rPr>
        <w:t xml:space="preserve"> – Capitolul B, documentația </w:t>
      </w:r>
      <w:r w:rsidR="00D55F59" w:rsidRPr="00FC5F07">
        <w:rPr>
          <w:sz w:val="28"/>
          <w:szCs w:val="28"/>
          <w:lang w:val="ro-MD"/>
        </w:rPr>
        <w:t>tehnică privind execuția</w:t>
      </w:r>
      <w:r w:rsidR="0053365E" w:rsidRPr="00FC5F07">
        <w:rPr>
          <w:sz w:val="28"/>
          <w:szCs w:val="28"/>
          <w:lang w:val="ro-MD"/>
        </w:rPr>
        <w:t>”</w:t>
      </w:r>
      <w:r w:rsidR="00181D3D" w:rsidRPr="00FC5F07">
        <w:rPr>
          <w:sz w:val="28"/>
          <w:szCs w:val="28"/>
          <w:lang w:val="ro-MD"/>
        </w:rPr>
        <w:t>;</w:t>
      </w:r>
    </w:p>
    <w:p w14:paraId="61546C6F" w14:textId="5DAC7EFA" w:rsidR="00E875FE" w:rsidRPr="00FC5F07" w:rsidRDefault="00505016" w:rsidP="00FC5F07">
      <w:pPr>
        <w:pStyle w:val="ListParagraph"/>
        <w:ind w:left="0" w:right="34" w:firstLine="567"/>
        <w:rPr>
          <w:sz w:val="28"/>
          <w:szCs w:val="28"/>
        </w:rPr>
      </w:pPr>
      <w:r w:rsidRPr="00FC5F07">
        <w:rPr>
          <w:sz w:val="28"/>
          <w:szCs w:val="28"/>
        </w:rPr>
        <w:t xml:space="preserve">1.4.7. </w:t>
      </w:r>
      <w:r w:rsidR="00D46DBD" w:rsidRPr="00FC5F07">
        <w:rPr>
          <w:sz w:val="28"/>
          <w:szCs w:val="28"/>
        </w:rPr>
        <w:t>s</w:t>
      </w:r>
      <w:r w:rsidR="007A205B" w:rsidRPr="00FC5F07">
        <w:rPr>
          <w:sz w:val="28"/>
          <w:szCs w:val="28"/>
        </w:rPr>
        <w:t xml:space="preserve">e completează cu </w:t>
      </w:r>
      <w:r w:rsidR="003241B4" w:rsidRPr="00FC5F07">
        <w:rPr>
          <w:sz w:val="28"/>
          <w:szCs w:val="28"/>
        </w:rPr>
        <w:t>pct. 18</w:t>
      </w:r>
      <w:r w:rsidR="003241B4" w:rsidRPr="00FC5F07">
        <w:rPr>
          <w:sz w:val="28"/>
          <w:szCs w:val="28"/>
          <w:vertAlign w:val="superscript"/>
        </w:rPr>
        <w:t>1</w:t>
      </w:r>
      <w:r w:rsidR="003241B4" w:rsidRPr="00FC5F07">
        <w:rPr>
          <w:sz w:val="28"/>
          <w:szCs w:val="28"/>
        </w:rPr>
        <w:t xml:space="preserve"> și pct. 18</w:t>
      </w:r>
      <w:r w:rsidR="003241B4" w:rsidRPr="00FC5F07">
        <w:rPr>
          <w:sz w:val="28"/>
          <w:szCs w:val="28"/>
          <w:vertAlign w:val="superscript"/>
        </w:rPr>
        <w:t>2</w:t>
      </w:r>
      <w:r w:rsidR="00812963" w:rsidRPr="00FC5F07">
        <w:rPr>
          <w:sz w:val="28"/>
          <w:szCs w:val="28"/>
          <w:vertAlign w:val="superscript"/>
        </w:rPr>
        <w:t xml:space="preserve"> </w:t>
      </w:r>
      <w:r w:rsidR="007A205B" w:rsidRPr="00FC5F07">
        <w:rPr>
          <w:sz w:val="28"/>
          <w:szCs w:val="28"/>
        </w:rPr>
        <w:t>cu următorul c</w:t>
      </w:r>
      <w:r w:rsidR="00181D3D" w:rsidRPr="00FC5F07">
        <w:rPr>
          <w:sz w:val="28"/>
          <w:szCs w:val="28"/>
        </w:rPr>
        <w:t>uprins</w:t>
      </w:r>
      <w:r w:rsidR="007A205B" w:rsidRPr="00FC5F07">
        <w:rPr>
          <w:sz w:val="28"/>
          <w:szCs w:val="28"/>
        </w:rPr>
        <w:t>:</w:t>
      </w:r>
    </w:p>
    <w:p w14:paraId="28F5C9E3" w14:textId="68A2F43B" w:rsidR="000968EA" w:rsidRPr="00505016" w:rsidRDefault="0096683E" w:rsidP="00FC5F07">
      <w:pPr>
        <w:ind w:right="34" w:firstLine="567"/>
        <w:jc w:val="both"/>
        <w:rPr>
          <w:sz w:val="28"/>
          <w:szCs w:val="28"/>
        </w:rPr>
      </w:pPr>
      <w:r w:rsidRPr="00505016">
        <w:rPr>
          <w:sz w:val="28"/>
          <w:szCs w:val="28"/>
        </w:rPr>
        <w:t>„</w:t>
      </w:r>
      <w:r w:rsidR="003241B4" w:rsidRPr="00FC5F07">
        <w:rPr>
          <w:sz w:val="28"/>
          <w:szCs w:val="28"/>
        </w:rPr>
        <w:t>18</w:t>
      </w:r>
      <w:r w:rsidR="003241B4" w:rsidRPr="00FC5F07">
        <w:rPr>
          <w:sz w:val="28"/>
          <w:szCs w:val="28"/>
          <w:vertAlign w:val="superscript"/>
        </w:rPr>
        <w:t>1</w:t>
      </w:r>
      <w:r w:rsidR="007162C2" w:rsidRPr="00FC5F07">
        <w:rPr>
          <w:sz w:val="28"/>
          <w:szCs w:val="28"/>
        </w:rPr>
        <w:t>.</w:t>
      </w:r>
      <w:r w:rsidR="003241B4" w:rsidRPr="00505016">
        <w:rPr>
          <w:sz w:val="28"/>
          <w:szCs w:val="28"/>
        </w:rPr>
        <w:t xml:space="preserve"> </w:t>
      </w:r>
      <w:r w:rsidR="00BF3DAC" w:rsidRPr="00505016">
        <w:rPr>
          <w:sz w:val="28"/>
          <w:szCs w:val="28"/>
        </w:rPr>
        <w:t xml:space="preserve">În cazul lucrărilor executate din fonduri externe, obținute în baza unor acorduri de finanțare/grant, aprobate în conformitate cu prevederile Legii nr. 419/2006 cu privire la datoria sectorului public, garanțiile de stat și recreditarea de stat sau prevederile  Legii nr. 595/1999 privind tratatele internaționale ale Republicii Moldova, </w:t>
      </w:r>
      <w:r w:rsidR="00FB6913" w:rsidRPr="00505016">
        <w:rPr>
          <w:sz w:val="28"/>
          <w:szCs w:val="28"/>
        </w:rPr>
        <w:t xml:space="preserve">modul de exercitare a controlului volumelor și valorii lucrărilor </w:t>
      </w:r>
      <w:r w:rsidR="001C2AF9" w:rsidRPr="00505016">
        <w:rPr>
          <w:sz w:val="28"/>
          <w:szCs w:val="28"/>
        </w:rPr>
        <w:t>de construcție a obiectelor</w:t>
      </w:r>
      <w:r w:rsidR="00BF3DAC" w:rsidRPr="00505016">
        <w:rPr>
          <w:sz w:val="28"/>
          <w:szCs w:val="28"/>
        </w:rPr>
        <w:t>, va fi realizat în baza cerințelor documentației de licitație și altor documente care au stat la baza prevederilor contractuale.</w:t>
      </w:r>
    </w:p>
    <w:p w14:paraId="76DB63C0" w14:textId="0E05C9E0" w:rsidR="00505016" w:rsidRPr="00505016" w:rsidRDefault="00CA646B" w:rsidP="00FC5F07">
      <w:pPr>
        <w:ind w:right="34" w:firstLine="567"/>
        <w:jc w:val="both"/>
        <w:rPr>
          <w:sz w:val="28"/>
          <w:szCs w:val="28"/>
        </w:rPr>
      </w:pPr>
      <w:r w:rsidRPr="00FC5F07">
        <w:rPr>
          <w:sz w:val="28"/>
          <w:szCs w:val="28"/>
        </w:rPr>
        <w:t>18</w:t>
      </w:r>
      <w:r w:rsidRPr="00FC5F07">
        <w:rPr>
          <w:sz w:val="28"/>
          <w:szCs w:val="28"/>
          <w:vertAlign w:val="superscript"/>
        </w:rPr>
        <w:t>2</w:t>
      </w:r>
      <w:r w:rsidR="007162C2" w:rsidRPr="00FC5F07">
        <w:rPr>
          <w:sz w:val="28"/>
          <w:szCs w:val="28"/>
        </w:rPr>
        <w:t>.</w:t>
      </w:r>
      <w:r w:rsidR="00E875FE" w:rsidRPr="00505016">
        <w:rPr>
          <w:sz w:val="28"/>
          <w:szCs w:val="28"/>
        </w:rPr>
        <w:t xml:space="preserve"> </w:t>
      </w:r>
      <w:r w:rsidR="00795B12" w:rsidRPr="00505016">
        <w:rPr>
          <w:sz w:val="28"/>
          <w:szCs w:val="28"/>
        </w:rPr>
        <w:t xml:space="preserve">Pentru contractele deja finalizate pentru care nu a fost încheiată procedura de control, se vor </w:t>
      </w:r>
      <w:r w:rsidR="00505016">
        <w:rPr>
          <w:sz w:val="28"/>
          <w:szCs w:val="28"/>
        </w:rPr>
        <w:t>aplica</w:t>
      </w:r>
      <w:r w:rsidR="00505016" w:rsidRPr="00505016">
        <w:rPr>
          <w:sz w:val="28"/>
          <w:szCs w:val="28"/>
        </w:rPr>
        <w:t xml:space="preserve"> </w:t>
      </w:r>
      <w:r w:rsidR="00795B12" w:rsidRPr="00505016">
        <w:rPr>
          <w:sz w:val="28"/>
          <w:szCs w:val="28"/>
        </w:rPr>
        <w:t xml:space="preserve">prevederile </w:t>
      </w:r>
      <w:r w:rsidR="00181D3D" w:rsidRPr="00505016">
        <w:rPr>
          <w:sz w:val="28"/>
          <w:szCs w:val="28"/>
        </w:rPr>
        <w:t xml:space="preserve">punctului </w:t>
      </w:r>
      <w:r w:rsidR="00795B12" w:rsidRPr="00505016">
        <w:rPr>
          <w:sz w:val="28"/>
          <w:szCs w:val="28"/>
        </w:rPr>
        <w:t>18</w:t>
      </w:r>
      <w:r w:rsidR="00795B12" w:rsidRPr="00505016">
        <w:rPr>
          <w:sz w:val="28"/>
          <w:szCs w:val="28"/>
          <w:vertAlign w:val="superscript"/>
        </w:rPr>
        <w:t>1</w:t>
      </w:r>
      <w:r w:rsidR="00795B12" w:rsidRPr="00505016">
        <w:rPr>
          <w:sz w:val="28"/>
          <w:szCs w:val="28"/>
        </w:rPr>
        <w:t>.</w:t>
      </w:r>
      <w:r w:rsidR="0096683E" w:rsidRPr="00505016">
        <w:rPr>
          <w:sz w:val="28"/>
          <w:szCs w:val="28"/>
        </w:rPr>
        <w:t>”</w:t>
      </w:r>
      <w:r w:rsidR="00181D3D" w:rsidRPr="00505016">
        <w:rPr>
          <w:sz w:val="28"/>
          <w:szCs w:val="28"/>
        </w:rPr>
        <w:t>;</w:t>
      </w:r>
    </w:p>
    <w:p w14:paraId="2A148EDE" w14:textId="0F1E6188" w:rsidR="00181D3D" w:rsidRPr="00FC5F07" w:rsidRDefault="00505016" w:rsidP="00FC5F07">
      <w:pPr>
        <w:ind w:right="34" w:firstLine="567"/>
        <w:jc w:val="both"/>
        <w:rPr>
          <w:sz w:val="28"/>
          <w:szCs w:val="28"/>
        </w:rPr>
      </w:pPr>
      <w:r w:rsidRPr="00FC5F07">
        <w:rPr>
          <w:sz w:val="28"/>
          <w:szCs w:val="28"/>
        </w:rPr>
        <w:t xml:space="preserve">1.4.8. </w:t>
      </w:r>
      <w:r w:rsidR="00181D3D" w:rsidRPr="00505016">
        <w:rPr>
          <w:sz w:val="28"/>
          <w:szCs w:val="28"/>
        </w:rPr>
        <w:t>p</w:t>
      </w:r>
      <w:r w:rsidR="007A05B4" w:rsidRPr="00505016">
        <w:rPr>
          <w:sz w:val="28"/>
          <w:szCs w:val="28"/>
        </w:rPr>
        <w:t xml:space="preserve">ct. </w:t>
      </w:r>
      <w:r w:rsidR="00C5278F" w:rsidRPr="00505016">
        <w:rPr>
          <w:sz w:val="28"/>
          <w:szCs w:val="28"/>
        </w:rPr>
        <w:t>19</w:t>
      </w:r>
      <w:r w:rsidR="00C5278F" w:rsidRPr="00FC5F07">
        <w:rPr>
          <w:sz w:val="28"/>
          <w:szCs w:val="28"/>
        </w:rPr>
        <w:t xml:space="preserve"> </w:t>
      </w:r>
      <w:r w:rsidR="00181D3D" w:rsidRPr="00505016">
        <w:rPr>
          <w:sz w:val="28"/>
          <w:szCs w:val="28"/>
        </w:rPr>
        <w:t>va avea următorul cuprins:</w:t>
      </w:r>
    </w:p>
    <w:p w14:paraId="2E0DE9AD" w14:textId="1B905901" w:rsidR="00505016" w:rsidRPr="00EC2583" w:rsidRDefault="00C5278F" w:rsidP="00FC5F07">
      <w:pPr>
        <w:ind w:right="34" w:firstLine="510"/>
        <w:jc w:val="both"/>
        <w:rPr>
          <w:sz w:val="28"/>
          <w:szCs w:val="28"/>
        </w:rPr>
      </w:pPr>
      <w:r w:rsidRPr="00EC2583">
        <w:rPr>
          <w:sz w:val="28"/>
          <w:szCs w:val="28"/>
        </w:rPr>
        <w:t>„</w:t>
      </w:r>
      <w:r w:rsidR="00181D3D">
        <w:rPr>
          <w:sz w:val="28"/>
          <w:szCs w:val="28"/>
        </w:rPr>
        <w:t xml:space="preserve">19. </w:t>
      </w:r>
      <w:r w:rsidR="008F0564" w:rsidRPr="00EC2583">
        <w:rPr>
          <w:sz w:val="28"/>
          <w:szCs w:val="28"/>
        </w:rPr>
        <w:t xml:space="preserve">La etapa controlului lucrărilor executate la obiectul de </w:t>
      </w:r>
      <w:r w:rsidR="00D661AE" w:rsidRPr="00EC2583">
        <w:rPr>
          <w:sz w:val="28"/>
          <w:szCs w:val="28"/>
        </w:rPr>
        <w:t>construcție</w:t>
      </w:r>
      <w:r w:rsidR="008F0564" w:rsidRPr="00EC2583">
        <w:rPr>
          <w:sz w:val="28"/>
          <w:szCs w:val="28"/>
        </w:rPr>
        <w:t xml:space="preserve">, </w:t>
      </w:r>
      <w:r w:rsidR="009F4A98" w:rsidRPr="00EC2583">
        <w:rPr>
          <w:sz w:val="28"/>
          <w:szCs w:val="28"/>
        </w:rPr>
        <w:t xml:space="preserve">în funcție </w:t>
      </w:r>
      <w:r w:rsidR="008F0564" w:rsidRPr="00EC2583">
        <w:rPr>
          <w:sz w:val="28"/>
          <w:szCs w:val="28"/>
        </w:rPr>
        <w:t xml:space="preserve">de metoda de încheiere a contractului, controlul volumelor </w:t>
      </w:r>
      <w:r w:rsidR="00D661AE" w:rsidRPr="00EC2583">
        <w:rPr>
          <w:sz w:val="28"/>
          <w:szCs w:val="28"/>
        </w:rPr>
        <w:t>și</w:t>
      </w:r>
      <w:r w:rsidR="008F0564" w:rsidRPr="00EC2583">
        <w:rPr>
          <w:sz w:val="28"/>
          <w:szCs w:val="28"/>
        </w:rPr>
        <w:t xml:space="preserve"> valorii lucrărilor de </w:t>
      </w:r>
      <w:r w:rsidR="00D661AE" w:rsidRPr="00EC2583">
        <w:rPr>
          <w:sz w:val="28"/>
          <w:szCs w:val="28"/>
        </w:rPr>
        <w:t>construcție</w:t>
      </w:r>
      <w:r w:rsidR="008F0564" w:rsidRPr="00EC2583">
        <w:rPr>
          <w:sz w:val="28"/>
          <w:szCs w:val="28"/>
        </w:rPr>
        <w:t xml:space="preserve"> </w:t>
      </w:r>
      <w:r w:rsidR="00D661AE" w:rsidRPr="00EC2583">
        <w:rPr>
          <w:sz w:val="28"/>
          <w:szCs w:val="28"/>
        </w:rPr>
        <w:t>și</w:t>
      </w:r>
      <w:r w:rsidR="008F0564" w:rsidRPr="00EC2583">
        <w:rPr>
          <w:sz w:val="28"/>
          <w:szCs w:val="28"/>
        </w:rPr>
        <w:t xml:space="preserve"> </w:t>
      </w:r>
      <w:r w:rsidR="00D661AE" w:rsidRPr="00EC2583">
        <w:rPr>
          <w:sz w:val="28"/>
          <w:szCs w:val="28"/>
        </w:rPr>
        <w:t>reparație</w:t>
      </w:r>
      <w:r w:rsidR="008F0564" w:rsidRPr="00EC2583">
        <w:rPr>
          <w:sz w:val="28"/>
          <w:szCs w:val="28"/>
        </w:rPr>
        <w:t xml:space="preserve"> executate se efectuează prin măsurarea instrumentală efectivă </w:t>
      </w:r>
      <w:r w:rsidR="00D661AE" w:rsidRPr="00EC2583">
        <w:rPr>
          <w:sz w:val="28"/>
          <w:szCs w:val="28"/>
        </w:rPr>
        <w:t>și</w:t>
      </w:r>
      <w:r w:rsidR="008F0564" w:rsidRPr="00EC2583">
        <w:rPr>
          <w:sz w:val="28"/>
          <w:szCs w:val="28"/>
        </w:rPr>
        <w:t xml:space="preserve"> compararea cu </w:t>
      </w:r>
      <w:r w:rsidR="00735176" w:rsidRPr="00EC2583">
        <w:rPr>
          <w:sz w:val="28"/>
          <w:szCs w:val="28"/>
        </w:rPr>
        <w:t xml:space="preserve">cartea tehnică </w:t>
      </w:r>
      <w:r w:rsidR="00D661AE" w:rsidRPr="00EC2583">
        <w:rPr>
          <w:sz w:val="28"/>
          <w:szCs w:val="28"/>
        </w:rPr>
        <w:t>și</w:t>
      </w:r>
      <w:r w:rsidR="008F0564" w:rsidRPr="00EC2583">
        <w:rPr>
          <w:sz w:val="28"/>
          <w:szCs w:val="28"/>
        </w:rPr>
        <w:t xml:space="preserve"> cu datele indicate în </w:t>
      </w:r>
      <w:r w:rsidR="00D661AE" w:rsidRPr="00EC2583">
        <w:rPr>
          <w:sz w:val="28"/>
          <w:szCs w:val="28"/>
        </w:rPr>
        <w:t>documentația</w:t>
      </w:r>
      <w:r w:rsidR="008F0564" w:rsidRPr="00EC2583">
        <w:rPr>
          <w:sz w:val="28"/>
          <w:szCs w:val="28"/>
        </w:rPr>
        <w:t xml:space="preserve"> de proiect</w:t>
      </w:r>
      <w:r w:rsidR="00181D3D">
        <w:rPr>
          <w:sz w:val="28"/>
          <w:szCs w:val="28"/>
        </w:rPr>
        <w:t>.</w:t>
      </w:r>
      <w:r w:rsidRPr="00EC2583">
        <w:rPr>
          <w:sz w:val="28"/>
          <w:szCs w:val="28"/>
        </w:rPr>
        <w:t>”</w:t>
      </w:r>
      <w:r w:rsidR="00181D3D">
        <w:rPr>
          <w:sz w:val="28"/>
          <w:szCs w:val="28"/>
        </w:rPr>
        <w:t>;</w:t>
      </w:r>
    </w:p>
    <w:p w14:paraId="7D86627B" w14:textId="0BB3307E" w:rsidR="00457889" w:rsidRPr="00FC5F07" w:rsidRDefault="00505016" w:rsidP="00FC5F07">
      <w:pPr>
        <w:ind w:right="34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1.4.9. </w:t>
      </w:r>
      <w:r w:rsidR="00181D3D" w:rsidRPr="00505016">
        <w:rPr>
          <w:sz w:val="28"/>
          <w:szCs w:val="28"/>
        </w:rPr>
        <w:t>p</w:t>
      </w:r>
      <w:r w:rsidR="00A4050D" w:rsidRPr="00505016">
        <w:rPr>
          <w:sz w:val="28"/>
          <w:szCs w:val="28"/>
        </w:rPr>
        <w:t>ct. 23 se completează cu lit</w:t>
      </w:r>
      <w:r w:rsidR="00181D3D" w:rsidRPr="00505016">
        <w:rPr>
          <w:sz w:val="28"/>
          <w:szCs w:val="28"/>
        </w:rPr>
        <w:t>era</w:t>
      </w:r>
      <w:r w:rsidR="00A4050D" w:rsidRPr="00505016">
        <w:rPr>
          <w:sz w:val="28"/>
          <w:szCs w:val="28"/>
        </w:rPr>
        <w:t xml:space="preserve"> j)</w:t>
      </w:r>
      <w:r w:rsidR="00A4050D" w:rsidRPr="00505016">
        <w:rPr>
          <w:b/>
          <w:sz w:val="28"/>
          <w:szCs w:val="28"/>
        </w:rPr>
        <w:t xml:space="preserve"> </w:t>
      </w:r>
      <w:r w:rsidR="00457889" w:rsidRPr="00505016">
        <w:rPr>
          <w:sz w:val="28"/>
          <w:szCs w:val="28"/>
        </w:rPr>
        <w:t>cu următorul c</w:t>
      </w:r>
      <w:r w:rsidR="00181D3D" w:rsidRPr="00505016">
        <w:rPr>
          <w:sz w:val="28"/>
          <w:szCs w:val="28"/>
        </w:rPr>
        <w:t>uprins</w:t>
      </w:r>
      <w:r w:rsidR="00457889" w:rsidRPr="00505016">
        <w:rPr>
          <w:sz w:val="28"/>
          <w:szCs w:val="28"/>
        </w:rPr>
        <w:t>:</w:t>
      </w:r>
      <w:r w:rsidR="00A4050D" w:rsidRPr="00505016">
        <w:rPr>
          <w:b/>
          <w:sz w:val="28"/>
          <w:szCs w:val="28"/>
        </w:rPr>
        <w:t xml:space="preserve"> </w:t>
      </w:r>
      <w:r w:rsidR="00A4050D" w:rsidRPr="00FC5F07">
        <w:rPr>
          <w:sz w:val="28"/>
          <w:szCs w:val="28"/>
        </w:rPr>
        <w:t xml:space="preserve"> </w:t>
      </w:r>
    </w:p>
    <w:p w14:paraId="129822C1" w14:textId="35BC1375" w:rsidR="00EA64F0" w:rsidRPr="00FC5F07" w:rsidRDefault="00457889" w:rsidP="00FC5F07">
      <w:pPr>
        <w:ind w:right="34" w:firstLine="510"/>
        <w:jc w:val="both"/>
        <w:rPr>
          <w:sz w:val="28"/>
          <w:szCs w:val="28"/>
        </w:rPr>
      </w:pPr>
      <w:r w:rsidRPr="00FC5F07">
        <w:rPr>
          <w:sz w:val="28"/>
          <w:szCs w:val="28"/>
        </w:rPr>
        <w:t>„</w:t>
      </w:r>
      <w:r w:rsidRPr="00505016">
        <w:rPr>
          <w:sz w:val="28"/>
          <w:szCs w:val="28"/>
        </w:rPr>
        <w:t>j)</w:t>
      </w:r>
      <w:r w:rsidRPr="00FC5F07">
        <w:rPr>
          <w:sz w:val="28"/>
          <w:szCs w:val="28"/>
        </w:rPr>
        <w:t xml:space="preserve"> </w:t>
      </w:r>
      <w:r w:rsidR="00A4050D" w:rsidRPr="00505016">
        <w:rPr>
          <w:sz w:val="28"/>
          <w:szCs w:val="28"/>
        </w:rPr>
        <w:t>lucrările executate din produse p</w:t>
      </w:r>
      <w:r w:rsidR="002F220B" w:rsidRPr="00505016">
        <w:rPr>
          <w:sz w:val="28"/>
          <w:szCs w:val="28"/>
        </w:rPr>
        <w:t xml:space="preserve">entru construcții (echipamente, </w:t>
      </w:r>
      <w:r w:rsidR="00A4050D" w:rsidRPr="00505016">
        <w:rPr>
          <w:sz w:val="28"/>
          <w:szCs w:val="28"/>
        </w:rPr>
        <w:t>instalații, utilaje) neconforme, nesigure</w:t>
      </w:r>
      <w:r w:rsidR="002F220B" w:rsidRPr="00505016">
        <w:rPr>
          <w:sz w:val="28"/>
          <w:szCs w:val="28"/>
        </w:rPr>
        <w:t xml:space="preserve"> sau periculoase - fără acte ce </w:t>
      </w:r>
      <w:r w:rsidR="00A4050D" w:rsidRPr="00505016">
        <w:rPr>
          <w:sz w:val="28"/>
          <w:szCs w:val="28"/>
        </w:rPr>
        <w:t>demonstrează conf</w:t>
      </w:r>
      <w:r w:rsidR="00FD2562" w:rsidRPr="00505016">
        <w:rPr>
          <w:sz w:val="28"/>
          <w:szCs w:val="28"/>
        </w:rPr>
        <w:t>ormitatea și siguranța acestora</w:t>
      </w:r>
      <w:r w:rsidR="00181D3D" w:rsidRPr="00505016">
        <w:rPr>
          <w:sz w:val="28"/>
          <w:szCs w:val="28"/>
        </w:rPr>
        <w:t>.</w:t>
      </w:r>
      <w:r w:rsidR="00FD2562" w:rsidRPr="00505016">
        <w:rPr>
          <w:sz w:val="28"/>
          <w:szCs w:val="28"/>
        </w:rPr>
        <w:t>”</w:t>
      </w:r>
      <w:r w:rsidR="00181D3D" w:rsidRPr="00505016">
        <w:rPr>
          <w:sz w:val="28"/>
          <w:szCs w:val="28"/>
        </w:rPr>
        <w:t>;</w:t>
      </w:r>
    </w:p>
    <w:p w14:paraId="62B4E244" w14:textId="6E8F2846" w:rsidR="00FD2562" w:rsidRPr="00FC5F07" w:rsidRDefault="00505016" w:rsidP="00FC5F07">
      <w:pPr>
        <w:ind w:right="34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1.4.10. </w:t>
      </w:r>
      <w:r w:rsidR="00D3432D" w:rsidRPr="00505016">
        <w:rPr>
          <w:sz w:val="28"/>
          <w:szCs w:val="28"/>
        </w:rPr>
        <w:t xml:space="preserve">se completează cu </w:t>
      </w:r>
      <w:r w:rsidR="00D3432D" w:rsidRPr="00FC5F07">
        <w:rPr>
          <w:sz w:val="28"/>
          <w:szCs w:val="28"/>
        </w:rPr>
        <w:t>pct.</w:t>
      </w:r>
      <w:r>
        <w:rPr>
          <w:sz w:val="28"/>
          <w:szCs w:val="28"/>
        </w:rPr>
        <w:t xml:space="preserve"> </w:t>
      </w:r>
      <w:r w:rsidR="00FD2562" w:rsidRPr="00FC5F07">
        <w:rPr>
          <w:sz w:val="28"/>
          <w:szCs w:val="28"/>
        </w:rPr>
        <w:t>26</w:t>
      </w:r>
      <w:r w:rsidR="00FD2562" w:rsidRPr="00FC5F07">
        <w:rPr>
          <w:sz w:val="28"/>
          <w:szCs w:val="28"/>
          <w:vertAlign w:val="superscript"/>
        </w:rPr>
        <w:t>1</w:t>
      </w:r>
      <w:r w:rsidR="00D3432D" w:rsidRPr="00FC5F07">
        <w:rPr>
          <w:sz w:val="28"/>
          <w:szCs w:val="28"/>
        </w:rPr>
        <w:t xml:space="preserve"> </w:t>
      </w:r>
      <w:r w:rsidR="00FD2562" w:rsidRPr="00505016">
        <w:rPr>
          <w:sz w:val="28"/>
          <w:szCs w:val="28"/>
        </w:rPr>
        <w:t>cu următorul c</w:t>
      </w:r>
      <w:r w:rsidR="00140D67" w:rsidRPr="00505016">
        <w:rPr>
          <w:sz w:val="28"/>
          <w:szCs w:val="28"/>
        </w:rPr>
        <w:t>uprins</w:t>
      </w:r>
      <w:r w:rsidR="00FD2562" w:rsidRPr="00505016">
        <w:rPr>
          <w:sz w:val="28"/>
          <w:szCs w:val="28"/>
        </w:rPr>
        <w:t>:</w:t>
      </w:r>
    </w:p>
    <w:p w14:paraId="4C5FD01E" w14:textId="3605D59B" w:rsidR="00FD2562" w:rsidRPr="00505016" w:rsidRDefault="00FD2562" w:rsidP="00FC5F07">
      <w:pPr>
        <w:ind w:right="34" w:firstLine="510"/>
        <w:jc w:val="both"/>
        <w:rPr>
          <w:sz w:val="28"/>
          <w:szCs w:val="28"/>
          <w:lang w:val="en-US"/>
        </w:rPr>
      </w:pPr>
      <w:r w:rsidRPr="00505016">
        <w:rPr>
          <w:sz w:val="28"/>
          <w:szCs w:val="28"/>
        </w:rPr>
        <w:t>„</w:t>
      </w:r>
      <w:r w:rsidRPr="00FC5F07">
        <w:rPr>
          <w:sz w:val="28"/>
          <w:szCs w:val="28"/>
        </w:rPr>
        <w:t>26</w:t>
      </w:r>
      <w:r w:rsidRPr="00FC5F07">
        <w:rPr>
          <w:sz w:val="28"/>
          <w:szCs w:val="28"/>
          <w:vertAlign w:val="superscript"/>
        </w:rPr>
        <w:t>1</w:t>
      </w:r>
      <w:r w:rsidRPr="00FC5F07">
        <w:rPr>
          <w:sz w:val="28"/>
          <w:szCs w:val="28"/>
        </w:rPr>
        <w:t>.</w:t>
      </w:r>
      <w:r w:rsidRPr="00505016">
        <w:rPr>
          <w:sz w:val="28"/>
          <w:szCs w:val="28"/>
        </w:rPr>
        <w:t xml:space="preserve"> În procesul-verbal de control se inc</w:t>
      </w:r>
      <w:r w:rsidR="00E15516" w:rsidRPr="00505016">
        <w:rPr>
          <w:sz w:val="28"/>
          <w:szCs w:val="28"/>
        </w:rPr>
        <w:t xml:space="preserve">lud obligatoriu și constatările </w:t>
      </w:r>
      <w:r w:rsidRPr="00505016">
        <w:rPr>
          <w:sz w:val="28"/>
          <w:szCs w:val="28"/>
        </w:rPr>
        <w:t>aspectelor privind calitatea și legalitatea lucrăr</w:t>
      </w:r>
      <w:r w:rsidR="00E15516" w:rsidRPr="00505016">
        <w:rPr>
          <w:sz w:val="28"/>
          <w:szCs w:val="28"/>
        </w:rPr>
        <w:t xml:space="preserve">ilor supuse controlului: actele </w:t>
      </w:r>
      <w:r w:rsidRPr="00505016">
        <w:rPr>
          <w:sz w:val="28"/>
          <w:szCs w:val="28"/>
        </w:rPr>
        <w:t>permisive, documentația de proiect, calita</w:t>
      </w:r>
      <w:r w:rsidR="00E15516" w:rsidRPr="00505016">
        <w:rPr>
          <w:sz w:val="28"/>
          <w:szCs w:val="28"/>
        </w:rPr>
        <w:t xml:space="preserve">tea și conformitatea produselor </w:t>
      </w:r>
      <w:r w:rsidRPr="00505016">
        <w:rPr>
          <w:sz w:val="28"/>
          <w:szCs w:val="28"/>
        </w:rPr>
        <w:t>pentru construcții, corespunderea lucrăril</w:t>
      </w:r>
      <w:r w:rsidR="00E15516" w:rsidRPr="00505016">
        <w:rPr>
          <w:sz w:val="28"/>
          <w:szCs w:val="28"/>
        </w:rPr>
        <w:t xml:space="preserve">or executate cu documentația de </w:t>
      </w:r>
      <w:r w:rsidRPr="00505016">
        <w:rPr>
          <w:sz w:val="28"/>
          <w:szCs w:val="28"/>
        </w:rPr>
        <w:t>proiect, inclusiv selectarea corectă conform soluți</w:t>
      </w:r>
      <w:r w:rsidR="00E15516" w:rsidRPr="00505016">
        <w:rPr>
          <w:sz w:val="28"/>
          <w:szCs w:val="28"/>
        </w:rPr>
        <w:t xml:space="preserve">ilor de proiect a utilajelor și </w:t>
      </w:r>
      <w:r w:rsidRPr="00505016">
        <w:rPr>
          <w:sz w:val="28"/>
          <w:szCs w:val="28"/>
        </w:rPr>
        <w:t>echipamentelor.</w:t>
      </w:r>
      <w:r w:rsidR="00B43005" w:rsidRPr="00505016">
        <w:rPr>
          <w:sz w:val="28"/>
          <w:szCs w:val="28"/>
          <w:lang w:val="en-US"/>
        </w:rPr>
        <w:t>”</w:t>
      </w:r>
      <w:r w:rsidR="00140D67" w:rsidRPr="00505016">
        <w:rPr>
          <w:sz w:val="28"/>
          <w:szCs w:val="28"/>
          <w:lang w:val="en-US"/>
        </w:rPr>
        <w:t>;</w:t>
      </w:r>
    </w:p>
    <w:p w14:paraId="47D00111" w14:textId="5CD93FC0" w:rsidR="00D46DBD" w:rsidRPr="00505016" w:rsidRDefault="00505016" w:rsidP="00FC5F07">
      <w:pPr>
        <w:ind w:right="34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1.4.11. </w:t>
      </w:r>
      <w:r w:rsidR="00140D67" w:rsidRPr="00505016">
        <w:rPr>
          <w:sz w:val="28"/>
          <w:szCs w:val="28"/>
        </w:rPr>
        <w:t>l</w:t>
      </w:r>
      <w:r w:rsidR="003F3D60" w:rsidRPr="00505016">
        <w:rPr>
          <w:sz w:val="28"/>
          <w:szCs w:val="28"/>
        </w:rPr>
        <w:t>a pct. 33</w:t>
      </w:r>
      <w:r w:rsidR="00140D67" w:rsidRPr="00505016">
        <w:rPr>
          <w:sz w:val="28"/>
          <w:szCs w:val="28"/>
        </w:rPr>
        <w:t>,</w:t>
      </w:r>
      <w:r w:rsidR="00D46DBD" w:rsidRPr="00FC5F07">
        <w:rPr>
          <w:sz w:val="28"/>
          <w:szCs w:val="28"/>
        </w:rPr>
        <w:t xml:space="preserve"> </w:t>
      </w:r>
      <w:r w:rsidR="007162C2" w:rsidRPr="00505016">
        <w:rPr>
          <w:sz w:val="28"/>
          <w:szCs w:val="28"/>
        </w:rPr>
        <w:t>cuvântul</w:t>
      </w:r>
      <w:r w:rsidR="00F30BB4" w:rsidRPr="00505016">
        <w:rPr>
          <w:sz w:val="28"/>
          <w:szCs w:val="28"/>
        </w:rPr>
        <w:t xml:space="preserve"> „</w:t>
      </w:r>
      <w:r w:rsidR="003F3D60" w:rsidRPr="00505016">
        <w:rPr>
          <w:sz w:val="28"/>
          <w:szCs w:val="28"/>
        </w:rPr>
        <w:t>Inspecției</w:t>
      </w:r>
      <w:r w:rsidR="00D46DBD" w:rsidRPr="00505016">
        <w:rPr>
          <w:sz w:val="28"/>
          <w:szCs w:val="28"/>
        </w:rPr>
        <w:t xml:space="preserve">” se substituie cu </w:t>
      </w:r>
      <w:r w:rsidR="007162C2" w:rsidRPr="00505016">
        <w:rPr>
          <w:sz w:val="28"/>
          <w:szCs w:val="28"/>
        </w:rPr>
        <w:t>cuvântul</w:t>
      </w:r>
      <w:r>
        <w:rPr>
          <w:sz w:val="28"/>
          <w:szCs w:val="28"/>
        </w:rPr>
        <w:t xml:space="preserve"> </w:t>
      </w:r>
      <w:r w:rsidR="00D46DBD" w:rsidRPr="00505016">
        <w:rPr>
          <w:sz w:val="28"/>
          <w:szCs w:val="28"/>
        </w:rPr>
        <w:t>„</w:t>
      </w:r>
      <w:r w:rsidR="00F30BB4" w:rsidRPr="00505016">
        <w:rPr>
          <w:sz w:val="28"/>
          <w:szCs w:val="28"/>
        </w:rPr>
        <w:t>Insp</w:t>
      </w:r>
      <w:r w:rsidR="003F3D60" w:rsidRPr="00505016">
        <w:rPr>
          <w:sz w:val="28"/>
          <w:szCs w:val="28"/>
        </w:rPr>
        <w:t>ectoratului</w:t>
      </w:r>
      <w:r w:rsidR="00D46DBD" w:rsidRPr="00505016">
        <w:rPr>
          <w:sz w:val="28"/>
          <w:szCs w:val="28"/>
        </w:rPr>
        <w:t>”</w:t>
      </w:r>
      <w:r w:rsidR="00140D67" w:rsidRPr="00505016">
        <w:rPr>
          <w:sz w:val="28"/>
          <w:szCs w:val="28"/>
        </w:rPr>
        <w:t>;</w:t>
      </w:r>
    </w:p>
    <w:p w14:paraId="2492DE05" w14:textId="32027B78" w:rsidR="004A1806" w:rsidRPr="00505016" w:rsidRDefault="00505016" w:rsidP="00FC5F07">
      <w:pPr>
        <w:ind w:right="34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1.4.12. </w:t>
      </w:r>
      <w:r w:rsidR="00140D67" w:rsidRPr="00505016">
        <w:rPr>
          <w:sz w:val="28"/>
          <w:szCs w:val="28"/>
        </w:rPr>
        <w:t>l</w:t>
      </w:r>
      <w:r w:rsidR="00FD3FEC" w:rsidRPr="00505016">
        <w:rPr>
          <w:sz w:val="28"/>
          <w:szCs w:val="28"/>
        </w:rPr>
        <w:t>a pct.</w:t>
      </w:r>
      <w:r w:rsidR="00811BBF" w:rsidRPr="00505016">
        <w:rPr>
          <w:sz w:val="28"/>
          <w:szCs w:val="28"/>
        </w:rPr>
        <w:t xml:space="preserve"> 34</w:t>
      </w:r>
      <w:r w:rsidR="00140D67" w:rsidRPr="00505016">
        <w:rPr>
          <w:sz w:val="28"/>
          <w:szCs w:val="28"/>
        </w:rPr>
        <w:t>,</w:t>
      </w:r>
      <w:r w:rsidR="004A1806" w:rsidRPr="00505016">
        <w:rPr>
          <w:sz w:val="28"/>
          <w:szCs w:val="28"/>
        </w:rPr>
        <w:t xml:space="preserve"> primul enunț se completează cu cuvintele „și, în acest sens, nu este în drept să aplice sancțiuni, penalități sau măsuri restrictive în raport cu</w:t>
      </w:r>
      <w:r>
        <w:rPr>
          <w:sz w:val="28"/>
          <w:szCs w:val="28"/>
        </w:rPr>
        <w:t xml:space="preserve"> </w:t>
      </w:r>
      <w:r w:rsidR="004A1806" w:rsidRPr="00505016">
        <w:rPr>
          <w:sz w:val="28"/>
          <w:szCs w:val="28"/>
        </w:rPr>
        <w:t>antreprenorul în c</w:t>
      </w:r>
      <w:r w:rsidR="00FD3FEC" w:rsidRPr="00505016">
        <w:rPr>
          <w:sz w:val="28"/>
          <w:szCs w:val="28"/>
        </w:rPr>
        <w:t>auză.”</w:t>
      </w:r>
      <w:r w:rsidR="00140D67" w:rsidRPr="00505016">
        <w:rPr>
          <w:sz w:val="28"/>
          <w:szCs w:val="28"/>
        </w:rPr>
        <w:t>;</w:t>
      </w:r>
    </w:p>
    <w:p w14:paraId="658AAF33" w14:textId="63D0891A" w:rsidR="00505016" w:rsidRPr="00505016" w:rsidRDefault="00505016" w:rsidP="00FC5F07">
      <w:pPr>
        <w:ind w:right="34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1.4.13. </w:t>
      </w:r>
      <w:r w:rsidR="00140D67" w:rsidRPr="00505016">
        <w:rPr>
          <w:sz w:val="28"/>
          <w:szCs w:val="28"/>
        </w:rPr>
        <w:t>l</w:t>
      </w:r>
      <w:r w:rsidR="00811BBF" w:rsidRPr="00505016">
        <w:rPr>
          <w:sz w:val="28"/>
          <w:szCs w:val="28"/>
        </w:rPr>
        <w:t>a pct. 35</w:t>
      </w:r>
      <w:r w:rsidR="004A13E6" w:rsidRPr="00505016">
        <w:rPr>
          <w:sz w:val="28"/>
          <w:szCs w:val="28"/>
        </w:rPr>
        <w:t xml:space="preserve"> cuvintele „și amenzile” se exclud</w:t>
      </w:r>
      <w:r w:rsidR="00140D67" w:rsidRPr="00505016">
        <w:rPr>
          <w:sz w:val="28"/>
          <w:szCs w:val="28"/>
        </w:rPr>
        <w:t>;</w:t>
      </w:r>
    </w:p>
    <w:p w14:paraId="5941C0C7" w14:textId="52289704" w:rsidR="00BA4409" w:rsidRPr="00505016" w:rsidRDefault="00505016" w:rsidP="00FC5F07">
      <w:pPr>
        <w:ind w:right="34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1.4.14. </w:t>
      </w:r>
      <w:r w:rsidR="00140D67" w:rsidRPr="00505016">
        <w:rPr>
          <w:sz w:val="28"/>
          <w:szCs w:val="28"/>
        </w:rPr>
        <w:t>l</w:t>
      </w:r>
      <w:r w:rsidR="00811BBF" w:rsidRPr="00505016">
        <w:rPr>
          <w:sz w:val="28"/>
          <w:szCs w:val="28"/>
        </w:rPr>
        <w:t>a pct. 36</w:t>
      </w:r>
      <w:r w:rsidR="004A13E6" w:rsidRPr="00505016">
        <w:rPr>
          <w:sz w:val="28"/>
          <w:szCs w:val="28"/>
        </w:rPr>
        <w:t xml:space="preserve"> cuvintele „cu aplicarea san</w:t>
      </w:r>
      <w:r w:rsidR="004F1780" w:rsidRPr="00505016">
        <w:rPr>
          <w:sz w:val="28"/>
          <w:szCs w:val="28"/>
        </w:rPr>
        <w:t>cțiunilor respective” se exclud</w:t>
      </w:r>
      <w:r w:rsidR="00140D67" w:rsidRPr="00505016">
        <w:rPr>
          <w:sz w:val="28"/>
          <w:szCs w:val="28"/>
        </w:rPr>
        <w:t>;</w:t>
      </w:r>
    </w:p>
    <w:p w14:paraId="47715BC5" w14:textId="7A3655DB" w:rsidR="00140D67" w:rsidRPr="00505016" w:rsidRDefault="00505016" w:rsidP="00FC5F07">
      <w:pPr>
        <w:ind w:right="34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1.4.15. </w:t>
      </w:r>
      <w:r w:rsidR="00140D67" w:rsidRPr="00505016">
        <w:rPr>
          <w:sz w:val="28"/>
          <w:szCs w:val="28"/>
        </w:rPr>
        <w:t>p</w:t>
      </w:r>
      <w:r w:rsidR="009B1FD0" w:rsidRPr="00505016">
        <w:rPr>
          <w:sz w:val="28"/>
          <w:szCs w:val="28"/>
        </w:rPr>
        <w:t>ct. 37</w:t>
      </w:r>
      <w:r w:rsidR="009B1FD0" w:rsidRPr="00505016">
        <w:rPr>
          <w:b/>
          <w:sz w:val="28"/>
          <w:szCs w:val="28"/>
        </w:rPr>
        <w:t xml:space="preserve"> </w:t>
      </w:r>
      <w:r w:rsidR="00140D67" w:rsidRPr="00505016">
        <w:rPr>
          <w:sz w:val="28"/>
          <w:szCs w:val="28"/>
        </w:rPr>
        <w:t>va avea următorul cuprins:</w:t>
      </w:r>
    </w:p>
    <w:p w14:paraId="7472385A" w14:textId="0A587A59" w:rsidR="00C5278F" w:rsidRPr="00505016" w:rsidRDefault="009B1FD0" w:rsidP="00FC5F07">
      <w:pPr>
        <w:ind w:right="34" w:firstLine="510"/>
        <w:jc w:val="both"/>
        <w:rPr>
          <w:sz w:val="28"/>
          <w:szCs w:val="28"/>
        </w:rPr>
      </w:pPr>
      <w:r w:rsidRPr="00505016">
        <w:rPr>
          <w:sz w:val="28"/>
          <w:szCs w:val="28"/>
        </w:rPr>
        <w:t>„</w:t>
      </w:r>
      <w:r w:rsidR="00140D67" w:rsidRPr="00505016">
        <w:rPr>
          <w:sz w:val="28"/>
          <w:szCs w:val="28"/>
        </w:rPr>
        <w:t xml:space="preserve">37. </w:t>
      </w:r>
      <w:r w:rsidRPr="00505016">
        <w:rPr>
          <w:sz w:val="28"/>
          <w:szCs w:val="28"/>
        </w:rPr>
        <w:t xml:space="preserve">Dacă </w:t>
      </w:r>
      <w:r w:rsidR="00E773E0" w:rsidRPr="00505016">
        <w:rPr>
          <w:sz w:val="28"/>
          <w:szCs w:val="28"/>
        </w:rPr>
        <w:t>specialistul atestat</w:t>
      </w:r>
      <w:r w:rsidR="007162C2" w:rsidRPr="00505016">
        <w:rPr>
          <w:sz w:val="28"/>
          <w:szCs w:val="28"/>
        </w:rPr>
        <w:t xml:space="preserve"> în domeniu</w:t>
      </w:r>
      <w:r w:rsidR="002F68B1" w:rsidRPr="00505016">
        <w:rPr>
          <w:sz w:val="28"/>
          <w:szCs w:val="28"/>
        </w:rPr>
        <w:t xml:space="preserve"> </w:t>
      </w:r>
      <w:r w:rsidRPr="00505016">
        <w:rPr>
          <w:sz w:val="28"/>
          <w:szCs w:val="28"/>
        </w:rPr>
        <w:t>a comis pe parcursul unui</w:t>
      </w:r>
      <w:r w:rsidR="0087384E" w:rsidRPr="00505016">
        <w:rPr>
          <w:sz w:val="28"/>
          <w:szCs w:val="28"/>
        </w:rPr>
        <w:t xml:space="preserve"> an mai mult de două încălcări </w:t>
      </w:r>
      <w:r w:rsidRPr="00505016">
        <w:rPr>
          <w:sz w:val="28"/>
          <w:szCs w:val="28"/>
        </w:rPr>
        <w:t xml:space="preserve">la determinarea incorectă a volumelor </w:t>
      </w:r>
      <w:r w:rsidR="007C1B4C" w:rsidRPr="00505016">
        <w:rPr>
          <w:sz w:val="28"/>
          <w:szCs w:val="28"/>
        </w:rPr>
        <w:t>și</w:t>
      </w:r>
      <w:r w:rsidRPr="00505016">
        <w:rPr>
          <w:sz w:val="28"/>
          <w:szCs w:val="28"/>
        </w:rPr>
        <w:t xml:space="preserve"> valorii lucrărilor executate, Inspectoratul Național pentru Supraveghere</w:t>
      </w:r>
      <w:r w:rsidR="00B2370B" w:rsidRPr="00505016">
        <w:rPr>
          <w:sz w:val="28"/>
          <w:szCs w:val="28"/>
        </w:rPr>
        <w:t xml:space="preserve"> Tehnică înaintează propuneri</w:t>
      </w:r>
      <w:r w:rsidRPr="00505016">
        <w:rPr>
          <w:sz w:val="28"/>
          <w:szCs w:val="28"/>
        </w:rPr>
        <w:t xml:space="preserve"> organul</w:t>
      </w:r>
      <w:r w:rsidR="00B2370B" w:rsidRPr="00505016">
        <w:rPr>
          <w:sz w:val="28"/>
          <w:szCs w:val="28"/>
        </w:rPr>
        <w:t xml:space="preserve">ui </w:t>
      </w:r>
      <w:r w:rsidR="002F68B1" w:rsidRPr="00505016">
        <w:rPr>
          <w:sz w:val="28"/>
          <w:szCs w:val="28"/>
        </w:rPr>
        <w:lastRenderedPageBreak/>
        <w:t xml:space="preserve">central de specialitate în domeniul </w:t>
      </w:r>
      <w:r w:rsidR="00B2370B" w:rsidRPr="00505016">
        <w:rPr>
          <w:sz w:val="28"/>
          <w:szCs w:val="28"/>
        </w:rPr>
        <w:t>construcțiilor</w:t>
      </w:r>
      <w:r w:rsidRPr="00505016">
        <w:rPr>
          <w:sz w:val="28"/>
          <w:szCs w:val="28"/>
        </w:rPr>
        <w:t>, privind retragerea</w:t>
      </w:r>
      <w:r w:rsidR="007C1B4C" w:rsidRPr="00505016">
        <w:rPr>
          <w:sz w:val="28"/>
          <w:szCs w:val="28"/>
        </w:rPr>
        <w:t xml:space="preserve"> certificatul de atestare</w:t>
      </w:r>
      <w:r w:rsidR="00140D67" w:rsidRPr="00505016">
        <w:rPr>
          <w:sz w:val="28"/>
          <w:szCs w:val="28"/>
        </w:rPr>
        <w:t>.</w:t>
      </w:r>
      <w:r w:rsidRPr="00505016">
        <w:rPr>
          <w:sz w:val="28"/>
          <w:szCs w:val="28"/>
        </w:rPr>
        <w:t>”</w:t>
      </w:r>
      <w:r w:rsidR="00140D67" w:rsidRPr="00505016">
        <w:rPr>
          <w:sz w:val="28"/>
          <w:szCs w:val="28"/>
        </w:rPr>
        <w:t>;</w:t>
      </w:r>
    </w:p>
    <w:p w14:paraId="44AEA582" w14:textId="1188B7DC" w:rsidR="000D79D4" w:rsidRPr="00505016" w:rsidRDefault="00505016" w:rsidP="00FC5F07">
      <w:pPr>
        <w:ind w:right="34" w:firstLine="510"/>
        <w:jc w:val="both"/>
        <w:rPr>
          <w:sz w:val="28"/>
          <w:szCs w:val="28"/>
        </w:rPr>
      </w:pPr>
      <w:r w:rsidRPr="00FC5F07">
        <w:rPr>
          <w:sz w:val="28"/>
          <w:szCs w:val="28"/>
        </w:rPr>
        <w:t>1.4.16.</w:t>
      </w:r>
      <w:r>
        <w:rPr>
          <w:b/>
          <w:sz w:val="28"/>
          <w:szCs w:val="28"/>
        </w:rPr>
        <w:t xml:space="preserve"> </w:t>
      </w:r>
      <w:r w:rsidR="00140D67" w:rsidRPr="00505016">
        <w:rPr>
          <w:sz w:val="28"/>
          <w:szCs w:val="28"/>
        </w:rPr>
        <w:t>l</w:t>
      </w:r>
      <w:r w:rsidR="000D79D4" w:rsidRPr="00505016">
        <w:rPr>
          <w:sz w:val="28"/>
          <w:szCs w:val="28"/>
        </w:rPr>
        <w:t>a pct. 39 cuvintele „și sancțiunile economice” se exclud</w:t>
      </w:r>
      <w:r w:rsidR="00B43005" w:rsidRPr="00505016">
        <w:rPr>
          <w:sz w:val="28"/>
          <w:szCs w:val="28"/>
        </w:rPr>
        <w:t>.</w:t>
      </w:r>
    </w:p>
    <w:p w14:paraId="53D741CC" w14:textId="31B06DCD" w:rsidR="00830A42" w:rsidRPr="00505016" w:rsidRDefault="00830A42" w:rsidP="00FC5F07">
      <w:pPr>
        <w:ind w:right="34" w:firstLine="510"/>
        <w:jc w:val="both"/>
        <w:rPr>
          <w:sz w:val="28"/>
          <w:szCs w:val="28"/>
        </w:rPr>
      </w:pPr>
      <w:r w:rsidRPr="00505016">
        <w:rPr>
          <w:b/>
          <w:sz w:val="28"/>
          <w:szCs w:val="28"/>
        </w:rPr>
        <w:t xml:space="preserve">2. </w:t>
      </w:r>
      <w:r w:rsidRPr="00505016">
        <w:rPr>
          <w:sz w:val="28"/>
          <w:szCs w:val="28"/>
        </w:rPr>
        <w:t>Se abrogă Hotărârea Guvernului nr.</w:t>
      </w:r>
      <w:r w:rsidR="00505016">
        <w:rPr>
          <w:sz w:val="28"/>
          <w:szCs w:val="28"/>
        </w:rPr>
        <w:t xml:space="preserve"> </w:t>
      </w:r>
      <w:r w:rsidRPr="00505016">
        <w:rPr>
          <w:sz w:val="28"/>
          <w:szCs w:val="28"/>
        </w:rPr>
        <w:t>285/1996 cu privire la aprobarea Regulamentului de recepție a construcțiilor și a instalațiilor aferente (Monitorul Oficial al Republicii Moldova, 1996, nr.</w:t>
      </w:r>
      <w:r w:rsidR="00505016">
        <w:rPr>
          <w:sz w:val="28"/>
          <w:szCs w:val="28"/>
        </w:rPr>
        <w:t xml:space="preserve"> </w:t>
      </w:r>
      <w:r w:rsidRPr="00505016">
        <w:rPr>
          <w:sz w:val="28"/>
          <w:szCs w:val="28"/>
        </w:rPr>
        <w:t>42-44, art.</w:t>
      </w:r>
      <w:r w:rsidR="00505016">
        <w:rPr>
          <w:sz w:val="28"/>
          <w:szCs w:val="28"/>
        </w:rPr>
        <w:t xml:space="preserve"> </w:t>
      </w:r>
      <w:r w:rsidRPr="00505016">
        <w:rPr>
          <w:sz w:val="28"/>
          <w:szCs w:val="28"/>
        </w:rPr>
        <w:t>349), cu modificările ulterioare.</w:t>
      </w:r>
    </w:p>
    <w:p w14:paraId="182236E6" w14:textId="77777777" w:rsidR="00830A42" w:rsidRDefault="00830A42" w:rsidP="00FC5F07">
      <w:pPr>
        <w:ind w:right="34" w:firstLine="510"/>
        <w:jc w:val="both"/>
        <w:rPr>
          <w:b/>
          <w:sz w:val="28"/>
          <w:szCs w:val="28"/>
        </w:rPr>
      </w:pPr>
    </w:p>
    <w:p w14:paraId="4E57CF30" w14:textId="77777777" w:rsidR="00505016" w:rsidRDefault="00505016" w:rsidP="00FC5F07">
      <w:pPr>
        <w:ind w:right="34" w:firstLine="510"/>
        <w:jc w:val="both"/>
        <w:rPr>
          <w:b/>
          <w:sz w:val="28"/>
          <w:szCs w:val="28"/>
        </w:rPr>
      </w:pPr>
    </w:p>
    <w:p w14:paraId="19B434FD" w14:textId="77777777" w:rsidR="00505016" w:rsidRPr="00C5278F" w:rsidRDefault="00505016" w:rsidP="00FC5F07">
      <w:pPr>
        <w:ind w:right="34" w:firstLine="510"/>
        <w:jc w:val="both"/>
        <w:rPr>
          <w:b/>
          <w:sz w:val="28"/>
          <w:szCs w:val="28"/>
        </w:rPr>
      </w:pPr>
    </w:p>
    <w:p w14:paraId="50726901" w14:textId="3505E74F" w:rsidR="004F5383" w:rsidRPr="004F5383" w:rsidRDefault="004F5383" w:rsidP="00FC5F07">
      <w:pPr>
        <w:pStyle w:val="ListParagraph"/>
        <w:ind w:left="567" w:right="34"/>
        <w:rPr>
          <w:b/>
          <w:sz w:val="28"/>
          <w:szCs w:val="28"/>
        </w:rPr>
      </w:pPr>
      <w:r w:rsidRPr="004F5383">
        <w:rPr>
          <w:b/>
          <w:sz w:val="28"/>
          <w:szCs w:val="28"/>
        </w:rPr>
        <w:t xml:space="preserve">PRIM-MINISTRU                                                              Dorin </w:t>
      </w:r>
      <w:r w:rsidR="007162C2" w:rsidRPr="004F5383">
        <w:rPr>
          <w:b/>
          <w:sz w:val="28"/>
          <w:szCs w:val="28"/>
        </w:rPr>
        <w:t>RECEAN</w:t>
      </w:r>
      <w:r w:rsidRPr="004F5383">
        <w:rPr>
          <w:b/>
          <w:sz w:val="28"/>
          <w:szCs w:val="28"/>
        </w:rPr>
        <w:t xml:space="preserve"> </w:t>
      </w:r>
    </w:p>
    <w:p w14:paraId="50333A08" w14:textId="77777777" w:rsidR="004F5383" w:rsidRPr="004F5383" w:rsidRDefault="004F5383" w:rsidP="00FC5F07">
      <w:pPr>
        <w:pStyle w:val="ListParagraph"/>
        <w:ind w:left="567" w:right="34"/>
        <w:rPr>
          <w:sz w:val="28"/>
          <w:szCs w:val="28"/>
        </w:rPr>
      </w:pPr>
    </w:p>
    <w:p w14:paraId="5846299C" w14:textId="77777777" w:rsidR="004F5383" w:rsidRPr="004F5383" w:rsidRDefault="004F5383" w:rsidP="00FC5F07">
      <w:pPr>
        <w:pStyle w:val="ListParagraph"/>
        <w:ind w:left="567" w:right="34"/>
        <w:rPr>
          <w:sz w:val="28"/>
          <w:szCs w:val="28"/>
        </w:rPr>
      </w:pPr>
      <w:r w:rsidRPr="004F5383">
        <w:rPr>
          <w:sz w:val="28"/>
          <w:szCs w:val="28"/>
        </w:rPr>
        <w:t>Contrasemnează:</w:t>
      </w:r>
    </w:p>
    <w:p w14:paraId="16B7244F" w14:textId="77777777" w:rsidR="004F5383" w:rsidRPr="004F5383" w:rsidRDefault="004F5383">
      <w:pPr>
        <w:pStyle w:val="ListParagraph"/>
        <w:ind w:left="567" w:right="34" w:firstLine="709"/>
        <w:rPr>
          <w:b/>
          <w:sz w:val="28"/>
          <w:szCs w:val="28"/>
        </w:rPr>
      </w:pPr>
      <w:r w:rsidRPr="004F5383">
        <w:rPr>
          <w:b/>
          <w:sz w:val="28"/>
          <w:szCs w:val="28"/>
        </w:rPr>
        <w:t>Ministrul infrastructurii</w:t>
      </w:r>
    </w:p>
    <w:p w14:paraId="0C9FD7C5" w14:textId="0979BB5D" w:rsidR="00BD79D2" w:rsidRPr="00415534" w:rsidRDefault="004F5383">
      <w:pPr>
        <w:pStyle w:val="ListParagraph"/>
        <w:ind w:left="567" w:right="34" w:firstLine="709"/>
        <w:rPr>
          <w:b/>
          <w:sz w:val="28"/>
          <w:szCs w:val="28"/>
        </w:rPr>
      </w:pPr>
      <w:r w:rsidRPr="004F5383">
        <w:rPr>
          <w:b/>
          <w:sz w:val="28"/>
          <w:szCs w:val="28"/>
        </w:rPr>
        <w:t xml:space="preserve">și dezvoltării regionale                                                          Andrei </w:t>
      </w:r>
      <w:r w:rsidR="007162C2" w:rsidRPr="004F5383">
        <w:rPr>
          <w:b/>
          <w:sz w:val="28"/>
          <w:szCs w:val="28"/>
        </w:rPr>
        <w:t>SPÎNU</w:t>
      </w:r>
    </w:p>
    <w:sectPr w:rsidR="00BD79D2" w:rsidRPr="00415534" w:rsidSect="008E1191">
      <w:pgSz w:w="11907" w:h="16840" w:code="9"/>
      <w:pgMar w:top="1134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FF0"/>
    <w:multiLevelType w:val="hybridMultilevel"/>
    <w:tmpl w:val="E026CB5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012E77"/>
    <w:multiLevelType w:val="hybridMultilevel"/>
    <w:tmpl w:val="1AF44118"/>
    <w:lvl w:ilvl="0" w:tplc="04090017">
      <w:start w:val="1"/>
      <w:numFmt w:val="lowerLetter"/>
      <w:lvlText w:val="%1)"/>
      <w:lvlJc w:val="left"/>
      <w:pPr>
        <w:ind w:left="709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639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2564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3488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4413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5338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6262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7187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8112" w:hanging="425"/>
      </w:pPr>
      <w:rPr>
        <w:rFonts w:hint="default"/>
        <w:lang w:val="ro-RO" w:eastAsia="en-US" w:bidi="ar-SA"/>
      </w:rPr>
    </w:lvl>
  </w:abstractNum>
  <w:abstractNum w:abstractNumId="2" w15:restartNumberingAfterBreak="0">
    <w:nsid w:val="120D2D7D"/>
    <w:multiLevelType w:val="hybridMultilevel"/>
    <w:tmpl w:val="B5003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A46363"/>
    <w:multiLevelType w:val="hybridMultilevel"/>
    <w:tmpl w:val="F4F2AEAE"/>
    <w:lvl w:ilvl="0" w:tplc="6232939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C35818"/>
    <w:multiLevelType w:val="hybridMultilevel"/>
    <w:tmpl w:val="52B41986"/>
    <w:lvl w:ilvl="0" w:tplc="7CE2708C">
      <w:start w:val="1"/>
      <w:numFmt w:val="decimal"/>
      <w:lvlText w:val="%1."/>
      <w:lvlJc w:val="left"/>
      <w:pPr>
        <w:ind w:left="134" w:hanging="425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o-RO" w:eastAsia="en-US" w:bidi="ar-SA"/>
      </w:rPr>
    </w:lvl>
    <w:lvl w:ilvl="1" w:tplc="A7C84BA8">
      <w:numFmt w:val="bullet"/>
      <w:lvlText w:val="•"/>
      <w:lvlJc w:val="left"/>
      <w:pPr>
        <w:ind w:left="1064" w:hanging="425"/>
      </w:pPr>
      <w:rPr>
        <w:rFonts w:hint="default"/>
        <w:lang w:val="ro-RO" w:eastAsia="en-US" w:bidi="ar-SA"/>
      </w:rPr>
    </w:lvl>
    <w:lvl w:ilvl="2" w:tplc="FA1CC80A">
      <w:numFmt w:val="bullet"/>
      <w:lvlText w:val="•"/>
      <w:lvlJc w:val="left"/>
      <w:pPr>
        <w:ind w:left="1989" w:hanging="425"/>
      </w:pPr>
      <w:rPr>
        <w:rFonts w:hint="default"/>
        <w:lang w:val="ro-RO" w:eastAsia="en-US" w:bidi="ar-SA"/>
      </w:rPr>
    </w:lvl>
    <w:lvl w:ilvl="3" w:tplc="B34E3C3C">
      <w:numFmt w:val="bullet"/>
      <w:lvlText w:val="•"/>
      <w:lvlJc w:val="left"/>
      <w:pPr>
        <w:ind w:left="2913" w:hanging="425"/>
      </w:pPr>
      <w:rPr>
        <w:rFonts w:hint="default"/>
        <w:lang w:val="ro-RO" w:eastAsia="en-US" w:bidi="ar-SA"/>
      </w:rPr>
    </w:lvl>
    <w:lvl w:ilvl="4" w:tplc="3A7AA600">
      <w:numFmt w:val="bullet"/>
      <w:lvlText w:val="•"/>
      <w:lvlJc w:val="left"/>
      <w:pPr>
        <w:ind w:left="3838" w:hanging="425"/>
      </w:pPr>
      <w:rPr>
        <w:rFonts w:hint="default"/>
        <w:lang w:val="ro-RO" w:eastAsia="en-US" w:bidi="ar-SA"/>
      </w:rPr>
    </w:lvl>
    <w:lvl w:ilvl="5" w:tplc="D9984E42">
      <w:numFmt w:val="bullet"/>
      <w:lvlText w:val="•"/>
      <w:lvlJc w:val="left"/>
      <w:pPr>
        <w:ind w:left="4763" w:hanging="425"/>
      </w:pPr>
      <w:rPr>
        <w:rFonts w:hint="default"/>
        <w:lang w:val="ro-RO" w:eastAsia="en-US" w:bidi="ar-SA"/>
      </w:rPr>
    </w:lvl>
    <w:lvl w:ilvl="6" w:tplc="970C4A82">
      <w:numFmt w:val="bullet"/>
      <w:lvlText w:val="•"/>
      <w:lvlJc w:val="left"/>
      <w:pPr>
        <w:ind w:left="5687" w:hanging="425"/>
      </w:pPr>
      <w:rPr>
        <w:rFonts w:hint="default"/>
        <w:lang w:val="ro-RO" w:eastAsia="en-US" w:bidi="ar-SA"/>
      </w:rPr>
    </w:lvl>
    <w:lvl w:ilvl="7" w:tplc="D7FEC14E">
      <w:numFmt w:val="bullet"/>
      <w:lvlText w:val="•"/>
      <w:lvlJc w:val="left"/>
      <w:pPr>
        <w:ind w:left="6612" w:hanging="425"/>
      </w:pPr>
      <w:rPr>
        <w:rFonts w:hint="default"/>
        <w:lang w:val="ro-RO" w:eastAsia="en-US" w:bidi="ar-SA"/>
      </w:rPr>
    </w:lvl>
    <w:lvl w:ilvl="8" w:tplc="714AA83E">
      <w:numFmt w:val="bullet"/>
      <w:lvlText w:val="•"/>
      <w:lvlJc w:val="left"/>
      <w:pPr>
        <w:ind w:left="7537" w:hanging="425"/>
      </w:pPr>
      <w:rPr>
        <w:rFonts w:hint="default"/>
        <w:lang w:val="ro-RO" w:eastAsia="en-US" w:bidi="ar-SA"/>
      </w:rPr>
    </w:lvl>
  </w:abstractNum>
  <w:abstractNum w:abstractNumId="5" w15:restartNumberingAfterBreak="0">
    <w:nsid w:val="30E20B8D"/>
    <w:multiLevelType w:val="hybridMultilevel"/>
    <w:tmpl w:val="E2BA81B6"/>
    <w:lvl w:ilvl="0" w:tplc="425ACB0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443778"/>
    <w:multiLevelType w:val="hybridMultilevel"/>
    <w:tmpl w:val="8AAA20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CD4C10"/>
    <w:multiLevelType w:val="hybridMultilevel"/>
    <w:tmpl w:val="706C4D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AB03AC"/>
    <w:multiLevelType w:val="hybridMultilevel"/>
    <w:tmpl w:val="4FB67D7E"/>
    <w:lvl w:ilvl="0" w:tplc="613821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DB3077"/>
    <w:multiLevelType w:val="hybridMultilevel"/>
    <w:tmpl w:val="BA943208"/>
    <w:lvl w:ilvl="0" w:tplc="F5D46F3C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7C6102"/>
    <w:multiLevelType w:val="hybridMultilevel"/>
    <w:tmpl w:val="BAF875AE"/>
    <w:lvl w:ilvl="0" w:tplc="04090017">
      <w:start w:val="1"/>
      <w:numFmt w:val="lowerLetter"/>
      <w:lvlText w:val="%1)"/>
      <w:lvlJc w:val="left"/>
      <w:pPr>
        <w:ind w:left="134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064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1989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2913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3838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4763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5687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6612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7537" w:hanging="425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D2"/>
    <w:rsid w:val="000049B8"/>
    <w:rsid w:val="00004CA4"/>
    <w:rsid w:val="000059FF"/>
    <w:rsid w:val="000301EC"/>
    <w:rsid w:val="0003339C"/>
    <w:rsid w:val="00066CA6"/>
    <w:rsid w:val="000757AB"/>
    <w:rsid w:val="000968EA"/>
    <w:rsid w:val="000A29B3"/>
    <w:rsid w:val="000A29CC"/>
    <w:rsid w:val="000B1CD9"/>
    <w:rsid w:val="000B69B5"/>
    <w:rsid w:val="000D2013"/>
    <w:rsid w:val="000D79D4"/>
    <w:rsid w:val="000D79E9"/>
    <w:rsid w:val="000E297D"/>
    <w:rsid w:val="000E3455"/>
    <w:rsid w:val="000F07CA"/>
    <w:rsid w:val="001178BF"/>
    <w:rsid w:val="00120C78"/>
    <w:rsid w:val="00124130"/>
    <w:rsid w:val="0013679A"/>
    <w:rsid w:val="00137434"/>
    <w:rsid w:val="00140418"/>
    <w:rsid w:val="00140D67"/>
    <w:rsid w:val="00164FA2"/>
    <w:rsid w:val="00181D3D"/>
    <w:rsid w:val="00187F17"/>
    <w:rsid w:val="00192DA7"/>
    <w:rsid w:val="001B1D22"/>
    <w:rsid w:val="001B53DD"/>
    <w:rsid w:val="001B7A7B"/>
    <w:rsid w:val="001C2AF9"/>
    <w:rsid w:val="001C5A21"/>
    <w:rsid w:val="001D74AD"/>
    <w:rsid w:val="001F362B"/>
    <w:rsid w:val="00200890"/>
    <w:rsid w:val="00205776"/>
    <w:rsid w:val="002154DF"/>
    <w:rsid w:val="00220644"/>
    <w:rsid w:val="00224B99"/>
    <w:rsid w:val="002261E6"/>
    <w:rsid w:val="0023375F"/>
    <w:rsid w:val="00236A04"/>
    <w:rsid w:val="00245C8D"/>
    <w:rsid w:val="00250EDB"/>
    <w:rsid w:val="002529EB"/>
    <w:rsid w:val="00270777"/>
    <w:rsid w:val="00286E03"/>
    <w:rsid w:val="00287F92"/>
    <w:rsid w:val="00291B9A"/>
    <w:rsid w:val="00294EDD"/>
    <w:rsid w:val="002B00C1"/>
    <w:rsid w:val="002B2244"/>
    <w:rsid w:val="002B7CA1"/>
    <w:rsid w:val="002C435F"/>
    <w:rsid w:val="002C589D"/>
    <w:rsid w:val="002C5FF1"/>
    <w:rsid w:val="002C634C"/>
    <w:rsid w:val="002D24A3"/>
    <w:rsid w:val="002E1685"/>
    <w:rsid w:val="002F220B"/>
    <w:rsid w:val="002F245B"/>
    <w:rsid w:val="002F68B1"/>
    <w:rsid w:val="003025C6"/>
    <w:rsid w:val="003072FA"/>
    <w:rsid w:val="0031305C"/>
    <w:rsid w:val="003241B4"/>
    <w:rsid w:val="003260E7"/>
    <w:rsid w:val="00330A74"/>
    <w:rsid w:val="003368EA"/>
    <w:rsid w:val="0033710D"/>
    <w:rsid w:val="00337435"/>
    <w:rsid w:val="00341086"/>
    <w:rsid w:val="00343F6A"/>
    <w:rsid w:val="0037713D"/>
    <w:rsid w:val="003802F8"/>
    <w:rsid w:val="0038241C"/>
    <w:rsid w:val="00395759"/>
    <w:rsid w:val="003D1AC1"/>
    <w:rsid w:val="003D4386"/>
    <w:rsid w:val="003E57A6"/>
    <w:rsid w:val="003E7A10"/>
    <w:rsid w:val="003F3D60"/>
    <w:rsid w:val="0040760A"/>
    <w:rsid w:val="00415534"/>
    <w:rsid w:val="00421960"/>
    <w:rsid w:val="004346F7"/>
    <w:rsid w:val="00436859"/>
    <w:rsid w:val="004413D5"/>
    <w:rsid w:val="00457889"/>
    <w:rsid w:val="004735B2"/>
    <w:rsid w:val="00492351"/>
    <w:rsid w:val="004A041C"/>
    <w:rsid w:val="004A13E6"/>
    <w:rsid w:val="004A1806"/>
    <w:rsid w:val="004C03A5"/>
    <w:rsid w:val="004C6CFA"/>
    <w:rsid w:val="004C7458"/>
    <w:rsid w:val="004F1780"/>
    <w:rsid w:val="004F5383"/>
    <w:rsid w:val="004F5959"/>
    <w:rsid w:val="00501949"/>
    <w:rsid w:val="00501E22"/>
    <w:rsid w:val="00503E5B"/>
    <w:rsid w:val="00505016"/>
    <w:rsid w:val="0050705E"/>
    <w:rsid w:val="0053034C"/>
    <w:rsid w:val="00530A46"/>
    <w:rsid w:val="0053365E"/>
    <w:rsid w:val="0054678B"/>
    <w:rsid w:val="00551A23"/>
    <w:rsid w:val="00552368"/>
    <w:rsid w:val="00562A2B"/>
    <w:rsid w:val="0057054E"/>
    <w:rsid w:val="0059062D"/>
    <w:rsid w:val="005933FF"/>
    <w:rsid w:val="005A010B"/>
    <w:rsid w:val="005A5B9C"/>
    <w:rsid w:val="005B19FD"/>
    <w:rsid w:val="005C065D"/>
    <w:rsid w:val="005C424D"/>
    <w:rsid w:val="005C5821"/>
    <w:rsid w:val="005D1187"/>
    <w:rsid w:val="005D5C93"/>
    <w:rsid w:val="005D5FBC"/>
    <w:rsid w:val="005E2F3D"/>
    <w:rsid w:val="005F4C31"/>
    <w:rsid w:val="006051FF"/>
    <w:rsid w:val="00605E9A"/>
    <w:rsid w:val="00606F53"/>
    <w:rsid w:val="00611075"/>
    <w:rsid w:val="00611590"/>
    <w:rsid w:val="006171E5"/>
    <w:rsid w:val="00636C83"/>
    <w:rsid w:val="00637BD0"/>
    <w:rsid w:val="006529E0"/>
    <w:rsid w:val="00654AAF"/>
    <w:rsid w:val="00657A04"/>
    <w:rsid w:val="00660EF7"/>
    <w:rsid w:val="00661198"/>
    <w:rsid w:val="0066285E"/>
    <w:rsid w:val="006646FC"/>
    <w:rsid w:val="00675468"/>
    <w:rsid w:val="00683088"/>
    <w:rsid w:val="0068335B"/>
    <w:rsid w:val="006A022B"/>
    <w:rsid w:val="006A61DC"/>
    <w:rsid w:val="006F41DD"/>
    <w:rsid w:val="007162C2"/>
    <w:rsid w:val="0072060F"/>
    <w:rsid w:val="00721222"/>
    <w:rsid w:val="00722E18"/>
    <w:rsid w:val="00732A10"/>
    <w:rsid w:val="00735176"/>
    <w:rsid w:val="00742033"/>
    <w:rsid w:val="00757CE0"/>
    <w:rsid w:val="00766F6A"/>
    <w:rsid w:val="00767654"/>
    <w:rsid w:val="00783903"/>
    <w:rsid w:val="0079583A"/>
    <w:rsid w:val="00795B12"/>
    <w:rsid w:val="007968C7"/>
    <w:rsid w:val="00797C8B"/>
    <w:rsid w:val="007A05B4"/>
    <w:rsid w:val="007A205B"/>
    <w:rsid w:val="007A2C78"/>
    <w:rsid w:val="007B266D"/>
    <w:rsid w:val="007C00EE"/>
    <w:rsid w:val="007C1B4C"/>
    <w:rsid w:val="007C2C84"/>
    <w:rsid w:val="007C7702"/>
    <w:rsid w:val="007D3C27"/>
    <w:rsid w:val="007D606D"/>
    <w:rsid w:val="007F15CA"/>
    <w:rsid w:val="007F3E8A"/>
    <w:rsid w:val="008043C7"/>
    <w:rsid w:val="008057D2"/>
    <w:rsid w:val="00811BBF"/>
    <w:rsid w:val="00812785"/>
    <w:rsid w:val="00812963"/>
    <w:rsid w:val="0081561F"/>
    <w:rsid w:val="00823A65"/>
    <w:rsid w:val="00830A42"/>
    <w:rsid w:val="00836ABA"/>
    <w:rsid w:val="00847361"/>
    <w:rsid w:val="0085173D"/>
    <w:rsid w:val="008604B1"/>
    <w:rsid w:val="00865867"/>
    <w:rsid w:val="0087384E"/>
    <w:rsid w:val="00875401"/>
    <w:rsid w:val="00893622"/>
    <w:rsid w:val="008B12B7"/>
    <w:rsid w:val="008B1ABC"/>
    <w:rsid w:val="008B4AAF"/>
    <w:rsid w:val="008B6D4E"/>
    <w:rsid w:val="008D06E7"/>
    <w:rsid w:val="008D2D5D"/>
    <w:rsid w:val="008E1191"/>
    <w:rsid w:val="008E1516"/>
    <w:rsid w:val="008F0564"/>
    <w:rsid w:val="00901101"/>
    <w:rsid w:val="00915808"/>
    <w:rsid w:val="00915F7E"/>
    <w:rsid w:val="009339CB"/>
    <w:rsid w:val="0096265D"/>
    <w:rsid w:val="0096683E"/>
    <w:rsid w:val="00967725"/>
    <w:rsid w:val="009710CB"/>
    <w:rsid w:val="00977229"/>
    <w:rsid w:val="00986FBA"/>
    <w:rsid w:val="00987F4D"/>
    <w:rsid w:val="009A2774"/>
    <w:rsid w:val="009A4315"/>
    <w:rsid w:val="009B1FD0"/>
    <w:rsid w:val="009B20E7"/>
    <w:rsid w:val="009B226D"/>
    <w:rsid w:val="009B3CE7"/>
    <w:rsid w:val="009B528C"/>
    <w:rsid w:val="009C00F6"/>
    <w:rsid w:val="009C76E3"/>
    <w:rsid w:val="009E2355"/>
    <w:rsid w:val="009E6AF8"/>
    <w:rsid w:val="009F4A98"/>
    <w:rsid w:val="00A01AFB"/>
    <w:rsid w:val="00A0283C"/>
    <w:rsid w:val="00A02954"/>
    <w:rsid w:val="00A03656"/>
    <w:rsid w:val="00A3601A"/>
    <w:rsid w:val="00A37216"/>
    <w:rsid w:val="00A4050D"/>
    <w:rsid w:val="00A4177F"/>
    <w:rsid w:val="00A503F2"/>
    <w:rsid w:val="00A6670C"/>
    <w:rsid w:val="00A66F94"/>
    <w:rsid w:val="00A67967"/>
    <w:rsid w:val="00A709FC"/>
    <w:rsid w:val="00A72815"/>
    <w:rsid w:val="00A80092"/>
    <w:rsid w:val="00A81F4C"/>
    <w:rsid w:val="00A8352F"/>
    <w:rsid w:val="00A876D6"/>
    <w:rsid w:val="00A87CD2"/>
    <w:rsid w:val="00A93D07"/>
    <w:rsid w:val="00A95BEE"/>
    <w:rsid w:val="00AA0401"/>
    <w:rsid w:val="00AB120B"/>
    <w:rsid w:val="00AB4B3B"/>
    <w:rsid w:val="00AB4C67"/>
    <w:rsid w:val="00AC1E3A"/>
    <w:rsid w:val="00AD4A4F"/>
    <w:rsid w:val="00AD6F46"/>
    <w:rsid w:val="00AD7846"/>
    <w:rsid w:val="00AD79B2"/>
    <w:rsid w:val="00AE0ECE"/>
    <w:rsid w:val="00AE69F5"/>
    <w:rsid w:val="00AF6431"/>
    <w:rsid w:val="00AF6CC9"/>
    <w:rsid w:val="00B008AF"/>
    <w:rsid w:val="00B148E2"/>
    <w:rsid w:val="00B1689A"/>
    <w:rsid w:val="00B221F1"/>
    <w:rsid w:val="00B2370B"/>
    <w:rsid w:val="00B23E78"/>
    <w:rsid w:val="00B4130B"/>
    <w:rsid w:val="00B41CD6"/>
    <w:rsid w:val="00B43005"/>
    <w:rsid w:val="00B65CCB"/>
    <w:rsid w:val="00B678F9"/>
    <w:rsid w:val="00B82454"/>
    <w:rsid w:val="00B84F30"/>
    <w:rsid w:val="00B87CD3"/>
    <w:rsid w:val="00BA4409"/>
    <w:rsid w:val="00BB0936"/>
    <w:rsid w:val="00BB32A8"/>
    <w:rsid w:val="00BC6FDF"/>
    <w:rsid w:val="00BD79D2"/>
    <w:rsid w:val="00BE03AC"/>
    <w:rsid w:val="00BE0C2B"/>
    <w:rsid w:val="00BF3DAC"/>
    <w:rsid w:val="00BF5F66"/>
    <w:rsid w:val="00C03B3E"/>
    <w:rsid w:val="00C1036A"/>
    <w:rsid w:val="00C1037A"/>
    <w:rsid w:val="00C1137B"/>
    <w:rsid w:val="00C1233E"/>
    <w:rsid w:val="00C12689"/>
    <w:rsid w:val="00C146A8"/>
    <w:rsid w:val="00C15B4E"/>
    <w:rsid w:val="00C420F8"/>
    <w:rsid w:val="00C43C38"/>
    <w:rsid w:val="00C5278F"/>
    <w:rsid w:val="00C66C44"/>
    <w:rsid w:val="00C713AF"/>
    <w:rsid w:val="00C71745"/>
    <w:rsid w:val="00C94008"/>
    <w:rsid w:val="00C940B0"/>
    <w:rsid w:val="00CA122E"/>
    <w:rsid w:val="00CA646B"/>
    <w:rsid w:val="00CA7DD7"/>
    <w:rsid w:val="00CB154C"/>
    <w:rsid w:val="00CC1200"/>
    <w:rsid w:val="00CC2182"/>
    <w:rsid w:val="00CC6769"/>
    <w:rsid w:val="00CC7503"/>
    <w:rsid w:val="00CD123E"/>
    <w:rsid w:val="00CD2D8C"/>
    <w:rsid w:val="00CD4CC2"/>
    <w:rsid w:val="00CD5A3A"/>
    <w:rsid w:val="00CE3A63"/>
    <w:rsid w:val="00D17FB8"/>
    <w:rsid w:val="00D24A21"/>
    <w:rsid w:val="00D315C6"/>
    <w:rsid w:val="00D31E9D"/>
    <w:rsid w:val="00D3432D"/>
    <w:rsid w:val="00D35222"/>
    <w:rsid w:val="00D46DBD"/>
    <w:rsid w:val="00D55F59"/>
    <w:rsid w:val="00D661AE"/>
    <w:rsid w:val="00D80C1E"/>
    <w:rsid w:val="00D93A40"/>
    <w:rsid w:val="00DA496B"/>
    <w:rsid w:val="00DA73CC"/>
    <w:rsid w:val="00DB2703"/>
    <w:rsid w:val="00DB323B"/>
    <w:rsid w:val="00DD1393"/>
    <w:rsid w:val="00DD3626"/>
    <w:rsid w:val="00DE2720"/>
    <w:rsid w:val="00DE5FFF"/>
    <w:rsid w:val="00DF72AD"/>
    <w:rsid w:val="00E01375"/>
    <w:rsid w:val="00E10029"/>
    <w:rsid w:val="00E15393"/>
    <w:rsid w:val="00E15516"/>
    <w:rsid w:val="00E27C27"/>
    <w:rsid w:val="00E5002C"/>
    <w:rsid w:val="00E5460C"/>
    <w:rsid w:val="00E56FA6"/>
    <w:rsid w:val="00E740B2"/>
    <w:rsid w:val="00E773E0"/>
    <w:rsid w:val="00E875FE"/>
    <w:rsid w:val="00E935C3"/>
    <w:rsid w:val="00E943CA"/>
    <w:rsid w:val="00EA64F0"/>
    <w:rsid w:val="00EB2F7C"/>
    <w:rsid w:val="00EC2583"/>
    <w:rsid w:val="00EC7D64"/>
    <w:rsid w:val="00ED68A4"/>
    <w:rsid w:val="00ED712C"/>
    <w:rsid w:val="00EE3D89"/>
    <w:rsid w:val="00EF06BE"/>
    <w:rsid w:val="00F101E9"/>
    <w:rsid w:val="00F12ECA"/>
    <w:rsid w:val="00F1691E"/>
    <w:rsid w:val="00F20E08"/>
    <w:rsid w:val="00F24DE7"/>
    <w:rsid w:val="00F30061"/>
    <w:rsid w:val="00F30BB4"/>
    <w:rsid w:val="00F33BE5"/>
    <w:rsid w:val="00F33ED1"/>
    <w:rsid w:val="00F448EF"/>
    <w:rsid w:val="00F44E5F"/>
    <w:rsid w:val="00F546CD"/>
    <w:rsid w:val="00F571F8"/>
    <w:rsid w:val="00F57E98"/>
    <w:rsid w:val="00F633E1"/>
    <w:rsid w:val="00F7248B"/>
    <w:rsid w:val="00F74AA3"/>
    <w:rsid w:val="00F922A7"/>
    <w:rsid w:val="00F92E03"/>
    <w:rsid w:val="00FA5489"/>
    <w:rsid w:val="00FB182D"/>
    <w:rsid w:val="00FB6913"/>
    <w:rsid w:val="00FB6E6B"/>
    <w:rsid w:val="00FC59D5"/>
    <w:rsid w:val="00FC5F07"/>
    <w:rsid w:val="00FD2562"/>
    <w:rsid w:val="00FD3FEC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3E90"/>
  <w15:docId w15:val="{19AB5359-1202-4CC4-B077-37D76EF9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4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80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4" w:right="119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1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3A"/>
    <w:rPr>
      <w:rFonts w:ascii="Segoe UI" w:eastAsia="Times New Roman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semiHidden/>
    <w:unhideWhenUsed/>
    <w:rsid w:val="0072060F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3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39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39C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C5F07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Lucia Cecan</cp:lastModifiedBy>
  <cp:revision>2</cp:revision>
  <cp:lastPrinted>2024-08-07T11:09:00Z</cp:lastPrinted>
  <dcterms:created xsi:type="dcterms:W3CDTF">2024-08-28T11:45:00Z</dcterms:created>
  <dcterms:modified xsi:type="dcterms:W3CDTF">2024-08-28T11:45:00Z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