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32" w:type="pct"/>
        <w:tblInd w:w="-426" w:type="dxa"/>
        <w:tblLayout w:type="fixed"/>
        <w:tblCellMar>
          <w:left w:w="0" w:type="dxa"/>
          <w:right w:w="0" w:type="dxa"/>
        </w:tblCellMar>
        <w:tblLook w:val="04A0" w:firstRow="1" w:lastRow="0" w:firstColumn="1" w:lastColumn="0" w:noHBand="0" w:noVBand="1"/>
      </w:tblPr>
      <w:tblGrid>
        <w:gridCol w:w="822"/>
        <w:gridCol w:w="14063"/>
      </w:tblGrid>
      <w:tr w:rsidR="001440F7" w:rsidRPr="004918CA" w14:paraId="7D9D315C" w14:textId="77777777" w:rsidTr="00615ED0">
        <w:tc>
          <w:tcPr>
            <w:tcW w:w="5000" w:type="pct"/>
            <w:gridSpan w:val="2"/>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4918CA" w:rsidRDefault="001440F7" w:rsidP="00921B44">
            <w:pPr>
              <w:spacing w:after="0" w:line="240" w:lineRule="auto"/>
              <w:jc w:val="center"/>
              <w:rPr>
                <w:rFonts w:ascii="Times New Roman" w:eastAsia="Times New Roman" w:hAnsi="Times New Roman" w:cs="Times New Roman"/>
                <w:b/>
                <w:bCs/>
                <w:sz w:val="20"/>
                <w:szCs w:val="20"/>
                <w:lang w:val="ro-MD"/>
              </w:rPr>
            </w:pPr>
            <w:r w:rsidRPr="004918CA">
              <w:rPr>
                <w:rFonts w:ascii="Times New Roman" w:eastAsia="Times New Roman" w:hAnsi="Times New Roman" w:cs="Times New Roman"/>
                <w:b/>
                <w:bCs/>
                <w:sz w:val="20"/>
                <w:szCs w:val="20"/>
                <w:lang w:val="ro-MD"/>
              </w:rPr>
              <w:t>TABEL DE CONCORDAN</w:t>
            </w:r>
            <w:r w:rsidR="00B05713" w:rsidRPr="004918CA">
              <w:rPr>
                <w:rFonts w:ascii="Times New Roman" w:eastAsia="Times New Roman" w:hAnsi="Times New Roman" w:cs="Times New Roman"/>
                <w:b/>
                <w:bCs/>
                <w:sz w:val="20"/>
                <w:szCs w:val="20"/>
                <w:lang w:val="ro-MD"/>
              </w:rPr>
              <w:t>Ț</w:t>
            </w:r>
            <w:r w:rsidRPr="004918CA">
              <w:rPr>
                <w:rFonts w:ascii="Times New Roman" w:eastAsia="Times New Roman" w:hAnsi="Times New Roman" w:cs="Times New Roman"/>
                <w:b/>
                <w:bCs/>
                <w:sz w:val="20"/>
                <w:szCs w:val="20"/>
                <w:lang w:val="ro-MD"/>
              </w:rPr>
              <w:t>Ă</w:t>
            </w:r>
          </w:p>
          <w:p w14:paraId="3AE67258" w14:textId="54C68DE2" w:rsidR="00C615C3" w:rsidRPr="004918CA" w:rsidRDefault="003D1562" w:rsidP="00F34CBD">
            <w:pPr>
              <w:spacing w:after="0" w:line="240" w:lineRule="auto"/>
              <w:jc w:val="center"/>
              <w:rPr>
                <w:rFonts w:ascii="Times New Roman" w:hAnsi="Times New Roman"/>
                <w:b/>
                <w:bCs/>
                <w:sz w:val="20"/>
                <w:szCs w:val="20"/>
                <w:lang w:val="ro-MD"/>
              </w:rPr>
            </w:pPr>
            <w:r w:rsidRPr="004918CA">
              <w:rPr>
                <w:rFonts w:ascii="Times New Roman" w:eastAsia="Times New Roman" w:hAnsi="Times New Roman" w:cs="Times New Roman"/>
                <w:b/>
                <w:bCs/>
                <w:sz w:val="20"/>
                <w:szCs w:val="20"/>
                <w:lang w:val="ro-MD"/>
              </w:rPr>
              <w:t xml:space="preserve">la proiectul </w:t>
            </w:r>
            <w:r w:rsidR="007837AD" w:rsidRPr="004918CA">
              <w:rPr>
                <w:rFonts w:ascii="Times New Roman" w:hAnsi="Times New Roman"/>
                <w:b/>
                <w:bCs/>
                <w:sz w:val="20"/>
                <w:szCs w:val="20"/>
                <w:lang w:val="ro-MD"/>
              </w:rPr>
              <w:t>l</w:t>
            </w:r>
            <w:r w:rsidRPr="004918CA">
              <w:rPr>
                <w:rFonts w:ascii="Times New Roman" w:hAnsi="Times New Roman"/>
                <w:b/>
                <w:bCs/>
                <w:sz w:val="20"/>
                <w:szCs w:val="20"/>
                <w:lang w:val="ro-MD"/>
              </w:rPr>
              <w:t>egii</w:t>
            </w:r>
            <w:r w:rsidR="00BC135F" w:rsidRPr="004918CA">
              <w:rPr>
                <w:rFonts w:ascii="Times New Roman" w:hAnsi="Times New Roman"/>
                <w:b/>
                <w:bCs/>
                <w:sz w:val="20"/>
                <w:szCs w:val="20"/>
                <w:lang w:val="ro-MD"/>
              </w:rPr>
              <w:t xml:space="preserve"> cu privire la </w:t>
            </w:r>
            <w:r w:rsidR="00F34CBD" w:rsidRPr="004918CA">
              <w:rPr>
                <w:rFonts w:ascii="Times New Roman" w:hAnsi="Times New Roman"/>
                <w:b/>
                <w:bCs/>
                <w:sz w:val="20"/>
                <w:szCs w:val="20"/>
                <w:lang w:val="ro-MD"/>
              </w:rPr>
              <w:t>energia electrică</w:t>
            </w:r>
          </w:p>
          <w:p w14:paraId="63598DAE" w14:textId="35B34EE5" w:rsidR="00F34CBD" w:rsidRPr="004918CA" w:rsidRDefault="00F34CBD" w:rsidP="00F34CBD">
            <w:pPr>
              <w:spacing w:after="0" w:line="240" w:lineRule="auto"/>
              <w:jc w:val="center"/>
              <w:rPr>
                <w:rFonts w:ascii="Times New Roman" w:eastAsia="Times New Roman" w:hAnsi="Times New Roman" w:cs="Times New Roman"/>
                <w:sz w:val="20"/>
                <w:szCs w:val="20"/>
                <w:lang w:val="ro-MD"/>
              </w:rPr>
            </w:pPr>
          </w:p>
        </w:tc>
      </w:tr>
      <w:tr w:rsidR="001440F7" w:rsidRPr="00ED7B10" w14:paraId="12409FA9" w14:textId="77777777" w:rsidTr="00615ED0">
        <w:trPr>
          <w:trHeight w:val="2022"/>
        </w:trPr>
        <w:tc>
          <w:tcPr>
            <w:tcW w:w="2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27B9EDF" w14:textId="77777777" w:rsidR="001440F7" w:rsidRPr="004918CA" w:rsidRDefault="001440F7" w:rsidP="00615ED0">
            <w:pPr>
              <w:spacing w:after="0" w:line="240" w:lineRule="auto"/>
              <w:jc w:val="center"/>
              <w:rPr>
                <w:rFonts w:ascii="Times New Roman" w:eastAsia="Times New Roman" w:hAnsi="Times New Roman" w:cs="Times New Roman"/>
                <w:sz w:val="20"/>
                <w:szCs w:val="20"/>
                <w:lang w:val="ro-MD"/>
              </w:rPr>
            </w:pPr>
            <w:r w:rsidRPr="004918CA">
              <w:rPr>
                <w:rFonts w:ascii="Times New Roman" w:eastAsia="Times New Roman" w:hAnsi="Times New Roman" w:cs="Times New Roman"/>
                <w:b/>
                <w:bCs/>
                <w:sz w:val="20"/>
                <w:szCs w:val="20"/>
                <w:lang w:val="ro-MD"/>
              </w:rPr>
              <w:t>1</w:t>
            </w:r>
          </w:p>
        </w:tc>
        <w:tc>
          <w:tcPr>
            <w:tcW w:w="47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D8635" w14:textId="77777777" w:rsidR="004918CA" w:rsidRPr="00D617E4" w:rsidRDefault="001440F7" w:rsidP="004918CA">
            <w:pPr>
              <w:spacing w:after="0" w:line="240" w:lineRule="auto"/>
              <w:jc w:val="both"/>
              <w:rPr>
                <w:rFonts w:ascii="Times New Roman" w:eastAsia="Times New Roman" w:hAnsi="Times New Roman" w:cs="Times New Roman"/>
                <w:b/>
                <w:bCs/>
                <w:sz w:val="20"/>
                <w:szCs w:val="20"/>
                <w:lang w:val="ro-MD"/>
              </w:rPr>
            </w:pPr>
            <w:r w:rsidRPr="004918CA">
              <w:rPr>
                <w:rFonts w:ascii="Times New Roman" w:eastAsia="Times New Roman" w:hAnsi="Times New Roman" w:cs="Times New Roman"/>
                <w:b/>
                <w:bCs/>
                <w:sz w:val="20"/>
                <w:szCs w:val="20"/>
                <w:lang w:val="ro-MD"/>
              </w:rPr>
              <w:t>Titlul actului Uniunii Europene</w:t>
            </w:r>
            <w:r w:rsidR="004918CA" w:rsidRPr="00D617E4">
              <w:rPr>
                <w:rFonts w:ascii="Times New Roman" w:eastAsia="Times New Roman" w:hAnsi="Times New Roman" w:cs="Times New Roman"/>
                <w:b/>
                <w:bCs/>
                <w:sz w:val="20"/>
                <w:szCs w:val="20"/>
                <w:lang w:val="ro-MD"/>
              </w:rPr>
              <w:t xml:space="preserve">, inclusiv cea mai recentă modificare, </w:t>
            </w:r>
            <w:proofErr w:type="spellStart"/>
            <w:r w:rsidR="004918CA" w:rsidRPr="00D617E4">
              <w:rPr>
                <w:rFonts w:ascii="Times New Roman" w:eastAsia="Times New Roman" w:hAnsi="Times New Roman" w:cs="Times New Roman"/>
                <w:b/>
                <w:bCs/>
                <w:sz w:val="20"/>
                <w:szCs w:val="20"/>
                <w:lang w:val="ro-MD"/>
              </w:rPr>
              <w:t>nr.CELEX</w:t>
            </w:r>
            <w:proofErr w:type="spellEnd"/>
            <w:r w:rsidR="004918CA" w:rsidRPr="00D617E4">
              <w:rPr>
                <w:rFonts w:ascii="Times New Roman" w:eastAsia="Times New Roman" w:hAnsi="Times New Roman" w:cs="Times New Roman"/>
                <w:b/>
                <w:bCs/>
                <w:sz w:val="20"/>
                <w:szCs w:val="20"/>
                <w:lang w:val="ro-MD"/>
              </w:rPr>
              <w:t>:</w:t>
            </w:r>
          </w:p>
          <w:p w14:paraId="1D9EF259" w14:textId="6CDA1ED3" w:rsidR="003325D3" w:rsidRPr="004918CA" w:rsidRDefault="00F6199B" w:rsidP="003325D3">
            <w:pPr>
              <w:pStyle w:val="NoSpacing"/>
              <w:rPr>
                <w:rFonts w:ascii="Times New Roman" w:hAnsi="Times New Roman" w:cs="Times New Roman"/>
                <w:b/>
                <w:sz w:val="24"/>
                <w:szCs w:val="24"/>
                <w:lang w:val="ro-MD"/>
              </w:rPr>
            </w:pPr>
            <w:r w:rsidRPr="004918CA">
              <w:rPr>
                <w:rFonts w:ascii="Times New Roman" w:hAnsi="Times New Roman" w:cs="Times New Roman"/>
                <w:b/>
                <w:sz w:val="24"/>
                <w:szCs w:val="24"/>
                <w:lang w:val="ro-MD"/>
              </w:rPr>
              <w:t>Regulamentul (UE) 2015/1222</w:t>
            </w:r>
            <w:r w:rsidR="00C6055E" w:rsidRPr="004918CA">
              <w:rPr>
                <w:rFonts w:ascii="Times New Roman" w:hAnsi="Times New Roman" w:cs="Times New Roman"/>
                <w:b/>
                <w:sz w:val="24"/>
                <w:szCs w:val="24"/>
                <w:lang w:val="ro-MD"/>
              </w:rPr>
              <w:t xml:space="preserve"> </w:t>
            </w:r>
            <w:r w:rsidR="003325D3" w:rsidRPr="004918CA">
              <w:rPr>
                <w:rFonts w:ascii="Times New Roman" w:hAnsi="Times New Roman" w:cs="Times New Roman"/>
                <w:b/>
                <w:sz w:val="24"/>
                <w:szCs w:val="24"/>
                <w:lang w:val="ro-MD"/>
              </w:rPr>
              <w:t>a Parlamentului</w:t>
            </w:r>
            <w:r w:rsidRPr="004918CA">
              <w:rPr>
                <w:rFonts w:ascii="Times New Roman" w:hAnsi="Times New Roman" w:cs="Times New Roman"/>
                <w:b/>
                <w:sz w:val="24"/>
                <w:szCs w:val="24"/>
                <w:lang w:val="ro-MD"/>
              </w:rPr>
              <w:t xml:space="preserve"> European și a Consiliului din 24 iulie 2015</w:t>
            </w:r>
          </w:p>
          <w:p w14:paraId="7670F96A" w14:textId="6654B4A3" w:rsidR="004918CA" w:rsidRPr="004918CA" w:rsidRDefault="00F6199B" w:rsidP="004918CA">
            <w:pPr>
              <w:pStyle w:val="NoSpacing"/>
              <w:rPr>
                <w:rFonts w:ascii="Times New Roman" w:hAnsi="Times New Roman" w:cs="Times New Roman"/>
                <w:b/>
                <w:sz w:val="24"/>
                <w:szCs w:val="24"/>
                <w:lang w:val="ro-MD"/>
              </w:rPr>
            </w:pPr>
            <w:r w:rsidRPr="004918CA">
              <w:rPr>
                <w:rFonts w:ascii="Times New Roman" w:hAnsi="Times New Roman" w:cs="Times New Roman"/>
                <w:b/>
                <w:sz w:val="24"/>
                <w:szCs w:val="24"/>
                <w:lang w:val="ro-MD"/>
              </w:rPr>
              <w:t>d</w:t>
            </w:r>
            <w:r w:rsidR="00C6055E" w:rsidRPr="004918CA">
              <w:rPr>
                <w:rFonts w:ascii="Times New Roman" w:hAnsi="Times New Roman" w:cs="Times New Roman"/>
                <w:b/>
                <w:sz w:val="24"/>
                <w:szCs w:val="24"/>
                <w:lang w:val="ro-MD"/>
              </w:rPr>
              <w:t xml:space="preserve">e </w:t>
            </w:r>
            <w:r w:rsidRPr="004918CA">
              <w:rPr>
                <w:rFonts w:ascii="Times New Roman" w:hAnsi="Times New Roman" w:cs="Times New Roman"/>
                <w:b/>
                <w:sz w:val="24"/>
                <w:szCs w:val="24"/>
                <w:lang w:val="ro-MD"/>
              </w:rPr>
              <w:t>stabili</w:t>
            </w:r>
            <w:r w:rsidR="00C6055E" w:rsidRPr="004918CA">
              <w:rPr>
                <w:rFonts w:ascii="Times New Roman" w:hAnsi="Times New Roman" w:cs="Times New Roman"/>
                <w:b/>
                <w:sz w:val="24"/>
                <w:szCs w:val="24"/>
                <w:lang w:val="ro-MD"/>
              </w:rPr>
              <w:t xml:space="preserve">re a </w:t>
            </w:r>
            <w:r w:rsidRPr="004918CA">
              <w:rPr>
                <w:rFonts w:ascii="Times New Roman" w:hAnsi="Times New Roman" w:cs="Times New Roman"/>
                <w:b/>
                <w:sz w:val="24"/>
                <w:szCs w:val="24"/>
                <w:lang w:val="ro-MD"/>
              </w:rPr>
              <w:t>unor linii directoare privind alocarea capacită</w:t>
            </w:r>
            <w:r w:rsidR="0076440E">
              <w:rPr>
                <w:rFonts w:ascii="Times New Roman" w:hAnsi="Times New Roman" w:cs="Times New Roman"/>
                <w:b/>
                <w:sz w:val="24"/>
                <w:szCs w:val="24"/>
                <w:lang w:val="ro-MD"/>
              </w:rPr>
              <w:t>ț</w:t>
            </w:r>
            <w:r w:rsidRPr="004918CA">
              <w:rPr>
                <w:rFonts w:ascii="Times New Roman" w:hAnsi="Times New Roman" w:cs="Times New Roman"/>
                <w:b/>
                <w:sz w:val="24"/>
                <w:szCs w:val="24"/>
                <w:lang w:val="ro-MD"/>
              </w:rPr>
              <w:t>ilor și gestionarea congestiilor</w:t>
            </w:r>
            <w:r w:rsidR="003325D3" w:rsidRPr="004918CA">
              <w:rPr>
                <w:rFonts w:ascii="Times New Roman" w:hAnsi="Times New Roman" w:cs="Times New Roman"/>
                <w:b/>
                <w:sz w:val="24"/>
                <w:szCs w:val="24"/>
                <w:lang w:val="ro-MD"/>
              </w:rPr>
              <w:t xml:space="preserve"> </w:t>
            </w:r>
            <w:r w:rsidRPr="004918CA">
              <w:rPr>
                <w:rFonts w:ascii="Times New Roman" w:hAnsi="Times New Roman" w:cs="Times New Roman"/>
                <w:sz w:val="24"/>
                <w:szCs w:val="24"/>
                <w:lang w:val="ro-MD"/>
              </w:rPr>
              <w:t>(Text cu relevan</w:t>
            </w:r>
            <w:r w:rsidR="0076440E">
              <w:rPr>
                <w:rFonts w:ascii="Times New Roman" w:hAnsi="Times New Roman" w:cs="Times New Roman"/>
                <w:sz w:val="24"/>
                <w:szCs w:val="24"/>
                <w:lang w:val="ro-MD"/>
              </w:rPr>
              <w:t>ț</w:t>
            </w:r>
            <w:r w:rsidRPr="004918CA">
              <w:rPr>
                <w:rFonts w:ascii="Times New Roman" w:hAnsi="Times New Roman" w:cs="Times New Roman"/>
                <w:sz w:val="24"/>
                <w:szCs w:val="24"/>
                <w:lang w:val="ro-MD"/>
              </w:rPr>
              <w:t>ă pentru SEE</w:t>
            </w:r>
            <w:r w:rsidR="007428C0" w:rsidRPr="004918CA">
              <w:rPr>
                <w:rFonts w:ascii="Times New Roman" w:hAnsi="Times New Roman" w:cs="Times New Roman"/>
                <w:sz w:val="24"/>
                <w:szCs w:val="24"/>
                <w:lang w:val="ro-MD"/>
              </w:rPr>
              <w:t>)</w:t>
            </w:r>
            <w:r w:rsidR="004918CA">
              <w:rPr>
                <w:rFonts w:ascii="Times New Roman" w:hAnsi="Times New Roman" w:cs="Times New Roman"/>
                <w:sz w:val="24"/>
                <w:szCs w:val="24"/>
                <w:lang w:val="ro-MD"/>
              </w:rPr>
              <w:t>,</w:t>
            </w:r>
            <w:r w:rsidR="004918CA" w:rsidRPr="004918CA">
              <w:rPr>
                <w:rFonts w:ascii="Times New Roman" w:hAnsi="Times New Roman" w:cs="Times New Roman"/>
                <w:sz w:val="24"/>
                <w:szCs w:val="24"/>
                <w:lang w:val="ro-MD"/>
              </w:rPr>
              <w:t xml:space="preserve"> publicat în Jurnalul O</w:t>
            </w:r>
            <w:r w:rsidR="00C34370">
              <w:rPr>
                <w:rFonts w:ascii="Times New Roman" w:hAnsi="Times New Roman" w:cs="Times New Roman"/>
                <w:sz w:val="24"/>
                <w:szCs w:val="24"/>
                <w:lang w:val="ro-MD"/>
              </w:rPr>
              <w:t>ficial al Uniunii Europene L 197</w:t>
            </w:r>
            <w:r w:rsidR="004918CA" w:rsidRPr="004918CA">
              <w:rPr>
                <w:rFonts w:ascii="Times New Roman" w:hAnsi="Times New Roman" w:cs="Times New Roman"/>
                <w:sz w:val="24"/>
                <w:szCs w:val="24"/>
                <w:lang w:val="ro-MD"/>
              </w:rPr>
              <w:t xml:space="preserve"> din</w:t>
            </w:r>
            <w:r w:rsidR="00C34370">
              <w:rPr>
                <w:rFonts w:ascii="Times New Roman" w:hAnsi="Times New Roman" w:cs="Times New Roman"/>
                <w:sz w:val="24"/>
                <w:szCs w:val="24"/>
                <w:lang w:val="ro-MD"/>
              </w:rPr>
              <w:t xml:space="preserve"> 25 iulie 2015, nr. CELEX: 02015R1222</w:t>
            </w:r>
          </w:p>
          <w:p w14:paraId="656A5A52" w14:textId="7B7254F9" w:rsidR="003325D3" w:rsidRPr="004918CA" w:rsidRDefault="004918CA" w:rsidP="003325D3">
            <w:pPr>
              <w:pStyle w:val="NoSpacing"/>
              <w:rPr>
                <w:rFonts w:ascii="Times New Roman" w:hAnsi="Times New Roman" w:cs="Times New Roman"/>
                <w:b/>
                <w:sz w:val="24"/>
                <w:szCs w:val="24"/>
                <w:lang w:val="ro-MD"/>
              </w:rPr>
            </w:pPr>
            <w:r>
              <w:rPr>
                <w:rFonts w:ascii="Times New Roman" w:hAnsi="Times New Roman" w:cs="Times New Roman"/>
                <w:sz w:val="24"/>
                <w:szCs w:val="24"/>
                <w:lang w:val="ro-MD"/>
              </w:rPr>
              <w:t xml:space="preserve"> </w:t>
            </w:r>
          </w:p>
          <w:p w14:paraId="3F350CEC" w14:textId="3C17E630" w:rsidR="00C547C8" w:rsidRPr="004918CA" w:rsidRDefault="00C547C8" w:rsidP="003325D3">
            <w:pPr>
              <w:pStyle w:val="NoSpacing"/>
              <w:rPr>
                <w:rFonts w:ascii="Times New Roman" w:hAnsi="Times New Roman" w:cs="Times New Roman"/>
                <w:sz w:val="24"/>
                <w:szCs w:val="24"/>
                <w:lang w:val="ro-MD"/>
              </w:rPr>
            </w:pPr>
            <w:r w:rsidRPr="004918CA">
              <w:rPr>
                <w:rFonts w:ascii="Times New Roman" w:hAnsi="Times New Roman" w:cs="Times New Roman"/>
                <w:sz w:val="24"/>
                <w:szCs w:val="24"/>
                <w:lang w:val="ro-MD"/>
              </w:rPr>
              <w:t>Astfel cum a fost modificat prin:</w:t>
            </w:r>
          </w:p>
          <w:tbl>
            <w:tblPr>
              <w:tblW w:w="12189" w:type="dxa"/>
              <w:shd w:val="clear" w:color="auto" w:fill="FFFFFF"/>
              <w:tblLayout w:type="fixed"/>
              <w:tblCellMar>
                <w:left w:w="0" w:type="dxa"/>
                <w:right w:w="0" w:type="dxa"/>
              </w:tblCellMar>
              <w:tblLook w:val="04A0" w:firstRow="1" w:lastRow="0" w:firstColumn="1" w:lastColumn="0" w:noHBand="0" w:noVBand="1"/>
            </w:tblPr>
            <w:tblGrid>
              <w:gridCol w:w="518"/>
              <w:gridCol w:w="11412"/>
              <w:gridCol w:w="20"/>
              <w:gridCol w:w="20"/>
              <w:gridCol w:w="219"/>
            </w:tblGrid>
            <w:tr w:rsidR="00C547C8" w:rsidRPr="00ED7B10" w14:paraId="76938634" w14:textId="77777777" w:rsidTr="00B80164">
              <w:tc>
                <w:tcPr>
                  <w:tcW w:w="519" w:type="dxa"/>
                  <w:shd w:val="clear" w:color="auto" w:fill="FFFFFF"/>
                  <w:hideMark/>
                </w:tcPr>
                <w:p w14:paraId="713D8230" w14:textId="77777777" w:rsidR="00C547C8" w:rsidRPr="004918CA" w:rsidRDefault="00C547C8" w:rsidP="003325D3">
                  <w:pPr>
                    <w:pStyle w:val="NoSpacing"/>
                    <w:rPr>
                      <w:rFonts w:ascii="Times New Roman" w:hAnsi="Times New Roman" w:cs="Times New Roman"/>
                      <w:sz w:val="24"/>
                      <w:szCs w:val="24"/>
                      <w:lang w:val="ro-MD"/>
                    </w:rPr>
                  </w:pPr>
                  <w:r w:rsidRPr="004918CA">
                    <w:rPr>
                      <w:rFonts w:ascii="Times New Roman" w:hAnsi="Times New Roman" w:cs="Times New Roman"/>
                      <w:sz w:val="24"/>
                      <w:szCs w:val="24"/>
                      <w:lang w:val="ro-MD"/>
                    </w:rPr>
                    <w:t> M1</w:t>
                  </w:r>
                </w:p>
              </w:tc>
              <w:tc>
                <w:tcPr>
                  <w:tcW w:w="11435" w:type="dxa"/>
                  <w:shd w:val="clear" w:color="auto" w:fill="FFFFFF"/>
                  <w:hideMark/>
                </w:tcPr>
                <w:p w14:paraId="5FB85E14" w14:textId="6493DA20" w:rsidR="00C547C8" w:rsidRPr="004918CA" w:rsidRDefault="003325D3" w:rsidP="00F6199B">
                  <w:pPr>
                    <w:pStyle w:val="NoSpacing"/>
                    <w:rPr>
                      <w:rFonts w:ascii="Times New Roman" w:hAnsi="Times New Roman" w:cs="Times New Roman"/>
                      <w:color w:val="000000"/>
                      <w:sz w:val="24"/>
                      <w:szCs w:val="24"/>
                      <w:lang w:val="ro-MD"/>
                    </w:rPr>
                  </w:pPr>
                  <w:r w:rsidRPr="004918CA">
                    <w:rPr>
                      <w:rFonts w:ascii="Times New Roman" w:hAnsi="Times New Roman" w:cs="Times New Roman"/>
                      <w:color w:val="211D1E"/>
                      <w:sz w:val="24"/>
                      <w:szCs w:val="24"/>
                      <w:lang w:val="ro-MD"/>
                    </w:rPr>
                    <w:t xml:space="preserve">Regulamentul </w:t>
                  </w:r>
                  <w:r w:rsidR="00F6199B" w:rsidRPr="004918CA">
                    <w:rPr>
                      <w:rFonts w:ascii="Times New Roman" w:hAnsi="Times New Roman" w:cs="Times New Roman"/>
                      <w:color w:val="211D1E"/>
                      <w:sz w:val="24"/>
                      <w:szCs w:val="24"/>
                      <w:lang w:val="ro-MD"/>
                    </w:rPr>
                    <w:t>de punere în aplicare (UE) 2021</w:t>
                  </w:r>
                  <w:r w:rsidRPr="004918CA">
                    <w:rPr>
                      <w:rFonts w:ascii="Times New Roman" w:hAnsi="Times New Roman" w:cs="Times New Roman"/>
                      <w:color w:val="211D1E"/>
                      <w:sz w:val="24"/>
                      <w:szCs w:val="24"/>
                      <w:lang w:val="ro-MD"/>
                    </w:rPr>
                    <w:t>/</w:t>
                  </w:r>
                  <w:r w:rsidR="00F6199B" w:rsidRPr="004918CA">
                    <w:rPr>
                      <w:rFonts w:ascii="Times New Roman" w:hAnsi="Times New Roman" w:cs="Times New Roman"/>
                      <w:color w:val="211D1E"/>
                      <w:sz w:val="24"/>
                      <w:szCs w:val="24"/>
                      <w:lang w:val="ro-MD"/>
                    </w:rPr>
                    <w:t>280 al Consiliului din 22 februarie 2021</w:t>
                  </w:r>
                </w:p>
              </w:tc>
              <w:tc>
                <w:tcPr>
                  <w:tcW w:w="8" w:type="dxa"/>
                  <w:shd w:val="clear" w:color="auto" w:fill="FFFFFF"/>
                </w:tcPr>
                <w:p w14:paraId="3EFDFBCF" w14:textId="77777777" w:rsidR="00C547C8" w:rsidRPr="004918CA" w:rsidRDefault="00C547C8" w:rsidP="00C547C8">
                  <w:pPr>
                    <w:pStyle w:val="NoSpacing"/>
                    <w:rPr>
                      <w:rFonts w:ascii="Times New Roman" w:hAnsi="Times New Roman" w:cs="Times New Roman"/>
                      <w:sz w:val="24"/>
                      <w:szCs w:val="24"/>
                      <w:lang w:val="ro-MD"/>
                    </w:rPr>
                  </w:pPr>
                </w:p>
              </w:tc>
              <w:tc>
                <w:tcPr>
                  <w:tcW w:w="8" w:type="dxa"/>
                  <w:shd w:val="clear" w:color="auto" w:fill="FFFFFF"/>
                </w:tcPr>
                <w:p w14:paraId="30B2062C" w14:textId="77777777" w:rsidR="00C547C8" w:rsidRPr="004918CA" w:rsidRDefault="00C547C8" w:rsidP="00C547C8">
                  <w:pPr>
                    <w:pStyle w:val="NoSpacing"/>
                    <w:rPr>
                      <w:rFonts w:ascii="Times New Roman" w:hAnsi="Times New Roman" w:cs="Times New Roman"/>
                      <w:sz w:val="24"/>
                      <w:szCs w:val="24"/>
                      <w:lang w:val="ro-MD"/>
                    </w:rPr>
                  </w:pPr>
                </w:p>
              </w:tc>
              <w:tc>
                <w:tcPr>
                  <w:tcW w:w="90" w:type="pct"/>
                  <w:shd w:val="clear" w:color="auto" w:fill="FFFFFF"/>
                </w:tcPr>
                <w:p w14:paraId="38A394E2" w14:textId="77777777" w:rsidR="00C547C8" w:rsidRPr="004918CA" w:rsidRDefault="00C547C8" w:rsidP="00C547C8">
                  <w:pPr>
                    <w:pStyle w:val="NoSpacing"/>
                    <w:rPr>
                      <w:rFonts w:ascii="Times New Roman" w:hAnsi="Times New Roman" w:cs="Times New Roman"/>
                      <w:sz w:val="24"/>
                      <w:szCs w:val="24"/>
                      <w:lang w:val="ro-MD"/>
                    </w:rPr>
                  </w:pPr>
                </w:p>
              </w:tc>
            </w:tr>
            <w:tr w:rsidR="00C547C8" w:rsidRPr="00ED7B10" w14:paraId="69DE9F4F" w14:textId="77777777" w:rsidTr="00B80164">
              <w:tc>
                <w:tcPr>
                  <w:tcW w:w="519" w:type="dxa"/>
                  <w:shd w:val="clear" w:color="auto" w:fill="FFFFFF"/>
                </w:tcPr>
                <w:p w14:paraId="14906C82" w14:textId="2F5C0DF1" w:rsidR="00C547C8" w:rsidRPr="004918CA" w:rsidRDefault="00C547C8" w:rsidP="00C547C8">
                  <w:pPr>
                    <w:pStyle w:val="NoSpacing"/>
                    <w:rPr>
                      <w:rFonts w:ascii="Times New Roman" w:hAnsi="Times New Roman" w:cs="Times New Roman"/>
                      <w:b/>
                      <w:bCs/>
                      <w:sz w:val="20"/>
                      <w:szCs w:val="20"/>
                      <w:lang w:val="ro-MD"/>
                    </w:rPr>
                  </w:pPr>
                </w:p>
              </w:tc>
              <w:tc>
                <w:tcPr>
                  <w:tcW w:w="11435" w:type="dxa"/>
                  <w:shd w:val="clear" w:color="auto" w:fill="FFFFFF"/>
                </w:tcPr>
                <w:p w14:paraId="039F7532" w14:textId="000A89FB" w:rsidR="00C547C8" w:rsidRPr="004918CA" w:rsidRDefault="00C547C8" w:rsidP="002B7CA7">
                  <w:pPr>
                    <w:pStyle w:val="NoSpacing"/>
                    <w:rPr>
                      <w:rFonts w:ascii="Times New Roman" w:hAnsi="Times New Roman" w:cs="Times New Roman"/>
                      <w:sz w:val="20"/>
                      <w:szCs w:val="20"/>
                      <w:lang w:val="ro-MD"/>
                    </w:rPr>
                  </w:pPr>
                </w:p>
              </w:tc>
              <w:tc>
                <w:tcPr>
                  <w:tcW w:w="8" w:type="dxa"/>
                  <w:shd w:val="clear" w:color="auto" w:fill="FFFFFF"/>
                </w:tcPr>
                <w:p w14:paraId="175FBAF6" w14:textId="77777777" w:rsidR="00C547C8" w:rsidRPr="004918CA" w:rsidRDefault="00C547C8" w:rsidP="00C547C8">
                  <w:pPr>
                    <w:pStyle w:val="NoSpacing"/>
                    <w:rPr>
                      <w:rFonts w:ascii="Times New Roman" w:hAnsi="Times New Roman" w:cs="Times New Roman"/>
                      <w:sz w:val="20"/>
                      <w:szCs w:val="20"/>
                      <w:lang w:val="ro-MD"/>
                    </w:rPr>
                  </w:pPr>
                </w:p>
              </w:tc>
              <w:tc>
                <w:tcPr>
                  <w:tcW w:w="8" w:type="dxa"/>
                  <w:shd w:val="clear" w:color="auto" w:fill="FFFFFF"/>
                </w:tcPr>
                <w:p w14:paraId="4E9420E5" w14:textId="77777777" w:rsidR="00C547C8" w:rsidRPr="004918CA" w:rsidRDefault="00C547C8" w:rsidP="00C547C8">
                  <w:pPr>
                    <w:pStyle w:val="NoSpacing"/>
                    <w:rPr>
                      <w:rFonts w:ascii="Times New Roman" w:hAnsi="Times New Roman" w:cs="Times New Roman"/>
                      <w:sz w:val="20"/>
                      <w:szCs w:val="20"/>
                      <w:lang w:val="ro-MD"/>
                    </w:rPr>
                  </w:pPr>
                </w:p>
              </w:tc>
              <w:tc>
                <w:tcPr>
                  <w:tcW w:w="90" w:type="pct"/>
                  <w:shd w:val="clear" w:color="auto" w:fill="FFFFFF"/>
                </w:tcPr>
                <w:p w14:paraId="23BECD81" w14:textId="77777777" w:rsidR="00C547C8" w:rsidRPr="004918CA" w:rsidRDefault="00C547C8" w:rsidP="00C547C8">
                  <w:pPr>
                    <w:pStyle w:val="NoSpacing"/>
                    <w:rPr>
                      <w:rFonts w:ascii="Times New Roman" w:hAnsi="Times New Roman" w:cs="Times New Roman"/>
                      <w:sz w:val="20"/>
                      <w:szCs w:val="20"/>
                      <w:lang w:val="ro-MD"/>
                    </w:rPr>
                  </w:pPr>
                </w:p>
              </w:tc>
            </w:tr>
          </w:tbl>
          <w:p w14:paraId="2A99B2A0" w14:textId="0A05ADC3" w:rsidR="00B03DD5" w:rsidRPr="004918CA" w:rsidRDefault="002D4194" w:rsidP="007428C0">
            <w:pPr>
              <w:pStyle w:val="NoSpacing"/>
              <w:jc w:val="both"/>
              <w:rPr>
                <w:rFonts w:ascii="Times New Roman" w:hAnsi="Times New Roman" w:cs="Times New Roman"/>
                <w:sz w:val="20"/>
                <w:szCs w:val="20"/>
                <w:lang w:val="ro-MD"/>
              </w:rPr>
            </w:pPr>
            <w:r w:rsidRPr="004918CA">
              <w:rPr>
                <w:rFonts w:ascii="Times New Roman" w:hAnsi="Times New Roman" w:cs="Times New Roman"/>
                <w:b/>
                <w:sz w:val="20"/>
                <w:szCs w:val="20"/>
                <w:lang w:val="ro-MD"/>
              </w:rPr>
              <w:t>Remarcă:</w:t>
            </w:r>
            <w:r w:rsidRPr="004918CA">
              <w:rPr>
                <w:rFonts w:ascii="Times New Roman" w:hAnsi="Times New Roman" w:cs="Times New Roman"/>
                <w:sz w:val="20"/>
                <w:szCs w:val="20"/>
                <w:lang w:val="ro-MD"/>
              </w:rPr>
              <w:t xml:space="preserve"> </w:t>
            </w:r>
            <w:r w:rsidR="004918CA" w:rsidRPr="004918CA">
              <w:rPr>
                <w:rFonts w:ascii="Times New Roman" w:hAnsi="Times New Roman" w:cs="Times New Roman"/>
                <w:sz w:val="20"/>
                <w:szCs w:val="20"/>
                <w:lang w:val="ro-MD"/>
              </w:rPr>
              <w:t>Republica Moldova în calitate de parte contractantă în cadrul Tratatului de constituire a Comunită</w:t>
            </w:r>
            <w:r w:rsidR="0076440E">
              <w:rPr>
                <w:rFonts w:ascii="Times New Roman" w:hAnsi="Times New Roman" w:cs="Times New Roman"/>
                <w:sz w:val="20"/>
                <w:szCs w:val="20"/>
                <w:lang w:val="ro-MD"/>
              </w:rPr>
              <w:t>ț</w:t>
            </w:r>
            <w:r w:rsidR="004918CA" w:rsidRPr="004918CA">
              <w:rPr>
                <w:rFonts w:ascii="Times New Roman" w:hAnsi="Times New Roman" w:cs="Times New Roman"/>
                <w:sz w:val="20"/>
                <w:szCs w:val="20"/>
                <w:lang w:val="ro-MD"/>
              </w:rPr>
              <w:t>ii Energetice, are obliga</w:t>
            </w:r>
            <w:r w:rsidR="0076440E">
              <w:rPr>
                <w:rFonts w:ascii="Times New Roman" w:hAnsi="Times New Roman" w:cs="Times New Roman"/>
                <w:sz w:val="20"/>
                <w:szCs w:val="20"/>
                <w:lang w:val="ro-MD"/>
              </w:rPr>
              <w:t>ț</w:t>
            </w:r>
            <w:r w:rsidR="004918CA" w:rsidRPr="004918CA">
              <w:rPr>
                <w:rFonts w:ascii="Times New Roman" w:hAnsi="Times New Roman" w:cs="Times New Roman"/>
                <w:sz w:val="20"/>
                <w:szCs w:val="20"/>
                <w:lang w:val="ro-MD"/>
              </w:rPr>
              <w:t>ia de a-și onora angajamentele asumate în cadrul acestuia. Respectiv, în procesul de transpunere a legisla</w:t>
            </w:r>
            <w:r w:rsidR="0076440E">
              <w:rPr>
                <w:rFonts w:ascii="Times New Roman" w:hAnsi="Times New Roman" w:cs="Times New Roman"/>
                <w:sz w:val="20"/>
                <w:szCs w:val="20"/>
                <w:lang w:val="ro-MD"/>
              </w:rPr>
              <w:t>ț</w:t>
            </w:r>
            <w:r w:rsidR="004918CA" w:rsidRPr="004918CA">
              <w:rPr>
                <w:rFonts w:ascii="Times New Roman" w:hAnsi="Times New Roman" w:cs="Times New Roman"/>
                <w:sz w:val="20"/>
                <w:szCs w:val="20"/>
                <w:lang w:val="ro-MD"/>
              </w:rPr>
              <w:t xml:space="preserve">iei UE, se va </w:t>
            </w:r>
            <w:r w:rsidR="0076440E">
              <w:rPr>
                <w:rFonts w:ascii="Times New Roman" w:hAnsi="Times New Roman" w:cs="Times New Roman"/>
                <w:sz w:val="20"/>
                <w:szCs w:val="20"/>
                <w:lang w:val="ro-MD"/>
              </w:rPr>
              <w:t>ț</w:t>
            </w:r>
            <w:r w:rsidR="004918CA" w:rsidRPr="004918CA">
              <w:rPr>
                <w:rFonts w:ascii="Times New Roman" w:hAnsi="Times New Roman" w:cs="Times New Roman"/>
                <w:sz w:val="20"/>
                <w:szCs w:val="20"/>
                <w:lang w:val="ro-MD"/>
              </w:rPr>
              <w:t>ine cont inclusiv de Decizia Consiliului Ministerial al Comunită</w:t>
            </w:r>
            <w:r w:rsidR="0076440E">
              <w:rPr>
                <w:rFonts w:ascii="Times New Roman" w:hAnsi="Times New Roman" w:cs="Times New Roman"/>
                <w:sz w:val="20"/>
                <w:szCs w:val="20"/>
                <w:lang w:val="ro-MD"/>
              </w:rPr>
              <w:t>ț</w:t>
            </w:r>
            <w:r w:rsidR="004918CA" w:rsidRPr="004918CA">
              <w:rPr>
                <w:rFonts w:ascii="Times New Roman" w:hAnsi="Times New Roman" w:cs="Times New Roman"/>
                <w:sz w:val="20"/>
                <w:szCs w:val="20"/>
                <w:lang w:val="ro-MD"/>
              </w:rPr>
              <w:t>ii Energetice nr.2022/03/MC-</w:t>
            </w:r>
            <w:proofErr w:type="spellStart"/>
            <w:r w:rsidR="004918CA" w:rsidRPr="004918CA">
              <w:rPr>
                <w:rFonts w:ascii="Times New Roman" w:hAnsi="Times New Roman" w:cs="Times New Roman"/>
                <w:sz w:val="20"/>
                <w:szCs w:val="20"/>
                <w:lang w:val="ro-MD"/>
              </w:rPr>
              <w:t>EnC</w:t>
            </w:r>
            <w:proofErr w:type="spellEnd"/>
            <w:r w:rsidR="004918CA" w:rsidRPr="004918CA">
              <w:rPr>
                <w:rFonts w:ascii="Times New Roman" w:hAnsi="Times New Roman" w:cs="Times New Roman"/>
                <w:sz w:val="20"/>
                <w:szCs w:val="20"/>
                <w:lang w:val="ro-MD"/>
              </w:rPr>
              <w:t xml:space="preserve"> din 15 decembrie 2022, prin care </w:t>
            </w:r>
            <w:r w:rsidR="006B2F04">
              <w:rPr>
                <w:rFonts w:ascii="Times New Roman" w:hAnsi="Times New Roman" w:cs="Times New Roman"/>
                <w:sz w:val="20"/>
                <w:szCs w:val="20"/>
                <w:lang w:val="ro-MD"/>
              </w:rPr>
              <w:t>s-</w:t>
            </w:r>
            <w:r w:rsidRPr="004918CA">
              <w:rPr>
                <w:rFonts w:ascii="Times New Roman" w:hAnsi="Times New Roman" w:cs="Times New Roman"/>
                <w:sz w:val="20"/>
                <w:szCs w:val="20"/>
                <w:lang w:val="ro-MD"/>
              </w:rPr>
              <w:t>a decis includerea în acquis-</w:t>
            </w:r>
            <w:proofErr w:type="spellStart"/>
            <w:r w:rsidRPr="004918CA">
              <w:rPr>
                <w:rFonts w:ascii="Times New Roman" w:hAnsi="Times New Roman" w:cs="Times New Roman"/>
                <w:sz w:val="20"/>
                <w:szCs w:val="20"/>
                <w:lang w:val="ro-MD"/>
              </w:rPr>
              <w:t>ul</w:t>
            </w:r>
            <w:proofErr w:type="spellEnd"/>
            <w:r w:rsidRPr="004918CA">
              <w:rPr>
                <w:rFonts w:ascii="Times New Roman" w:hAnsi="Times New Roman" w:cs="Times New Roman"/>
                <w:sz w:val="20"/>
                <w:szCs w:val="20"/>
                <w:lang w:val="ro-MD"/>
              </w:rPr>
              <w:t xml:space="preserve"> Tratatului Comunită</w:t>
            </w:r>
            <w:r w:rsidR="0076440E">
              <w:rPr>
                <w:rFonts w:ascii="Times New Roman" w:hAnsi="Times New Roman" w:cs="Times New Roman"/>
                <w:sz w:val="20"/>
                <w:szCs w:val="20"/>
                <w:lang w:val="ro-MD"/>
              </w:rPr>
              <w:t>ț</w:t>
            </w:r>
            <w:r w:rsidRPr="004918CA">
              <w:rPr>
                <w:rFonts w:ascii="Times New Roman" w:hAnsi="Times New Roman" w:cs="Times New Roman"/>
                <w:sz w:val="20"/>
                <w:szCs w:val="20"/>
                <w:lang w:val="ro-MD"/>
              </w:rPr>
              <w:t>ii Energetice a</w:t>
            </w:r>
            <w:r w:rsidR="00105AA9" w:rsidRPr="004918CA">
              <w:rPr>
                <w:rFonts w:ascii="Times New Roman" w:hAnsi="Times New Roman" w:cs="Times New Roman"/>
                <w:i/>
                <w:sz w:val="20"/>
                <w:szCs w:val="20"/>
                <w:lang w:val="ro-MD"/>
              </w:rPr>
              <w:t xml:space="preserve"> </w:t>
            </w:r>
            <w:r w:rsidR="00105AA9" w:rsidRPr="004918CA">
              <w:rPr>
                <w:rFonts w:ascii="Times New Roman" w:hAnsi="Times New Roman" w:cs="Times New Roman"/>
                <w:b/>
                <w:sz w:val="20"/>
                <w:szCs w:val="20"/>
                <w:lang w:val="ro-MD"/>
              </w:rPr>
              <w:t xml:space="preserve">Regulamentului </w:t>
            </w:r>
            <w:r w:rsidR="00F6199B" w:rsidRPr="004918CA">
              <w:rPr>
                <w:rFonts w:ascii="Times New Roman" w:hAnsi="Times New Roman" w:cs="Times New Roman"/>
                <w:b/>
                <w:sz w:val="20"/>
                <w:szCs w:val="20"/>
                <w:lang w:val="ro-MD"/>
              </w:rPr>
              <w:t>(UE) 2015/1222</w:t>
            </w:r>
            <w:r w:rsidR="00EB4D3F">
              <w:rPr>
                <w:rFonts w:ascii="Times New Roman" w:hAnsi="Times New Roman" w:cs="Times New Roman"/>
                <w:b/>
                <w:sz w:val="20"/>
                <w:szCs w:val="20"/>
                <w:lang w:val="ro-MD"/>
              </w:rPr>
              <w:t xml:space="preserve">  </w:t>
            </w:r>
          </w:p>
        </w:tc>
      </w:tr>
      <w:tr w:rsidR="001440F7" w:rsidRPr="004918CA" w14:paraId="314B2C7B" w14:textId="77777777" w:rsidTr="00615ED0">
        <w:tc>
          <w:tcPr>
            <w:tcW w:w="2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439C825" w14:textId="77777777" w:rsidR="001440F7" w:rsidRPr="004918CA" w:rsidRDefault="001440F7" w:rsidP="00615ED0">
            <w:pPr>
              <w:spacing w:after="0" w:line="240" w:lineRule="auto"/>
              <w:jc w:val="center"/>
              <w:rPr>
                <w:rFonts w:ascii="Times New Roman" w:eastAsia="Times New Roman" w:hAnsi="Times New Roman" w:cs="Times New Roman"/>
                <w:sz w:val="20"/>
                <w:szCs w:val="20"/>
                <w:lang w:val="ro-MD"/>
              </w:rPr>
            </w:pPr>
            <w:r w:rsidRPr="004918CA">
              <w:rPr>
                <w:rFonts w:ascii="Times New Roman" w:eastAsia="Times New Roman" w:hAnsi="Times New Roman" w:cs="Times New Roman"/>
                <w:b/>
                <w:bCs/>
                <w:sz w:val="20"/>
                <w:szCs w:val="20"/>
                <w:lang w:val="ro-MD"/>
              </w:rPr>
              <w:t>2</w:t>
            </w:r>
          </w:p>
        </w:tc>
        <w:tc>
          <w:tcPr>
            <w:tcW w:w="47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55C2D800" w:rsidR="001440F7" w:rsidRPr="004918CA" w:rsidRDefault="001440F7" w:rsidP="003D1562">
            <w:pPr>
              <w:spacing w:after="0" w:line="240" w:lineRule="auto"/>
              <w:jc w:val="both"/>
              <w:rPr>
                <w:rFonts w:ascii="Times New Roman" w:eastAsia="Times New Roman" w:hAnsi="Times New Roman" w:cs="Times New Roman"/>
                <w:sz w:val="20"/>
                <w:szCs w:val="20"/>
                <w:lang w:val="ro-MD"/>
              </w:rPr>
            </w:pPr>
            <w:r w:rsidRPr="004918CA">
              <w:rPr>
                <w:rFonts w:ascii="Times New Roman" w:eastAsia="Times New Roman" w:hAnsi="Times New Roman" w:cs="Times New Roman"/>
                <w:b/>
                <w:bCs/>
                <w:sz w:val="20"/>
                <w:szCs w:val="20"/>
                <w:lang w:val="ro-MD"/>
              </w:rPr>
              <w:t xml:space="preserve">Titlul proiectului de act normativ </w:t>
            </w:r>
            <w:r w:rsidR="00B43C3D" w:rsidRPr="004918CA">
              <w:rPr>
                <w:rFonts w:ascii="Times New Roman" w:eastAsia="Times New Roman" w:hAnsi="Times New Roman" w:cs="Times New Roman"/>
                <w:b/>
                <w:bCs/>
                <w:sz w:val="20"/>
                <w:szCs w:val="20"/>
                <w:lang w:val="ro-MD"/>
              </w:rPr>
              <w:t>na</w:t>
            </w:r>
            <w:r w:rsidR="0076440E">
              <w:rPr>
                <w:rFonts w:ascii="Times New Roman" w:eastAsia="Times New Roman" w:hAnsi="Times New Roman" w:cs="Times New Roman"/>
                <w:b/>
                <w:bCs/>
                <w:sz w:val="20"/>
                <w:szCs w:val="20"/>
                <w:lang w:val="ro-MD"/>
              </w:rPr>
              <w:t>ț</w:t>
            </w:r>
            <w:r w:rsidR="00B43C3D" w:rsidRPr="004918CA">
              <w:rPr>
                <w:rFonts w:ascii="Times New Roman" w:eastAsia="Times New Roman" w:hAnsi="Times New Roman" w:cs="Times New Roman"/>
                <w:b/>
                <w:bCs/>
                <w:sz w:val="20"/>
                <w:szCs w:val="20"/>
                <w:lang w:val="ro-MD"/>
              </w:rPr>
              <w:t xml:space="preserve">ional: </w:t>
            </w:r>
            <w:r w:rsidR="00C615C3" w:rsidRPr="004918CA">
              <w:rPr>
                <w:rFonts w:ascii="Times New Roman" w:eastAsia="Times New Roman" w:hAnsi="Times New Roman" w:cs="Times New Roman"/>
                <w:b/>
                <w:bCs/>
                <w:i/>
                <w:sz w:val="20"/>
                <w:szCs w:val="20"/>
                <w:lang w:val="ro-MD"/>
              </w:rPr>
              <w:t xml:space="preserve">Proiectul legii </w:t>
            </w:r>
            <w:r w:rsidR="00BC135F" w:rsidRPr="004918CA">
              <w:rPr>
                <w:rFonts w:ascii="Times New Roman" w:eastAsia="Times New Roman" w:hAnsi="Times New Roman"/>
                <w:b/>
                <w:bCs/>
                <w:i/>
                <w:sz w:val="20"/>
                <w:szCs w:val="20"/>
                <w:lang w:val="ro-MD"/>
              </w:rPr>
              <w:t xml:space="preserve">cu privire la </w:t>
            </w:r>
            <w:r w:rsidR="003325D3" w:rsidRPr="004918CA">
              <w:rPr>
                <w:rFonts w:ascii="Times New Roman" w:eastAsia="Times New Roman" w:hAnsi="Times New Roman"/>
                <w:b/>
                <w:bCs/>
                <w:i/>
                <w:sz w:val="20"/>
                <w:szCs w:val="20"/>
                <w:lang w:val="ro-MD"/>
              </w:rPr>
              <w:t>energia electrică</w:t>
            </w:r>
          </w:p>
        </w:tc>
      </w:tr>
      <w:tr w:rsidR="001440F7" w:rsidRPr="004918CA" w14:paraId="1A7D999C" w14:textId="77777777" w:rsidTr="00615ED0">
        <w:tc>
          <w:tcPr>
            <w:tcW w:w="2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BF6304B" w14:textId="77777777" w:rsidR="001440F7" w:rsidRPr="004918CA" w:rsidRDefault="001440F7" w:rsidP="00615ED0">
            <w:pPr>
              <w:spacing w:after="0" w:line="240" w:lineRule="auto"/>
              <w:jc w:val="center"/>
              <w:rPr>
                <w:rFonts w:ascii="Times New Roman" w:eastAsia="Times New Roman" w:hAnsi="Times New Roman" w:cs="Times New Roman"/>
                <w:sz w:val="20"/>
                <w:szCs w:val="20"/>
                <w:lang w:val="ro-MD"/>
              </w:rPr>
            </w:pPr>
            <w:r w:rsidRPr="004918CA">
              <w:rPr>
                <w:rFonts w:ascii="Times New Roman" w:eastAsia="Times New Roman" w:hAnsi="Times New Roman" w:cs="Times New Roman"/>
                <w:b/>
                <w:bCs/>
                <w:sz w:val="20"/>
                <w:szCs w:val="20"/>
                <w:lang w:val="ro-MD"/>
              </w:rPr>
              <w:t>3</w:t>
            </w:r>
          </w:p>
        </w:tc>
        <w:tc>
          <w:tcPr>
            <w:tcW w:w="47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301C8449" w:rsidR="001440F7" w:rsidRPr="004918CA" w:rsidRDefault="001440F7" w:rsidP="00DF53C4">
            <w:pPr>
              <w:spacing w:after="0" w:line="240" w:lineRule="auto"/>
              <w:jc w:val="both"/>
              <w:rPr>
                <w:rFonts w:ascii="Times New Roman" w:eastAsia="Times New Roman" w:hAnsi="Times New Roman" w:cs="Times New Roman"/>
                <w:sz w:val="20"/>
                <w:szCs w:val="20"/>
                <w:lang w:val="ro-MD"/>
              </w:rPr>
            </w:pPr>
            <w:r w:rsidRPr="004918CA">
              <w:rPr>
                <w:rFonts w:ascii="Times New Roman" w:eastAsia="Times New Roman" w:hAnsi="Times New Roman" w:cs="Times New Roman"/>
                <w:b/>
                <w:bCs/>
                <w:sz w:val="20"/>
                <w:szCs w:val="20"/>
                <w:lang w:val="ro-MD"/>
              </w:rPr>
              <w:t>Gradul general de compatibilitate</w:t>
            </w:r>
            <w:r w:rsidR="006262AC" w:rsidRPr="004918CA">
              <w:rPr>
                <w:rFonts w:ascii="Times New Roman" w:eastAsia="Times New Roman" w:hAnsi="Times New Roman" w:cs="Times New Roman"/>
                <w:b/>
                <w:bCs/>
                <w:sz w:val="20"/>
                <w:szCs w:val="20"/>
                <w:lang w:val="ro-MD"/>
              </w:rPr>
              <w:t xml:space="preserve">: </w:t>
            </w:r>
            <w:r w:rsidR="00DF53C4" w:rsidRPr="004918CA">
              <w:rPr>
                <w:rFonts w:ascii="Times New Roman" w:eastAsia="Times New Roman" w:hAnsi="Times New Roman" w:cs="Times New Roman"/>
                <w:b/>
                <w:bCs/>
                <w:i/>
                <w:sz w:val="20"/>
                <w:szCs w:val="20"/>
                <w:lang w:val="ro-MD"/>
              </w:rPr>
              <w:t>Par</w:t>
            </w:r>
            <w:r w:rsidR="0076440E">
              <w:rPr>
                <w:rFonts w:ascii="Times New Roman" w:eastAsia="Times New Roman" w:hAnsi="Times New Roman" w:cs="Times New Roman"/>
                <w:b/>
                <w:bCs/>
                <w:i/>
                <w:sz w:val="20"/>
                <w:szCs w:val="20"/>
                <w:lang w:val="ro-MD"/>
              </w:rPr>
              <w:t>ț</w:t>
            </w:r>
            <w:r w:rsidR="00DF53C4" w:rsidRPr="004918CA">
              <w:rPr>
                <w:rFonts w:ascii="Times New Roman" w:eastAsia="Times New Roman" w:hAnsi="Times New Roman" w:cs="Times New Roman"/>
                <w:b/>
                <w:bCs/>
                <w:i/>
                <w:sz w:val="20"/>
                <w:szCs w:val="20"/>
                <w:lang w:val="ro-MD"/>
              </w:rPr>
              <w:t>ial c</w:t>
            </w:r>
            <w:r w:rsidR="00B43C3D" w:rsidRPr="004918CA">
              <w:rPr>
                <w:rFonts w:ascii="Times New Roman" w:eastAsia="Times New Roman" w:hAnsi="Times New Roman" w:cs="Times New Roman"/>
                <w:b/>
                <w:bCs/>
                <w:i/>
                <w:sz w:val="20"/>
                <w:szCs w:val="20"/>
                <w:lang w:val="ro-MD"/>
              </w:rPr>
              <w:t>ompatibil</w:t>
            </w:r>
          </w:p>
        </w:tc>
      </w:tr>
      <w:tr w:rsidR="004918CA" w:rsidRPr="004918CA" w14:paraId="793C4C57" w14:textId="77777777" w:rsidTr="00615ED0">
        <w:tc>
          <w:tcPr>
            <w:tcW w:w="2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59C98F1C" w14:textId="409210B8" w:rsidR="004918CA" w:rsidRPr="004918CA" w:rsidRDefault="004918CA" w:rsidP="00615ED0">
            <w:pPr>
              <w:spacing w:after="0" w:line="240" w:lineRule="auto"/>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4</w:t>
            </w:r>
          </w:p>
        </w:tc>
        <w:tc>
          <w:tcPr>
            <w:tcW w:w="47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840EE6" w14:textId="5803FCAB" w:rsidR="004918CA" w:rsidRPr="004918CA" w:rsidRDefault="004918CA" w:rsidP="00DF53C4">
            <w:pPr>
              <w:spacing w:after="0" w:line="240" w:lineRule="auto"/>
              <w:jc w:val="both"/>
              <w:rPr>
                <w:rFonts w:ascii="Times New Roman" w:eastAsia="Times New Roman" w:hAnsi="Times New Roman" w:cs="Times New Roman"/>
                <w:b/>
                <w:bCs/>
                <w:sz w:val="20"/>
                <w:szCs w:val="20"/>
                <w:lang w:val="ro-MD"/>
              </w:rPr>
            </w:pPr>
            <w:r w:rsidRPr="004918CA">
              <w:rPr>
                <w:rFonts w:ascii="Times New Roman" w:eastAsia="Times New Roman" w:hAnsi="Times New Roman" w:cs="Times New Roman"/>
                <w:b/>
                <w:bCs/>
                <w:sz w:val="20"/>
                <w:szCs w:val="20"/>
                <w:lang w:val="ro-MD"/>
              </w:rPr>
              <w:t>Autoritatea/persona responsabilă: Ministerul Energiei și Agen</w:t>
            </w:r>
            <w:r w:rsidR="0076440E">
              <w:rPr>
                <w:rFonts w:ascii="Times New Roman" w:eastAsia="Times New Roman" w:hAnsi="Times New Roman" w:cs="Times New Roman"/>
                <w:b/>
                <w:bCs/>
                <w:sz w:val="20"/>
                <w:szCs w:val="20"/>
                <w:lang w:val="ro-MD"/>
              </w:rPr>
              <w:t>ț</w:t>
            </w:r>
            <w:r w:rsidRPr="004918CA">
              <w:rPr>
                <w:rFonts w:ascii="Times New Roman" w:eastAsia="Times New Roman" w:hAnsi="Times New Roman" w:cs="Times New Roman"/>
                <w:b/>
                <w:bCs/>
                <w:sz w:val="20"/>
                <w:szCs w:val="20"/>
                <w:lang w:val="ro-MD"/>
              </w:rPr>
              <w:t>ia Na</w:t>
            </w:r>
            <w:r w:rsidR="0076440E">
              <w:rPr>
                <w:rFonts w:ascii="Times New Roman" w:eastAsia="Times New Roman" w:hAnsi="Times New Roman" w:cs="Times New Roman"/>
                <w:b/>
                <w:bCs/>
                <w:sz w:val="20"/>
                <w:szCs w:val="20"/>
                <w:lang w:val="ro-MD"/>
              </w:rPr>
              <w:t>ț</w:t>
            </w:r>
            <w:r w:rsidRPr="004918CA">
              <w:rPr>
                <w:rFonts w:ascii="Times New Roman" w:eastAsia="Times New Roman" w:hAnsi="Times New Roman" w:cs="Times New Roman"/>
                <w:b/>
                <w:bCs/>
                <w:sz w:val="20"/>
                <w:szCs w:val="20"/>
                <w:lang w:val="ro-MD"/>
              </w:rPr>
              <w:t>ională pentru Reglementare în Energetică</w:t>
            </w:r>
          </w:p>
        </w:tc>
      </w:tr>
      <w:tr w:rsidR="004918CA" w:rsidRPr="004918CA" w14:paraId="4CF3D07C" w14:textId="77777777" w:rsidTr="00615ED0">
        <w:tc>
          <w:tcPr>
            <w:tcW w:w="2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32C6EF3F" w14:textId="3E983D5C" w:rsidR="004918CA" w:rsidRPr="004918CA" w:rsidRDefault="004918CA" w:rsidP="00615ED0">
            <w:pPr>
              <w:spacing w:after="0" w:line="240" w:lineRule="auto"/>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5</w:t>
            </w:r>
          </w:p>
        </w:tc>
        <w:tc>
          <w:tcPr>
            <w:tcW w:w="47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510D7" w14:textId="1D9886D2" w:rsidR="004918CA" w:rsidRPr="004918CA" w:rsidRDefault="004918CA" w:rsidP="00DF53C4">
            <w:pPr>
              <w:spacing w:after="0" w:line="240" w:lineRule="auto"/>
              <w:jc w:val="both"/>
              <w:rPr>
                <w:rFonts w:ascii="Times New Roman" w:eastAsia="Times New Roman" w:hAnsi="Times New Roman" w:cs="Times New Roman"/>
                <w:b/>
                <w:bCs/>
                <w:sz w:val="20"/>
                <w:szCs w:val="20"/>
                <w:lang w:val="ro-MD"/>
              </w:rPr>
            </w:pPr>
            <w:r w:rsidRPr="004918CA">
              <w:rPr>
                <w:rFonts w:ascii="Times New Roman" w:eastAsia="Times New Roman" w:hAnsi="Times New Roman" w:cs="Times New Roman"/>
                <w:b/>
                <w:bCs/>
                <w:sz w:val="20"/>
                <w:szCs w:val="20"/>
                <w:lang w:val="ro-MD"/>
              </w:rPr>
              <w:t>Data întocmirii/actualizării: august 2024</w:t>
            </w:r>
          </w:p>
        </w:tc>
      </w:tr>
    </w:tbl>
    <w:p w14:paraId="6D2A1EE5" w14:textId="77777777" w:rsidR="00E36FD5" w:rsidRPr="004918CA" w:rsidRDefault="00E36FD5" w:rsidP="00DF53C4">
      <w:pPr>
        <w:tabs>
          <w:tab w:val="left" w:pos="3421"/>
        </w:tabs>
        <w:spacing w:after="0" w:line="240" w:lineRule="auto"/>
        <w:ind w:left="48"/>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ab/>
      </w:r>
    </w:p>
    <w:tbl>
      <w:tblPr>
        <w:tblW w:w="53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258"/>
        <w:gridCol w:w="1574"/>
        <w:gridCol w:w="4627"/>
      </w:tblGrid>
      <w:tr w:rsidR="009D3893" w:rsidRPr="009D3893" w14:paraId="2159D40C" w14:textId="77777777" w:rsidTr="00615ED0">
        <w:trPr>
          <w:tblHeader/>
          <w:jc w:val="center"/>
        </w:trPr>
        <w:tc>
          <w:tcPr>
            <w:tcW w:w="1512" w:type="pct"/>
            <w:shd w:val="clear" w:color="auto" w:fill="F0F0F0"/>
            <w:tcMar>
              <w:top w:w="24" w:type="dxa"/>
              <w:left w:w="48" w:type="dxa"/>
              <w:bottom w:w="24" w:type="dxa"/>
              <w:right w:w="48" w:type="dxa"/>
            </w:tcMar>
            <w:vAlign w:val="center"/>
            <w:hideMark/>
          </w:tcPr>
          <w:p w14:paraId="00110479" w14:textId="57446E5B" w:rsidR="004918CA" w:rsidRPr="009D3893" w:rsidRDefault="004918CA" w:rsidP="00615ED0">
            <w:pPr>
              <w:spacing w:after="0" w:line="240" w:lineRule="auto"/>
              <w:jc w:val="center"/>
              <w:rPr>
                <w:rFonts w:ascii="Times New Roman" w:eastAsia="Times New Roman" w:hAnsi="Times New Roman" w:cs="Times New Roman"/>
                <w:sz w:val="20"/>
                <w:szCs w:val="20"/>
                <w:lang w:val="ro-RO"/>
              </w:rPr>
            </w:pPr>
            <w:r w:rsidRPr="009D3893">
              <w:rPr>
                <w:rFonts w:ascii="Times New Roman" w:eastAsia="Times New Roman" w:hAnsi="Times New Roman" w:cs="Times New Roman"/>
                <w:b/>
                <w:bCs/>
                <w:sz w:val="20"/>
                <w:szCs w:val="20"/>
                <w:lang w:val="ro-RO"/>
              </w:rPr>
              <w:t>Actul Uniunii Europene</w:t>
            </w:r>
          </w:p>
        </w:tc>
        <w:tc>
          <w:tcPr>
            <w:tcW w:w="1420" w:type="pct"/>
            <w:shd w:val="clear" w:color="auto" w:fill="F0F0F0"/>
            <w:tcMar>
              <w:top w:w="24" w:type="dxa"/>
              <w:left w:w="48" w:type="dxa"/>
              <w:bottom w:w="24" w:type="dxa"/>
              <w:right w:w="48" w:type="dxa"/>
            </w:tcMar>
            <w:vAlign w:val="center"/>
            <w:hideMark/>
          </w:tcPr>
          <w:p w14:paraId="27E53C52" w14:textId="3F42D50C" w:rsidR="004918CA" w:rsidRPr="009D3893" w:rsidRDefault="004918CA" w:rsidP="00615ED0">
            <w:pPr>
              <w:spacing w:after="0" w:line="240" w:lineRule="auto"/>
              <w:ind w:firstLine="284"/>
              <w:jc w:val="center"/>
              <w:rPr>
                <w:rFonts w:ascii="Times New Roman" w:eastAsia="Times New Roman" w:hAnsi="Times New Roman" w:cs="Times New Roman"/>
                <w:sz w:val="20"/>
                <w:szCs w:val="20"/>
                <w:lang w:val="ro-RO"/>
              </w:rPr>
            </w:pPr>
            <w:r w:rsidRPr="009D3893">
              <w:rPr>
                <w:rFonts w:ascii="Times New Roman" w:eastAsia="Times New Roman" w:hAnsi="Times New Roman" w:cs="Times New Roman"/>
                <w:b/>
                <w:bCs/>
                <w:sz w:val="20"/>
                <w:szCs w:val="20"/>
                <w:lang w:val="ro-RO"/>
              </w:rPr>
              <w:t>Proiectul de act normativ na</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ional</w:t>
            </w:r>
          </w:p>
        </w:tc>
        <w:tc>
          <w:tcPr>
            <w:tcW w:w="525" w:type="pct"/>
            <w:shd w:val="clear" w:color="auto" w:fill="F0F0F0"/>
            <w:tcMar>
              <w:top w:w="24" w:type="dxa"/>
              <w:left w:w="48" w:type="dxa"/>
              <w:bottom w:w="24" w:type="dxa"/>
              <w:right w:w="48" w:type="dxa"/>
            </w:tcMar>
            <w:vAlign w:val="center"/>
            <w:hideMark/>
          </w:tcPr>
          <w:p w14:paraId="2047EFA2" w14:textId="77777777" w:rsidR="004918CA" w:rsidRPr="009D3893" w:rsidRDefault="004918CA" w:rsidP="00615ED0">
            <w:pPr>
              <w:spacing w:after="0" w:line="240" w:lineRule="auto"/>
              <w:jc w:val="center"/>
              <w:rPr>
                <w:rFonts w:ascii="Times New Roman" w:eastAsia="Times New Roman" w:hAnsi="Times New Roman" w:cs="Times New Roman"/>
                <w:sz w:val="20"/>
                <w:szCs w:val="20"/>
                <w:lang w:val="ro-RO"/>
              </w:rPr>
            </w:pPr>
            <w:r w:rsidRPr="009D3893">
              <w:rPr>
                <w:rFonts w:ascii="Times New Roman" w:eastAsia="Times New Roman" w:hAnsi="Times New Roman" w:cs="Times New Roman"/>
                <w:b/>
                <w:bCs/>
                <w:sz w:val="20"/>
                <w:szCs w:val="20"/>
                <w:lang w:val="ro-RO"/>
              </w:rPr>
              <w:t>Gradul de compatibilitate</w:t>
            </w:r>
          </w:p>
        </w:tc>
        <w:tc>
          <w:tcPr>
            <w:tcW w:w="1543" w:type="pct"/>
            <w:shd w:val="clear" w:color="auto" w:fill="F0F0F0"/>
            <w:tcMar>
              <w:top w:w="24" w:type="dxa"/>
              <w:left w:w="48" w:type="dxa"/>
              <w:bottom w:w="24" w:type="dxa"/>
              <w:right w:w="48" w:type="dxa"/>
            </w:tcMar>
            <w:vAlign w:val="center"/>
            <w:hideMark/>
          </w:tcPr>
          <w:p w14:paraId="72EE191D" w14:textId="08F32AA5" w:rsidR="004918CA" w:rsidRPr="009D3893" w:rsidRDefault="004918CA" w:rsidP="00615ED0">
            <w:pPr>
              <w:spacing w:after="0" w:line="240" w:lineRule="auto"/>
              <w:jc w:val="center"/>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Observa</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w:t>
            </w:r>
          </w:p>
          <w:p w14:paraId="1E8CF9DA" w14:textId="67D76FC9" w:rsidR="004918CA" w:rsidRPr="009D3893" w:rsidRDefault="004918CA" w:rsidP="00615ED0">
            <w:pPr>
              <w:spacing w:after="0" w:line="240" w:lineRule="auto"/>
              <w:jc w:val="center"/>
              <w:rPr>
                <w:rFonts w:ascii="Times New Roman" w:eastAsia="Times New Roman" w:hAnsi="Times New Roman" w:cs="Times New Roman"/>
                <w:sz w:val="20"/>
                <w:szCs w:val="20"/>
                <w:lang w:val="pt-BR"/>
              </w:rPr>
            </w:pPr>
            <w:r w:rsidRPr="009D3893">
              <w:rPr>
                <w:rFonts w:ascii="Times New Roman" w:eastAsia="Times New Roman" w:hAnsi="Times New Roman" w:cs="Times New Roman"/>
                <w:bCs/>
                <w:sz w:val="20"/>
                <w:szCs w:val="20"/>
                <w:lang w:val="ro-RO"/>
              </w:rPr>
              <w:t xml:space="preserve">Este </w:t>
            </w:r>
            <w:r w:rsidRPr="009D3893">
              <w:rPr>
                <w:rFonts w:ascii="Times New Roman" w:eastAsia="Times New Roman" w:hAnsi="Times New Roman" w:cs="Times New Roman"/>
                <w:sz w:val="20"/>
                <w:szCs w:val="20"/>
                <w:lang w:val="ro-RO"/>
              </w:rPr>
              <w:t xml:space="preserve">reflectată varianta adaptată și aprobată a </w:t>
            </w:r>
            <w:r w:rsidRPr="009D3893">
              <w:rPr>
                <w:rFonts w:ascii="Times New Roman" w:eastAsia="Times New Roman" w:hAnsi="Times New Roman" w:cs="Times New Roman"/>
                <w:bCs/>
                <w:sz w:val="20"/>
                <w:szCs w:val="20"/>
                <w:lang w:val="ro-RO"/>
              </w:rPr>
              <w:t xml:space="preserve">Regulamentului (UE) 2015/1222 </w:t>
            </w:r>
            <w:r w:rsidRPr="009D3893">
              <w:rPr>
                <w:rFonts w:ascii="Times New Roman" w:eastAsia="Times New Roman" w:hAnsi="Times New Roman" w:cs="Times New Roman"/>
                <w:sz w:val="20"/>
                <w:szCs w:val="20"/>
                <w:lang w:val="ro-RO"/>
              </w:rPr>
              <w:t>prin Decizia Consiliului Ministerial al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nr.2022/03/MC-</w:t>
            </w:r>
            <w:proofErr w:type="spellStart"/>
            <w:r w:rsidRPr="009D3893">
              <w:rPr>
                <w:rFonts w:ascii="Times New Roman" w:eastAsia="Times New Roman" w:hAnsi="Times New Roman" w:cs="Times New Roman"/>
                <w:sz w:val="20"/>
                <w:szCs w:val="20"/>
                <w:lang w:val="ro-RO"/>
              </w:rPr>
              <w:t>EnC</w:t>
            </w:r>
            <w:proofErr w:type="spellEnd"/>
          </w:p>
        </w:tc>
      </w:tr>
      <w:tr w:rsidR="009D3893" w:rsidRPr="009D3893" w14:paraId="27EEFF22" w14:textId="77777777" w:rsidTr="00615ED0">
        <w:trPr>
          <w:tblHeader/>
          <w:jc w:val="center"/>
        </w:trPr>
        <w:tc>
          <w:tcPr>
            <w:tcW w:w="1512" w:type="pct"/>
            <w:shd w:val="clear" w:color="auto" w:fill="F0F0F0"/>
            <w:tcMar>
              <w:top w:w="24" w:type="dxa"/>
              <w:left w:w="48" w:type="dxa"/>
              <w:bottom w:w="24" w:type="dxa"/>
              <w:right w:w="48" w:type="dxa"/>
            </w:tcMar>
            <w:hideMark/>
          </w:tcPr>
          <w:p w14:paraId="0E289E83" w14:textId="6A8342E1" w:rsidR="004918CA" w:rsidRPr="009D3893" w:rsidRDefault="004918CA" w:rsidP="004918CA">
            <w:pPr>
              <w:pStyle w:val="NoSpacing"/>
              <w:jc w:val="center"/>
              <w:rPr>
                <w:rFonts w:ascii="Times New Roman" w:hAnsi="Times New Roman" w:cs="Times New Roman"/>
                <w:b/>
                <w:sz w:val="20"/>
                <w:szCs w:val="20"/>
                <w:lang w:val="ro-RO"/>
              </w:rPr>
            </w:pPr>
            <w:r w:rsidRPr="009D3893">
              <w:rPr>
                <w:rFonts w:ascii="Times New Roman" w:hAnsi="Times New Roman" w:cs="Times New Roman"/>
                <w:b/>
                <w:sz w:val="20"/>
                <w:szCs w:val="20"/>
                <w:lang w:val="ro-RO"/>
              </w:rPr>
              <w:t>6</w:t>
            </w:r>
          </w:p>
        </w:tc>
        <w:tc>
          <w:tcPr>
            <w:tcW w:w="1420" w:type="pct"/>
            <w:shd w:val="clear" w:color="auto" w:fill="F0F0F0"/>
            <w:tcMar>
              <w:top w:w="24" w:type="dxa"/>
              <w:left w:w="48" w:type="dxa"/>
              <w:bottom w:w="24" w:type="dxa"/>
              <w:right w:w="48" w:type="dxa"/>
            </w:tcMar>
            <w:hideMark/>
          </w:tcPr>
          <w:p w14:paraId="4755CC60" w14:textId="2D3F68B6" w:rsidR="004918CA" w:rsidRPr="009D3893" w:rsidRDefault="004918CA" w:rsidP="00065F99">
            <w:pPr>
              <w:spacing w:after="120" w:line="240" w:lineRule="auto"/>
              <w:ind w:firstLine="284"/>
              <w:jc w:val="center"/>
              <w:rPr>
                <w:rFonts w:ascii="Times New Roman" w:eastAsia="Times New Roman" w:hAnsi="Times New Roman" w:cs="Times New Roman"/>
                <w:sz w:val="20"/>
                <w:szCs w:val="20"/>
                <w:lang w:val="ro-RO"/>
              </w:rPr>
            </w:pPr>
            <w:r w:rsidRPr="009D3893">
              <w:rPr>
                <w:rFonts w:ascii="Times New Roman" w:eastAsia="Times New Roman" w:hAnsi="Times New Roman" w:cs="Times New Roman"/>
                <w:b/>
                <w:bCs/>
                <w:sz w:val="20"/>
                <w:szCs w:val="20"/>
                <w:lang w:val="ro-RO"/>
              </w:rPr>
              <w:t>7</w:t>
            </w:r>
          </w:p>
        </w:tc>
        <w:tc>
          <w:tcPr>
            <w:tcW w:w="525" w:type="pct"/>
            <w:shd w:val="clear" w:color="auto" w:fill="F0F0F0"/>
            <w:tcMar>
              <w:top w:w="24" w:type="dxa"/>
              <w:left w:w="48" w:type="dxa"/>
              <w:bottom w:w="24" w:type="dxa"/>
              <w:right w:w="48" w:type="dxa"/>
            </w:tcMar>
            <w:hideMark/>
          </w:tcPr>
          <w:p w14:paraId="418E4EF9" w14:textId="5B99378E" w:rsidR="004918CA" w:rsidRPr="009D3893" w:rsidRDefault="004918CA" w:rsidP="004918CA">
            <w:pPr>
              <w:spacing w:after="0" w:line="240" w:lineRule="auto"/>
              <w:jc w:val="center"/>
              <w:rPr>
                <w:rFonts w:ascii="Times New Roman" w:eastAsia="Times New Roman" w:hAnsi="Times New Roman" w:cs="Times New Roman"/>
                <w:sz w:val="20"/>
                <w:szCs w:val="20"/>
                <w:lang w:val="ro-RO"/>
              </w:rPr>
            </w:pPr>
            <w:r w:rsidRPr="009D3893">
              <w:rPr>
                <w:rFonts w:ascii="Times New Roman" w:eastAsia="Times New Roman" w:hAnsi="Times New Roman" w:cs="Times New Roman"/>
                <w:b/>
                <w:bCs/>
                <w:sz w:val="20"/>
                <w:szCs w:val="20"/>
                <w:lang w:val="ro-RO"/>
              </w:rPr>
              <w:t>8</w:t>
            </w:r>
          </w:p>
        </w:tc>
        <w:tc>
          <w:tcPr>
            <w:tcW w:w="1543" w:type="pct"/>
            <w:shd w:val="clear" w:color="auto" w:fill="F0F0F0"/>
            <w:tcMar>
              <w:top w:w="24" w:type="dxa"/>
              <w:left w:w="48" w:type="dxa"/>
              <w:bottom w:w="24" w:type="dxa"/>
              <w:right w:w="48" w:type="dxa"/>
            </w:tcMar>
            <w:hideMark/>
          </w:tcPr>
          <w:p w14:paraId="595834D0" w14:textId="2C763F7B" w:rsidR="004918CA" w:rsidRPr="009D3893" w:rsidRDefault="004918CA" w:rsidP="004918CA">
            <w:pPr>
              <w:spacing w:after="0" w:line="240" w:lineRule="auto"/>
              <w:jc w:val="center"/>
              <w:rPr>
                <w:rFonts w:ascii="Times New Roman" w:eastAsia="Times New Roman" w:hAnsi="Times New Roman" w:cs="Times New Roman"/>
                <w:sz w:val="20"/>
                <w:szCs w:val="20"/>
              </w:rPr>
            </w:pPr>
            <w:r w:rsidRPr="009D3893">
              <w:rPr>
                <w:rFonts w:ascii="Times New Roman" w:eastAsia="Times New Roman" w:hAnsi="Times New Roman" w:cs="Times New Roman"/>
                <w:b/>
                <w:bCs/>
                <w:sz w:val="20"/>
                <w:szCs w:val="20"/>
              </w:rPr>
              <w:t>9</w:t>
            </w:r>
          </w:p>
        </w:tc>
      </w:tr>
      <w:tr w:rsidR="009D3893" w:rsidRPr="009D3893" w14:paraId="7378F625" w14:textId="77777777" w:rsidTr="00615ED0">
        <w:trPr>
          <w:jc w:val="center"/>
        </w:trPr>
        <w:tc>
          <w:tcPr>
            <w:tcW w:w="1512" w:type="pct"/>
            <w:shd w:val="clear" w:color="auto" w:fill="auto"/>
            <w:tcMar>
              <w:top w:w="24" w:type="dxa"/>
              <w:left w:w="48" w:type="dxa"/>
              <w:bottom w:w="24" w:type="dxa"/>
              <w:right w:w="48" w:type="dxa"/>
            </w:tcMar>
          </w:tcPr>
          <w:p w14:paraId="7867E2A2" w14:textId="77777777" w:rsidR="003C57E8" w:rsidRPr="009D3893" w:rsidRDefault="003C57E8" w:rsidP="00124ACD">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t xml:space="preserve">TITLUL I </w:t>
            </w:r>
          </w:p>
          <w:p w14:paraId="446E670C" w14:textId="77777777" w:rsidR="003C57E8" w:rsidRPr="009D3893" w:rsidRDefault="003C57E8" w:rsidP="00124ACD">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DISPOZIŢII GENERALE </w:t>
            </w:r>
          </w:p>
          <w:p w14:paraId="063B9F44" w14:textId="77777777" w:rsidR="003C57E8" w:rsidRPr="009D3893" w:rsidRDefault="003C57E8" w:rsidP="00124ACD">
            <w:pPr>
              <w:pStyle w:val="NoSpacing"/>
              <w:jc w:val="both"/>
              <w:rPr>
                <w:rFonts w:ascii="Times New Roman" w:hAnsi="Times New Roman" w:cs="Times New Roman"/>
                <w:sz w:val="20"/>
                <w:szCs w:val="20"/>
                <w:lang w:val="ro-RO"/>
              </w:rPr>
            </w:pPr>
          </w:p>
          <w:p w14:paraId="5A741D7C" w14:textId="77777777" w:rsidR="003C57E8" w:rsidRPr="009D3893" w:rsidRDefault="003C57E8" w:rsidP="00124ACD">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1 </w:t>
            </w:r>
          </w:p>
          <w:p w14:paraId="339C0DFE" w14:textId="77777777" w:rsidR="003C57E8" w:rsidRPr="009D3893" w:rsidRDefault="003C57E8" w:rsidP="00124ACD">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Obiect și domeniul de aplicare </w:t>
            </w:r>
          </w:p>
          <w:p w14:paraId="3859A89A" w14:textId="77777777" w:rsidR="003C57E8" w:rsidRPr="009D3893" w:rsidRDefault="003C57E8" w:rsidP="00124ACD">
            <w:pPr>
              <w:pStyle w:val="NoSpacing"/>
              <w:jc w:val="both"/>
              <w:rPr>
                <w:rFonts w:ascii="Times New Roman" w:hAnsi="Times New Roman" w:cs="Times New Roman"/>
                <w:sz w:val="20"/>
                <w:szCs w:val="20"/>
                <w:lang w:val="ro-RO"/>
              </w:rPr>
            </w:pPr>
          </w:p>
          <w:p w14:paraId="5745C7B9" w14:textId="1E7DB85E" w:rsidR="003C57E8" w:rsidRPr="009D3893" w:rsidRDefault="003C57E8" w:rsidP="00124ACD">
            <w:pPr>
              <w:pStyle w:val="NoSpacing"/>
              <w:jc w:val="both"/>
              <w:rPr>
                <w:sz w:val="19"/>
                <w:szCs w:val="19"/>
                <w:lang w:val="ro-RO"/>
              </w:rPr>
            </w:pPr>
            <w:r w:rsidRPr="009D3893">
              <w:rPr>
                <w:rFonts w:ascii="Times New Roman" w:hAnsi="Times New Roman" w:cs="Times New Roman"/>
                <w:sz w:val="20"/>
                <w:szCs w:val="20"/>
                <w:lang w:val="ro-RO"/>
              </w:rPr>
              <w:t>(1) Prezentul regulament stabilește linii directoare detaliate privind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interzonale și gestionarea congestiilor pe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pentru ziua următoare și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ele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inclusiv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pentru stabilirea unor metodologii comune pentru a determina volumul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disponibile simultan între zonele de ofertare, criteriile de evaluare a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un proces de revizuire pentru definirea zonelor de ofertare.</w:t>
            </w:r>
          </w:p>
        </w:tc>
        <w:tc>
          <w:tcPr>
            <w:tcW w:w="1420" w:type="pct"/>
            <w:vMerge w:val="restart"/>
            <w:shd w:val="clear" w:color="auto" w:fill="auto"/>
            <w:tcMar>
              <w:top w:w="24" w:type="dxa"/>
              <w:left w:w="48" w:type="dxa"/>
              <w:bottom w:w="24" w:type="dxa"/>
              <w:right w:w="48" w:type="dxa"/>
            </w:tcMar>
          </w:tcPr>
          <w:p w14:paraId="2B0BD595" w14:textId="40A1F01D" w:rsidR="003C57E8" w:rsidRPr="009D3893" w:rsidRDefault="003C57E8" w:rsidP="00065F99">
            <w:pPr>
              <w:spacing w:after="120" w:line="240" w:lineRule="auto"/>
              <w:ind w:firstLine="284"/>
              <w:jc w:val="both"/>
              <w:rPr>
                <w:rFonts w:ascii="Times New Roman" w:eastAsia="Times New Roman" w:hAnsi="Times New Roman" w:cs="Times New Roman"/>
                <w:sz w:val="20"/>
                <w:szCs w:val="20"/>
                <w:lang w:val="ro-RO"/>
              </w:rPr>
            </w:pPr>
          </w:p>
        </w:tc>
        <w:tc>
          <w:tcPr>
            <w:tcW w:w="525" w:type="pct"/>
            <w:vMerge w:val="restart"/>
            <w:shd w:val="clear" w:color="auto" w:fill="auto"/>
            <w:tcMar>
              <w:top w:w="24" w:type="dxa"/>
              <w:left w:w="48" w:type="dxa"/>
              <w:bottom w:w="24" w:type="dxa"/>
              <w:right w:w="48" w:type="dxa"/>
            </w:tcMar>
          </w:tcPr>
          <w:p w14:paraId="000D72A6" w14:textId="74DC9EB9" w:rsidR="003C57E8" w:rsidRPr="009D3893" w:rsidRDefault="003C57E8" w:rsidP="00921B4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vMerge w:val="restart"/>
            <w:shd w:val="clear" w:color="auto" w:fill="auto"/>
            <w:tcMar>
              <w:top w:w="24" w:type="dxa"/>
              <w:left w:w="48" w:type="dxa"/>
              <w:bottom w:w="24" w:type="dxa"/>
              <w:right w:w="48" w:type="dxa"/>
            </w:tcMar>
          </w:tcPr>
          <w:p w14:paraId="03328F7E" w14:textId="77777777" w:rsidR="003C57E8" w:rsidRPr="009D3893" w:rsidRDefault="003C57E8" w:rsidP="002F6116">
            <w:pPr>
              <w:spacing w:after="0" w:line="240" w:lineRule="auto"/>
              <w:ind w:firstLine="42"/>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TITLE I</w:t>
            </w:r>
          </w:p>
          <w:p w14:paraId="45B774B1" w14:textId="77777777" w:rsidR="003C57E8" w:rsidRPr="009D3893" w:rsidRDefault="003C57E8" w:rsidP="002F6116">
            <w:pPr>
              <w:spacing w:after="0" w:line="240" w:lineRule="auto"/>
              <w:ind w:firstLine="42"/>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GENERAL PROVISIONS</w:t>
            </w:r>
          </w:p>
          <w:p w14:paraId="2A0492AE" w14:textId="77777777" w:rsidR="003C57E8" w:rsidRPr="009D3893" w:rsidRDefault="003C57E8" w:rsidP="002F6116">
            <w:pPr>
              <w:spacing w:after="0" w:line="240" w:lineRule="auto"/>
              <w:ind w:firstLine="42"/>
              <w:jc w:val="both"/>
              <w:rPr>
                <w:rFonts w:ascii="Times New Roman" w:eastAsia="Times New Roman" w:hAnsi="Times New Roman" w:cs="Times New Roman"/>
                <w:b/>
                <w:bCs/>
                <w:sz w:val="20"/>
                <w:szCs w:val="20"/>
              </w:rPr>
            </w:pPr>
          </w:p>
          <w:p w14:paraId="0C7BE8AB" w14:textId="77777777" w:rsidR="003C57E8" w:rsidRPr="009D3893" w:rsidRDefault="003C57E8" w:rsidP="002F6116">
            <w:pPr>
              <w:spacing w:after="0" w:line="240" w:lineRule="auto"/>
              <w:ind w:firstLine="42"/>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w:t>
            </w:r>
          </w:p>
          <w:p w14:paraId="0899983B" w14:textId="77777777" w:rsidR="003C57E8" w:rsidRPr="009D3893" w:rsidRDefault="003C57E8" w:rsidP="002F6116">
            <w:pPr>
              <w:spacing w:after="0" w:line="240" w:lineRule="auto"/>
              <w:ind w:firstLine="42"/>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Subject matter and scope</w:t>
            </w:r>
          </w:p>
          <w:p w14:paraId="0771B414" w14:textId="77777777" w:rsidR="003C57E8" w:rsidRPr="009D3893" w:rsidRDefault="003C57E8" w:rsidP="002F6116">
            <w:pPr>
              <w:spacing w:after="0" w:line="240" w:lineRule="auto"/>
              <w:ind w:firstLine="42"/>
              <w:jc w:val="both"/>
              <w:rPr>
                <w:rFonts w:ascii="Times New Roman" w:eastAsia="Times New Roman" w:hAnsi="Times New Roman" w:cs="Times New Roman"/>
                <w:b/>
                <w:bCs/>
                <w:sz w:val="20"/>
                <w:szCs w:val="20"/>
              </w:rPr>
            </w:pPr>
          </w:p>
          <w:p w14:paraId="30160FED" w14:textId="77777777" w:rsidR="003C57E8" w:rsidRPr="009D3893" w:rsidRDefault="003C57E8" w:rsidP="002F6116">
            <w:pPr>
              <w:spacing w:after="0" w:line="240" w:lineRule="auto"/>
              <w:ind w:firstLine="42"/>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This Regulation lays down detailed guidelines on cross-zonal capacity allocation and congestion management</w:t>
            </w:r>
          </w:p>
          <w:p w14:paraId="61830246" w14:textId="77777777" w:rsidR="003C57E8" w:rsidRPr="009D3893" w:rsidRDefault="003C57E8" w:rsidP="00F51709">
            <w:pPr>
              <w:spacing w:after="0" w:line="240" w:lineRule="auto"/>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in the day-ahead and intraday markets, including the requirements for the establishment of common methodologies for determining the volumes of capacity simultaneously available between bidding zones, criteria to assess efficiency and a review process for defining bidding zones.</w:t>
            </w:r>
          </w:p>
          <w:p w14:paraId="34F3FAA3" w14:textId="77777777" w:rsidR="003C57E8" w:rsidRPr="009D3893" w:rsidRDefault="003C57E8" w:rsidP="00F51709">
            <w:pPr>
              <w:spacing w:after="0" w:line="240" w:lineRule="auto"/>
              <w:rPr>
                <w:rFonts w:ascii="Times New Roman" w:eastAsia="Times New Roman" w:hAnsi="Times New Roman" w:cs="Times New Roman"/>
                <w:bCs/>
                <w:sz w:val="20"/>
                <w:szCs w:val="20"/>
              </w:rPr>
            </w:pPr>
          </w:p>
          <w:p w14:paraId="0BFDC813" w14:textId="77777777" w:rsidR="003C57E8" w:rsidRPr="009D3893" w:rsidRDefault="003C57E8" w:rsidP="00921B44">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2. This Regulation shall apply to all transmission systems and interconnections in the </w:t>
            </w:r>
            <w:r w:rsidRPr="009D3893">
              <w:rPr>
                <w:rFonts w:ascii="Times New Roman" w:eastAsia="Times New Roman" w:hAnsi="Times New Roman" w:cs="Times New Roman"/>
                <w:b/>
                <w:bCs/>
                <w:sz w:val="20"/>
                <w:szCs w:val="20"/>
              </w:rPr>
              <w:t xml:space="preserve">Energy Community </w:t>
            </w:r>
            <w:r w:rsidRPr="009D3893">
              <w:rPr>
                <w:rFonts w:ascii="Times New Roman" w:eastAsia="Times New Roman" w:hAnsi="Times New Roman" w:cs="Times New Roman"/>
                <w:bCs/>
                <w:sz w:val="20"/>
                <w:szCs w:val="20"/>
              </w:rPr>
              <w:t xml:space="preserve">except the transmission systems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which are not connected with other transmission systems via interconnections.</w:t>
            </w:r>
          </w:p>
          <w:p w14:paraId="21F12971" w14:textId="77777777" w:rsidR="003C57E8" w:rsidRPr="009D3893" w:rsidRDefault="003C57E8" w:rsidP="00D20E2E">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In </w:t>
            </w:r>
            <w:r w:rsidRPr="009D3893">
              <w:rPr>
                <w:rFonts w:ascii="Times New Roman" w:eastAsia="Times New Roman" w:hAnsi="Times New Roman" w:cs="Times New Roman"/>
                <w:b/>
                <w:bCs/>
                <w:sz w:val="20"/>
                <w:szCs w:val="20"/>
              </w:rPr>
              <w:t xml:space="preserve">Contracting Parties </w:t>
            </w:r>
            <w:r w:rsidRPr="009D3893">
              <w:rPr>
                <w:rFonts w:ascii="Times New Roman" w:eastAsia="Times New Roman" w:hAnsi="Times New Roman" w:cs="Times New Roman"/>
                <w:bCs/>
                <w:sz w:val="20"/>
                <w:szCs w:val="20"/>
              </w:rPr>
              <w:t xml:space="preserve">where more than one transmission system operator exists, this Regulation shall apply to all transmission system operators within that </w:t>
            </w:r>
            <w:r w:rsidRPr="009D3893">
              <w:rPr>
                <w:rFonts w:ascii="Times New Roman" w:eastAsia="Times New Roman" w:hAnsi="Times New Roman" w:cs="Times New Roman"/>
                <w:b/>
                <w:bCs/>
                <w:sz w:val="20"/>
                <w:szCs w:val="20"/>
              </w:rPr>
              <w:t>Contracting Party</w:t>
            </w:r>
            <w:r w:rsidRPr="009D3893">
              <w:rPr>
                <w:rFonts w:ascii="Times New Roman" w:eastAsia="Times New Roman" w:hAnsi="Times New Roman" w:cs="Times New Roman"/>
                <w:bCs/>
                <w:sz w:val="20"/>
                <w:szCs w:val="20"/>
              </w:rPr>
              <w:t xml:space="preserve">. Where a transmission system operator does not have a function relevant to one or more obligations under this Regulation, </w:t>
            </w:r>
            <w:r w:rsidRPr="009D3893">
              <w:rPr>
                <w:rFonts w:ascii="Times New Roman" w:eastAsia="Times New Roman" w:hAnsi="Times New Roman" w:cs="Times New Roman"/>
                <w:b/>
                <w:bCs/>
                <w:sz w:val="20"/>
                <w:szCs w:val="20"/>
              </w:rPr>
              <w:t xml:space="preserve">Contracting Parties </w:t>
            </w:r>
            <w:r w:rsidRPr="009D3893">
              <w:rPr>
                <w:rFonts w:ascii="Times New Roman" w:eastAsia="Times New Roman" w:hAnsi="Times New Roman" w:cs="Times New Roman"/>
                <w:bCs/>
                <w:sz w:val="20"/>
                <w:szCs w:val="20"/>
              </w:rPr>
              <w:t>may provide that the responsibility for complying with those obligations is assigned to one or more different, specific transmission system operators.</w:t>
            </w:r>
          </w:p>
          <w:p w14:paraId="3BCFA8C9" w14:textId="77777777" w:rsidR="003C57E8" w:rsidRPr="009D3893" w:rsidRDefault="003C57E8" w:rsidP="00D20E2E">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&lt;…&gt;</w:t>
            </w:r>
          </w:p>
          <w:p w14:paraId="419CA147" w14:textId="77777777" w:rsidR="003C57E8" w:rsidRPr="009D3893" w:rsidRDefault="003C57E8" w:rsidP="00D20E2E">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&lt;…&gt;</w:t>
            </w:r>
          </w:p>
          <w:p w14:paraId="347A9161" w14:textId="77777777" w:rsidR="003C57E8" w:rsidRPr="009D3893" w:rsidRDefault="003C57E8" w:rsidP="00D20E2E">
            <w:pPr>
              <w:spacing w:after="0" w:line="240" w:lineRule="auto"/>
              <w:jc w:val="both"/>
              <w:rPr>
                <w:rFonts w:ascii="Times New Roman" w:eastAsia="Times New Roman" w:hAnsi="Times New Roman" w:cs="Times New Roman"/>
                <w:bCs/>
                <w:sz w:val="20"/>
                <w:szCs w:val="20"/>
              </w:rPr>
            </w:pPr>
          </w:p>
          <w:p w14:paraId="18585633" w14:textId="77777777" w:rsidR="003C57E8" w:rsidRPr="009D3893" w:rsidRDefault="003C57E8" w:rsidP="003C57E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0FEFA85D" w14:textId="7257BB51" w:rsidR="003C57E8" w:rsidRPr="009D3893" w:rsidRDefault="003C57E8" w:rsidP="003C57E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81AC1D9" w14:textId="405DD12B" w:rsidR="003C57E8" w:rsidRPr="009D3893" w:rsidRDefault="00000000" w:rsidP="003C57E8">
            <w:pPr>
              <w:spacing w:after="0" w:line="240" w:lineRule="auto"/>
              <w:rPr>
                <w:rFonts w:ascii="Times New Roman" w:eastAsia="Times New Roman" w:hAnsi="Times New Roman" w:cs="Times New Roman"/>
                <w:bCs/>
                <w:sz w:val="20"/>
                <w:szCs w:val="20"/>
              </w:rPr>
            </w:pPr>
            <w:hyperlink r:id="rId8" w:history="1">
              <w:r w:rsidR="003C57E8" w:rsidRPr="009D3893">
                <w:rPr>
                  <w:rStyle w:val="Hyperlink"/>
                  <w:rFonts w:ascii="Times New Roman" w:eastAsia="Times New Roman" w:hAnsi="Times New Roman" w:cs="Times New Roman"/>
                  <w:bCs/>
                  <w:color w:val="auto"/>
                  <w:sz w:val="20"/>
                  <w:szCs w:val="20"/>
                  <w:lang w:val="ro-RO"/>
                </w:rPr>
                <w:t>https://anre.md/consultari-publice-3-27</w:t>
              </w:r>
            </w:hyperlink>
            <w:r w:rsidR="003C57E8"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3C57E8" w:rsidRPr="009D3893">
              <w:rPr>
                <w:rFonts w:ascii="Times New Roman" w:eastAsia="Times New Roman" w:hAnsi="Times New Roman" w:cs="Times New Roman"/>
                <w:bCs/>
                <w:sz w:val="20"/>
                <w:szCs w:val="20"/>
                <w:lang w:val="ro-RO"/>
              </w:rPr>
              <w:t>ia 962.</w:t>
            </w:r>
          </w:p>
          <w:p w14:paraId="05DC6770" w14:textId="288B0252" w:rsidR="003C57E8" w:rsidRPr="009D3893" w:rsidRDefault="003C57E8" w:rsidP="00D20E2E">
            <w:pPr>
              <w:spacing w:after="0" w:line="240" w:lineRule="auto"/>
              <w:jc w:val="both"/>
              <w:rPr>
                <w:rFonts w:ascii="Times New Roman" w:eastAsia="Times New Roman" w:hAnsi="Times New Roman" w:cs="Times New Roman"/>
                <w:bCs/>
                <w:sz w:val="20"/>
                <w:szCs w:val="20"/>
              </w:rPr>
            </w:pPr>
          </w:p>
        </w:tc>
      </w:tr>
      <w:tr w:rsidR="009D3893" w:rsidRPr="009D3893" w14:paraId="0FF5AA53" w14:textId="77777777" w:rsidTr="00615ED0">
        <w:trPr>
          <w:jc w:val="center"/>
        </w:trPr>
        <w:tc>
          <w:tcPr>
            <w:tcW w:w="1512" w:type="pct"/>
            <w:shd w:val="clear" w:color="auto" w:fill="auto"/>
            <w:tcMar>
              <w:top w:w="24" w:type="dxa"/>
              <w:left w:w="48" w:type="dxa"/>
              <w:bottom w:w="24" w:type="dxa"/>
              <w:right w:w="48" w:type="dxa"/>
            </w:tcMar>
          </w:tcPr>
          <w:p w14:paraId="4295481F" w14:textId="096701FC" w:rsidR="003C57E8" w:rsidRPr="009D3893" w:rsidRDefault="003C57E8" w:rsidP="00124ACD">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Prezentul regulament se aplică tuturor sistemelor de transport și interconexiunilor din Uniune,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w:t>
            </w:r>
            <w:r w:rsidRPr="009D3893">
              <w:rPr>
                <w:rFonts w:ascii="Times New Roman" w:hAnsi="Times New Roman" w:cs="Times New Roman"/>
                <w:sz w:val="20"/>
                <w:szCs w:val="20"/>
                <w:lang w:val="ro-RO"/>
              </w:rPr>
              <w:lastRenderedPageBreak/>
              <w:t>sistemelor de transport de pe insule care nu sunt conectate cu alte sisteme de transport prin interconexiuni.</w:t>
            </w:r>
          </w:p>
        </w:tc>
        <w:tc>
          <w:tcPr>
            <w:tcW w:w="1420" w:type="pct"/>
            <w:vMerge/>
            <w:shd w:val="clear" w:color="auto" w:fill="auto"/>
            <w:tcMar>
              <w:top w:w="24" w:type="dxa"/>
              <w:left w:w="48" w:type="dxa"/>
              <w:bottom w:w="24" w:type="dxa"/>
              <w:right w:w="48" w:type="dxa"/>
            </w:tcMar>
          </w:tcPr>
          <w:p w14:paraId="2EDACE5F" w14:textId="671355EC" w:rsidR="003C57E8" w:rsidRPr="009D3893" w:rsidRDefault="003C57E8" w:rsidP="00065F99">
            <w:pPr>
              <w:spacing w:after="120" w:line="240" w:lineRule="auto"/>
              <w:ind w:firstLine="284"/>
              <w:jc w:val="both"/>
              <w:rPr>
                <w:rFonts w:ascii="Times New Roman" w:eastAsia="Times New Roman" w:hAnsi="Times New Roman" w:cs="Times New Roman"/>
                <w:sz w:val="28"/>
                <w:szCs w:val="28"/>
                <w:lang w:val="ro-RO" w:eastAsia="en-GB"/>
              </w:rPr>
            </w:pPr>
          </w:p>
        </w:tc>
        <w:tc>
          <w:tcPr>
            <w:tcW w:w="525" w:type="pct"/>
            <w:vMerge/>
            <w:shd w:val="clear" w:color="auto" w:fill="auto"/>
            <w:tcMar>
              <w:top w:w="24" w:type="dxa"/>
              <w:left w:w="48" w:type="dxa"/>
              <w:bottom w:w="24" w:type="dxa"/>
              <w:right w:w="48" w:type="dxa"/>
            </w:tcMar>
          </w:tcPr>
          <w:p w14:paraId="1B2BD952" w14:textId="2EB7538E" w:rsidR="003C57E8" w:rsidRPr="009D3893" w:rsidRDefault="003C57E8" w:rsidP="00921B44">
            <w:pPr>
              <w:spacing w:after="0" w:line="240" w:lineRule="auto"/>
              <w:jc w:val="both"/>
              <w:rPr>
                <w:rFonts w:ascii="Times New Roman" w:eastAsia="Times New Roman" w:hAnsi="Times New Roman" w:cs="Times New Roman"/>
                <w:bCs/>
                <w:sz w:val="20"/>
                <w:szCs w:val="20"/>
                <w:lang w:val="ro-RO"/>
              </w:rPr>
            </w:pPr>
          </w:p>
        </w:tc>
        <w:tc>
          <w:tcPr>
            <w:tcW w:w="1543" w:type="pct"/>
            <w:vMerge/>
            <w:shd w:val="clear" w:color="auto" w:fill="auto"/>
            <w:tcMar>
              <w:top w:w="24" w:type="dxa"/>
              <w:left w:w="48" w:type="dxa"/>
              <w:bottom w:w="24" w:type="dxa"/>
              <w:right w:w="48" w:type="dxa"/>
            </w:tcMar>
          </w:tcPr>
          <w:p w14:paraId="6F2595ED" w14:textId="58A30BCA" w:rsidR="003C57E8" w:rsidRPr="009D3893" w:rsidRDefault="003C57E8" w:rsidP="00D20E2E">
            <w:pPr>
              <w:spacing w:after="0" w:line="240" w:lineRule="auto"/>
              <w:jc w:val="both"/>
              <w:rPr>
                <w:rFonts w:ascii="Times New Roman" w:eastAsia="Times New Roman" w:hAnsi="Times New Roman" w:cs="Times New Roman"/>
                <w:bCs/>
                <w:sz w:val="20"/>
                <w:szCs w:val="20"/>
              </w:rPr>
            </w:pPr>
          </w:p>
        </w:tc>
      </w:tr>
      <w:tr w:rsidR="009D3893" w:rsidRPr="009D3893" w14:paraId="5CE71786" w14:textId="77777777" w:rsidTr="00615ED0">
        <w:trPr>
          <w:jc w:val="center"/>
        </w:trPr>
        <w:tc>
          <w:tcPr>
            <w:tcW w:w="1512" w:type="pct"/>
            <w:shd w:val="clear" w:color="auto" w:fill="auto"/>
            <w:tcMar>
              <w:top w:w="24" w:type="dxa"/>
              <w:left w:w="48" w:type="dxa"/>
              <w:bottom w:w="24" w:type="dxa"/>
              <w:right w:w="48" w:type="dxa"/>
            </w:tcMar>
          </w:tcPr>
          <w:p w14:paraId="0C07DDCE" w14:textId="4A1AA796" w:rsidR="003C57E8" w:rsidRPr="009D3893" w:rsidRDefault="003C57E8" w:rsidP="00124ACD">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statele membre în care există mai mult de un operator de transport și de sistem, prezentul regulament se aplică tuturor operatorilor de transport și de sistem din statul membru respectiv. În cazul în care un operator de transport și de sistem nu de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o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relevantă pentru una sau mai multe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în temeiul prezentului regulament, statele membre pot să dispună ca responsabilitatea privind respectarea acestor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să fie atribuită unuia sau mai multor operatori de transport și de sistem specifici, diferi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w:t>
            </w:r>
          </w:p>
        </w:tc>
        <w:tc>
          <w:tcPr>
            <w:tcW w:w="1420" w:type="pct"/>
            <w:vMerge/>
            <w:shd w:val="clear" w:color="auto" w:fill="auto"/>
            <w:tcMar>
              <w:top w:w="24" w:type="dxa"/>
              <w:left w:w="48" w:type="dxa"/>
              <w:bottom w:w="24" w:type="dxa"/>
              <w:right w:w="48" w:type="dxa"/>
            </w:tcMar>
          </w:tcPr>
          <w:p w14:paraId="24D4EFC5" w14:textId="4731DDDC" w:rsidR="003C57E8" w:rsidRPr="009D3893" w:rsidRDefault="003C57E8" w:rsidP="00065F99">
            <w:pPr>
              <w:pStyle w:val="cb"/>
              <w:tabs>
                <w:tab w:val="left" w:pos="93"/>
              </w:tabs>
              <w:spacing w:before="0" w:beforeAutospacing="0" w:after="120" w:afterAutospacing="0"/>
              <w:ind w:firstLine="284"/>
              <w:jc w:val="both"/>
              <w:rPr>
                <w:sz w:val="20"/>
                <w:szCs w:val="20"/>
                <w:lang w:val="ro-RO"/>
              </w:rPr>
            </w:pPr>
          </w:p>
        </w:tc>
        <w:tc>
          <w:tcPr>
            <w:tcW w:w="525" w:type="pct"/>
            <w:vMerge/>
            <w:shd w:val="clear" w:color="auto" w:fill="auto"/>
            <w:tcMar>
              <w:top w:w="24" w:type="dxa"/>
              <w:left w:w="48" w:type="dxa"/>
              <w:bottom w:w="24" w:type="dxa"/>
              <w:right w:w="48" w:type="dxa"/>
            </w:tcMar>
          </w:tcPr>
          <w:p w14:paraId="17FF1A6E" w14:textId="7AE54C2A" w:rsidR="003C57E8" w:rsidRPr="009D3893" w:rsidRDefault="003C57E8" w:rsidP="00D20E2E">
            <w:pPr>
              <w:spacing w:after="0" w:line="240" w:lineRule="auto"/>
              <w:jc w:val="both"/>
              <w:rPr>
                <w:rFonts w:ascii="Times New Roman" w:eastAsia="Times New Roman" w:hAnsi="Times New Roman" w:cs="Times New Roman"/>
                <w:bCs/>
                <w:sz w:val="20"/>
                <w:szCs w:val="20"/>
                <w:lang w:val="ro-RO"/>
              </w:rPr>
            </w:pPr>
          </w:p>
        </w:tc>
        <w:tc>
          <w:tcPr>
            <w:tcW w:w="1543" w:type="pct"/>
            <w:vMerge/>
            <w:shd w:val="clear" w:color="auto" w:fill="auto"/>
            <w:tcMar>
              <w:top w:w="24" w:type="dxa"/>
              <w:left w:w="48" w:type="dxa"/>
              <w:bottom w:w="24" w:type="dxa"/>
              <w:right w:w="48" w:type="dxa"/>
            </w:tcMar>
          </w:tcPr>
          <w:p w14:paraId="79DE36BE" w14:textId="35207A9E" w:rsidR="003C57E8" w:rsidRPr="009D3893" w:rsidRDefault="003C57E8" w:rsidP="00D20E2E">
            <w:pPr>
              <w:spacing w:after="0" w:line="240" w:lineRule="auto"/>
              <w:jc w:val="both"/>
              <w:rPr>
                <w:rFonts w:ascii="Times New Roman" w:eastAsia="Times New Roman" w:hAnsi="Times New Roman" w:cs="Times New Roman"/>
                <w:bCs/>
                <w:sz w:val="20"/>
                <w:szCs w:val="20"/>
              </w:rPr>
            </w:pPr>
          </w:p>
        </w:tc>
      </w:tr>
      <w:tr w:rsidR="009D3893" w:rsidRPr="009D3893" w14:paraId="56483BAF" w14:textId="77777777" w:rsidTr="00615ED0">
        <w:trPr>
          <w:jc w:val="center"/>
        </w:trPr>
        <w:tc>
          <w:tcPr>
            <w:tcW w:w="1512" w:type="pct"/>
            <w:shd w:val="clear" w:color="auto" w:fill="auto"/>
            <w:tcMar>
              <w:top w:w="24" w:type="dxa"/>
              <w:left w:w="48" w:type="dxa"/>
              <w:bottom w:w="24" w:type="dxa"/>
              <w:right w:w="48" w:type="dxa"/>
            </w:tcMar>
          </w:tcPr>
          <w:p w14:paraId="1A8315B6" w14:textId="09B3296C" w:rsidR="003C57E8" w:rsidRPr="009D3893" w:rsidRDefault="003C57E8" w:rsidP="00124ACD">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din Uniune poate fi deschisă operatorilor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OTS-urilor care își desfășoară activitatea în Elve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cu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 legisla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ională din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ara respectivă să pună în aplicare principalele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ale legisla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Uniunii privind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energiei electrice și să existe un acord interguvernamental privind cooperarea în domeniul energiei electrice între Uniune și Elve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w:t>
            </w:r>
          </w:p>
        </w:tc>
        <w:tc>
          <w:tcPr>
            <w:tcW w:w="1420" w:type="pct"/>
            <w:vMerge/>
            <w:shd w:val="clear" w:color="auto" w:fill="auto"/>
            <w:tcMar>
              <w:top w:w="24" w:type="dxa"/>
              <w:left w:w="48" w:type="dxa"/>
              <w:bottom w:w="24" w:type="dxa"/>
              <w:right w:w="48" w:type="dxa"/>
            </w:tcMar>
          </w:tcPr>
          <w:p w14:paraId="31E4B040" w14:textId="3EC9B2CC" w:rsidR="003C57E8" w:rsidRPr="009D3893" w:rsidRDefault="003C57E8" w:rsidP="00065F99">
            <w:pPr>
              <w:pStyle w:val="NoSpacing"/>
              <w:spacing w:after="120"/>
              <w:ind w:firstLine="284"/>
              <w:jc w:val="both"/>
              <w:rPr>
                <w:rFonts w:ascii="Times New Roman" w:hAnsi="Times New Roman" w:cs="Times New Roman"/>
                <w:sz w:val="20"/>
                <w:szCs w:val="20"/>
                <w:lang w:val="ro-RO"/>
              </w:rPr>
            </w:pPr>
          </w:p>
        </w:tc>
        <w:tc>
          <w:tcPr>
            <w:tcW w:w="525" w:type="pct"/>
            <w:vMerge/>
            <w:shd w:val="clear" w:color="auto" w:fill="auto"/>
            <w:tcMar>
              <w:top w:w="24" w:type="dxa"/>
              <w:left w:w="48" w:type="dxa"/>
              <w:bottom w:w="24" w:type="dxa"/>
              <w:right w:w="48" w:type="dxa"/>
            </w:tcMar>
          </w:tcPr>
          <w:p w14:paraId="2D4A4584" w14:textId="3AF38AEE" w:rsidR="003C57E8" w:rsidRPr="009D3893" w:rsidRDefault="003C57E8" w:rsidP="00EA767F">
            <w:pPr>
              <w:pStyle w:val="NoSpacing"/>
              <w:jc w:val="both"/>
              <w:rPr>
                <w:rFonts w:ascii="Times New Roman" w:eastAsia="Times New Roman" w:hAnsi="Times New Roman" w:cs="Times New Roman"/>
                <w:bCs/>
                <w:sz w:val="20"/>
                <w:szCs w:val="20"/>
                <w:lang w:val="ro-RO"/>
              </w:rPr>
            </w:pPr>
          </w:p>
        </w:tc>
        <w:tc>
          <w:tcPr>
            <w:tcW w:w="1543" w:type="pct"/>
            <w:vMerge/>
            <w:shd w:val="clear" w:color="auto" w:fill="auto"/>
            <w:tcMar>
              <w:top w:w="24" w:type="dxa"/>
              <w:left w:w="48" w:type="dxa"/>
              <w:bottom w:w="24" w:type="dxa"/>
              <w:right w:w="48" w:type="dxa"/>
            </w:tcMar>
          </w:tcPr>
          <w:p w14:paraId="30BCCE6F" w14:textId="7488EFD2" w:rsidR="003C57E8" w:rsidRPr="009D3893" w:rsidRDefault="003C57E8" w:rsidP="00D20E2E">
            <w:pPr>
              <w:spacing w:after="0" w:line="240" w:lineRule="auto"/>
              <w:jc w:val="both"/>
              <w:rPr>
                <w:rFonts w:ascii="Times New Roman" w:eastAsia="Times New Roman" w:hAnsi="Times New Roman" w:cs="Times New Roman"/>
                <w:bCs/>
                <w:sz w:val="20"/>
                <w:szCs w:val="20"/>
              </w:rPr>
            </w:pPr>
          </w:p>
        </w:tc>
      </w:tr>
      <w:tr w:rsidR="009D3893" w:rsidRPr="009D3893" w14:paraId="20420B19" w14:textId="77777777" w:rsidTr="00615ED0">
        <w:trPr>
          <w:jc w:val="center"/>
        </w:trPr>
        <w:tc>
          <w:tcPr>
            <w:tcW w:w="1512" w:type="pct"/>
            <w:shd w:val="clear" w:color="auto" w:fill="auto"/>
            <w:tcMar>
              <w:top w:w="24" w:type="dxa"/>
              <w:left w:w="48" w:type="dxa"/>
              <w:bottom w:w="24" w:type="dxa"/>
              <w:right w:w="48" w:type="dxa"/>
            </w:tcMar>
          </w:tcPr>
          <w:p w14:paraId="4124D6EE" w14:textId="0E6AAED3" w:rsidR="003C57E8" w:rsidRPr="009D3893" w:rsidRDefault="003C57E8" w:rsidP="00124ACD">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Sub rezerva îndeplinirii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la alineatul (4) de mai sus, participarea Elve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la cuplarea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se decide de către Comisie pe baza unui aviz emis de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Drepturile și responsabilită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OPEED-urilor și OTS-urilor din Elve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care se alătură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trebuie să fie coerente cu drepturile și responsabilită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OPEED-urilor și OTS-urilor care își desfășoară activitatea în Uniune, pentru a permite o bună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 sistemelor de cuplare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implementate la nivelul Uniunii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concuren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echitabile pentru toate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interesate.</w:t>
            </w:r>
          </w:p>
        </w:tc>
        <w:tc>
          <w:tcPr>
            <w:tcW w:w="1420" w:type="pct"/>
            <w:vMerge/>
            <w:shd w:val="clear" w:color="auto" w:fill="auto"/>
            <w:tcMar>
              <w:top w:w="24" w:type="dxa"/>
              <w:left w:w="48" w:type="dxa"/>
              <w:bottom w:w="24" w:type="dxa"/>
              <w:right w:w="48" w:type="dxa"/>
            </w:tcMar>
          </w:tcPr>
          <w:p w14:paraId="3D56400D" w14:textId="71067DEE" w:rsidR="003C57E8" w:rsidRPr="009D3893" w:rsidRDefault="003C57E8" w:rsidP="00065F99">
            <w:pPr>
              <w:pStyle w:val="NoSpacing"/>
              <w:spacing w:after="120"/>
              <w:ind w:firstLine="284"/>
              <w:jc w:val="both"/>
              <w:rPr>
                <w:rFonts w:ascii="Times New Roman" w:hAnsi="Times New Roman" w:cs="Times New Roman"/>
                <w:sz w:val="20"/>
                <w:szCs w:val="20"/>
                <w:lang w:val="ro-RO"/>
              </w:rPr>
            </w:pPr>
          </w:p>
        </w:tc>
        <w:tc>
          <w:tcPr>
            <w:tcW w:w="525" w:type="pct"/>
            <w:vMerge/>
            <w:shd w:val="clear" w:color="auto" w:fill="auto"/>
            <w:tcMar>
              <w:top w:w="24" w:type="dxa"/>
              <w:left w:w="48" w:type="dxa"/>
              <w:bottom w:w="24" w:type="dxa"/>
              <w:right w:w="48" w:type="dxa"/>
            </w:tcMar>
          </w:tcPr>
          <w:p w14:paraId="30E41987" w14:textId="3BD6FECD" w:rsidR="003C57E8" w:rsidRPr="009D3893" w:rsidRDefault="003C57E8" w:rsidP="00EA767F">
            <w:pPr>
              <w:pStyle w:val="NoSpacing"/>
              <w:jc w:val="both"/>
              <w:rPr>
                <w:rFonts w:ascii="Times New Roman" w:hAnsi="Times New Roman" w:cs="Times New Roman"/>
                <w:sz w:val="20"/>
                <w:szCs w:val="20"/>
                <w:lang w:val="ro-RO"/>
              </w:rPr>
            </w:pPr>
          </w:p>
        </w:tc>
        <w:tc>
          <w:tcPr>
            <w:tcW w:w="1543" w:type="pct"/>
            <w:vMerge/>
            <w:shd w:val="clear" w:color="auto" w:fill="auto"/>
            <w:tcMar>
              <w:top w:w="24" w:type="dxa"/>
              <w:left w:w="48" w:type="dxa"/>
              <w:bottom w:w="24" w:type="dxa"/>
              <w:right w:w="48" w:type="dxa"/>
            </w:tcMar>
          </w:tcPr>
          <w:p w14:paraId="49B42D7E" w14:textId="4FEDBBB2" w:rsidR="003C57E8" w:rsidRPr="009D3893" w:rsidRDefault="003C57E8" w:rsidP="00D20E2E">
            <w:pPr>
              <w:spacing w:after="0" w:line="240" w:lineRule="auto"/>
              <w:jc w:val="both"/>
              <w:rPr>
                <w:rFonts w:ascii="Times New Roman" w:eastAsia="Times New Roman" w:hAnsi="Times New Roman" w:cs="Times New Roman"/>
                <w:bCs/>
                <w:sz w:val="20"/>
                <w:szCs w:val="20"/>
              </w:rPr>
            </w:pPr>
          </w:p>
        </w:tc>
      </w:tr>
      <w:tr w:rsidR="009D3893" w:rsidRPr="009D3893" w14:paraId="65DB01AE" w14:textId="77777777" w:rsidTr="00615ED0">
        <w:trPr>
          <w:jc w:val="center"/>
        </w:trPr>
        <w:tc>
          <w:tcPr>
            <w:tcW w:w="1512" w:type="pct"/>
            <w:shd w:val="clear" w:color="auto" w:fill="auto"/>
            <w:tcMar>
              <w:top w:w="24" w:type="dxa"/>
              <w:left w:w="48" w:type="dxa"/>
              <w:bottom w:w="24" w:type="dxa"/>
              <w:right w:w="48" w:type="dxa"/>
            </w:tcMar>
          </w:tcPr>
          <w:p w14:paraId="2B2B8ED4" w14:textId="77777777" w:rsidR="00A53427" w:rsidRPr="009D3893" w:rsidRDefault="00A53427" w:rsidP="00124ACD">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 </w:t>
            </w:r>
          </w:p>
          <w:p w14:paraId="411326C5" w14:textId="74007220" w:rsidR="00A53427" w:rsidRPr="009D3893" w:rsidRDefault="00A53427" w:rsidP="00124ACD">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Defini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w:t>
            </w:r>
          </w:p>
          <w:p w14:paraId="10A2082B" w14:textId="77777777" w:rsidR="00A53427" w:rsidRPr="009D3893" w:rsidRDefault="00A53427" w:rsidP="00124ACD">
            <w:pPr>
              <w:pStyle w:val="NoSpacing"/>
              <w:jc w:val="both"/>
              <w:rPr>
                <w:rFonts w:ascii="Times New Roman" w:hAnsi="Times New Roman" w:cs="Times New Roman"/>
                <w:sz w:val="20"/>
                <w:szCs w:val="20"/>
                <w:lang w:val="ro-RO"/>
              </w:rPr>
            </w:pPr>
          </w:p>
          <w:p w14:paraId="4916192A" w14:textId="079A022F" w:rsidR="00A53427" w:rsidRPr="009D3893" w:rsidRDefault="00A53427" w:rsidP="00124ACD">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sensul prezentului regulament, se aplică defini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prevăzute la articolul 2 din Regulamentul (CE) nr. 714/2009, articolul 2 din Regulamentul (UE) nr. 543/2013 al Comisiei și articolul 2 din Directiva 2009/72/EC a Parlamentului European și a Consiliului.</w:t>
            </w:r>
          </w:p>
          <w:p w14:paraId="3C6BF117" w14:textId="77777777" w:rsidR="00A53427" w:rsidRPr="009D3893" w:rsidRDefault="00A53427" w:rsidP="00124ACD">
            <w:pPr>
              <w:pStyle w:val="NoSpacing"/>
              <w:jc w:val="both"/>
              <w:rPr>
                <w:rFonts w:ascii="Times New Roman" w:hAnsi="Times New Roman" w:cs="Times New Roman"/>
                <w:sz w:val="20"/>
                <w:szCs w:val="20"/>
                <w:lang w:val="ro-RO"/>
              </w:rPr>
            </w:pPr>
          </w:p>
          <w:p w14:paraId="140CC4BE" w14:textId="0B3A9021" w:rsidR="00A53427" w:rsidRPr="009D3893" w:rsidRDefault="00A53427" w:rsidP="00124ACD">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plus, se aplică următoarele defini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
          <w:p w14:paraId="6979EA2D" w14:textId="26C49B69" w:rsidR="00A53427" w:rsidRPr="009D3893" w:rsidRDefault="00A53427" w:rsidP="00124ACD">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„model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înseamnă un set de date care descrie caracteristicile sistemului electroenergetic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consum și topologia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elei), precum și regulile aferente de modificare a acestor caracteristici în cursul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pregătit de OTS-urile responsabile, care urmează să fie fuzionat cu alte componente de modele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pentru a crea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tc>
        <w:tc>
          <w:tcPr>
            <w:tcW w:w="1420" w:type="pct"/>
            <w:shd w:val="clear" w:color="auto" w:fill="auto"/>
            <w:tcMar>
              <w:top w:w="24" w:type="dxa"/>
              <w:left w:w="48" w:type="dxa"/>
              <w:bottom w:w="24" w:type="dxa"/>
              <w:right w:w="48" w:type="dxa"/>
            </w:tcMar>
          </w:tcPr>
          <w:p w14:paraId="0519A2CF" w14:textId="1F8557E3" w:rsidR="00A53427" w:rsidRPr="009D3893" w:rsidRDefault="00A53427" w:rsidP="00065F99">
            <w:pPr>
              <w:pStyle w:val="NoSpacing"/>
              <w:spacing w:after="120"/>
              <w:ind w:firstLine="284"/>
              <w:jc w:val="both"/>
              <w:rPr>
                <w:rFonts w:ascii="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4387863D" w14:textId="27F2BB05" w:rsidR="00A53427" w:rsidRPr="009D3893" w:rsidRDefault="00E36FD5" w:rsidP="00EA767F">
            <w:pPr>
              <w:pStyle w:val="NoSpacing"/>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6EC837A" w14:textId="77777777" w:rsidR="00A53427" w:rsidRPr="009D3893" w:rsidRDefault="00A53427" w:rsidP="00DC4C4E">
            <w:pPr>
              <w:pStyle w:val="NoSpacing"/>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w:t>
            </w:r>
          </w:p>
          <w:p w14:paraId="7A7CB08A" w14:textId="77777777" w:rsidR="00A53427" w:rsidRPr="009D3893" w:rsidRDefault="00A53427" w:rsidP="00DC4C4E">
            <w:pPr>
              <w:pStyle w:val="NoSpacing"/>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Definitions</w:t>
            </w:r>
          </w:p>
          <w:p w14:paraId="1C8D9A71" w14:textId="77777777" w:rsidR="00A53427" w:rsidRPr="009D3893" w:rsidRDefault="00A53427" w:rsidP="00DC4C4E">
            <w:pPr>
              <w:pStyle w:val="NoSpacing"/>
              <w:jc w:val="both"/>
              <w:rPr>
                <w:rFonts w:ascii="Times New Roman" w:eastAsia="Times New Roman" w:hAnsi="Times New Roman" w:cs="Times New Roman"/>
                <w:b/>
                <w:bCs/>
                <w:sz w:val="20"/>
                <w:szCs w:val="20"/>
              </w:rPr>
            </w:pPr>
          </w:p>
          <w:p w14:paraId="7F6AA1B6" w14:textId="77777777" w:rsidR="00A53427" w:rsidRPr="009D3893" w:rsidRDefault="00A53427" w:rsidP="00DC4C4E">
            <w:pPr>
              <w:pStyle w:val="NoSpacing"/>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For the purposes of this Regulation, the definitions in Article 2 of Regulation (EC) No </w:t>
            </w:r>
            <w:r w:rsidRPr="009D3893">
              <w:rPr>
                <w:rFonts w:ascii="Times New Roman" w:eastAsia="Times New Roman" w:hAnsi="Times New Roman" w:cs="Times New Roman"/>
                <w:b/>
                <w:bCs/>
                <w:sz w:val="20"/>
                <w:szCs w:val="20"/>
              </w:rPr>
              <w:t>2019/943, as adapted and adopted by Ministerial Council Decision 2022/03/</w:t>
            </w:r>
            <w:proofErr w:type="spellStart"/>
            <w:r w:rsidRPr="009D3893">
              <w:rPr>
                <w:rFonts w:ascii="Times New Roman" w:eastAsia="Times New Roman" w:hAnsi="Times New Roman" w:cs="Times New Roman"/>
                <w:b/>
                <w:bCs/>
                <w:sz w:val="20"/>
                <w:szCs w:val="20"/>
              </w:rPr>
              <w:t>MCEnC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Article 2 of Commission Regulation (EU) No 543/2013</w:t>
            </w:r>
            <w:r w:rsidRPr="009D3893">
              <w:rPr>
                <w:rFonts w:ascii="Times New Roman" w:eastAsia="Times New Roman" w:hAnsi="Times New Roman" w:cs="Times New Roman"/>
                <w:b/>
                <w:bCs/>
                <w:sz w:val="20"/>
                <w:szCs w:val="20"/>
              </w:rPr>
              <w:t>, as adapted and adopted by Permanent High Level Group Decision 2015/01/PHLG-</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and Article 2 of Directive (EU) </w:t>
            </w:r>
            <w:r w:rsidRPr="009D3893">
              <w:rPr>
                <w:rFonts w:ascii="Times New Roman" w:eastAsia="Times New Roman" w:hAnsi="Times New Roman" w:cs="Times New Roman"/>
                <w:b/>
                <w:bCs/>
                <w:sz w:val="20"/>
                <w:szCs w:val="20"/>
              </w:rPr>
              <w:t xml:space="preserve">2019/944 </w:t>
            </w:r>
            <w:r w:rsidRPr="009D3893">
              <w:rPr>
                <w:rFonts w:ascii="Times New Roman" w:eastAsia="Times New Roman" w:hAnsi="Times New Roman" w:cs="Times New Roman"/>
                <w:bCs/>
                <w:sz w:val="20"/>
                <w:szCs w:val="20"/>
              </w:rPr>
              <w:t>of the European Parliament and of the Council</w:t>
            </w:r>
            <w:r w:rsidRPr="009D3893">
              <w:rPr>
                <w:rFonts w:ascii="Times New Roman" w:eastAsia="Times New Roman" w:hAnsi="Times New Roman" w:cs="Times New Roman"/>
                <w:b/>
                <w:bCs/>
                <w:sz w:val="20"/>
                <w:szCs w:val="20"/>
              </w:rPr>
              <w:t>, as adapted and adopted by Ministerial Council Decision 2021/13/MC-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shall apply.</w:t>
            </w:r>
          </w:p>
          <w:p w14:paraId="38CAB9F4" w14:textId="77777777" w:rsidR="00A53427" w:rsidRPr="009D3893" w:rsidRDefault="00A53427" w:rsidP="00DC4C4E">
            <w:pPr>
              <w:pStyle w:val="NoSpacing"/>
              <w:jc w:val="both"/>
              <w:rPr>
                <w:rFonts w:ascii="Times New Roman" w:eastAsia="Times New Roman" w:hAnsi="Times New Roman" w:cs="Times New Roman"/>
                <w:bCs/>
                <w:sz w:val="20"/>
                <w:szCs w:val="20"/>
              </w:rPr>
            </w:pPr>
          </w:p>
          <w:p w14:paraId="544CA2C7" w14:textId="77777777" w:rsidR="00A53427" w:rsidRPr="009D3893" w:rsidRDefault="00A53427" w:rsidP="00DC4C4E">
            <w:pPr>
              <w:pStyle w:val="NoSpacing"/>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In addition, the following definitions shall apply:</w:t>
            </w:r>
          </w:p>
          <w:p w14:paraId="30873B14" w14:textId="77777777" w:rsidR="00A53427" w:rsidRPr="009D3893" w:rsidRDefault="00A53427" w:rsidP="00D20E2E">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‘individual grid model’ means a data set describing power system characteristics (generation, load and grid topology) and related rules to change these characteristics during capacity calculation, prepared by the responsible TSOs, to be merged with other individual grid model components in order to create the common grid model;</w:t>
            </w:r>
          </w:p>
          <w:p w14:paraId="77DAB44C" w14:textId="77777777" w:rsidR="00E36FD5" w:rsidRPr="009D3893" w:rsidRDefault="00E36FD5" w:rsidP="00D20E2E">
            <w:pPr>
              <w:spacing w:after="0" w:line="240" w:lineRule="auto"/>
              <w:jc w:val="both"/>
              <w:rPr>
                <w:rFonts w:ascii="Times New Roman" w:eastAsia="Times New Roman" w:hAnsi="Times New Roman" w:cs="Times New Roman"/>
                <w:bCs/>
                <w:sz w:val="20"/>
                <w:szCs w:val="20"/>
              </w:rPr>
            </w:pPr>
          </w:p>
          <w:p w14:paraId="2A4F9E85" w14:textId="695DDB52" w:rsidR="00E36FD5" w:rsidRPr="009D3893" w:rsidRDefault="00E36FD5" w:rsidP="00D20E2E">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231405AD" w14:textId="24B7D857" w:rsidR="00E36FD5" w:rsidRPr="009D3893" w:rsidRDefault="00E36FD5" w:rsidP="00D20E2E">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F853F51" w14:textId="01E577A4" w:rsidR="00E36FD5" w:rsidRPr="009D3893" w:rsidRDefault="00000000" w:rsidP="00D20E2E">
            <w:pPr>
              <w:spacing w:after="0" w:line="240" w:lineRule="auto"/>
              <w:jc w:val="both"/>
              <w:rPr>
                <w:rFonts w:ascii="Times New Roman" w:eastAsia="Times New Roman" w:hAnsi="Times New Roman" w:cs="Times New Roman"/>
                <w:bCs/>
                <w:sz w:val="20"/>
                <w:szCs w:val="20"/>
                <w:lang w:val="ro-RO"/>
              </w:rPr>
            </w:pPr>
            <w:hyperlink r:id="rId9" w:history="1">
              <w:r w:rsidR="00E36FD5" w:rsidRPr="009D3893">
                <w:rPr>
                  <w:rStyle w:val="Hyperlink"/>
                  <w:rFonts w:ascii="Times New Roman" w:eastAsia="Times New Roman" w:hAnsi="Times New Roman" w:cs="Times New Roman"/>
                  <w:bCs/>
                  <w:color w:val="auto"/>
                  <w:sz w:val="20"/>
                  <w:szCs w:val="20"/>
                  <w:lang w:val="ro-RO"/>
                </w:rPr>
                <w:t>https://anre.md/consultari-publice-3-27</w:t>
              </w:r>
            </w:hyperlink>
            <w:r w:rsidR="00E36FD5"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36FD5" w:rsidRPr="009D3893">
              <w:rPr>
                <w:rFonts w:ascii="Times New Roman" w:eastAsia="Times New Roman" w:hAnsi="Times New Roman" w:cs="Times New Roman"/>
                <w:bCs/>
                <w:sz w:val="20"/>
                <w:szCs w:val="20"/>
                <w:lang w:val="ro-RO"/>
              </w:rPr>
              <w:t>ia 962.</w:t>
            </w:r>
          </w:p>
        </w:tc>
      </w:tr>
      <w:tr w:rsidR="009D3893" w:rsidRPr="009D3893" w14:paraId="5D50BBE2" w14:textId="77777777" w:rsidTr="00615ED0">
        <w:trPr>
          <w:jc w:val="center"/>
        </w:trPr>
        <w:tc>
          <w:tcPr>
            <w:tcW w:w="1512" w:type="pct"/>
            <w:shd w:val="clear" w:color="auto" w:fill="auto"/>
            <w:tcMar>
              <w:top w:w="24" w:type="dxa"/>
              <w:left w:w="48" w:type="dxa"/>
              <w:bottom w:w="24" w:type="dxa"/>
              <w:right w:w="48" w:type="dxa"/>
            </w:tcMar>
          </w:tcPr>
          <w:p w14:paraId="04D5A0D4" w14:textId="7BF851E9"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„model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înseamnă un set de date la nivelul întregii Uniuni convenit între diferite OTS-uri care descrie principalele caracteristici ale sistemului electroenergetic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consum și topologia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elei), precum și regulile de modificare a acestor caracteristici în cursul procesului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tc>
        <w:tc>
          <w:tcPr>
            <w:tcW w:w="1420" w:type="pct"/>
            <w:shd w:val="clear" w:color="auto" w:fill="auto"/>
            <w:tcMar>
              <w:top w:w="24" w:type="dxa"/>
              <w:left w:w="48" w:type="dxa"/>
              <w:bottom w:w="24" w:type="dxa"/>
              <w:right w:w="48" w:type="dxa"/>
            </w:tcMar>
          </w:tcPr>
          <w:p w14:paraId="1287993F" w14:textId="77777777" w:rsidR="00065F99" w:rsidRPr="009D3893" w:rsidRDefault="00065F99" w:rsidP="00065F99">
            <w:pPr>
              <w:pStyle w:val="NoSpacing"/>
              <w:spacing w:after="120"/>
              <w:ind w:firstLine="284"/>
              <w:jc w:val="both"/>
              <w:rPr>
                <w:rFonts w:ascii="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70EB5A5" w14:textId="07928053" w:rsidR="00065F99" w:rsidRPr="009D3893" w:rsidRDefault="00065F99" w:rsidP="00065F99">
            <w:pPr>
              <w:pStyle w:val="NoSpacing"/>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3A9FFC7A"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‘common grid model’ means a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wide data set agreed </w:t>
            </w:r>
            <w:r w:rsidRPr="009D3893">
              <w:rPr>
                <w:rFonts w:ascii="Times New Roman" w:eastAsia="Times New Roman" w:hAnsi="Times New Roman" w:cs="Times New Roman"/>
                <w:b/>
                <w:bCs/>
                <w:sz w:val="20"/>
                <w:szCs w:val="20"/>
              </w:rPr>
              <w:t>in accordance with Article 2 No 2 of Regulation (EU) 2015/1222, and extended to TSOs of Contracting Parties</w:t>
            </w:r>
            <w:r w:rsidRPr="009D3893">
              <w:rPr>
                <w:rFonts w:ascii="Times New Roman" w:eastAsia="Times New Roman" w:hAnsi="Times New Roman" w:cs="Times New Roman"/>
                <w:bCs/>
                <w:sz w:val="20"/>
                <w:szCs w:val="20"/>
              </w:rPr>
              <w:t>;</w:t>
            </w:r>
          </w:p>
          <w:p w14:paraId="6B7DFCEE" w14:textId="77777777" w:rsidR="00F86FF7" w:rsidRPr="009D3893" w:rsidRDefault="00F86FF7" w:rsidP="00065F99">
            <w:pPr>
              <w:spacing w:after="0" w:line="240" w:lineRule="auto"/>
              <w:jc w:val="both"/>
              <w:rPr>
                <w:rFonts w:ascii="Times New Roman" w:eastAsia="Times New Roman" w:hAnsi="Times New Roman" w:cs="Times New Roman"/>
                <w:bCs/>
                <w:sz w:val="20"/>
                <w:szCs w:val="20"/>
              </w:rPr>
            </w:pPr>
          </w:p>
          <w:p w14:paraId="26A59A28" w14:textId="2E66F06A"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3A17AF19" w14:textId="6B7F1C69"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95D59F5" w14:textId="57CF33FA"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10"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5F283CB0" w14:textId="77777777" w:rsidTr="00615ED0">
        <w:trPr>
          <w:jc w:val="center"/>
        </w:trPr>
        <w:tc>
          <w:tcPr>
            <w:tcW w:w="1512" w:type="pct"/>
            <w:shd w:val="clear" w:color="auto" w:fill="auto"/>
            <w:tcMar>
              <w:top w:w="24" w:type="dxa"/>
              <w:left w:w="48" w:type="dxa"/>
              <w:bottom w:w="24" w:type="dxa"/>
              <w:right w:w="48" w:type="dxa"/>
            </w:tcMar>
          </w:tcPr>
          <w:p w14:paraId="3EE9FC23" w14:textId="378AB50E"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înseamnă zona geografică în care se aplică calculul coordonat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tc>
        <w:tc>
          <w:tcPr>
            <w:tcW w:w="1420" w:type="pct"/>
            <w:shd w:val="clear" w:color="auto" w:fill="auto"/>
            <w:tcMar>
              <w:top w:w="24" w:type="dxa"/>
              <w:left w:w="48" w:type="dxa"/>
              <w:bottom w:w="24" w:type="dxa"/>
              <w:right w:w="48" w:type="dxa"/>
            </w:tcMar>
          </w:tcPr>
          <w:p w14:paraId="317AB2CB" w14:textId="598960A7" w:rsidR="00065F99" w:rsidRPr="009D3893" w:rsidRDefault="00065F99" w:rsidP="00065F99">
            <w:pPr>
              <w:pStyle w:val="NoSpacing"/>
              <w:spacing w:after="120"/>
              <w:ind w:firstLine="284"/>
              <w:jc w:val="both"/>
              <w:rPr>
                <w:rFonts w:ascii="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4B29D4AF" w14:textId="1A51940C" w:rsidR="00065F99" w:rsidRPr="009D3893" w:rsidRDefault="00065F99" w:rsidP="00065F99">
            <w:pPr>
              <w:pStyle w:val="NoSpacing"/>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E895DA7"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‘capacity calculation region’ means the geographic area in which coordinated capacity calculation is applied;</w:t>
            </w:r>
          </w:p>
          <w:p w14:paraId="200FE010" w14:textId="77777777" w:rsidR="00F86FF7" w:rsidRPr="009D3893" w:rsidRDefault="00F86FF7" w:rsidP="00065F99">
            <w:pPr>
              <w:spacing w:after="0" w:line="240" w:lineRule="auto"/>
              <w:jc w:val="both"/>
              <w:rPr>
                <w:rFonts w:ascii="Times New Roman" w:eastAsia="Times New Roman" w:hAnsi="Times New Roman" w:cs="Times New Roman"/>
                <w:bCs/>
                <w:sz w:val="20"/>
                <w:szCs w:val="20"/>
              </w:rPr>
            </w:pPr>
          </w:p>
          <w:p w14:paraId="16DA84F2" w14:textId="33AF1851"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582AF102" w14:textId="1A34E858"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1C9A0BC" w14:textId="0A8A323B"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11"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341832F2" w14:textId="77777777" w:rsidTr="00615ED0">
        <w:trPr>
          <w:jc w:val="center"/>
        </w:trPr>
        <w:tc>
          <w:tcPr>
            <w:tcW w:w="1512" w:type="pct"/>
            <w:shd w:val="clear" w:color="auto" w:fill="auto"/>
            <w:tcMar>
              <w:top w:w="24" w:type="dxa"/>
              <w:left w:w="48" w:type="dxa"/>
              <w:bottom w:w="24" w:type="dxa"/>
              <w:right w:w="48" w:type="dxa"/>
            </w:tcMar>
          </w:tcPr>
          <w:p w14:paraId="40E7F75F" w14:textId="40112C62"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„scenariu” înseamnă starea prognozată a sistemului electroenergetic pentru un anumit interval de timp;</w:t>
            </w:r>
          </w:p>
        </w:tc>
        <w:tc>
          <w:tcPr>
            <w:tcW w:w="1420" w:type="pct"/>
            <w:shd w:val="clear" w:color="auto" w:fill="auto"/>
            <w:tcMar>
              <w:top w:w="24" w:type="dxa"/>
              <w:left w:w="48" w:type="dxa"/>
              <w:bottom w:w="24" w:type="dxa"/>
              <w:right w:w="48" w:type="dxa"/>
            </w:tcMar>
          </w:tcPr>
          <w:p w14:paraId="1E09CB0F" w14:textId="312518FF" w:rsidR="00065F99" w:rsidRPr="009D3893" w:rsidRDefault="00065F99" w:rsidP="00065F99">
            <w:pPr>
              <w:pStyle w:val="NoSpacing"/>
              <w:spacing w:after="120"/>
              <w:ind w:firstLine="284"/>
              <w:jc w:val="both"/>
              <w:rPr>
                <w:rFonts w:ascii="Times New Roman" w:eastAsia="Times New Roman" w:hAnsi="Times New Roman" w:cs="Times New Roman"/>
                <w:sz w:val="20"/>
                <w:szCs w:val="20"/>
                <w:lang w:val="ro-RO" w:eastAsia="en-GB"/>
              </w:rPr>
            </w:pPr>
          </w:p>
        </w:tc>
        <w:tc>
          <w:tcPr>
            <w:tcW w:w="525" w:type="pct"/>
            <w:shd w:val="clear" w:color="auto" w:fill="auto"/>
            <w:tcMar>
              <w:top w:w="24" w:type="dxa"/>
              <w:left w:w="48" w:type="dxa"/>
              <w:bottom w:w="24" w:type="dxa"/>
              <w:right w:w="48" w:type="dxa"/>
            </w:tcMar>
          </w:tcPr>
          <w:p w14:paraId="78BFC63A" w14:textId="46A9440F" w:rsidR="00065F99" w:rsidRPr="009D3893" w:rsidRDefault="00065F99" w:rsidP="00065F99">
            <w:pPr>
              <w:pStyle w:val="NoSpacing"/>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1B173C3"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‘scenario’ means the forecasted status of the power system for a given time-frame;</w:t>
            </w:r>
          </w:p>
          <w:p w14:paraId="36A74970" w14:textId="77777777" w:rsidR="00F86FF7" w:rsidRPr="009D3893" w:rsidRDefault="00F86FF7" w:rsidP="00065F99">
            <w:pPr>
              <w:spacing w:after="0" w:line="240" w:lineRule="auto"/>
              <w:jc w:val="both"/>
              <w:rPr>
                <w:rFonts w:ascii="Times New Roman" w:eastAsia="Times New Roman" w:hAnsi="Times New Roman" w:cs="Times New Roman"/>
                <w:bCs/>
                <w:sz w:val="20"/>
                <w:szCs w:val="20"/>
              </w:rPr>
            </w:pPr>
          </w:p>
          <w:p w14:paraId="4FB2E704" w14:textId="3F6BA602"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D5562DD" w14:textId="34D2AD3C"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50FA420" w14:textId="47596CD4"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12"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2357DF7F" w14:textId="77777777" w:rsidTr="00615ED0">
        <w:trPr>
          <w:jc w:val="center"/>
        </w:trPr>
        <w:tc>
          <w:tcPr>
            <w:tcW w:w="1512" w:type="pct"/>
            <w:shd w:val="clear" w:color="auto" w:fill="auto"/>
            <w:tcMar>
              <w:top w:w="24" w:type="dxa"/>
              <w:left w:w="48" w:type="dxa"/>
              <w:bottom w:w="24" w:type="dxa"/>
              <w:right w:w="48" w:type="dxa"/>
            </w:tcMar>
          </w:tcPr>
          <w:p w14:paraId="23BAA378" w14:textId="1C6D38B3"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netă” înseamnă suma netă a importurilor și exporturilor de energie electrică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o zonă de ofertare;</w:t>
            </w:r>
          </w:p>
        </w:tc>
        <w:tc>
          <w:tcPr>
            <w:tcW w:w="1420" w:type="pct"/>
            <w:shd w:val="clear" w:color="auto" w:fill="auto"/>
            <w:tcMar>
              <w:top w:w="24" w:type="dxa"/>
              <w:left w:w="48" w:type="dxa"/>
              <w:bottom w:w="24" w:type="dxa"/>
              <w:right w:w="48" w:type="dxa"/>
            </w:tcMar>
          </w:tcPr>
          <w:p w14:paraId="4A1DF3C8" w14:textId="77777777" w:rsidR="00065F99" w:rsidRPr="009D3893" w:rsidRDefault="00065F99" w:rsidP="00065F99">
            <w:pPr>
              <w:pStyle w:val="cb"/>
              <w:tabs>
                <w:tab w:val="left" w:pos="93"/>
              </w:tabs>
              <w:spacing w:before="0" w:beforeAutospacing="0" w:after="120" w:afterAutospacing="0"/>
              <w:ind w:firstLine="284"/>
              <w:jc w:val="both"/>
              <w:rPr>
                <w:b/>
                <w:bCs/>
                <w:sz w:val="20"/>
                <w:szCs w:val="20"/>
                <w:lang w:val="ro-RO"/>
              </w:rPr>
            </w:pPr>
          </w:p>
        </w:tc>
        <w:tc>
          <w:tcPr>
            <w:tcW w:w="525" w:type="pct"/>
            <w:shd w:val="clear" w:color="auto" w:fill="auto"/>
            <w:tcMar>
              <w:top w:w="24" w:type="dxa"/>
              <w:left w:w="48" w:type="dxa"/>
              <w:bottom w:w="24" w:type="dxa"/>
              <w:right w:w="48" w:type="dxa"/>
            </w:tcMar>
          </w:tcPr>
          <w:p w14:paraId="7A1E1A8B" w14:textId="66A4DA06"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F82C796"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‘net position’ means the netted sum of electricity exports and imports for each market time unit for a bidding zone;</w:t>
            </w:r>
          </w:p>
          <w:p w14:paraId="3A70ABC3" w14:textId="77777777" w:rsidR="00F86FF7" w:rsidRPr="009D3893" w:rsidRDefault="00F86FF7" w:rsidP="00065F99">
            <w:pPr>
              <w:spacing w:after="0" w:line="240" w:lineRule="auto"/>
              <w:jc w:val="both"/>
              <w:rPr>
                <w:rFonts w:ascii="Times New Roman" w:eastAsia="Times New Roman" w:hAnsi="Times New Roman" w:cs="Times New Roman"/>
                <w:bCs/>
                <w:sz w:val="20"/>
                <w:szCs w:val="20"/>
              </w:rPr>
            </w:pPr>
          </w:p>
          <w:p w14:paraId="772F8840" w14:textId="16611F88"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58AF961" w14:textId="3B95A1DF"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28855FE" w14:textId="39750DF8"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13"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4599448F" w14:textId="77777777" w:rsidTr="00615ED0">
        <w:trPr>
          <w:jc w:val="center"/>
        </w:trPr>
        <w:tc>
          <w:tcPr>
            <w:tcW w:w="1512" w:type="pct"/>
            <w:shd w:val="clear" w:color="auto" w:fill="auto"/>
            <w:tcMar>
              <w:top w:w="24" w:type="dxa"/>
              <w:left w:w="48" w:type="dxa"/>
              <w:bottom w:w="24" w:type="dxa"/>
              <w:right w:w="48" w:type="dxa"/>
            </w:tcMar>
          </w:tcPr>
          <w:p w14:paraId="7E827233" w14:textId="4BC52373"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6.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alocare” înseamnă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care trebuie respectate la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vederea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inerii sistemului de transport în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și care nu au fost convertite în capacitate interzonală sau care sunt necesare pentru a spori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de alocare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tc>
        <w:tc>
          <w:tcPr>
            <w:tcW w:w="1420" w:type="pct"/>
            <w:shd w:val="clear" w:color="auto" w:fill="auto"/>
            <w:tcMar>
              <w:top w:w="24" w:type="dxa"/>
              <w:left w:w="48" w:type="dxa"/>
              <w:bottom w:w="24" w:type="dxa"/>
              <w:right w:w="48" w:type="dxa"/>
            </w:tcMar>
          </w:tcPr>
          <w:p w14:paraId="6D641AF1" w14:textId="430C2F8C" w:rsidR="00065F99" w:rsidRPr="009D3893" w:rsidRDefault="00065F99" w:rsidP="00065F99">
            <w:pPr>
              <w:pStyle w:val="cb"/>
              <w:tabs>
                <w:tab w:val="left" w:pos="93"/>
              </w:tabs>
              <w:spacing w:before="0" w:beforeAutospacing="0" w:after="120" w:afterAutospacing="0"/>
              <w:ind w:firstLine="284"/>
              <w:jc w:val="both"/>
              <w:rPr>
                <w:b/>
                <w:bCs/>
                <w:sz w:val="20"/>
                <w:szCs w:val="20"/>
                <w:lang w:val="ro-RO"/>
              </w:rPr>
            </w:pPr>
          </w:p>
        </w:tc>
        <w:tc>
          <w:tcPr>
            <w:tcW w:w="525" w:type="pct"/>
            <w:shd w:val="clear" w:color="auto" w:fill="auto"/>
            <w:tcMar>
              <w:top w:w="24" w:type="dxa"/>
              <w:left w:w="48" w:type="dxa"/>
              <w:bottom w:w="24" w:type="dxa"/>
              <w:right w:w="48" w:type="dxa"/>
            </w:tcMar>
          </w:tcPr>
          <w:p w14:paraId="346A78AD" w14:textId="5D4D0B91"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77D2C2C"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‘allocation constraints’ means the constraints to be respected during capacity allocation to maintain the transmission system within operational security limits and have not been translated into cross-zonal capacity or that are needed to increase the efficiency of capacity allocation;</w:t>
            </w:r>
          </w:p>
          <w:p w14:paraId="5BBCE9CF" w14:textId="77777777" w:rsidR="00F86FF7" w:rsidRPr="009D3893" w:rsidRDefault="00F86FF7" w:rsidP="00065F99">
            <w:pPr>
              <w:spacing w:after="0" w:line="240" w:lineRule="auto"/>
              <w:jc w:val="both"/>
              <w:rPr>
                <w:rFonts w:ascii="Times New Roman" w:eastAsia="Times New Roman" w:hAnsi="Times New Roman" w:cs="Times New Roman"/>
                <w:bCs/>
                <w:sz w:val="20"/>
                <w:szCs w:val="20"/>
              </w:rPr>
            </w:pPr>
          </w:p>
          <w:p w14:paraId="68144DAD" w14:textId="14FD1679"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6DF4E0CD" w14:textId="2A3661CD"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B19BDF6" w14:textId="1AEAE19C"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14"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2E99DC0C" w14:textId="77777777" w:rsidTr="00615ED0">
        <w:trPr>
          <w:jc w:val="center"/>
        </w:trPr>
        <w:tc>
          <w:tcPr>
            <w:tcW w:w="1512" w:type="pct"/>
            <w:shd w:val="clear" w:color="auto" w:fill="auto"/>
            <w:tcMar>
              <w:top w:w="24" w:type="dxa"/>
              <w:left w:w="48" w:type="dxa"/>
              <w:bottom w:w="24" w:type="dxa"/>
              <w:right w:w="48" w:type="dxa"/>
            </w:tcMar>
          </w:tcPr>
          <w:p w14:paraId="423F921C" w14:textId="21199017"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7. „limite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înseamnă limitele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acceptabile pentru operarea în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elei, cum ar fi limitele termice, limite de tensiune, limitele de curent de scurtcircuit, de frecven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și de stabilitate dinamică;</w:t>
            </w:r>
          </w:p>
        </w:tc>
        <w:tc>
          <w:tcPr>
            <w:tcW w:w="1420" w:type="pct"/>
            <w:shd w:val="clear" w:color="auto" w:fill="auto"/>
            <w:tcMar>
              <w:top w:w="24" w:type="dxa"/>
              <w:left w:w="48" w:type="dxa"/>
              <w:bottom w:w="24" w:type="dxa"/>
              <w:right w:w="48" w:type="dxa"/>
            </w:tcMar>
          </w:tcPr>
          <w:p w14:paraId="1E1C59A5" w14:textId="2DC4FE6C" w:rsidR="00065F99" w:rsidRPr="009D3893" w:rsidRDefault="00065F99" w:rsidP="00065F99">
            <w:pPr>
              <w:spacing w:after="120" w:line="240" w:lineRule="auto"/>
              <w:ind w:firstLine="284"/>
              <w:jc w:val="both"/>
              <w:rPr>
                <w:sz w:val="20"/>
                <w:szCs w:val="20"/>
                <w:lang w:val="ro-RO"/>
              </w:rPr>
            </w:pPr>
          </w:p>
        </w:tc>
        <w:tc>
          <w:tcPr>
            <w:tcW w:w="525" w:type="pct"/>
            <w:shd w:val="clear" w:color="auto" w:fill="auto"/>
            <w:tcMar>
              <w:top w:w="24" w:type="dxa"/>
              <w:left w:w="48" w:type="dxa"/>
              <w:bottom w:w="24" w:type="dxa"/>
              <w:right w:w="48" w:type="dxa"/>
            </w:tcMar>
          </w:tcPr>
          <w:p w14:paraId="40A7BEBF" w14:textId="6FC1AF63"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2188F3AA"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7. ‘operational security limits’ means the acceptable operating boundaries for secure grid operation such as thermal limits, voltage limits, short-circuit current limits, frequency and dynamic stability limits;</w:t>
            </w:r>
          </w:p>
          <w:p w14:paraId="52A42E7C" w14:textId="77777777" w:rsidR="00F86FF7" w:rsidRPr="009D3893" w:rsidRDefault="00F86FF7" w:rsidP="00065F99">
            <w:pPr>
              <w:spacing w:after="0" w:line="240" w:lineRule="auto"/>
              <w:jc w:val="both"/>
              <w:rPr>
                <w:rFonts w:ascii="Times New Roman" w:eastAsia="Times New Roman" w:hAnsi="Times New Roman" w:cs="Times New Roman"/>
                <w:bCs/>
                <w:sz w:val="20"/>
                <w:szCs w:val="20"/>
              </w:rPr>
            </w:pPr>
          </w:p>
          <w:p w14:paraId="1DF8767C" w14:textId="26202D8E"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5FE62F96" w14:textId="7474C950"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9ED45C1" w14:textId="44602406"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15"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49C887D1" w14:textId="77777777" w:rsidTr="00615ED0">
        <w:trPr>
          <w:jc w:val="center"/>
        </w:trPr>
        <w:tc>
          <w:tcPr>
            <w:tcW w:w="1512" w:type="pct"/>
            <w:shd w:val="clear" w:color="auto" w:fill="auto"/>
            <w:tcMar>
              <w:top w:w="24" w:type="dxa"/>
              <w:left w:w="48" w:type="dxa"/>
              <w:bottom w:w="24" w:type="dxa"/>
              <w:right w:w="48" w:type="dxa"/>
            </w:tcMar>
          </w:tcPr>
          <w:p w14:paraId="1018E157" w14:textId="7FD8F2C5"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8. „metodă bazată pe capacitatea netă de transport coordonată” înseamnă o metodă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 baza principiului evaluării și definirii ex ante a schimbului maxim de energie între zone de ofertare adiacente;</w:t>
            </w:r>
          </w:p>
        </w:tc>
        <w:tc>
          <w:tcPr>
            <w:tcW w:w="1420" w:type="pct"/>
            <w:shd w:val="clear" w:color="auto" w:fill="auto"/>
            <w:tcMar>
              <w:top w:w="24" w:type="dxa"/>
              <w:left w:w="48" w:type="dxa"/>
              <w:bottom w:w="24" w:type="dxa"/>
              <w:right w:w="48" w:type="dxa"/>
            </w:tcMar>
          </w:tcPr>
          <w:p w14:paraId="68489900" w14:textId="064DC18F" w:rsidR="00065F99" w:rsidRPr="009D3893" w:rsidRDefault="00065F99" w:rsidP="00065F99">
            <w:pPr>
              <w:pStyle w:val="NoSpacing"/>
              <w:spacing w:after="120"/>
              <w:ind w:firstLine="284"/>
              <w:jc w:val="both"/>
              <w:rPr>
                <w:rFonts w:ascii="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4422882A" w14:textId="74725083"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B4894C1"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8. ‘coordinated net transmission capacity approach’ means the capacity calculation method based on the principle of assessing and defining </w:t>
            </w:r>
            <w:r w:rsidRPr="009D3893">
              <w:rPr>
                <w:rFonts w:ascii="Times New Roman" w:eastAsia="Times New Roman" w:hAnsi="Times New Roman" w:cs="Times New Roman"/>
                <w:bCs/>
                <w:i/>
                <w:iCs/>
                <w:sz w:val="20"/>
                <w:szCs w:val="20"/>
              </w:rPr>
              <w:t xml:space="preserve">ex ante </w:t>
            </w:r>
            <w:r w:rsidRPr="009D3893">
              <w:rPr>
                <w:rFonts w:ascii="Times New Roman" w:eastAsia="Times New Roman" w:hAnsi="Times New Roman" w:cs="Times New Roman"/>
                <w:bCs/>
                <w:sz w:val="20"/>
                <w:szCs w:val="20"/>
              </w:rPr>
              <w:t>a maximum energy exchange between adjacent bidding zones;</w:t>
            </w:r>
          </w:p>
          <w:p w14:paraId="1BB9E9B4"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4A7F77BF" w14:textId="61D0DC1B"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721A6BE" w14:textId="7833FAF0"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B684268" w14:textId="039B1990" w:rsidR="00065F99" w:rsidRPr="009D3893" w:rsidRDefault="00000000" w:rsidP="00065F99">
            <w:pPr>
              <w:spacing w:after="0" w:line="240" w:lineRule="auto"/>
              <w:jc w:val="both"/>
              <w:rPr>
                <w:rFonts w:ascii="Times New Roman" w:eastAsia="Times New Roman" w:hAnsi="Times New Roman" w:cs="Times New Roman"/>
                <w:b/>
                <w:bCs/>
                <w:sz w:val="20"/>
                <w:szCs w:val="20"/>
              </w:rPr>
            </w:pPr>
            <w:hyperlink r:id="rId16"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2F7507FE" w14:textId="77777777" w:rsidTr="00615ED0">
        <w:trPr>
          <w:jc w:val="center"/>
        </w:trPr>
        <w:tc>
          <w:tcPr>
            <w:tcW w:w="1512" w:type="pct"/>
            <w:shd w:val="clear" w:color="auto" w:fill="auto"/>
            <w:tcMar>
              <w:top w:w="24" w:type="dxa"/>
              <w:left w:w="48" w:type="dxa"/>
              <w:bottom w:w="24" w:type="dxa"/>
              <w:right w:w="48" w:type="dxa"/>
            </w:tcMar>
          </w:tcPr>
          <w:p w14:paraId="1506DC5E" w14:textId="74E55424"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9. „metodă bazată pe flux” înseamnă o metodă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care schimburile de energie între zonele de ofertare sunt limitate de factorii de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pentru transferul de energie și marjele disponibile privind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tc>
        <w:tc>
          <w:tcPr>
            <w:tcW w:w="1420" w:type="pct"/>
            <w:shd w:val="clear" w:color="auto" w:fill="auto"/>
            <w:tcMar>
              <w:top w:w="24" w:type="dxa"/>
              <w:left w:w="48" w:type="dxa"/>
              <w:bottom w:w="24" w:type="dxa"/>
              <w:right w:w="48" w:type="dxa"/>
            </w:tcMar>
          </w:tcPr>
          <w:p w14:paraId="4340C8F5" w14:textId="77777777" w:rsidR="00065F99" w:rsidRPr="009D3893" w:rsidRDefault="00065F99"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76A2B6F" w14:textId="6087B2FD"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0C8AC3D" w14:textId="77777777" w:rsidR="00065F99" w:rsidRPr="009D3893" w:rsidRDefault="00065F99" w:rsidP="00065F99">
            <w:pPr>
              <w:spacing w:after="0" w:line="240" w:lineRule="auto"/>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9. ‘flow-based approach’ means a capacity calculation method in which energy exchanges between bidding zones are limited by power transfer distribution factors and available margins on critical network elements;</w:t>
            </w:r>
          </w:p>
          <w:p w14:paraId="0E584146" w14:textId="77777777" w:rsidR="00F86FF7" w:rsidRPr="009D3893" w:rsidRDefault="00F86FF7" w:rsidP="00065F99">
            <w:pPr>
              <w:spacing w:after="0" w:line="240" w:lineRule="auto"/>
              <w:jc w:val="both"/>
              <w:rPr>
                <w:rFonts w:ascii="Times New Roman" w:eastAsia="Times New Roman" w:hAnsi="Times New Roman" w:cs="Times New Roman"/>
                <w:bCs/>
                <w:sz w:val="20"/>
                <w:szCs w:val="20"/>
              </w:rPr>
            </w:pPr>
          </w:p>
          <w:p w14:paraId="7D84652A" w14:textId="6CB23987"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5B2A07A0" w14:textId="499AB550"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3550386" w14:textId="2F60129C" w:rsidR="00065F99" w:rsidRPr="009D3893" w:rsidRDefault="00000000" w:rsidP="00065F99">
            <w:pPr>
              <w:spacing w:after="0" w:line="240" w:lineRule="auto"/>
              <w:rPr>
                <w:rFonts w:ascii="Times New Roman" w:eastAsia="Times New Roman" w:hAnsi="Times New Roman" w:cs="Times New Roman"/>
                <w:bCs/>
                <w:sz w:val="20"/>
                <w:szCs w:val="20"/>
              </w:rPr>
            </w:pPr>
            <w:hyperlink r:id="rId17"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6BF536D9" w14:textId="77777777" w:rsidTr="00615ED0">
        <w:trPr>
          <w:jc w:val="center"/>
        </w:trPr>
        <w:tc>
          <w:tcPr>
            <w:tcW w:w="1512" w:type="pct"/>
            <w:shd w:val="clear" w:color="auto" w:fill="auto"/>
            <w:tcMar>
              <w:top w:w="24" w:type="dxa"/>
              <w:left w:w="48" w:type="dxa"/>
              <w:bottom w:w="24" w:type="dxa"/>
              <w:right w:w="48" w:type="dxa"/>
            </w:tcMar>
          </w:tcPr>
          <w:p w14:paraId="434269CE" w14:textId="5228FE01"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10.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înseamnă ieșirea din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iune identificată și posibilă sau care a avut loc deja a unui element, incluzând nu doar elementele sistemului de transport, ci și utilizatori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semnificativi și elemente ale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elei de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dacă sunt relevante pentru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 sistemului de transport;</w:t>
            </w:r>
          </w:p>
        </w:tc>
        <w:tc>
          <w:tcPr>
            <w:tcW w:w="1420" w:type="pct"/>
            <w:shd w:val="clear" w:color="auto" w:fill="auto"/>
            <w:tcMar>
              <w:top w:w="24" w:type="dxa"/>
              <w:left w:w="48" w:type="dxa"/>
              <w:bottom w:w="24" w:type="dxa"/>
              <w:right w:w="48" w:type="dxa"/>
            </w:tcMar>
          </w:tcPr>
          <w:p w14:paraId="65E1E923" w14:textId="4370955E" w:rsidR="00065F99" w:rsidRPr="009D3893" w:rsidRDefault="00065F99"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6B9D3BC" w14:textId="50EA886C"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3E80844"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10. ‘contingency’ means the identified and possible or already occurred fault of an element, including not only the transmission system elements, but also significant grid users and distribution network elements if relevant for the transmission system operational security;</w:t>
            </w:r>
          </w:p>
          <w:p w14:paraId="40CB6448"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2791FEC2" w14:textId="26DEAF68"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26E71B3D" w14:textId="7A27057F"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82B9B64" w14:textId="2604D59A" w:rsidR="00065F99" w:rsidRPr="009D3893" w:rsidRDefault="00000000" w:rsidP="00065F99">
            <w:pPr>
              <w:spacing w:after="0" w:line="240" w:lineRule="auto"/>
              <w:jc w:val="both"/>
              <w:rPr>
                <w:rFonts w:ascii="Times New Roman" w:eastAsia="Times New Roman" w:hAnsi="Times New Roman" w:cs="Times New Roman"/>
                <w:b/>
                <w:bCs/>
                <w:sz w:val="20"/>
                <w:szCs w:val="20"/>
              </w:rPr>
            </w:pPr>
            <w:hyperlink r:id="rId18"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349C9E1D" w14:textId="77777777" w:rsidTr="00615ED0">
        <w:trPr>
          <w:jc w:val="center"/>
        </w:trPr>
        <w:tc>
          <w:tcPr>
            <w:tcW w:w="1512" w:type="pct"/>
            <w:shd w:val="clear" w:color="auto" w:fill="auto"/>
            <w:tcMar>
              <w:top w:w="24" w:type="dxa"/>
              <w:left w:w="48" w:type="dxa"/>
              <w:bottom w:w="24" w:type="dxa"/>
              <w:right w:w="48" w:type="dxa"/>
            </w:tcMar>
          </w:tcPr>
          <w:p w14:paraId="5DD0E3CC" w14:textId="10BAA0DD"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11. „calculatorul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înseamnă entitatea sau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însărcinate cu rolul de a calcula </w:t>
            </w:r>
            <w:r w:rsidRPr="009D3893">
              <w:rPr>
                <w:rFonts w:ascii="Times New Roman" w:hAnsi="Times New Roman" w:cs="Times New Roman"/>
                <w:sz w:val="20"/>
                <w:szCs w:val="20"/>
                <w:lang w:val="ro-RO"/>
              </w:rPr>
              <w:lastRenderedPageBreak/>
              <w:t>capacitatea de transport, la nivel regional sau la nivel superior;</w:t>
            </w:r>
          </w:p>
        </w:tc>
        <w:tc>
          <w:tcPr>
            <w:tcW w:w="1420" w:type="pct"/>
            <w:shd w:val="clear" w:color="auto" w:fill="auto"/>
            <w:tcMar>
              <w:top w:w="24" w:type="dxa"/>
              <w:left w:w="48" w:type="dxa"/>
              <w:bottom w:w="24" w:type="dxa"/>
              <w:right w:w="48" w:type="dxa"/>
            </w:tcMar>
          </w:tcPr>
          <w:p w14:paraId="034D9D93" w14:textId="2933D117" w:rsidR="00065F99" w:rsidRPr="009D3893" w:rsidRDefault="00065F99" w:rsidP="00065F99">
            <w:pPr>
              <w:pStyle w:val="NoSpacing"/>
              <w:spacing w:after="120"/>
              <w:ind w:firstLine="284"/>
              <w:jc w:val="both"/>
              <w:rPr>
                <w:rFonts w:ascii="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53A2C142" w14:textId="50808262"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4F300BC"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11. ‘coordinated capacity calculator’ means the entity or entities with the task of calculating transmission capacity, at regional level or above;</w:t>
            </w:r>
          </w:p>
          <w:p w14:paraId="5EB232BB"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796FDC2C" w14:textId="15D810D9"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535E86CF" w14:textId="36061F8F"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82E55C1" w14:textId="1C9B276A"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19"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7E992D9E" w14:textId="77777777" w:rsidTr="00615ED0">
        <w:trPr>
          <w:jc w:val="center"/>
        </w:trPr>
        <w:tc>
          <w:tcPr>
            <w:tcW w:w="1512" w:type="pct"/>
            <w:shd w:val="clear" w:color="auto" w:fill="auto"/>
            <w:tcMar>
              <w:top w:w="24" w:type="dxa"/>
              <w:left w:w="48" w:type="dxa"/>
              <w:bottom w:w="24" w:type="dxa"/>
              <w:right w:w="48" w:type="dxa"/>
            </w:tcMar>
          </w:tcPr>
          <w:p w14:paraId="4CD61EB9" w14:textId="461CEB83"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12. „mecanism de modificare a generării (</w:t>
            </w:r>
            <w:proofErr w:type="spellStart"/>
            <w:r w:rsidRPr="009D3893">
              <w:rPr>
                <w:rFonts w:ascii="Times New Roman" w:hAnsi="Times New Roman" w:cs="Times New Roman"/>
                <w:i/>
                <w:iCs/>
                <w:sz w:val="20"/>
                <w:szCs w:val="20"/>
                <w:lang w:val="ro-RO"/>
              </w:rPr>
              <w:t>generation</w:t>
            </w:r>
            <w:proofErr w:type="spellEnd"/>
            <w:r w:rsidRPr="009D3893">
              <w:rPr>
                <w:rFonts w:ascii="Times New Roman" w:hAnsi="Times New Roman" w:cs="Times New Roman"/>
                <w:i/>
                <w:iCs/>
                <w:sz w:val="20"/>
                <w:szCs w:val="20"/>
                <w:lang w:val="ro-RO"/>
              </w:rPr>
              <w:t xml:space="preserve"> </w:t>
            </w:r>
            <w:proofErr w:type="spellStart"/>
            <w:r w:rsidRPr="009D3893">
              <w:rPr>
                <w:rFonts w:ascii="Times New Roman" w:hAnsi="Times New Roman" w:cs="Times New Roman"/>
                <w:i/>
                <w:iCs/>
                <w:sz w:val="20"/>
                <w:szCs w:val="20"/>
                <w:lang w:val="ro-RO"/>
              </w:rPr>
              <w:t>shift</w:t>
            </w:r>
            <w:proofErr w:type="spellEnd"/>
            <w:r w:rsidRPr="009D3893">
              <w:rPr>
                <w:rFonts w:ascii="Times New Roman" w:hAnsi="Times New Roman" w:cs="Times New Roman"/>
                <w:i/>
                <w:iCs/>
                <w:sz w:val="20"/>
                <w:szCs w:val="20"/>
                <w:lang w:val="ro-RO"/>
              </w:rPr>
              <w:t xml:space="preserve"> </w:t>
            </w:r>
            <w:proofErr w:type="spellStart"/>
            <w:r w:rsidRPr="009D3893">
              <w:rPr>
                <w:rFonts w:ascii="Times New Roman" w:hAnsi="Times New Roman" w:cs="Times New Roman"/>
                <w:i/>
                <w:iCs/>
                <w:sz w:val="20"/>
                <w:szCs w:val="20"/>
                <w:lang w:val="ro-RO"/>
              </w:rPr>
              <w:t>key</w:t>
            </w:r>
            <w:proofErr w:type="spellEnd"/>
            <w:r w:rsidRPr="009D3893">
              <w:rPr>
                <w:rFonts w:ascii="Times New Roman" w:hAnsi="Times New Roman" w:cs="Times New Roman"/>
                <w:sz w:val="20"/>
                <w:szCs w:val="20"/>
                <w:lang w:val="ro-RO"/>
              </w:rPr>
              <w:t>)” înseamnă o metodă de a transforma o schimbare a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nete dintr-o anumită zonă de ofertare în creșteri sau scăderi specifice estimate de injec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în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tc>
        <w:tc>
          <w:tcPr>
            <w:tcW w:w="1420" w:type="pct"/>
            <w:shd w:val="clear" w:color="auto" w:fill="auto"/>
            <w:tcMar>
              <w:top w:w="24" w:type="dxa"/>
              <w:left w:w="48" w:type="dxa"/>
              <w:bottom w:w="24" w:type="dxa"/>
              <w:right w:w="48" w:type="dxa"/>
            </w:tcMar>
          </w:tcPr>
          <w:p w14:paraId="4115E5D0" w14:textId="065CA454" w:rsidR="00065F99" w:rsidRPr="009D3893" w:rsidRDefault="00065F99" w:rsidP="00065F99">
            <w:pPr>
              <w:pStyle w:val="NoSpacing"/>
              <w:spacing w:after="120"/>
              <w:ind w:firstLine="284"/>
              <w:jc w:val="both"/>
              <w:rPr>
                <w:sz w:val="20"/>
                <w:szCs w:val="20"/>
                <w:lang w:val="ro-RO"/>
              </w:rPr>
            </w:pPr>
          </w:p>
        </w:tc>
        <w:tc>
          <w:tcPr>
            <w:tcW w:w="525" w:type="pct"/>
            <w:shd w:val="clear" w:color="auto" w:fill="auto"/>
            <w:tcMar>
              <w:top w:w="24" w:type="dxa"/>
              <w:left w:w="48" w:type="dxa"/>
              <w:bottom w:w="24" w:type="dxa"/>
              <w:right w:w="48" w:type="dxa"/>
            </w:tcMar>
          </w:tcPr>
          <w:p w14:paraId="001E3A9A" w14:textId="6D16B9B3"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1D71B91"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12. ‘generation shift key’ means a method of translating a net position change of a given bidding zone into estimated specific injection increases or decreases in the common grid model;</w:t>
            </w:r>
          </w:p>
          <w:p w14:paraId="7EF5CF28"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44495BF2" w14:textId="034B608B"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4D593DB0" w14:textId="1F4098CB"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4DB5D5A" w14:textId="07453DF6"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20"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76AC2C83" w14:textId="77777777" w:rsidTr="00615ED0">
        <w:trPr>
          <w:jc w:val="center"/>
        </w:trPr>
        <w:tc>
          <w:tcPr>
            <w:tcW w:w="1512" w:type="pct"/>
            <w:shd w:val="clear" w:color="auto" w:fill="auto"/>
            <w:tcMar>
              <w:top w:w="24" w:type="dxa"/>
              <w:left w:w="48" w:type="dxa"/>
              <w:bottom w:w="24" w:type="dxa"/>
              <w:right w:w="48" w:type="dxa"/>
            </w:tcMar>
          </w:tcPr>
          <w:p w14:paraId="03F29AA8" w14:textId="012FB05B"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13.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iune de remediere” înseamnă orice măsură aplicată de unul sau mai multe OTS-uri, manual sau automat, pentru 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w:t>
            </w:r>
          </w:p>
        </w:tc>
        <w:tc>
          <w:tcPr>
            <w:tcW w:w="1420" w:type="pct"/>
            <w:shd w:val="clear" w:color="auto" w:fill="FFFFFF" w:themeFill="background1"/>
            <w:tcMar>
              <w:top w:w="24" w:type="dxa"/>
              <w:left w:w="48" w:type="dxa"/>
              <w:bottom w:w="24" w:type="dxa"/>
              <w:right w:w="48" w:type="dxa"/>
            </w:tcMar>
          </w:tcPr>
          <w:p w14:paraId="59AD8688" w14:textId="7231C027" w:rsidR="00065F99" w:rsidRPr="009D3893" w:rsidRDefault="00065F99" w:rsidP="00065F99">
            <w:pPr>
              <w:pStyle w:val="cb"/>
              <w:tabs>
                <w:tab w:val="left" w:pos="851"/>
              </w:tabs>
              <w:spacing w:before="0" w:beforeAutospacing="0" w:after="120" w:afterAutospacing="0"/>
              <w:ind w:firstLine="284"/>
              <w:jc w:val="both"/>
              <w:rPr>
                <w:rFonts w:eastAsiaTheme="minorHAnsi"/>
                <w:sz w:val="20"/>
                <w:szCs w:val="20"/>
                <w:lang w:val="ro-RO"/>
              </w:rPr>
            </w:pPr>
          </w:p>
        </w:tc>
        <w:tc>
          <w:tcPr>
            <w:tcW w:w="525" w:type="pct"/>
            <w:shd w:val="clear" w:color="auto" w:fill="auto"/>
            <w:tcMar>
              <w:top w:w="24" w:type="dxa"/>
              <w:left w:w="48" w:type="dxa"/>
              <w:bottom w:w="24" w:type="dxa"/>
              <w:right w:w="48" w:type="dxa"/>
            </w:tcMar>
          </w:tcPr>
          <w:p w14:paraId="710EE4AC" w14:textId="1BDEE88A"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C53B145"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13. ‘remedial action’ means any measure applied by a TSO or several TSOs, manually or automatically, in order to maintain operational security;</w:t>
            </w:r>
          </w:p>
          <w:p w14:paraId="41A029EC"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11C48088" w14:textId="4F9E4A07"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3A839A6D" w14:textId="7C78EFC6"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B71C556" w14:textId="24334515"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21"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2A8C4F9B" w14:textId="77777777" w:rsidTr="00615ED0">
        <w:trPr>
          <w:jc w:val="center"/>
        </w:trPr>
        <w:tc>
          <w:tcPr>
            <w:tcW w:w="1512" w:type="pct"/>
            <w:shd w:val="clear" w:color="auto" w:fill="auto"/>
            <w:tcMar>
              <w:top w:w="24" w:type="dxa"/>
              <w:left w:w="48" w:type="dxa"/>
              <w:bottom w:w="24" w:type="dxa"/>
              <w:right w:w="48" w:type="dxa"/>
            </w:tcMar>
          </w:tcPr>
          <w:p w14:paraId="6BF16CF1" w14:textId="5425BA95"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14. „marjă de fiabilitate” înseamnă reducerea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interzonale pentru a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cont de incertitudini în cursul procesului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tc>
        <w:tc>
          <w:tcPr>
            <w:tcW w:w="1420" w:type="pct"/>
            <w:shd w:val="clear" w:color="auto" w:fill="auto"/>
            <w:tcMar>
              <w:top w:w="24" w:type="dxa"/>
              <w:left w:w="48" w:type="dxa"/>
              <w:bottom w:w="24" w:type="dxa"/>
              <w:right w:w="48" w:type="dxa"/>
            </w:tcMar>
          </w:tcPr>
          <w:p w14:paraId="7FF51B09" w14:textId="5E8EA061" w:rsidR="00065F99" w:rsidRPr="009D3893" w:rsidRDefault="00065F99" w:rsidP="00065F99">
            <w:pPr>
              <w:pStyle w:val="NoSpacing"/>
              <w:spacing w:after="120"/>
              <w:ind w:firstLine="284"/>
              <w:jc w:val="both"/>
              <w:rPr>
                <w:rFonts w:ascii="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791B25FF" w14:textId="518BA7CF"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35137D99"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14. ‘reliability margin’ means the reduction of cross-zonal capacity to cover the uncertainties within capacity calculation;</w:t>
            </w:r>
          </w:p>
          <w:p w14:paraId="452DD73C"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47C61C6A" w14:textId="612E038D"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63CF370" w14:textId="13472210"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2C7EAEC" w14:textId="346B5677"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22"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5B03E278" w14:textId="77777777" w:rsidTr="00615ED0">
        <w:trPr>
          <w:jc w:val="center"/>
        </w:trPr>
        <w:tc>
          <w:tcPr>
            <w:tcW w:w="1512" w:type="pct"/>
            <w:shd w:val="clear" w:color="auto" w:fill="auto"/>
            <w:tcMar>
              <w:top w:w="24" w:type="dxa"/>
              <w:left w:w="48" w:type="dxa"/>
              <w:bottom w:w="24" w:type="dxa"/>
              <w:right w:w="48" w:type="dxa"/>
            </w:tcMar>
          </w:tcPr>
          <w:p w14:paraId="0B16C1E1" w14:textId="14CE1363"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15. „ora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înseamnă ora Europei Centrale în vigoare, adică ora de vară a Europei Centrale sau ora Europei Centrale;</w:t>
            </w:r>
          </w:p>
        </w:tc>
        <w:tc>
          <w:tcPr>
            <w:tcW w:w="1420" w:type="pct"/>
            <w:shd w:val="clear" w:color="auto" w:fill="auto"/>
            <w:tcMar>
              <w:top w:w="24" w:type="dxa"/>
              <w:left w:w="48" w:type="dxa"/>
              <w:bottom w:w="24" w:type="dxa"/>
              <w:right w:w="48" w:type="dxa"/>
            </w:tcMar>
          </w:tcPr>
          <w:p w14:paraId="2B897066" w14:textId="486966CF" w:rsidR="00065F99" w:rsidRPr="009D3893" w:rsidRDefault="00065F99" w:rsidP="00065F99">
            <w:pPr>
              <w:spacing w:after="120" w:line="240" w:lineRule="auto"/>
              <w:ind w:firstLine="284"/>
              <w:jc w:val="both"/>
              <w:rPr>
                <w:rFonts w:ascii="Times New Roman" w:eastAsia="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52A9BAB1" w14:textId="75B19A72"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05CAB58"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15. ‘market time’ means central European summer time or central European time, whichever is in effect;</w:t>
            </w:r>
          </w:p>
          <w:p w14:paraId="6BDFA2EA"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2E2650F9" w14:textId="3045BC5D"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0EFD19A1" w14:textId="2D3943C8"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5B71095" w14:textId="17D43202"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23"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3DC70A3E" w14:textId="77777777" w:rsidTr="00615ED0">
        <w:trPr>
          <w:jc w:val="center"/>
        </w:trPr>
        <w:tc>
          <w:tcPr>
            <w:tcW w:w="1512" w:type="pct"/>
            <w:shd w:val="clear" w:color="auto" w:fill="auto"/>
            <w:tcMar>
              <w:top w:w="24" w:type="dxa"/>
              <w:left w:w="48" w:type="dxa"/>
              <w:bottom w:w="24" w:type="dxa"/>
              <w:right w:w="48" w:type="dxa"/>
            </w:tcMar>
          </w:tcPr>
          <w:p w14:paraId="6E9A6525" w14:textId="0A4CF351"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16. „venituri din congestii” înseamnă veniturile primite ca urmare a alocării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tc>
        <w:tc>
          <w:tcPr>
            <w:tcW w:w="1420" w:type="pct"/>
            <w:shd w:val="clear" w:color="auto" w:fill="auto"/>
            <w:tcMar>
              <w:top w:w="24" w:type="dxa"/>
              <w:left w:w="48" w:type="dxa"/>
              <w:bottom w:w="24" w:type="dxa"/>
              <w:right w:w="48" w:type="dxa"/>
            </w:tcMar>
          </w:tcPr>
          <w:p w14:paraId="2D544B30" w14:textId="6ADCB6CF" w:rsidR="00065F99" w:rsidRPr="009D3893" w:rsidRDefault="00065F99" w:rsidP="00065F99">
            <w:pPr>
              <w:spacing w:after="120" w:line="240" w:lineRule="auto"/>
              <w:ind w:firstLine="284"/>
              <w:jc w:val="both"/>
              <w:rPr>
                <w:rFonts w:ascii="Times New Roman" w:eastAsia="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15D53467" w14:textId="3C5E6D38"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55626AD"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16. ‘congestion income’ means the revenues received as a result of capacity allocation;</w:t>
            </w:r>
          </w:p>
          <w:p w14:paraId="79A0AE32"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0516ADDE" w14:textId="53BCF041"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5218CA3B" w14:textId="6E0873FB"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D49A836" w14:textId="6A034D93"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24"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65C8D5C3" w14:textId="77777777" w:rsidTr="00615ED0">
        <w:trPr>
          <w:jc w:val="center"/>
        </w:trPr>
        <w:tc>
          <w:tcPr>
            <w:tcW w:w="1512" w:type="pct"/>
            <w:shd w:val="clear" w:color="auto" w:fill="auto"/>
            <w:tcMar>
              <w:top w:w="24" w:type="dxa"/>
              <w:left w:w="48" w:type="dxa"/>
              <w:bottom w:w="24" w:type="dxa"/>
              <w:right w:w="48" w:type="dxa"/>
            </w:tcMar>
          </w:tcPr>
          <w:p w14:paraId="152EECF7" w14:textId="3C29A586"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17. „congestie de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înseamnă o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în care surplusul economic al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a fost limitat de capacitatea interzonală sau de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w:t>
            </w:r>
          </w:p>
        </w:tc>
        <w:tc>
          <w:tcPr>
            <w:tcW w:w="1420" w:type="pct"/>
            <w:shd w:val="clear" w:color="auto" w:fill="auto"/>
            <w:tcMar>
              <w:top w:w="24" w:type="dxa"/>
              <w:left w:w="48" w:type="dxa"/>
              <w:bottom w:w="24" w:type="dxa"/>
              <w:right w:w="48" w:type="dxa"/>
            </w:tcMar>
          </w:tcPr>
          <w:p w14:paraId="44E7613A" w14:textId="62C4211A" w:rsidR="00065F99" w:rsidRPr="009D3893" w:rsidRDefault="00065F99" w:rsidP="00065F99">
            <w:pPr>
              <w:spacing w:after="120" w:line="240" w:lineRule="auto"/>
              <w:ind w:firstLine="284"/>
              <w:jc w:val="both"/>
              <w:rPr>
                <w:rFonts w:ascii="Times New Roman" w:eastAsia="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7B89CB5A" w14:textId="0D90DDB4"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1FD7E93"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17. ‘market congestion’ means a situation in which the economic surplus for single day-ahead or intraday coupling has been limited by cross-zonal capacity or allocation constraints;</w:t>
            </w:r>
          </w:p>
          <w:p w14:paraId="384D0125"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74ED83DF" w14:textId="6FA1267A"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56E9043D" w14:textId="364D5471"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CCD948E" w14:textId="45C20021"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25"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24B199DA" w14:textId="77777777" w:rsidTr="00615ED0">
        <w:trPr>
          <w:jc w:val="center"/>
        </w:trPr>
        <w:tc>
          <w:tcPr>
            <w:tcW w:w="1512" w:type="pct"/>
            <w:shd w:val="clear" w:color="auto" w:fill="auto"/>
            <w:tcMar>
              <w:top w:w="24" w:type="dxa"/>
              <w:left w:w="48" w:type="dxa"/>
              <w:bottom w:w="24" w:type="dxa"/>
              <w:right w:w="48" w:type="dxa"/>
            </w:tcMar>
          </w:tcPr>
          <w:p w14:paraId="156C238A" w14:textId="72E7FE87"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18. „congestie fizică” înseamnă orice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 care fluxurile de energie prognozate sau realizate încalcă limitele termice ale elementelor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și limitele stabilită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tensiune sau ale stabilită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unghiulare ale sistemului electroenergetic;</w:t>
            </w:r>
          </w:p>
        </w:tc>
        <w:tc>
          <w:tcPr>
            <w:tcW w:w="1420" w:type="pct"/>
            <w:shd w:val="clear" w:color="auto" w:fill="auto"/>
            <w:tcMar>
              <w:top w:w="24" w:type="dxa"/>
              <w:left w:w="48" w:type="dxa"/>
              <w:bottom w:w="24" w:type="dxa"/>
              <w:right w:w="48" w:type="dxa"/>
            </w:tcMar>
          </w:tcPr>
          <w:p w14:paraId="709C3142" w14:textId="77777777" w:rsidR="00065F99" w:rsidRPr="009D3893" w:rsidRDefault="00065F99"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31A9FCC" w14:textId="09960C80"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F8E1A78"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18. ‘physical congestion’ means any network situation where forecasted or </w:t>
            </w:r>
            <w:proofErr w:type="spellStart"/>
            <w:r w:rsidRPr="009D3893">
              <w:rPr>
                <w:rFonts w:ascii="Times New Roman" w:eastAsia="Times New Roman" w:hAnsi="Times New Roman" w:cs="Times New Roman"/>
                <w:bCs/>
                <w:sz w:val="20"/>
                <w:szCs w:val="20"/>
              </w:rPr>
              <w:t>realised</w:t>
            </w:r>
            <w:proofErr w:type="spellEnd"/>
            <w:r w:rsidRPr="009D3893">
              <w:rPr>
                <w:rFonts w:ascii="Times New Roman" w:eastAsia="Times New Roman" w:hAnsi="Times New Roman" w:cs="Times New Roman"/>
                <w:bCs/>
                <w:sz w:val="20"/>
                <w:szCs w:val="20"/>
              </w:rPr>
              <w:t xml:space="preserve"> power flows violate the thermal limits of the elements of the grid and voltage stability or the angle stability limits of the power system;</w:t>
            </w:r>
          </w:p>
          <w:p w14:paraId="6B58D173"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099A7418" w14:textId="64974B37"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056471FF" w14:textId="35304C65"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2265C59" w14:textId="395F9ABA" w:rsidR="00065F99" w:rsidRPr="009D3893" w:rsidRDefault="00000000" w:rsidP="00065F99">
            <w:pPr>
              <w:spacing w:after="0" w:line="240" w:lineRule="auto"/>
              <w:jc w:val="both"/>
              <w:rPr>
                <w:rFonts w:ascii="Times New Roman" w:eastAsia="Times New Roman" w:hAnsi="Times New Roman" w:cs="Times New Roman"/>
                <w:bCs/>
                <w:sz w:val="20"/>
                <w:szCs w:val="20"/>
              </w:rPr>
            </w:pPr>
            <w:hyperlink r:id="rId26"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5C2443A0" w14:textId="77777777" w:rsidTr="00615ED0">
        <w:trPr>
          <w:jc w:val="center"/>
        </w:trPr>
        <w:tc>
          <w:tcPr>
            <w:tcW w:w="1512" w:type="pct"/>
            <w:shd w:val="clear" w:color="auto" w:fill="auto"/>
            <w:tcMar>
              <w:top w:w="24" w:type="dxa"/>
              <w:left w:w="48" w:type="dxa"/>
              <w:bottom w:w="24" w:type="dxa"/>
              <w:right w:w="48" w:type="dxa"/>
            </w:tcMar>
          </w:tcPr>
          <w:p w14:paraId="31ADF22D" w14:textId="634A6B3B"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19. „congestie structurală” înseamnă o congestie în sistemul de transport care poate fi definită fără ambiguitate, este previzibilă, este stabilă la nivel geografic de-a lungul timpului și reapare frecvent în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normale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 sistemului electroenergetic;</w:t>
            </w:r>
          </w:p>
        </w:tc>
        <w:tc>
          <w:tcPr>
            <w:tcW w:w="1420" w:type="pct"/>
            <w:shd w:val="clear" w:color="auto" w:fill="auto"/>
            <w:tcMar>
              <w:top w:w="24" w:type="dxa"/>
              <w:left w:w="48" w:type="dxa"/>
              <w:bottom w:w="24" w:type="dxa"/>
              <w:right w:w="48" w:type="dxa"/>
            </w:tcMar>
          </w:tcPr>
          <w:p w14:paraId="79306E2D" w14:textId="0E200F23" w:rsidR="00065F99" w:rsidRPr="009D3893" w:rsidRDefault="00065F99" w:rsidP="00065F99">
            <w:pPr>
              <w:spacing w:after="120" w:line="240" w:lineRule="auto"/>
              <w:ind w:firstLine="284"/>
              <w:jc w:val="both"/>
              <w:rPr>
                <w:rFonts w:ascii="Times New Roman" w:eastAsia="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51FFBFA3" w14:textId="5C6A3043" w:rsidR="00065F99" w:rsidRPr="009D3893" w:rsidRDefault="00065F99" w:rsidP="00065F9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9280186"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19. ‘structural congestion’ means congestion in the transmission system that can be unambiguously defined, is predictable, is geographically stable over time and is frequently reoccurring under normal power system conditions;</w:t>
            </w:r>
          </w:p>
          <w:p w14:paraId="3AE1CE83"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5ECF163E" w14:textId="6740ECDD"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49953AF0" w14:textId="42BBC79E"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7D5B240" w14:textId="6423DB4E" w:rsidR="00065F99" w:rsidRPr="009D3893" w:rsidRDefault="00000000" w:rsidP="00065F99">
            <w:pPr>
              <w:spacing w:after="0" w:line="240" w:lineRule="auto"/>
              <w:jc w:val="both"/>
              <w:rPr>
                <w:rFonts w:ascii="Times New Roman" w:eastAsia="Times New Roman" w:hAnsi="Times New Roman" w:cs="Times New Roman"/>
                <w:b/>
                <w:bCs/>
                <w:sz w:val="20"/>
                <w:szCs w:val="20"/>
              </w:rPr>
            </w:pPr>
            <w:hyperlink r:id="rId27"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7B0EFCF3" w14:textId="77777777" w:rsidTr="00615ED0">
        <w:trPr>
          <w:jc w:val="center"/>
        </w:trPr>
        <w:tc>
          <w:tcPr>
            <w:tcW w:w="1512" w:type="pct"/>
            <w:shd w:val="clear" w:color="auto" w:fill="auto"/>
            <w:tcMar>
              <w:top w:w="24" w:type="dxa"/>
              <w:left w:w="48" w:type="dxa"/>
              <w:bottom w:w="24" w:type="dxa"/>
              <w:right w:w="48" w:type="dxa"/>
            </w:tcMar>
          </w:tcPr>
          <w:p w14:paraId="75277D4C" w14:textId="174FE3B9"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20. „corelare” înseamnă faza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intermediul căreia ofertele de vânzare sunt alocate ofertelor de cumpărare corespunzătoare pentru a asigura maximizarea surplusului economic al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tc>
        <w:tc>
          <w:tcPr>
            <w:tcW w:w="1420" w:type="pct"/>
            <w:shd w:val="clear" w:color="auto" w:fill="auto"/>
            <w:tcMar>
              <w:top w:w="24" w:type="dxa"/>
              <w:left w:w="48" w:type="dxa"/>
              <w:bottom w:w="24" w:type="dxa"/>
              <w:right w:w="48" w:type="dxa"/>
            </w:tcMar>
          </w:tcPr>
          <w:p w14:paraId="06FEC639" w14:textId="77777777" w:rsidR="00065F99" w:rsidRPr="009D3893" w:rsidRDefault="00065F99"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70724B0" w14:textId="70CA6928" w:rsidR="00065F99" w:rsidRPr="009D3893" w:rsidRDefault="00065F99" w:rsidP="00065F9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315D5200"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20. ‘matching’ means the trading mode through which sell orders are assigned to appropriate buy orders to ensure the </w:t>
            </w:r>
            <w:proofErr w:type="spellStart"/>
            <w:r w:rsidRPr="009D3893">
              <w:rPr>
                <w:rFonts w:ascii="Times New Roman" w:eastAsia="Times New Roman" w:hAnsi="Times New Roman" w:cs="Times New Roman"/>
                <w:bCs/>
                <w:sz w:val="20"/>
                <w:szCs w:val="20"/>
              </w:rPr>
              <w:t>maximisation</w:t>
            </w:r>
            <w:proofErr w:type="spellEnd"/>
            <w:r w:rsidRPr="009D3893">
              <w:rPr>
                <w:rFonts w:ascii="Times New Roman" w:eastAsia="Times New Roman" w:hAnsi="Times New Roman" w:cs="Times New Roman"/>
                <w:bCs/>
                <w:sz w:val="20"/>
                <w:szCs w:val="20"/>
              </w:rPr>
              <w:t xml:space="preserve"> of economic surplus for single day-ahead or intraday coupling;</w:t>
            </w:r>
          </w:p>
          <w:p w14:paraId="63372C6C"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641F9899" w14:textId="1D96291A"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2B2E142E" w14:textId="23E8B82E"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8C93BFC" w14:textId="263E117D" w:rsidR="00065F99" w:rsidRPr="009D3893" w:rsidRDefault="00000000" w:rsidP="00065F99">
            <w:pPr>
              <w:spacing w:after="0" w:line="240" w:lineRule="auto"/>
              <w:jc w:val="both"/>
              <w:rPr>
                <w:rFonts w:ascii="Times New Roman" w:eastAsia="Times New Roman" w:hAnsi="Times New Roman" w:cs="Times New Roman"/>
                <w:b/>
                <w:bCs/>
                <w:sz w:val="20"/>
                <w:szCs w:val="20"/>
              </w:rPr>
            </w:pPr>
            <w:hyperlink r:id="rId28"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3E5E9780" w14:textId="77777777" w:rsidTr="00615ED0">
        <w:trPr>
          <w:jc w:val="center"/>
        </w:trPr>
        <w:tc>
          <w:tcPr>
            <w:tcW w:w="1512" w:type="pct"/>
            <w:shd w:val="clear" w:color="auto" w:fill="auto"/>
            <w:tcMar>
              <w:top w:w="24" w:type="dxa"/>
              <w:left w:w="48" w:type="dxa"/>
              <w:bottom w:w="24" w:type="dxa"/>
              <w:right w:w="48" w:type="dxa"/>
            </w:tcMar>
          </w:tcPr>
          <w:p w14:paraId="7B8D306C" w14:textId="0B09D15B"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21. „ofertă” înseamnă inten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de a cumpăra sau de a vinde energie sau capacitate, exprimată de un participant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sub rezerva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executare specificate.</w:t>
            </w:r>
          </w:p>
        </w:tc>
        <w:tc>
          <w:tcPr>
            <w:tcW w:w="1420" w:type="pct"/>
            <w:shd w:val="clear" w:color="auto" w:fill="auto"/>
            <w:tcMar>
              <w:top w:w="24" w:type="dxa"/>
              <w:left w:w="48" w:type="dxa"/>
              <w:bottom w:w="24" w:type="dxa"/>
              <w:right w:w="48" w:type="dxa"/>
            </w:tcMar>
          </w:tcPr>
          <w:p w14:paraId="72878EBA" w14:textId="77777777" w:rsidR="00065F99" w:rsidRPr="009D3893" w:rsidRDefault="00065F99"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57B5A33" w14:textId="2031162C" w:rsidR="00065F99" w:rsidRPr="009D3893" w:rsidRDefault="00065F99" w:rsidP="00065F9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53660E0"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21. ‘order’ means an intention to purchase or sell energy or capacity expressed by a market participant subject to specified execution conditions;</w:t>
            </w:r>
          </w:p>
          <w:p w14:paraId="2A77EF69"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522F5315" w14:textId="337347B9"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C932112" w14:textId="21470BC1"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05E57E5" w14:textId="7312D260" w:rsidR="00065F99" w:rsidRPr="009D3893" w:rsidRDefault="00000000" w:rsidP="00065F99">
            <w:pPr>
              <w:spacing w:after="0" w:line="240" w:lineRule="auto"/>
              <w:jc w:val="both"/>
              <w:rPr>
                <w:rFonts w:ascii="Times New Roman" w:eastAsia="Times New Roman" w:hAnsi="Times New Roman" w:cs="Times New Roman"/>
                <w:b/>
                <w:bCs/>
                <w:sz w:val="20"/>
                <w:szCs w:val="20"/>
              </w:rPr>
            </w:pPr>
            <w:hyperlink r:id="rId29"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0A00CDA9" w14:textId="77777777" w:rsidTr="00615ED0">
        <w:trPr>
          <w:jc w:val="center"/>
        </w:trPr>
        <w:tc>
          <w:tcPr>
            <w:tcW w:w="1512" w:type="pct"/>
            <w:shd w:val="clear" w:color="auto" w:fill="auto"/>
            <w:tcMar>
              <w:top w:w="24" w:type="dxa"/>
              <w:left w:w="48" w:type="dxa"/>
              <w:bottom w:w="24" w:type="dxa"/>
              <w:right w:w="48" w:type="dxa"/>
            </w:tcMar>
          </w:tcPr>
          <w:p w14:paraId="25BABCBD" w14:textId="0170C45A" w:rsidR="00065F99" w:rsidRPr="009D3893" w:rsidRDefault="00065F99" w:rsidP="00065F9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22. „oferte corelate” înseamnă toate ofertele de cumpărare și de vânzare corelate prin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sau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w:t>
            </w:r>
          </w:p>
        </w:tc>
        <w:tc>
          <w:tcPr>
            <w:tcW w:w="1420" w:type="pct"/>
            <w:shd w:val="clear" w:color="auto" w:fill="auto"/>
            <w:tcMar>
              <w:top w:w="24" w:type="dxa"/>
              <w:left w:w="48" w:type="dxa"/>
              <w:bottom w:w="24" w:type="dxa"/>
              <w:right w:w="48" w:type="dxa"/>
            </w:tcMar>
          </w:tcPr>
          <w:p w14:paraId="07E75476" w14:textId="77777777" w:rsidR="00065F99" w:rsidRPr="009D3893" w:rsidRDefault="00065F99"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09FF660" w14:textId="162C6C88" w:rsidR="00065F99" w:rsidRPr="009D3893" w:rsidRDefault="00065F99" w:rsidP="00065F9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2291ED17" w14:textId="77777777" w:rsidR="00065F99" w:rsidRPr="009D3893" w:rsidRDefault="00065F99" w:rsidP="00065F9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22. ‘matched orders’ means all buy and sell orders matched by the price coupling algorithm or the continuous trade matching algorithm;</w:t>
            </w:r>
          </w:p>
          <w:p w14:paraId="1F4FD3C4" w14:textId="77777777" w:rsidR="003C57E8" w:rsidRPr="009D3893" w:rsidRDefault="003C57E8" w:rsidP="00065F99">
            <w:pPr>
              <w:spacing w:after="0" w:line="240" w:lineRule="auto"/>
              <w:jc w:val="both"/>
              <w:rPr>
                <w:rFonts w:ascii="Times New Roman" w:eastAsia="Times New Roman" w:hAnsi="Times New Roman" w:cs="Times New Roman"/>
                <w:bCs/>
                <w:sz w:val="20"/>
                <w:szCs w:val="20"/>
              </w:rPr>
            </w:pPr>
          </w:p>
          <w:p w14:paraId="53413FE1" w14:textId="74ACE0E3"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093C813E" w14:textId="060BD1FF" w:rsidR="00065F99" w:rsidRPr="009D3893" w:rsidRDefault="00065F99" w:rsidP="00065F9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19486B7" w14:textId="7275E9FD" w:rsidR="00065F99" w:rsidRPr="009D3893" w:rsidRDefault="00000000" w:rsidP="00065F99">
            <w:pPr>
              <w:spacing w:after="0" w:line="240" w:lineRule="auto"/>
              <w:jc w:val="both"/>
              <w:rPr>
                <w:rFonts w:ascii="Times New Roman" w:eastAsia="Times New Roman" w:hAnsi="Times New Roman" w:cs="Times New Roman"/>
                <w:b/>
                <w:bCs/>
                <w:sz w:val="20"/>
                <w:szCs w:val="20"/>
              </w:rPr>
            </w:pPr>
            <w:hyperlink r:id="rId30" w:history="1">
              <w:r w:rsidR="00065F99" w:rsidRPr="009D3893">
                <w:rPr>
                  <w:rStyle w:val="Hyperlink"/>
                  <w:rFonts w:ascii="Times New Roman" w:eastAsia="Times New Roman" w:hAnsi="Times New Roman" w:cs="Times New Roman"/>
                  <w:bCs/>
                  <w:color w:val="auto"/>
                  <w:sz w:val="20"/>
                  <w:szCs w:val="20"/>
                  <w:lang w:val="ro-RO"/>
                </w:rPr>
                <w:t>https://anre.md/consultari-publice-3-27</w:t>
              </w:r>
            </w:hyperlink>
            <w:r w:rsidR="00065F99"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65F99" w:rsidRPr="009D3893">
              <w:rPr>
                <w:rFonts w:ascii="Times New Roman" w:eastAsia="Times New Roman" w:hAnsi="Times New Roman" w:cs="Times New Roman"/>
                <w:bCs/>
                <w:sz w:val="20"/>
                <w:szCs w:val="20"/>
                <w:lang w:val="ro-RO"/>
              </w:rPr>
              <w:t>ia 962.</w:t>
            </w:r>
          </w:p>
        </w:tc>
      </w:tr>
      <w:tr w:rsidR="009D3893" w:rsidRPr="009D3893" w14:paraId="5CC42B93" w14:textId="77777777" w:rsidTr="00615ED0">
        <w:trPr>
          <w:jc w:val="center"/>
        </w:trPr>
        <w:tc>
          <w:tcPr>
            <w:tcW w:w="1512" w:type="pct"/>
            <w:shd w:val="clear" w:color="auto" w:fill="auto"/>
            <w:tcMar>
              <w:top w:w="24" w:type="dxa"/>
              <w:left w:w="48" w:type="dxa"/>
              <w:bottom w:w="24" w:type="dxa"/>
              <w:right w:w="48" w:type="dxa"/>
            </w:tcMar>
          </w:tcPr>
          <w:p w14:paraId="3476A93F" w14:textId="145EC7A2"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23. „operatorul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de energie electrică desemnat (OPEED)” înseamnă o entitate desemnată de autoritatea competentă pentru a îndeplini sarcini referitoare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tc>
        <w:tc>
          <w:tcPr>
            <w:tcW w:w="1420" w:type="pct"/>
            <w:shd w:val="clear" w:color="auto" w:fill="auto"/>
            <w:tcMar>
              <w:top w:w="24" w:type="dxa"/>
              <w:left w:w="48" w:type="dxa"/>
              <w:bottom w:w="24" w:type="dxa"/>
              <w:right w:w="48" w:type="dxa"/>
            </w:tcMar>
          </w:tcPr>
          <w:p w14:paraId="289EE544" w14:textId="6672083E" w:rsidR="00065F99" w:rsidRPr="009D3893" w:rsidRDefault="00065F99" w:rsidP="00065F99">
            <w:pPr>
              <w:spacing w:after="120" w:line="240" w:lineRule="auto"/>
              <w:ind w:firstLine="284"/>
              <w:jc w:val="both"/>
              <w:rPr>
                <w:rFonts w:ascii="Times New Roman" w:eastAsia="Times New Roman" w:hAnsi="Times New Roman" w:cs="Times New Roman"/>
                <w:b/>
                <w:sz w:val="20"/>
                <w:szCs w:val="20"/>
                <w:lang w:val="ro-RO"/>
              </w:rPr>
            </w:pPr>
            <w:r w:rsidRPr="009D3893">
              <w:rPr>
                <w:rFonts w:ascii="Times New Roman" w:eastAsia="Times New Roman" w:hAnsi="Times New Roman" w:cs="Times New Roman"/>
                <w:b/>
                <w:sz w:val="20"/>
                <w:szCs w:val="20"/>
                <w:lang w:val="ro-RO"/>
              </w:rPr>
              <w:t>Articolul 2. No</w:t>
            </w:r>
            <w:r w:rsidR="0076440E" w:rsidRPr="009D3893">
              <w:rPr>
                <w:rFonts w:ascii="Times New Roman" w:eastAsia="Times New Roman" w:hAnsi="Times New Roman" w:cs="Times New Roman"/>
                <w:b/>
                <w:sz w:val="20"/>
                <w:szCs w:val="20"/>
                <w:lang w:val="ro-RO"/>
              </w:rPr>
              <w:t>ț</w:t>
            </w:r>
            <w:r w:rsidRPr="009D3893">
              <w:rPr>
                <w:rFonts w:ascii="Times New Roman" w:eastAsia="Times New Roman" w:hAnsi="Times New Roman" w:cs="Times New Roman"/>
                <w:b/>
                <w:sz w:val="20"/>
                <w:szCs w:val="20"/>
                <w:lang w:val="ro-RO"/>
              </w:rPr>
              <w:t>iuni principale</w:t>
            </w:r>
          </w:p>
          <w:p w14:paraId="05EDF454" w14:textId="583240CD" w:rsidR="00065F99" w:rsidRPr="009D3893" w:rsidRDefault="00065F99" w:rsidP="00065F99">
            <w:pPr>
              <w:spacing w:after="120" w:line="240" w:lineRule="auto"/>
              <w:ind w:firstLine="284"/>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În sensul prezentei legi, următoarele no</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iuni principale semnifică:</w:t>
            </w:r>
          </w:p>
          <w:p w14:paraId="47479833" w14:textId="0DD0C742" w:rsidR="00A53427" w:rsidRPr="009D3893" w:rsidRDefault="00065F99" w:rsidP="00065F99">
            <w:pPr>
              <w:spacing w:after="120" w:line="240" w:lineRule="auto"/>
              <w:ind w:firstLine="284"/>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89) operator al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ei energiei electrice desemnat - operator al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ei energiei electrice licen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iat de </w:t>
            </w:r>
            <w:r w:rsidRPr="009D3893">
              <w:rPr>
                <w:rFonts w:ascii="Times New Roman" w:eastAsia="Times New Roman" w:hAnsi="Times New Roman" w:cs="Times New Roman"/>
                <w:bCs/>
                <w:sz w:val="20"/>
                <w:szCs w:val="20"/>
                <w:lang w:val="ro-RO"/>
              </w:rPr>
              <w:lastRenderedPageBreak/>
              <w:t>către Agen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ia Na</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ională pentru Reglementare în Energetică și desemnat în conformitate cu prezenta lege să îndeplinească sarcini legate de cuplarea unică a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elor pentru ziua următoare și/sau a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elor pe parcursul zilei;</w:t>
            </w:r>
          </w:p>
        </w:tc>
        <w:tc>
          <w:tcPr>
            <w:tcW w:w="525" w:type="pct"/>
            <w:shd w:val="clear" w:color="auto" w:fill="auto"/>
            <w:tcMar>
              <w:top w:w="24" w:type="dxa"/>
              <w:left w:w="48" w:type="dxa"/>
              <w:bottom w:w="24" w:type="dxa"/>
              <w:right w:w="48" w:type="dxa"/>
            </w:tcMar>
          </w:tcPr>
          <w:p w14:paraId="20A6ACDA" w14:textId="68DD6803" w:rsidR="00A53427" w:rsidRPr="009D3893" w:rsidRDefault="00065F99"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Compatibil</w:t>
            </w:r>
          </w:p>
        </w:tc>
        <w:tc>
          <w:tcPr>
            <w:tcW w:w="1543" w:type="pct"/>
            <w:shd w:val="clear" w:color="auto" w:fill="auto"/>
            <w:tcMar>
              <w:top w:w="24" w:type="dxa"/>
              <w:left w:w="48" w:type="dxa"/>
              <w:bottom w:w="24" w:type="dxa"/>
              <w:right w:w="48" w:type="dxa"/>
            </w:tcMar>
          </w:tcPr>
          <w:p w14:paraId="4C8671AF" w14:textId="5A611131" w:rsidR="00A53427" w:rsidRPr="009D3893" w:rsidRDefault="00A53427" w:rsidP="00631C49">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23. ‘nominated electricity market operator (NEMO)’ means an entity designated by the competent authority to perform tasks related to single day-ahead or single intraday coupling;</w:t>
            </w:r>
          </w:p>
        </w:tc>
      </w:tr>
      <w:tr w:rsidR="009D3893" w:rsidRPr="009D3893" w14:paraId="0A26D948" w14:textId="77777777" w:rsidTr="00615ED0">
        <w:trPr>
          <w:jc w:val="center"/>
        </w:trPr>
        <w:tc>
          <w:tcPr>
            <w:tcW w:w="1512" w:type="pct"/>
            <w:shd w:val="clear" w:color="auto" w:fill="auto"/>
            <w:tcMar>
              <w:top w:w="24" w:type="dxa"/>
              <w:left w:w="48" w:type="dxa"/>
              <w:bottom w:w="24" w:type="dxa"/>
              <w:right w:w="48" w:type="dxa"/>
            </w:tcMar>
          </w:tcPr>
          <w:p w14:paraId="2F05A56B" w14:textId="0545D191" w:rsidR="00F86FF7" w:rsidRPr="009D3893" w:rsidRDefault="00F86FF7" w:rsidP="00F86FF7">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t>24. „registru comun al ofertelor” înseamnă un modul în cadrul sistemului de cuplare continuă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 xml:space="preserve">elor </w:t>
            </w:r>
            <w:proofErr w:type="spellStart"/>
            <w:r w:rsidRPr="009D3893">
              <w:rPr>
                <w:rFonts w:ascii="Times New Roman" w:hAnsi="Times New Roman" w:cs="Times New Roman"/>
                <w:bCs/>
                <w:sz w:val="20"/>
                <w:szCs w:val="20"/>
                <w:lang w:val="ro-RO"/>
              </w:rPr>
              <w:t>intrazilnice</w:t>
            </w:r>
            <w:proofErr w:type="spellEnd"/>
            <w:r w:rsidRPr="009D3893">
              <w:rPr>
                <w:rFonts w:ascii="Times New Roman" w:hAnsi="Times New Roman" w:cs="Times New Roman"/>
                <w:bCs/>
                <w:sz w:val="20"/>
                <w:szCs w:val="20"/>
                <w:lang w:val="ro-RO"/>
              </w:rPr>
              <w:t xml:space="preserve"> care colectează toate ofertele corelabile de la OPEED-urile care participă la cuplarea unică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 xml:space="preserve">elor </w:t>
            </w:r>
            <w:proofErr w:type="spellStart"/>
            <w:r w:rsidRPr="009D3893">
              <w:rPr>
                <w:rFonts w:ascii="Times New Roman" w:hAnsi="Times New Roman" w:cs="Times New Roman"/>
                <w:bCs/>
                <w:sz w:val="20"/>
                <w:szCs w:val="20"/>
                <w:lang w:val="ro-RO"/>
              </w:rPr>
              <w:t>intrazilnice</w:t>
            </w:r>
            <w:proofErr w:type="spellEnd"/>
            <w:r w:rsidRPr="009D3893">
              <w:rPr>
                <w:rFonts w:ascii="Times New Roman" w:hAnsi="Times New Roman" w:cs="Times New Roman"/>
                <w:bCs/>
                <w:sz w:val="20"/>
                <w:szCs w:val="20"/>
                <w:lang w:val="ro-RO"/>
              </w:rPr>
              <w:t xml:space="preserve"> și care efectuează corelarea continuă a acestor oferte;</w:t>
            </w:r>
          </w:p>
        </w:tc>
        <w:tc>
          <w:tcPr>
            <w:tcW w:w="1420" w:type="pct"/>
            <w:shd w:val="clear" w:color="auto" w:fill="auto"/>
            <w:tcMar>
              <w:top w:w="24" w:type="dxa"/>
              <w:left w:w="48" w:type="dxa"/>
              <w:bottom w:w="24" w:type="dxa"/>
              <w:right w:w="48" w:type="dxa"/>
            </w:tcMar>
          </w:tcPr>
          <w:p w14:paraId="06A7C866"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DBFB251" w14:textId="3560BABD"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65273944"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24. ‘shared order book’ means a module in the continuous intraday coupling system collecting all matchable orders from the NEMOs participating in single intraday coupling and performing continuous matching of those orders;</w:t>
            </w:r>
          </w:p>
          <w:p w14:paraId="4949C1B9"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2D99B8AA" w14:textId="2F7A0AB0"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D4E1F28" w14:textId="5629AAC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E6D1763" w14:textId="78A7199F"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1"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0B4CDFA6" w14:textId="77777777" w:rsidTr="00615ED0">
        <w:trPr>
          <w:jc w:val="center"/>
        </w:trPr>
        <w:tc>
          <w:tcPr>
            <w:tcW w:w="1512" w:type="pct"/>
            <w:shd w:val="clear" w:color="auto" w:fill="auto"/>
            <w:tcMar>
              <w:top w:w="24" w:type="dxa"/>
              <w:left w:w="48" w:type="dxa"/>
              <w:bottom w:w="24" w:type="dxa"/>
              <w:right w:w="48" w:type="dxa"/>
            </w:tcMar>
          </w:tcPr>
          <w:p w14:paraId="1E1CA6BE" w14:textId="2A984B00" w:rsidR="00F86FF7" w:rsidRPr="009D3893" w:rsidRDefault="00F86FF7" w:rsidP="00F86FF7">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t>25. „tranzac</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ie” înseamnă una sau mai multe oferte corelate;</w:t>
            </w:r>
          </w:p>
        </w:tc>
        <w:tc>
          <w:tcPr>
            <w:tcW w:w="1420" w:type="pct"/>
            <w:shd w:val="clear" w:color="auto" w:fill="auto"/>
            <w:tcMar>
              <w:top w:w="24" w:type="dxa"/>
              <w:left w:w="48" w:type="dxa"/>
              <w:bottom w:w="24" w:type="dxa"/>
              <w:right w:w="48" w:type="dxa"/>
            </w:tcMar>
          </w:tcPr>
          <w:p w14:paraId="4C358C68" w14:textId="5B58F21F" w:rsidR="00F86FF7" w:rsidRPr="009D3893" w:rsidRDefault="00F86FF7" w:rsidP="00F86FF7">
            <w:pPr>
              <w:spacing w:after="120" w:line="240" w:lineRule="auto"/>
              <w:ind w:firstLine="284"/>
              <w:jc w:val="both"/>
              <w:rPr>
                <w:rFonts w:ascii="Times New Roman" w:eastAsia="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3D585343" w14:textId="5AE8AEEA" w:rsidR="00F86FF7" w:rsidRPr="009D3893" w:rsidRDefault="00F86FF7" w:rsidP="00F86FF7">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2F24A224"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25. ‘trade’ means one or more matched orders;</w:t>
            </w:r>
          </w:p>
          <w:p w14:paraId="0ECCF5D0"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67FED8FE" w14:textId="2CE5E2F1"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36D77D76" w14:textId="50947DE4"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C6FE264" w14:textId="1C397BBD"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2"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09EA832D" w14:textId="77777777" w:rsidTr="00615ED0">
        <w:trPr>
          <w:jc w:val="center"/>
        </w:trPr>
        <w:tc>
          <w:tcPr>
            <w:tcW w:w="1512" w:type="pct"/>
            <w:shd w:val="clear" w:color="auto" w:fill="auto"/>
            <w:tcMar>
              <w:top w:w="24" w:type="dxa"/>
              <w:left w:w="48" w:type="dxa"/>
              <w:bottom w:w="24" w:type="dxa"/>
              <w:right w:w="48" w:type="dxa"/>
            </w:tcMar>
          </w:tcPr>
          <w:p w14:paraId="51E33679" w14:textId="55374B2F" w:rsidR="00A53427" w:rsidRPr="009D3893" w:rsidRDefault="00A53427" w:rsidP="00736439">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t>26. „cuplare unică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elor pentru ziua următoare” înseamnă un proces de licita</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ie în care ofertele colectate sunt corelate și capacită</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ile interzonale sunt alocate simultan pentru diferite zone de ofertare de pe pia</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a pentru ziua următoare;</w:t>
            </w:r>
          </w:p>
        </w:tc>
        <w:tc>
          <w:tcPr>
            <w:tcW w:w="1420" w:type="pct"/>
            <w:shd w:val="clear" w:color="auto" w:fill="auto"/>
            <w:tcMar>
              <w:top w:w="24" w:type="dxa"/>
              <w:left w:w="48" w:type="dxa"/>
              <w:bottom w:w="24" w:type="dxa"/>
              <w:right w:w="48" w:type="dxa"/>
            </w:tcMar>
          </w:tcPr>
          <w:p w14:paraId="14ADAFFA" w14:textId="35B92508" w:rsidR="00F86FF7" w:rsidRPr="009D3893" w:rsidRDefault="00F86FF7" w:rsidP="00065F99">
            <w:pPr>
              <w:spacing w:after="120" w:line="240" w:lineRule="auto"/>
              <w:ind w:firstLine="284"/>
              <w:jc w:val="both"/>
              <w:rPr>
                <w:rFonts w:ascii="Times New Roman" w:eastAsia="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6644D280" w14:textId="16F58199" w:rsidR="00A53427" w:rsidRPr="009D3893" w:rsidRDefault="00F86FF7"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3C6A9237"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26. ‘single day-ahead coupling’ means the auctioning process </w:t>
            </w:r>
            <w:r w:rsidRPr="009D3893">
              <w:rPr>
                <w:rFonts w:ascii="Times New Roman" w:eastAsia="Times New Roman" w:hAnsi="Times New Roman" w:cs="Times New Roman"/>
                <w:b/>
                <w:bCs/>
                <w:sz w:val="20"/>
                <w:szCs w:val="20"/>
              </w:rPr>
              <w:t>defined by Article 2 No 26 of Regulation (EU) 2015/1222, and extended to bidding zones from Contracting Parties</w:t>
            </w:r>
            <w:r w:rsidRPr="009D3893">
              <w:rPr>
                <w:rFonts w:ascii="Times New Roman" w:eastAsia="Times New Roman" w:hAnsi="Times New Roman" w:cs="Times New Roman"/>
                <w:bCs/>
                <w:sz w:val="20"/>
                <w:szCs w:val="20"/>
              </w:rPr>
              <w:t>;</w:t>
            </w:r>
          </w:p>
          <w:p w14:paraId="1CB3BE1D" w14:textId="77777777" w:rsidR="00F86FF7" w:rsidRPr="009D3893" w:rsidRDefault="00F86FF7" w:rsidP="00631C49">
            <w:pPr>
              <w:spacing w:after="0" w:line="240" w:lineRule="auto"/>
              <w:jc w:val="both"/>
              <w:rPr>
                <w:rFonts w:ascii="Times New Roman" w:eastAsia="Times New Roman" w:hAnsi="Times New Roman" w:cs="Times New Roman"/>
                <w:bCs/>
                <w:sz w:val="20"/>
                <w:szCs w:val="20"/>
              </w:rPr>
            </w:pPr>
          </w:p>
          <w:p w14:paraId="36911A54" w14:textId="176EDE2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7ABE067" w14:textId="7F5AB7B5"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468F778" w14:textId="6B4F365F"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3"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44AD0DD2" w14:textId="77777777" w:rsidTr="00615ED0">
        <w:trPr>
          <w:jc w:val="center"/>
        </w:trPr>
        <w:tc>
          <w:tcPr>
            <w:tcW w:w="1512" w:type="pct"/>
            <w:shd w:val="clear" w:color="auto" w:fill="auto"/>
            <w:tcMar>
              <w:top w:w="24" w:type="dxa"/>
              <w:left w:w="48" w:type="dxa"/>
              <w:bottom w:w="24" w:type="dxa"/>
              <w:right w:w="48" w:type="dxa"/>
            </w:tcMar>
          </w:tcPr>
          <w:p w14:paraId="478B641F" w14:textId="00249926" w:rsidR="00A53427" w:rsidRPr="009D3893" w:rsidRDefault="00A53427" w:rsidP="00736439">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lastRenderedPageBreak/>
              <w:t>27. „cuplare unică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 xml:space="preserve">elor </w:t>
            </w:r>
            <w:proofErr w:type="spellStart"/>
            <w:r w:rsidRPr="009D3893">
              <w:rPr>
                <w:rFonts w:ascii="Times New Roman" w:hAnsi="Times New Roman" w:cs="Times New Roman"/>
                <w:bCs/>
                <w:sz w:val="20"/>
                <w:szCs w:val="20"/>
                <w:lang w:val="ro-RO"/>
              </w:rPr>
              <w:t>intrazilnice</w:t>
            </w:r>
            <w:proofErr w:type="spellEnd"/>
            <w:r w:rsidRPr="009D3893">
              <w:rPr>
                <w:rFonts w:ascii="Times New Roman" w:hAnsi="Times New Roman" w:cs="Times New Roman"/>
                <w:bCs/>
                <w:sz w:val="20"/>
                <w:szCs w:val="20"/>
                <w:lang w:val="ro-RO"/>
              </w:rPr>
              <w:t>” înseamnă un proces continuu în care ofertele colectate sunt corelate și capacită</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ile interzonale sunt alocate în mod simultan pentru diferite zone de ofertare de pe pia</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 xml:space="preserve">a </w:t>
            </w:r>
            <w:proofErr w:type="spellStart"/>
            <w:r w:rsidRPr="009D3893">
              <w:rPr>
                <w:rFonts w:ascii="Times New Roman" w:hAnsi="Times New Roman" w:cs="Times New Roman"/>
                <w:bCs/>
                <w:sz w:val="20"/>
                <w:szCs w:val="20"/>
                <w:lang w:val="ro-RO"/>
              </w:rPr>
              <w:t>intrazilnică</w:t>
            </w:r>
            <w:proofErr w:type="spellEnd"/>
            <w:r w:rsidRPr="009D3893">
              <w:rPr>
                <w:rFonts w:ascii="Times New Roman" w:hAnsi="Times New Roman" w:cs="Times New Roman"/>
                <w:bCs/>
                <w:sz w:val="20"/>
                <w:szCs w:val="20"/>
                <w:lang w:val="ro-RO"/>
              </w:rPr>
              <w:t>;</w:t>
            </w:r>
          </w:p>
        </w:tc>
        <w:tc>
          <w:tcPr>
            <w:tcW w:w="1420" w:type="pct"/>
            <w:shd w:val="clear" w:color="auto" w:fill="auto"/>
            <w:tcMar>
              <w:top w:w="24" w:type="dxa"/>
              <w:left w:w="48" w:type="dxa"/>
              <w:bottom w:w="24" w:type="dxa"/>
              <w:right w:w="48" w:type="dxa"/>
            </w:tcMar>
          </w:tcPr>
          <w:p w14:paraId="498CCCF5"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99FA8B9" w14:textId="63798327" w:rsidR="00A53427" w:rsidRPr="009D3893" w:rsidRDefault="00F86FF7"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4A09A1A"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27. ‘single intraday coupling’ means the continuous process </w:t>
            </w:r>
            <w:r w:rsidRPr="009D3893">
              <w:rPr>
                <w:rFonts w:ascii="Times New Roman" w:eastAsia="Times New Roman" w:hAnsi="Times New Roman" w:cs="Times New Roman"/>
                <w:b/>
                <w:bCs/>
                <w:sz w:val="20"/>
                <w:szCs w:val="20"/>
              </w:rPr>
              <w:t>defined by Article 2 No 27 of Regulation (EU) 2015/1222, and extended to bidding zones from Contracting Parties</w:t>
            </w:r>
            <w:r w:rsidRPr="009D3893">
              <w:rPr>
                <w:rFonts w:ascii="Times New Roman" w:eastAsia="Times New Roman" w:hAnsi="Times New Roman" w:cs="Times New Roman"/>
                <w:bCs/>
                <w:sz w:val="20"/>
                <w:szCs w:val="20"/>
              </w:rPr>
              <w:t>;</w:t>
            </w:r>
          </w:p>
          <w:p w14:paraId="7C2E8BC1" w14:textId="77777777" w:rsidR="00F86FF7" w:rsidRPr="009D3893" w:rsidRDefault="00F86FF7" w:rsidP="00631C49">
            <w:pPr>
              <w:spacing w:after="0" w:line="240" w:lineRule="auto"/>
              <w:jc w:val="both"/>
              <w:rPr>
                <w:rFonts w:ascii="Times New Roman" w:eastAsia="Times New Roman" w:hAnsi="Times New Roman" w:cs="Times New Roman"/>
                <w:bCs/>
                <w:sz w:val="20"/>
                <w:szCs w:val="20"/>
              </w:rPr>
            </w:pPr>
          </w:p>
          <w:p w14:paraId="20B46EFD" w14:textId="717E8FF8"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4512ADC3" w14:textId="161D37B7"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5F720AB" w14:textId="68E94CA2"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4"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636D3CC3" w14:textId="77777777" w:rsidTr="00615ED0">
        <w:trPr>
          <w:jc w:val="center"/>
        </w:trPr>
        <w:tc>
          <w:tcPr>
            <w:tcW w:w="1512" w:type="pct"/>
            <w:shd w:val="clear" w:color="auto" w:fill="auto"/>
            <w:tcMar>
              <w:top w:w="24" w:type="dxa"/>
              <w:left w:w="48" w:type="dxa"/>
              <w:bottom w:w="24" w:type="dxa"/>
              <w:right w:w="48" w:type="dxa"/>
            </w:tcMar>
          </w:tcPr>
          <w:p w14:paraId="63EEC015" w14:textId="4DF7FCF1" w:rsidR="00F86FF7" w:rsidRPr="009D3893" w:rsidRDefault="00F86FF7" w:rsidP="00F86FF7">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t>28. „algoritm de cuplare prin pre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 înseamnă algoritmul utilizat în cuplarea unică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elor pentru ziua următoare pentru corelarea ofertelor și alocarea capacită</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ilor interzonale, în mod simultan;</w:t>
            </w:r>
          </w:p>
        </w:tc>
        <w:tc>
          <w:tcPr>
            <w:tcW w:w="1420" w:type="pct"/>
            <w:shd w:val="clear" w:color="auto" w:fill="auto"/>
            <w:tcMar>
              <w:top w:w="24" w:type="dxa"/>
              <w:left w:w="48" w:type="dxa"/>
              <w:bottom w:w="24" w:type="dxa"/>
              <w:right w:w="48" w:type="dxa"/>
            </w:tcMar>
          </w:tcPr>
          <w:p w14:paraId="594BC3BD"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AA108E5" w14:textId="2BA8CAEE"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A36BBFB"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28. ‘price coupling algorithm’ means the algorithm </w:t>
            </w:r>
            <w:r w:rsidRPr="009D3893">
              <w:rPr>
                <w:rFonts w:ascii="Times New Roman" w:eastAsia="Times New Roman" w:hAnsi="Times New Roman" w:cs="Times New Roman"/>
                <w:b/>
                <w:bCs/>
                <w:sz w:val="20"/>
                <w:szCs w:val="20"/>
              </w:rPr>
              <w:t>defined by Article 2 No 28 of Regulation (EU) 2015/1222, and extended to bidding zones from Contracting Parties</w:t>
            </w:r>
            <w:r w:rsidRPr="009D3893">
              <w:rPr>
                <w:rFonts w:ascii="Times New Roman" w:eastAsia="Times New Roman" w:hAnsi="Times New Roman" w:cs="Times New Roman"/>
                <w:bCs/>
                <w:sz w:val="20"/>
                <w:szCs w:val="20"/>
              </w:rPr>
              <w:t>;</w:t>
            </w:r>
          </w:p>
          <w:p w14:paraId="3EF7849D"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38A7637D" w14:textId="10EEA966"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08A0794C" w14:textId="71B925C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604DBB3" w14:textId="50CCD94C"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5"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7E53799C" w14:textId="77777777" w:rsidTr="00615ED0">
        <w:trPr>
          <w:jc w:val="center"/>
        </w:trPr>
        <w:tc>
          <w:tcPr>
            <w:tcW w:w="1512" w:type="pct"/>
            <w:shd w:val="clear" w:color="auto" w:fill="auto"/>
            <w:tcMar>
              <w:top w:w="24" w:type="dxa"/>
              <w:left w:w="48" w:type="dxa"/>
              <w:bottom w:w="24" w:type="dxa"/>
              <w:right w:w="48" w:type="dxa"/>
            </w:tcMar>
          </w:tcPr>
          <w:p w14:paraId="0FCC52D9" w14:textId="6E4D7439" w:rsidR="00F86FF7" w:rsidRPr="009D3893" w:rsidRDefault="00F86FF7" w:rsidP="00F86FF7">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t>29. „algoritm de tranzac</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ionare prin corelare continuă” înseamnă algoritmul utilizat în cuplarea unică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 xml:space="preserve">elor </w:t>
            </w:r>
            <w:proofErr w:type="spellStart"/>
            <w:r w:rsidRPr="009D3893">
              <w:rPr>
                <w:rFonts w:ascii="Times New Roman" w:hAnsi="Times New Roman" w:cs="Times New Roman"/>
                <w:bCs/>
                <w:sz w:val="20"/>
                <w:szCs w:val="20"/>
                <w:lang w:val="ro-RO"/>
              </w:rPr>
              <w:t>intrazilnice</w:t>
            </w:r>
            <w:proofErr w:type="spellEnd"/>
            <w:r w:rsidRPr="009D3893">
              <w:rPr>
                <w:rFonts w:ascii="Times New Roman" w:hAnsi="Times New Roman" w:cs="Times New Roman"/>
                <w:bCs/>
                <w:sz w:val="20"/>
                <w:szCs w:val="20"/>
                <w:lang w:val="ro-RO"/>
              </w:rPr>
              <w:t xml:space="preserve"> pentru corelarea ofertelor și alocarea capacită</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ilor interzonale în mod continuu;</w:t>
            </w:r>
          </w:p>
        </w:tc>
        <w:tc>
          <w:tcPr>
            <w:tcW w:w="1420" w:type="pct"/>
            <w:shd w:val="clear" w:color="auto" w:fill="auto"/>
            <w:tcMar>
              <w:top w:w="24" w:type="dxa"/>
              <w:left w:w="48" w:type="dxa"/>
              <w:bottom w:w="24" w:type="dxa"/>
              <w:right w:w="48" w:type="dxa"/>
            </w:tcMar>
          </w:tcPr>
          <w:p w14:paraId="2C92F785" w14:textId="03213E3D" w:rsidR="00F86FF7" w:rsidRPr="009D3893" w:rsidRDefault="00F86FF7" w:rsidP="00F86FF7">
            <w:pPr>
              <w:spacing w:after="120" w:line="240" w:lineRule="auto"/>
              <w:ind w:firstLine="284"/>
              <w:jc w:val="both"/>
              <w:rPr>
                <w:rFonts w:ascii="Times New Roman" w:eastAsia="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1D2E74FF" w14:textId="057DC5B6" w:rsidR="00F86FF7" w:rsidRPr="009D3893" w:rsidRDefault="00F86FF7" w:rsidP="00F86FF7">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536B58D"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29. ‘continuous trading matching algorithm’ means the algorithm </w:t>
            </w:r>
            <w:r w:rsidRPr="009D3893">
              <w:rPr>
                <w:rFonts w:ascii="Times New Roman" w:eastAsia="Times New Roman" w:hAnsi="Times New Roman" w:cs="Times New Roman"/>
                <w:b/>
                <w:bCs/>
                <w:sz w:val="20"/>
                <w:szCs w:val="20"/>
              </w:rPr>
              <w:t>defined by Article 2 No 29 of Regulation (EU) 2015/1222, and extended to bidding zones from Contracting Parties</w:t>
            </w:r>
            <w:r w:rsidRPr="009D3893">
              <w:rPr>
                <w:rFonts w:ascii="Times New Roman" w:eastAsia="Times New Roman" w:hAnsi="Times New Roman" w:cs="Times New Roman"/>
                <w:bCs/>
                <w:sz w:val="20"/>
                <w:szCs w:val="20"/>
              </w:rPr>
              <w:t>;</w:t>
            </w:r>
          </w:p>
          <w:p w14:paraId="476CACED"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2F32D36B" w14:textId="7843C5C9"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4BE5891C" w14:textId="6834A21D"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92DD50F" w14:textId="0A8DDB36"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6"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12338364" w14:textId="77777777" w:rsidTr="00615ED0">
        <w:trPr>
          <w:jc w:val="center"/>
        </w:trPr>
        <w:tc>
          <w:tcPr>
            <w:tcW w:w="1512" w:type="pct"/>
            <w:shd w:val="clear" w:color="auto" w:fill="auto"/>
            <w:tcMar>
              <w:top w:w="24" w:type="dxa"/>
              <w:left w:w="48" w:type="dxa"/>
              <w:bottom w:w="24" w:type="dxa"/>
              <w:right w:w="48" w:type="dxa"/>
            </w:tcMar>
          </w:tcPr>
          <w:p w14:paraId="4D8D2D22" w14:textId="06ADAEA5" w:rsidR="00F86FF7" w:rsidRPr="009D3893" w:rsidRDefault="00F86FF7" w:rsidP="00F86FF7">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lastRenderedPageBreak/>
              <w:t>30. „func</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ia de operator de cuplare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elor (OCP)” înseamnă sarcina de corelare a ofertelor de pe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ele pentru ziua următoare și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 xml:space="preserve">ele </w:t>
            </w:r>
            <w:proofErr w:type="spellStart"/>
            <w:r w:rsidRPr="009D3893">
              <w:rPr>
                <w:rFonts w:ascii="Times New Roman" w:hAnsi="Times New Roman" w:cs="Times New Roman"/>
                <w:bCs/>
                <w:sz w:val="20"/>
                <w:szCs w:val="20"/>
                <w:lang w:val="ro-RO"/>
              </w:rPr>
              <w:t>intrazilnice</w:t>
            </w:r>
            <w:proofErr w:type="spellEnd"/>
            <w:r w:rsidRPr="009D3893">
              <w:rPr>
                <w:rFonts w:ascii="Times New Roman" w:hAnsi="Times New Roman" w:cs="Times New Roman"/>
                <w:bCs/>
                <w:sz w:val="20"/>
                <w:szCs w:val="20"/>
                <w:lang w:val="ro-RO"/>
              </w:rPr>
              <w:t xml:space="preserve"> pentru diferite zone de ofertare și de alocare simultană a capacită</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ilor interzonale;</w:t>
            </w:r>
          </w:p>
        </w:tc>
        <w:tc>
          <w:tcPr>
            <w:tcW w:w="1420" w:type="pct"/>
            <w:shd w:val="clear" w:color="auto" w:fill="auto"/>
            <w:tcMar>
              <w:top w:w="24" w:type="dxa"/>
              <w:left w:w="48" w:type="dxa"/>
              <w:bottom w:w="24" w:type="dxa"/>
              <w:right w:w="48" w:type="dxa"/>
            </w:tcMar>
          </w:tcPr>
          <w:p w14:paraId="2764391A" w14:textId="3E5D9749" w:rsidR="00F86FF7" w:rsidRPr="009D3893" w:rsidRDefault="00F86FF7" w:rsidP="00F86FF7">
            <w:pPr>
              <w:pStyle w:val="cb"/>
              <w:tabs>
                <w:tab w:val="left" w:pos="851"/>
              </w:tabs>
              <w:spacing w:before="0" w:beforeAutospacing="0" w:after="120" w:afterAutospacing="0"/>
              <w:ind w:firstLine="284"/>
              <w:jc w:val="both"/>
              <w:rPr>
                <w:bCs/>
                <w:sz w:val="20"/>
                <w:szCs w:val="20"/>
                <w:lang w:val="ro-RO"/>
              </w:rPr>
            </w:pPr>
          </w:p>
        </w:tc>
        <w:tc>
          <w:tcPr>
            <w:tcW w:w="525" w:type="pct"/>
            <w:shd w:val="clear" w:color="auto" w:fill="auto"/>
            <w:tcMar>
              <w:top w:w="24" w:type="dxa"/>
              <w:left w:w="48" w:type="dxa"/>
              <w:bottom w:w="24" w:type="dxa"/>
              <w:right w:w="48" w:type="dxa"/>
            </w:tcMar>
          </w:tcPr>
          <w:p w14:paraId="4AEF5710" w14:textId="451681E7"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3DE9A89"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30. ‘market coupling operator (MCO) function’ means the task of matching orders from the day-ahead and intraday markets for different bidding zones and simultaneously allocating cross-zonal capacities;</w:t>
            </w:r>
          </w:p>
          <w:p w14:paraId="3E80033F"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500959C8" w14:textId="4E3BA29D"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1C63BF4" w14:textId="5AB25369"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D9C59F3" w14:textId="013B7056"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37"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7CC8D4E2" w14:textId="77777777" w:rsidTr="00615ED0">
        <w:trPr>
          <w:jc w:val="center"/>
        </w:trPr>
        <w:tc>
          <w:tcPr>
            <w:tcW w:w="1512" w:type="pct"/>
            <w:shd w:val="clear" w:color="auto" w:fill="auto"/>
            <w:tcMar>
              <w:top w:w="24" w:type="dxa"/>
              <w:left w:w="48" w:type="dxa"/>
              <w:bottom w:w="24" w:type="dxa"/>
              <w:right w:w="48" w:type="dxa"/>
            </w:tcMar>
          </w:tcPr>
          <w:p w14:paraId="6C623938" w14:textId="545A02EF"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31.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de închidere” înseamnă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determinat prin corelarea ofertei de vânzare cu cel mai mare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acceptate cu oferta de cumpărare cu cel mai mic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acceptată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energiei electrice;</w:t>
            </w:r>
          </w:p>
        </w:tc>
        <w:tc>
          <w:tcPr>
            <w:tcW w:w="1420" w:type="pct"/>
            <w:shd w:val="clear" w:color="auto" w:fill="auto"/>
            <w:tcMar>
              <w:top w:w="24" w:type="dxa"/>
              <w:left w:w="48" w:type="dxa"/>
              <w:bottom w:w="24" w:type="dxa"/>
              <w:right w:w="48" w:type="dxa"/>
            </w:tcMar>
          </w:tcPr>
          <w:p w14:paraId="0F3A0CD0"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10A3798" w14:textId="0B8249E5"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3F5C097"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31. ‘clearing price’ means the price determined by matching the highest accepted selling order and the lowest accepted buying order in the electricity market;</w:t>
            </w:r>
          </w:p>
          <w:p w14:paraId="7FBBF6D1"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68F89E38" w14:textId="62FEAADD"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24DAB292" w14:textId="50388C8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307C978" w14:textId="77A04C1F"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8"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67509E9F" w14:textId="77777777" w:rsidTr="00615ED0">
        <w:trPr>
          <w:jc w:val="center"/>
        </w:trPr>
        <w:tc>
          <w:tcPr>
            <w:tcW w:w="1512" w:type="pct"/>
            <w:shd w:val="clear" w:color="auto" w:fill="auto"/>
            <w:tcMar>
              <w:top w:w="24" w:type="dxa"/>
              <w:left w:w="48" w:type="dxa"/>
              <w:bottom w:w="24" w:type="dxa"/>
              <w:right w:w="48" w:type="dxa"/>
            </w:tcMar>
          </w:tcPr>
          <w:p w14:paraId="5756C09D" w14:textId="64E07325" w:rsidR="00F86FF7" w:rsidRPr="009D3893" w:rsidRDefault="00F86FF7" w:rsidP="00F86FF7">
            <w:pPr>
              <w:pStyle w:val="NoSpacing"/>
              <w:jc w:val="both"/>
              <w:rPr>
                <w:rFonts w:ascii="Times New Roman" w:hAnsi="Times New Roman" w:cs="Times New Roman"/>
                <w:bCs/>
                <w:sz w:val="20"/>
                <w:szCs w:val="20"/>
                <w:lang w:val="ro-RO"/>
              </w:rPr>
            </w:pPr>
            <w:r w:rsidRPr="009D3893">
              <w:rPr>
                <w:rFonts w:ascii="Times New Roman" w:hAnsi="Times New Roman" w:cs="Times New Roman"/>
                <w:bCs/>
                <w:sz w:val="20"/>
                <w:szCs w:val="20"/>
                <w:lang w:val="ro-RO"/>
              </w:rPr>
              <w:t>32. „schimb planificat” înseamnă un transfer de energie electrică planificat între zone geografice, pentru fiecare unitate de timp a pie</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ei și pentru o anumită direc</w:t>
            </w:r>
            <w:r w:rsidR="0076440E" w:rsidRPr="009D3893">
              <w:rPr>
                <w:rFonts w:ascii="Times New Roman" w:hAnsi="Times New Roman" w:cs="Times New Roman"/>
                <w:bCs/>
                <w:sz w:val="20"/>
                <w:szCs w:val="20"/>
                <w:lang w:val="ro-RO"/>
              </w:rPr>
              <w:t>ț</w:t>
            </w:r>
            <w:r w:rsidRPr="009D3893">
              <w:rPr>
                <w:rFonts w:ascii="Times New Roman" w:hAnsi="Times New Roman" w:cs="Times New Roman"/>
                <w:bCs/>
                <w:sz w:val="20"/>
                <w:szCs w:val="20"/>
                <w:lang w:val="ro-RO"/>
              </w:rPr>
              <w:t>ie;</w:t>
            </w:r>
          </w:p>
        </w:tc>
        <w:tc>
          <w:tcPr>
            <w:tcW w:w="1420" w:type="pct"/>
            <w:shd w:val="clear" w:color="auto" w:fill="auto"/>
            <w:tcMar>
              <w:top w:w="24" w:type="dxa"/>
              <w:left w:w="48" w:type="dxa"/>
              <w:bottom w:w="24" w:type="dxa"/>
              <w:right w:w="48" w:type="dxa"/>
            </w:tcMar>
          </w:tcPr>
          <w:p w14:paraId="36281F14"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C3D0627" w14:textId="20599AE7"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EB04F86"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32. ‘scheduled exchange’ means an electricity transfer scheduled between geographic areas, for each market time unit and for a given direction;</w:t>
            </w:r>
          </w:p>
          <w:p w14:paraId="4E431071"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7DDAAEB1" w14:textId="66FBBD3E"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496CAEDE" w14:textId="22043848"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93D14B7" w14:textId="0BA1057B"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39"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7AB7EAF6" w14:textId="77777777" w:rsidTr="00615ED0">
        <w:trPr>
          <w:jc w:val="center"/>
        </w:trPr>
        <w:tc>
          <w:tcPr>
            <w:tcW w:w="1512" w:type="pct"/>
            <w:shd w:val="clear" w:color="auto" w:fill="auto"/>
            <w:tcMar>
              <w:top w:w="24" w:type="dxa"/>
              <w:left w:w="48" w:type="dxa"/>
              <w:bottom w:w="24" w:type="dxa"/>
              <w:right w:w="48" w:type="dxa"/>
            </w:tcMar>
          </w:tcPr>
          <w:p w14:paraId="13642A8B" w14:textId="537D8731"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33. „calculatorul schimburilor planificate” înseamnă entitatea sau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cărora le revine sarcina calculării schimburilor planificate;</w:t>
            </w:r>
          </w:p>
        </w:tc>
        <w:tc>
          <w:tcPr>
            <w:tcW w:w="1420" w:type="pct"/>
            <w:shd w:val="clear" w:color="auto" w:fill="auto"/>
            <w:tcMar>
              <w:top w:w="24" w:type="dxa"/>
              <w:left w:w="48" w:type="dxa"/>
              <w:bottom w:w="24" w:type="dxa"/>
              <w:right w:w="48" w:type="dxa"/>
            </w:tcMar>
          </w:tcPr>
          <w:p w14:paraId="04C0C4BB"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247F02E" w14:textId="2898590D"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38EA171C"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33. ‘scheduled exchange calculator’ means the entity or entities with the task of calculating scheduled exchanges;</w:t>
            </w:r>
          </w:p>
          <w:p w14:paraId="20107AD4"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3344E7A4" w14:textId="664E367A"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5774322" w14:textId="779CA29D"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6A45E06" w14:textId="4CFD69DF" w:rsidR="00F86FF7" w:rsidRPr="009D3893" w:rsidRDefault="00000000" w:rsidP="00F86FF7">
            <w:pPr>
              <w:spacing w:after="0" w:line="240" w:lineRule="auto"/>
              <w:jc w:val="both"/>
              <w:rPr>
                <w:rFonts w:ascii="Times New Roman" w:eastAsia="Times New Roman" w:hAnsi="Times New Roman" w:cs="Times New Roman"/>
                <w:b/>
                <w:bCs/>
                <w:sz w:val="20"/>
                <w:szCs w:val="20"/>
              </w:rPr>
            </w:pPr>
            <w:hyperlink r:id="rId40"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15489E11" w14:textId="77777777" w:rsidTr="00615ED0">
        <w:trPr>
          <w:jc w:val="center"/>
        </w:trPr>
        <w:tc>
          <w:tcPr>
            <w:tcW w:w="1512" w:type="pct"/>
            <w:shd w:val="clear" w:color="auto" w:fill="auto"/>
            <w:tcMar>
              <w:top w:w="24" w:type="dxa"/>
              <w:left w:w="48" w:type="dxa"/>
              <w:bottom w:w="24" w:type="dxa"/>
              <w:right w:w="48" w:type="dxa"/>
            </w:tcMar>
          </w:tcPr>
          <w:p w14:paraId="37A50DCB" w14:textId="10A12538"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34. „interval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înseamnă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de energie electrică care durează până la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în care,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produsele sunt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în ziua care precedă ziua de livrare;</w:t>
            </w:r>
          </w:p>
        </w:tc>
        <w:tc>
          <w:tcPr>
            <w:tcW w:w="1420" w:type="pct"/>
            <w:shd w:val="clear" w:color="auto" w:fill="auto"/>
            <w:tcMar>
              <w:top w:w="24" w:type="dxa"/>
              <w:left w:w="48" w:type="dxa"/>
              <w:bottom w:w="24" w:type="dxa"/>
              <w:right w:w="48" w:type="dxa"/>
            </w:tcMar>
          </w:tcPr>
          <w:p w14:paraId="520F088D" w14:textId="6B2957E4" w:rsidR="00F86FF7" w:rsidRPr="009D3893" w:rsidRDefault="00F86FF7" w:rsidP="00F86FF7">
            <w:pPr>
              <w:spacing w:after="120" w:line="240" w:lineRule="auto"/>
              <w:ind w:firstLine="284"/>
              <w:jc w:val="both"/>
              <w:rPr>
                <w:rFonts w:ascii="Times New Roman" w:eastAsia="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25C7E0F7" w14:textId="779D05FC"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A2353EC"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34. ‘day-ahead market time-frame’ means the time-frame of the electricity market until the day-ahead market gate closure time, where, for each market time unit, products are traded the day prior to delivery;</w:t>
            </w:r>
          </w:p>
          <w:p w14:paraId="28EE34EF"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55716DC5" w14:textId="33F73EE5"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B8CFA33" w14:textId="6EF7B4C6"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650653D" w14:textId="1775A866"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1"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48EF9D39" w14:textId="77777777" w:rsidTr="00615ED0">
        <w:trPr>
          <w:jc w:val="center"/>
        </w:trPr>
        <w:tc>
          <w:tcPr>
            <w:tcW w:w="1512" w:type="pct"/>
            <w:shd w:val="clear" w:color="auto" w:fill="auto"/>
            <w:tcMar>
              <w:top w:w="24" w:type="dxa"/>
              <w:left w:w="48" w:type="dxa"/>
              <w:bottom w:w="24" w:type="dxa"/>
              <w:right w:w="48" w:type="dxa"/>
            </w:tcMar>
          </w:tcPr>
          <w:p w14:paraId="1A97EDAF" w14:textId="643E0F04"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35. „termen pentru fermitatea din ziua următoare” înseamnă ora după care capacitatea interzonală devine fermă;</w:t>
            </w:r>
          </w:p>
        </w:tc>
        <w:tc>
          <w:tcPr>
            <w:tcW w:w="1420" w:type="pct"/>
            <w:shd w:val="clear" w:color="auto" w:fill="auto"/>
            <w:tcMar>
              <w:top w:w="24" w:type="dxa"/>
              <w:left w:w="48" w:type="dxa"/>
              <w:bottom w:w="24" w:type="dxa"/>
              <w:right w:w="48" w:type="dxa"/>
            </w:tcMar>
          </w:tcPr>
          <w:p w14:paraId="51861EDA"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15A6797" w14:textId="5DFB9293"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EE49A3D"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35. ‘day-ahead firmness deadline’ means the point in time after which cross-zonal capacity becomes firm;</w:t>
            </w:r>
          </w:p>
          <w:p w14:paraId="54293372"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4BA77CD9" w14:textId="3FB75D91"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36D61E7" w14:textId="2362CBC0"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D44F173" w14:textId="52DCA915"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2"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6C415BF5" w14:textId="77777777" w:rsidTr="00615ED0">
        <w:trPr>
          <w:jc w:val="center"/>
        </w:trPr>
        <w:tc>
          <w:tcPr>
            <w:tcW w:w="1512" w:type="pct"/>
            <w:shd w:val="clear" w:color="auto" w:fill="auto"/>
            <w:tcMar>
              <w:top w:w="24" w:type="dxa"/>
              <w:left w:w="48" w:type="dxa"/>
              <w:bottom w:w="24" w:type="dxa"/>
              <w:right w:w="48" w:type="dxa"/>
            </w:tcMar>
          </w:tcPr>
          <w:p w14:paraId="1C6C3B11" w14:textId="0EB2D261"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36.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înseamnă ora până la care sunt acceptate oferte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w:t>
            </w:r>
          </w:p>
        </w:tc>
        <w:tc>
          <w:tcPr>
            <w:tcW w:w="1420" w:type="pct"/>
            <w:shd w:val="clear" w:color="auto" w:fill="auto"/>
            <w:tcMar>
              <w:top w:w="24" w:type="dxa"/>
              <w:left w:w="48" w:type="dxa"/>
              <w:bottom w:w="24" w:type="dxa"/>
              <w:right w:w="48" w:type="dxa"/>
            </w:tcMar>
          </w:tcPr>
          <w:p w14:paraId="7F22B64A" w14:textId="08356CDA" w:rsidR="00F86FF7" w:rsidRPr="009D3893" w:rsidRDefault="00F86FF7" w:rsidP="00F86FF7">
            <w:pPr>
              <w:spacing w:after="120" w:line="240" w:lineRule="auto"/>
              <w:ind w:firstLine="284"/>
              <w:jc w:val="both"/>
              <w:rPr>
                <w:rFonts w:ascii="Times New Roman" w:eastAsia="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71B84125" w14:textId="1732FF5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C8CE91C"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36. ‘day-ahead market gate closure time’ means the point in time until which orders are accepted in the day-ahead market;</w:t>
            </w:r>
          </w:p>
          <w:p w14:paraId="2D75C264"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19AF3858" w14:textId="3ED88FF6"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2113C6A" w14:textId="2CB70A07"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462C58C" w14:textId="3267F4A8"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3"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1F23E831" w14:textId="77777777" w:rsidTr="00615ED0">
        <w:trPr>
          <w:jc w:val="center"/>
        </w:trPr>
        <w:tc>
          <w:tcPr>
            <w:tcW w:w="1512" w:type="pct"/>
            <w:shd w:val="clear" w:color="auto" w:fill="auto"/>
            <w:tcMar>
              <w:top w:w="24" w:type="dxa"/>
              <w:left w:w="48" w:type="dxa"/>
              <w:bottom w:w="24" w:type="dxa"/>
              <w:right w:w="48" w:type="dxa"/>
            </w:tcMar>
          </w:tcPr>
          <w:p w14:paraId="7354ED12" w14:textId="3F0EC3CF"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37.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înseamnă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de energie electrică dintre ora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și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în care,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produsele sunt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înainte de livrarea produselor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w:t>
            </w:r>
          </w:p>
        </w:tc>
        <w:tc>
          <w:tcPr>
            <w:tcW w:w="1420" w:type="pct"/>
            <w:shd w:val="clear" w:color="auto" w:fill="auto"/>
            <w:tcMar>
              <w:top w:w="24" w:type="dxa"/>
              <w:left w:w="48" w:type="dxa"/>
              <w:bottom w:w="24" w:type="dxa"/>
              <w:right w:w="48" w:type="dxa"/>
            </w:tcMar>
          </w:tcPr>
          <w:p w14:paraId="1C17BB2F" w14:textId="16217771" w:rsidR="00F86FF7" w:rsidRPr="009D3893" w:rsidRDefault="00F86FF7" w:rsidP="00F86FF7">
            <w:pPr>
              <w:spacing w:after="120" w:line="240" w:lineRule="auto"/>
              <w:ind w:firstLine="284"/>
              <w:jc w:val="both"/>
              <w:rPr>
                <w:rFonts w:ascii="Times New Roman" w:eastAsia="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5574C66D" w14:textId="1A79D88A"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8CD6756"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37. ‘intraday market time-frame’ means the time-frame of the electricity market after intraday cross-zonal gate opening time and before intraday cross-zonal gate closure time, where for each market time unit, products are traded prior to the delivery of the traded products;</w:t>
            </w:r>
          </w:p>
          <w:p w14:paraId="28F16B88"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50B70FC1" w14:textId="609E26B6"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9E446AB" w14:textId="2524863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739CAC0" w14:textId="1318EF26"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4"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133592D8" w14:textId="77777777" w:rsidTr="00615ED0">
        <w:trPr>
          <w:jc w:val="center"/>
        </w:trPr>
        <w:tc>
          <w:tcPr>
            <w:tcW w:w="1512" w:type="pct"/>
            <w:shd w:val="clear" w:color="auto" w:fill="auto"/>
            <w:tcMar>
              <w:top w:w="24" w:type="dxa"/>
              <w:left w:w="48" w:type="dxa"/>
              <w:bottom w:w="24" w:type="dxa"/>
              <w:right w:w="48" w:type="dxa"/>
            </w:tcMar>
          </w:tcPr>
          <w:p w14:paraId="1739B9D9" w14:textId="2C228A07"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38. „ora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înseamnă ora la care capacitatea interzonală între zonele de ofertare este eliberată pentru o anumită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în limitele unei anumite zone de ofertare;</w:t>
            </w:r>
          </w:p>
        </w:tc>
        <w:tc>
          <w:tcPr>
            <w:tcW w:w="1420" w:type="pct"/>
            <w:shd w:val="clear" w:color="auto" w:fill="auto"/>
            <w:tcMar>
              <w:top w:w="24" w:type="dxa"/>
              <w:left w:w="48" w:type="dxa"/>
              <w:bottom w:w="24" w:type="dxa"/>
              <w:right w:w="48" w:type="dxa"/>
            </w:tcMar>
          </w:tcPr>
          <w:p w14:paraId="1C9B8A62" w14:textId="3C14B30E" w:rsidR="00F86FF7" w:rsidRPr="009D3893" w:rsidRDefault="00F86FF7" w:rsidP="00F86FF7">
            <w:pPr>
              <w:spacing w:after="120" w:line="240" w:lineRule="auto"/>
              <w:ind w:firstLine="284"/>
              <w:jc w:val="both"/>
              <w:rPr>
                <w:rFonts w:ascii="Times New Roman" w:eastAsia="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16188F32" w14:textId="4F74E140"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FE2E309"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38. ‘intraday cross-zonal gate opening time’ means the point in time when cross-zonal capacity between bidding zones is released for a given market time unit and a given bidding zone border;</w:t>
            </w:r>
          </w:p>
          <w:p w14:paraId="378E8BE8"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729A17DF" w14:textId="1BCB0F18"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C92C8FD" w14:textId="6E8BECF0"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959C05D" w14:textId="6D93B5E7"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5"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38B5A8D5" w14:textId="77777777" w:rsidTr="00615ED0">
        <w:trPr>
          <w:jc w:val="center"/>
        </w:trPr>
        <w:tc>
          <w:tcPr>
            <w:tcW w:w="1512" w:type="pct"/>
            <w:shd w:val="clear" w:color="auto" w:fill="auto"/>
            <w:tcMar>
              <w:top w:w="24" w:type="dxa"/>
              <w:left w:w="48" w:type="dxa"/>
              <w:bottom w:w="24" w:type="dxa"/>
              <w:right w:w="48" w:type="dxa"/>
            </w:tcMar>
          </w:tcPr>
          <w:p w14:paraId="16711363" w14:textId="3F37ADC8"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39.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înseamnă ora la care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interzonale nu mai este permisă pentru o anumită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w:t>
            </w:r>
          </w:p>
        </w:tc>
        <w:tc>
          <w:tcPr>
            <w:tcW w:w="1420" w:type="pct"/>
            <w:shd w:val="clear" w:color="auto" w:fill="auto"/>
            <w:tcMar>
              <w:top w:w="24" w:type="dxa"/>
              <w:left w:w="48" w:type="dxa"/>
              <w:bottom w:w="24" w:type="dxa"/>
              <w:right w:w="48" w:type="dxa"/>
            </w:tcMar>
          </w:tcPr>
          <w:p w14:paraId="0B0186B3" w14:textId="2A16FD94" w:rsidR="00F86FF7" w:rsidRPr="009D3893" w:rsidRDefault="00F86FF7" w:rsidP="00F86FF7">
            <w:pPr>
              <w:spacing w:after="120" w:line="240" w:lineRule="auto"/>
              <w:ind w:firstLine="284"/>
              <w:jc w:val="both"/>
              <w:rPr>
                <w:rFonts w:ascii="Times New Roman" w:eastAsia="Times New Roman" w:hAnsi="Times New Roman" w:cs="Times New Roman"/>
                <w:bCs/>
                <w:sz w:val="20"/>
                <w:szCs w:val="20"/>
                <w:lang w:val="ro-RO"/>
              </w:rPr>
            </w:pPr>
          </w:p>
        </w:tc>
        <w:tc>
          <w:tcPr>
            <w:tcW w:w="525" w:type="pct"/>
            <w:shd w:val="clear" w:color="auto" w:fill="auto"/>
            <w:tcMar>
              <w:top w:w="24" w:type="dxa"/>
              <w:left w:w="48" w:type="dxa"/>
              <w:bottom w:w="24" w:type="dxa"/>
              <w:right w:w="48" w:type="dxa"/>
            </w:tcMar>
          </w:tcPr>
          <w:p w14:paraId="54992A50" w14:textId="51F23A27"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60CA4D78"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39. ‘intraday cross-zonal gate closure time’ means the point in time where cross-zonal capacity allocation is no longer permitted for a given market time unit;</w:t>
            </w:r>
          </w:p>
          <w:p w14:paraId="5A69B2C6"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23FC3457" w14:textId="2646ED6E"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D70C25A" w14:textId="750EFD58"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FF86E8B" w14:textId="1047E123"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6"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551EFB80" w14:textId="77777777" w:rsidTr="00615ED0">
        <w:trPr>
          <w:jc w:val="center"/>
        </w:trPr>
        <w:tc>
          <w:tcPr>
            <w:tcW w:w="1512" w:type="pct"/>
            <w:shd w:val="clear" w:color="auto" w:fill="auto"/>
            <w:tcMar>
              <w:top w:w="24" w:type="dxa"/>
              <w:left w:w="48" w:type="dxa"/>
              <w:bottom w:w="24" w:type="dxa"/>
              <w:right w:w="48" w:type="dxa"/>
            </w:tcMar>
          </w:tcPr>
          <w:p w14:paraId="29283CF3" w14:textId="323FE898"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40. „modul de gestionare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înseamnă un sistem care con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actualizate privind capacitatea interzonală disponibilă, în scopul alocării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interzonale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tc>
        <w:tc>
          <w:tcPr>
            <w:tcW w:w="1420" w:type="pct"/>
            <w:shd w:val="clear" w:color="auto" w:fill="auto"/>
            <w:tcMar>
              <w:top w:w="24" w:type="dxa"/>
              <w:left w:w="48" w:type="dxa"/>
              <w:bottom w:w="24" w:type="dxa"/>
              <w:right w:w="48" w:type="dxa"/>
            </w:tcMar>
          </w:tcPr>
          <w:p w14:paraId="07B6EC4E"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F941E64" w14:textId="54ADC534"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D42AA2C"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40. ‘capacity management module’ means a system containing up-to-date information on available cross-zonal capacity for the purpose of allocating intra-day cross-zonal capacity;</w:t>
            </w:r>
          </w:p>
          <w:p w14:paraId="41F78576"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4FC7D955" w14:textId="79256F98"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40E97289" w14:textId="14DD3F5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6B266D0" w14:textId="6BF0DAC8"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7"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763FD3F6" w14:textId="77777777" w:rsidTr="00615ED0">
        <w:trPr>
          <w:jc w:val="center"/>
        </w:trPr>
        <w:tc>
          <w:tcPr>
            <w:tcW w:w="1512" w:type="pct"/>
            <w:shd w:val="clear" w:color="auto" w:fill="auto"/>
            <w:tcMar>
              <w:top w:w="24" w:type="dxa"/>
              <w:left w:w="48" w:type="dxa"/>
              <w:bottom w:w="24" w:type="dxa"/>
              <w:right w:w="48" w:type="dxa"/>
            </w:tcMar>
          </w:tcPr>
          <w:p w14:paraId="34C53937" w14:textId="64A7F29C"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41. „produs </w:t>
            </w:r>
            <w:proofErr w:type="spellStart"/>
            <w:r w:rsidRPr="009D3893">
              <w:rPr>
                <w:rFonts w:ascii="Times New Roman" w:hAnsi="Times New Roman" w:cs="Times New Roman"/>
                <w:sz w:val="20"/>
                <w:szCs w:val="20"/>
                <w:lang w:val="ro-RO"/>
              </w:rPr>
              <w:t>intrazilnic</w:t>
            </w:r>
            <w:proofErr w:type="spellEnd"/>
            <w:r w:rsidRPr="009D3893">
              <w:rPr>
                <w:rFonts w:ascii="Times New Roman" w:hAnsi="Times New Roman" w:cs="Times New Roman"/>
                <w:sz w:val="20"/>
                <w:szCs w:val="20"/>
                <w:lang w:val="ro-RO"/>
              </w:rPr>
              <w:t xml:space="preserve"> non-standard” înseamnă un produs pentru cuplarea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continuă care nu implică livrarea constantă a energiei sau este pentru o perioadă care depășește o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cu caracteristici specifice concepute pentru a reflecta </w:t>
            </w:r>
            <w:r w:rsidRPr="009D3893">
              <w:rPr>
                <w:rFonts w:ascii="Times New Roman" w:hAnsi="Times New Roman" w:cs="Times New Roman"/>
                <w:sz w:val="20"/>
                <w:szCs w:val="20"/>
                <w:lang w:val="ro-RO"/>
              </w:rPr>
              <w:lastRenderedPageBreak/>
              <w:t>practicile de operare a sistemului sau nevoile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de exemplu oferte care acoperă mai multe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timp ale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sau produse care reflectă costurile de pornire ale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w:t>
            </w:r>
          </w:p>
        </w:tc>
        <w:tc>
          <w:tcPr>
            <w:tcW w:w="1420" w:type="pct"/>
            <w:shd w:val="clear" w:color="auto" w:fill="auto"/>
            <w:tcMar>
              <w:top w:w="24" w:type="dxa"/>
              <w:left w:w="48" w:type="dxa"/>
              <w:bottom w:w="24" w:type="dxa"/>
              <w:right w:w="48" w:type="dxa"/>
            </w:tcMar>
          </w:tcPr>
          <w:p w14:paraId="0D30D1FE"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4F4BD0A" w14:textId="29735055"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BAC98A6"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41. ‘non-standard intraday product’ means a product for continuous intraday coupling not for constant energy delivery or for a period exceeding one market time unit with specific characteristics designed to reflect system operation practices or market needs, for example orders </w:t>
            </w:r>
            <w:r w:rsidRPr="009D3893">
              <w:rPr>
                <w:rFonts w:ascii="Times New Roman" w:eastAsia="Times New Roman" w:hAnsi="Times New Roman" w:cs="Times New Roman"/>
                <w:bCs/>
                <w:sz w:val="20"/>
                <w:szCs w:val="20"/>
              </w:rPr>
              <w:lastRenderedPageBreak/>
              <w:t>covering multiple market time units or products reflecting production unit start-up costs;</w:t>
            </w:r>
          </w:p>
          <w:p w14:paraId="0BF996D7"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011C5B59" w14:textId="6BEDE171"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37E92360" w14:textId="3A758CDB"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42E109C" w14:textId="6149AD6E"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8"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309B8696" w14:textId="77777777" w:rsidTr="00615ED0">
        <w:trPr>
          <w:jc w:val="center"/>
        </w:trPr>
        <w:tc>
          <w:tcPr>
            <w:tcW w:w="1512" w:type="pct"/>
            <w:shd w:val="clear" w:color="auto" w:fill="auto"/>
            <w:tcMar>
              <w:top w:w="24" w:type="dxa"/>
              <w:left w:w="48" w:type="dxa"/>
              <w:bottom w:w="24" w:type="dxa"/>
              <w:right w:w="48" w:type="dxa"/>
            </w:tcMar>
          </w:tcPr>
          <w:p w14:paraId="081C0C7A" w14:textId="1E3D7C96"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42. „</w:t>
            </w:r>
            <w:proofErr w:type="spellStart"/>
            <w:r w:rsidRPr="009D3893">
              <w:rPr>
                <w:rFonts w:ascii="Times New Roman" w:hAnsi="Times New Roman" w:cs="Times New Roman"/>
                <w:sz w:val="20"/>
                <w:szCs w:val="20"/>
                <w:lang w:val="ro-RO"/>
              </w:rPr>
              <w:t>contraparte</w:t>
            </w:r>
            <w:proofErr w:type="spellEnd"/>
            <w:r w:rsidRPr="009D3893">
              <w:rPr>
                <w:rFonts w:ascii="Times New Roman" w:hAnsi="Times New Roman" w:cs="Times New Roman"/>
                <w:sz w:val="20"/>
                <w:szCs w:val="20"/>
                <w:lang w:val="ro-RO"/>
              </w:rPr>
              <w:t xml:space="preserve"> centrală” înseamnă entitatea sau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cărora le revine sarcina de a încheia contracte cu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prin nova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contractelor care rezultă din procesul de corelare, și de a organiza transferul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nete rezultate din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cu alte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w:t>
            </w:r>
            <w:proofErr w:type="spellEnd"/>
            <w:r w:rsidRPr="009D3893">
              <w:rPr>
                <w:rFonts w:ascii="Times New Roman" w:hAnsi="Times New Roman" w:cs="Times New Roman"/>
                <w:sz w:val="20"/>
                <w:szCs w:val="20"/>
                <w:lang w:val="ro-RO"/>
              </w:rPr>
              <w:t xml:space="preserve"> centrale sau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transfer;</w:t>
            </w:r>
          </w:p>
        </w:tc>
        <w:tc>
          <w:tcPr>
            <w:tcW w:w="1420" w:type="pct"/>
            <w:shd w:val="clear" w:color="auto" w:fill="auto"/>
            <w:tcMar>
              <w:top w:w="24" w:type="dxa"/>
              <w:left w:w="48" w:type="dxa"/>
              <w:bottom w:w="24" w:type="dxa"/>
              <w:right w:w="48" w:type="dxa"/>
            </w:tcMar>
          </w:tcPr>
          <w:p w14:paraId="371764D6"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7842848" w14:textId="47DD8AB2"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2796873"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42. ‘central counter party’ means the entity or entities with the task of entering into contracts with market participants, by novation of the contracts resulting from the matching process, and of organizing the transfer of net positions resulting from capacity allocation with other central counter parties or shipping agents;</w:t>
            </w:r>
          </w:p>
          <w:p w14:paraId="1300B97A"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1DD848B1" w14:textId="5995ECF1"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0D696E8E" w14:textId="34A724AF"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F887272" w14:textId="5C439273"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49"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66F36617" w14:textId="77777777" w:rsidTr="00615ED0">
        <w:trPr>
          <w:jc w:val="center"/>
        </w:trPr>
        <w:tc>
          <w:tcPr>
            <w:tcW w:w="1512" w:type="pct"/>
            <w:shd w:val="clear" w:color="auto" w:fill="auto"/>
            <w:tcMar>
              <w:top w:w="24" w:type="dxa"/>
              <w:left w:w="48" w:type="dxa"/>
              <w:bottom w:w="24" w:type="dxa"/>
              <w:right w:w="48" w:type="dxa"/>
            </w:tcMar>
          </w:tcPr>
          <w:p w14:paraId="78948B1F" w14:textId="4980798F"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43. „agent de transfer” înseamnă entitatea sau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cărora le revine sarcina de a transfera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nete între diferite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w:t>
            </w:r>
            <w:proofErr w:type="spellEnd"/>
            <w:r w:rsidRPr="009D3893">
              <w:rPr>
                <w:rFonts w:ascii="Times New Roman" w:hAnsi="Times New Roman" w:cs="Times New Roman"/>
                <w:sz w:val="20"/>
                <w:szCs w:val="20"/>
                <w:lang w:val="ro-RO"/>
              </w:rPr>
              <w:t xml:space="preserve"> centrale;</w:t>
            </w:r>
          </w:p>
        </w:tc>
        <w:tc>
          <w:tcPr>
            <w:tcW w:w="1420" w:type="pct"/>
            <w:shd w:val="clear" w:color="auto" w:fill="auto"/>
            <w:tcMar>
              <w:top w:w="24" w:type="dxa"/>
              <w:left w:w="48" w:type="dxa"/>
              <w:bottom w:w="24" w:type="dxa"/>
              <w:right w:w="48" w:type="dxa"/>
            </w:tcMar>
          </w:tcPr>
          <w:p w14:paraId="75AA182C"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96E5030" w14:textId="191EA2E3"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AF8070F"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43. ‘shipping agent’ means the entity or entities with the task of transferring net positions between different central counter parties;</w:t>
            </w:r>
          </w:p>
          <w:p w14:paraId="601B7D96"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19ADDDDA" w14:textId="63938098"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3E24BF6C" w14:textId="0A8F8B3D"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9D0B66E" w14:textId="29F56105"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50"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3E540C1B" w14:textId="77777777" w:rsidTr="00615ED0">
        <w:trPr>
          <w:jc w:val="center"/>
        </w:trPr>
        <w:tc>
          <w:tcPr>
            <w:tcW w:w="1512" w:type="pct"/>
            <w:shd w:val="clear" w:color="auto" w:fill="auto"/>
            <w:tcMar>
              <w:top w:w="24" w:type="dxa"/>
              <w:left w:w="48" w:type="dxa"/>
              <w:bottom w:w="24" w:type="dxa"/>
              <w:right w:w="48" w:type="dxa"/>
            </w:tcMar>
          </w:tcPr>
          <w:p w14:paraId="3FC22649" w14:textId="78F66F8E"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44. „fermitate” înseamnă o garan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că drepturile de utilizare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vor rămâne neschimbate și că se plătește o compensa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în cazul în care acestea sunt totuși modificate;</w:t>
            </w:r>
          </w:p>
        </w:tc>
        <w:tc>
          <w:tcPr>
            <w:tcW w:w="1420" w:type="pct"/>
            <w:shd w:val="clear" w:color="auto" w:fill="auto"/>
            <w:tcMar>
              <w:top w:w="24" w:type="dxa"/>
              <w:left w:w="48" w:type="dxa"/>
              <w:bottom w:w="24" w:type="dxa"/>
              <w:right w:w="48" w:type="dxa"/>
            </w:tcMar>
          </w:tcPr>
          <w:p w14:paraId="16439DFB"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B106965" w14:textId="475B983C"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826323D"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44. ‘firmness’ means a guarantee that cross-zonal capacity rights will remain unchanged and that a compensation is paid if they are nevertheless changed;</w:t>
            </w:r>
          </w:p>
          <w:p w14:paraId="19F65895"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1AB11902" w14:textId="441271BD"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17192324" w14:textId="2C9060E9"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A6FCE8E" w14:textId="44F2B00F"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51"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542ED9D0" w14:textId="77777777" w:rsidTr="00615ED0">
        <w:trPr>
          <w:jc w:val="center"/>
        </w:trPr>
        <w:tc>
          <w:tcPr>
            <w:tcW w:w="1512" w:type="pct"/>
            <w:shd w:val="clear" w:color="auto" w:fill="auto"/>
            <w:tcMar>
              <w:top w:w="24" w:type="dxa"/>
              <w:left w:w="48" w:type="dxa"/>
              <w:bottom w:w="24" w:type="dxa"/>
              <w:right w:w="48" w:type="dxa"/>
            </w:tcMar>
          </w:tcPr>
          <w:p w14:paraId="77D3A286" w14:textId="709363EC"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45.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majoră” înseamnă orice eveniment sau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imprevizibilă sau neobișnuită aflată în afara controlului rezonabil al unui OTS, care nu este din vina OTS, care nu poate fi evitată sau depășită prin exercitarea unei anticipări și diligen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rezonabile, care nu poate fi rezolvată prin măsuri care din punct de vedere tehnic, financiar sau economic se află în mod rezonabil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OTS, care a avut loc în mod efectiv și poate fi verificată în mod obiectiv și care face imposibilă îndeplinirea, temporar sau permanent, de către OTS a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care îi revin în conformitate cu prezentul regulament;</w:t>
            </w:r>
          </w:p>
        </w:tc>
        <w:tc>
          <w:tcPr>
            <w:tcW w:w="1420" w:type="pct"/>
            <w:shd w:val="clear" w:color="auto" w:fill="auto"/>
            <w:tcMar>
              <w:top w:w="24" w:type="dxa"/>
              <w:left w:w="48" w:type="dxa"/>
              <w:bottom w:w="24" w:type="dxa"/>
              <w:right w:w="48" w:type="dxa"/>
            </w:tcMar>
          </w:tcPr>
          <w:p w14:paraId="0D0EF854"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259558E" w14:textId="1FEC115D"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31048263"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45. ‘ </w:t>
            </w:r>
            <w:r w:rsidRPr="009D3893">
              <w:rPr>
                <w:rFonts w:ascii="Times New Roman" w:eastAsia="Times New Roman" w:hAnsi="Times New Roman" w:cs="Times New Roman"/>
                <w:bCs/>
                <w:i/>
                <w:iCs/>
                <w:sz w:val="20"/>
                <w:szCs w:val="20"/>
              </w:rPr>
              <w:t>force majeure</w:t>
            </w:r>
            <w:r w:rsidRPr="009D3893">
              <w:rPr>
                <w:rFonts w:ascii="Times New Roman" w:eastAsia="Times New Roman" w:hAnsi="Times New Roman" w:cs="Times New Roman"/>
                <w:bCs/>
                <w:sz w:val="20"/>
                <w:szCs w:val="20"/>
              </w:rPr>
              <w:t>’ means any unforeseeable or unusual event or situation beyond the reasonable control</w:t>
            </w:r>
          </w:p>
          <w:p w14:paraId="31898B55"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of a TSO, and not due to a fault of the TSO, which cannot be avoided or overcome with reasonable foresight and diligence, which cannot be solved by measures which are from a technical, financial or economic point of view reasonably possible for the TSO, which has actually happened and is objectively verifiable, and which makes it impossible for the TSO to fulfil, temporarily or permanently, its obligations in accordance with this Regulation;</w:t>
            </w:r>
          </w:p>
          <w:p w14:paraId="62D1227C"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0C24CAD6" w14:textId="36AE978F"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7A863AC5" w14:textId="06E989B7"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F5893E8" w14:textId="7C2279B3"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52"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37B8658D" w14:textId="77777777" w:rsidTr="00615ED0">
        <w:trPr>
          <w:jc w:val="center"/>
        </w:trPr>
        <w:tc>
          <w:tcPr>
            <w:tcW w:w="1512" w:type="pct"/>
            <w:shd w:val="clear" w:color="auto" w:fill="auto"/>
            <w:tcMar>
              <w:top w:w="24" w:type="dxa"/>
              <w:left w:w="48" w:type="dxa"/>
              <w:bottom w:w="24" w:type="dxa"/>
              <w:right w:w="48" w:type="dxa"/>
            </w:tcMar>
          </w:tcPr>
          <w:p w14:paraId="4DFA737F" w14:textId="28D5A1DE" w:rsidR="00F86FF7" w:rsidRPr="009D3893" w:rsidRDefault="00F86FF7" w:rsidP="00F86FF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46. „surplusul economic al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înseamnă suma dintre (i) surplusul producătorului ca urmare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pentru perioada de timp relevantă, (ii) surplusul consumatorului ca urmare a </w:t>
            </w:r>
            <w:r w:rsidRPr="009D3893">
              <w:rPr>
                <w:rFonts w:ascii="Times New Roman" w:hAnsi="Times New Roman" w:cs="Times New Roman"/>
                <w:sz w:val="20"/>
                <w:szCs w:val="20"/>
                <w:lang w:val="ro-RO"/>
              </w:rPr>
              <w:lastRenderedPageBreak/>
              <w:t>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(iii) veniturile din congestii și (iv) alte costuri și beneficii aferente atunci când acestea sporesc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economică pentru perioada de timp relevantă, surplusul producătorului și consumatorului reprezentând diferen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dintre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ofertelor acceptate și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de închidere per unitate de energie înmul</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ită cu volumul de energie al ofertelor.</w:t>
            </w:r>
          </w:p>
        </w:tc>
        <w:tc>
          <w:tcPr>
            <w:tcW w:w="1420" w:type="pct"/>
            <w:shd w:val="clear" w:color="auto" w:fill="auto"/>
            <w:tcMar>
              <w:top w:w="24" w:type="dxa"/>
              <w:left w:w="48" w:type="dxa"/>
              <w:bottom w:w="24" w:type="dxa"/>
              <w:right w:w="48" w:type="dxa"/>
            </w:tcMar>
          </w:tcPr>
          <w:p w14:paraId="1C2D9E7D" w14:textId="77777777" w:rsidR="00F86FF7" w:rsidRPr="009D3893" w:rsidRDefault="00F86FF7" w:rsidP="00F86FF7">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D25E29A" w14:textId="3E62CEEA" w:rsidR="00F86FF7" w:rsidRPr="009D3893" w:rsidRDefault="00F86FF7" w:rsidP="00F86FF7">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968647C"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46. ‘economic surplus for the single day-ahead or intraday coupling’ means the sum of (</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xml:space="preserve">) the supplier surplus for the single day-ahead or intraday coupling for the relevant time period, (ii) the consumer surplus for the single day-ahead or intraday coupling, (iii) the congestion income and (iv) other related costs and </w:t>
            </w:r>
            <w:r w:rsidRPr="009D3893">
              <w:rPr>
                <w:rFonts w:ascii="Times New Roman" w:eastAsia="Times New Roman" w:hAnsi="Times New Roman" w:cs="Times New Roman"/>
                <w:bCs/>
                <w:sz w:val="20"/>
                <w:szCs w:val="20"/>
              </w:rPr>
              <w:lastRenderedPageBreak/>
              <w:t>benefits where these increase economic efficiency for the relevant time period, supplier and consumer surplus being the difference between the accepted orders and the clearing price per energy unit multiplied by the volume of energy of the orders.</w:t>
            </w:r>
          </w:p>
          <w:p w14:paraId="03F9EAA3" w14:textId="77777777" w:rsidR="00F86FF7" w:rsidRPr="009D3893" w:rsidRDefault="00F86FF7" w:rsidP="00F86FF7">
            <w:pPr>
              <w:spacing w:after="0" w:line="240" w:lineRule="auto"/>
              <w:jc w:val="both"/>
              <w:rPr>
                <w:rFonts w:ascii="Times New Roman" w:eastAsia="Times New Roman" w:hAnsi="Times New Roman" w:cs="Times New Roman"/>
                <w:bCs/>
                <w:sz w:val="20"/>
                <w:szCs w:val="20"/>
              </w:rPr>
            </w:pPr>
          </w:p>
          <w:p w14:paraId="25AB1C66" w14:textId="3809F1CF"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defini</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 respectivă urmează a fi transpuse prin aprobarea unui actului normativ de reglementare distinct de către ANRE. </w:t>
            </w:r>
          </w:p>
          <w:p w14:paraId="306D3CD6" w14:textId="0CF8CB73" w:rsidR="00F86FF7" w:rsidRPr="009D3893" w:rsidRDefault="00F86FF7" w:rsidP="00F86FF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CE21123" w14:textId="388A0694" w:rsidR="00F86FF7" w:rsidRPr="009D3893" w:rsidRDefault="00000000" w:rsidP="00F86FF7">
            <w:pPr>
              <w:spacing w:after="0" w:line="240" w:lineRule="auto"/>
              <w:jc w:val="both"/>
              <w:rPr>
                <w:rFonts w:ascii="Times New Roman" w:eastAsia="Times New Roman" w:hAnsi="Times New Roman" w:cs="Times New Roman"/>
                <w:bCs/>
                <w:sz w:val="20"/>
                <w:szCs w:val="20"/>
              </w:rPr>
            </w:pPr>
            <w:hyperlink r:id="rId53" w:history="1">
              <w:r w:rsidR="00F86FF7" w:rsidRPr="009D3893">
                <w:rPr>
                  <w:rStyle w:val="Hyperlink"/>
                  <w:rFonts w:ascii="Times New Roman" w:eastAsia="Times New Roman" w:hAnsi="Times New Roman" w:cs="Times New Roman"/>
                  <w:bCs/>
                  <w:color w:val="auto"/>
                  <w:sz w:val="20"/>
                  <w:szCs w:val="20"/>
                  <w:lang w:val="ro-RO"/>
                </w:rPr>
                <w:t>https://anre.md/consultari-publice-3-27</w:t>
              </w:r>
            </w:hyperlink>
            <w:r w:rsidR="00F86FF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6FF7" w:rsidRPr="009D3893">
              <w:rPr>
                <w:rFonts w:ascii="Times New Roman" w:eastAsia="Times New Roman" w:hAnsi="Times New Roman" w:cs="Times New Roman"/>
                <w:bCs/>
                <w:sz w:val="20"/>
                <w:szCs w:val="20"/>
                <w:lang w:val="ro-RO"/>
              </w:rPr>
              <w:t>ia 962.</w:t>
            </w:r>
          </w:p>
        </w:tc>
      </w:tr>
      <w:tr w:rsidR="009D3893" w:rsidRPr="009D3893" w14:paraId="7284BD77" w14:textId="77777777" w:rsidTr="00615ED0">
        <w:trPr>
          <w:jc w:val="center"/>
        </w:trPr>
        <w:tc>
          <w:tcPr>
            <w:tcW w:w="1512" w:type="pct"/>
            <w:shd w:val="clear" w:color="auto" w:fill="auto"/>
            <w:tcMar>
              <w:top w:w="24" w:type="dxa"/>
              <w:left w:w="48" w:type="dxa"/>
              <w:bottom w:w="24" w:type="dxa"/>
              <w:right w:w="48" w:type="dxa"/>
            </w:tcMar>
          </w:tcPr>
          <w:p w14:paraId="2A0D2E54" w14:textId="77777777" w:rsidR="00A53427" w:rsidRPr="009D3893" w:rsidRDefault="00A53427" w:rsidP="00736439">
            <w:pPr>
              <w:pStyle w:val="NoSpacing"/>
              <w:jc w:val="both"/>
              <w:rPr>
                <w:rFonts w:ascii="Times New Roman" w:hAnsi="Times New Roman" w:cs="Times New Roman"/>
                <w:sz w:val="20"/>
                <w:szCs w:val="20"/>
                <w:lang w:val="ro-RO"/>
              </w:rPr>
            </w:pPr>
          </w:p>
        </w:tc>
        <w:tc>
          <w:tcPr>
            <w:tcW w:w="1420" w:type="pct"/>
            <w:shd w:val="clear" w:color="auto" w:fill="auto"/>
            <w:tcMar>
              <w:top w:w="24" w:type="dxa"/>
              <w:left w:w="48" w:type="dxa"/>
              <w:bottom w:w="24" w:type="dxa"/>
              <w:right w:w="48" w:type="dxa"/>
            </w:tcMar>
          </w:tcPr>
          <w:p w14:paraId="56B70CF4"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778CE92" w14:textId="77777777" w:rsidR="00A53427" w:rsidRPr="009D3893" w:rsidRDefault="00A53427" w:rsidP="00631C49">
            <w:pPr>
              <w:spacing w:after="0" w:line="240" w:lineRule="auto"/>
              <w:jc w:val="both"/>
              <w:rPr>
                <w:rFonts w:ascii="Times New Roman" w:eastAsia="Times New Roman" w:hAnsi="Times New Roman" w:cs="Times New Roman"/>
                <w:b/>
                <w:bCs/>
                <w:sz w:val="20"/>
                <w:szCs w:val="20"/>
                <w:lang w:val="ro-RO"/>
              </w:rPr>
            </w:pPr>
          </w:p>
        </w:tc>
        <w:tc>
          <w:tcPr>
            <w:tcW w:w="1543" w:type="pct"/>
            <w:shd w:val="clear" w:color="auto" w:fill="auto"/>
            <w:tcMar>
              <w:top w:w="24" w:type="dxa"/>
              <w:left w:w="48" w:type="dxa"/>
              <w:bottom w:w="24" w:type="dxa"/>
              <w:right w:w="48" w:type="dxa"/>
            </w:tcMar>
          </w:tcPr>
          <w:p w14:paraId="562C09E7" w14:textId="72CB3BB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47. ‘Member State’ means a territory of the European Union referred to in Article 27 of the Treaty.</w:t>
            </w:r>
          </w:p>
        </w:tc>
      </w:tr>
      <w:tr w:rsidR="009D3893" w:rsidRPr="009D3893" w14:paraId="68708316" w14:textId="77777777" w:rsidTr="00615ED0">
        <w:trPr>
          <w:jc w:val="center"/>
        </w:trPr>
        <w:tc>
          <w:tcPr>
            <w:tcW w:w="1512" w:type="pct"/>
            <w:shd w:val="clear" w:color="auto" w:fill="auto"/>
            <w:tcMar>
              <w:top w:w="24" w:type="dxa"/>
              <w:left w:w="48" w:type="dxa"/>
              <w:bottom w:w="24" w:type="dxa"/>
              <w:right w:w="48" w:type="dxa"/>
            </w:tcMar>
          </w:tcPr>
          <w:p w14:paraId="2E1DBCB6" w14:textId="77777777" w:rsidR="00A53427" w:rsidRPr="009D3893" w:rsidRDefault="00A53427" w:rsidP="00736439">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3 </w:t>
            </w:r>
          </w:p>
          <w:p w14:paraId="45DD6A28" w14:textId="6F1048D7" w:rsidR="00A53427" w:rsidRPr="009D3893" w:rsidRDefault="00A53427" w:rsidP="00736439">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Obiectivele cooperării în domeniul alocării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ilor și al gestionării congestiilor </w:t>
            </w:r>
          </w:p>
          <w:p w14:paraId="31B1C739" w14:textId="77777777" w:rsidR="00A53427" w:rsidRPr="009D3893" w:rsidRDefault="00A53427" w:rsidP="00736439">
            <w:pPr>
              <w:pStyle w:val="NoSpacing"/>
              <w:jc w:val="both"/>
              <w:rPr>
                <w:rFonts w:ascii="Times New Roman" w:hAnsi="Times New Roman" w:cs="Times New Roman"/>
                <w:sz w:val="20"/>
                <w:szCs w:val="20"/>
                <w:lang w:val="ro-RO"/>
              </w:rPr>
            </w:pPr>
          </w:p>
          <w:p w14:paraId="5A3E6AC7" w14:textId="77777777"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Obiectivele prezentului regulament sunt: </w:t>
            </w:r>
          </w:p>
          <w:p w14:paraId="279343DD" w14:textId="1F316631"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promovarea concuren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efective în generarea, comercializarea și furnizarea energiei electrice; </w:t>
            </w:r>
          </w:p>
          <w:p w14:paraId="579F3A85" w14:textId="77777777"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asigurarea unei utilizări optime a infrastructurii de transport; </w:t>
            </w:r>
          </w:p>
          <w:p w14:paraId="1294D3DD" w14:textId="061CDD09"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asigurarea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w:t>
            </w:r>
          </w:p>
          <w:p w14:paraId="72908D10" w14:textId="02AABFE7"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optimizarea calculului și alocării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interzonale; </w:t>
            </w:r>
          </w:p>
          <w:p w14:paraId="2E809F77" w14:textId="551A2C8F"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asigurarea unui tratament echitabil și nediscriminatoriu pentru OTS-uri, OPEED-uri,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și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w:t>
            </w:r>
          </w:p>
          <w:p w14:paraId="17726D6D" w14:textId="65299A5C"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asigurarea și îmbunătă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irea transparen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fiabilită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w:t>
            </w:r>
          </w:p>
          <w:p w14:paraId="1BDCB63B" w14:textId="750E0CA7"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(g) contribu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la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ionarea și dezvoltarea eficientă și pe termen lung a sistemelor de transport al energiei electrice și a sectorului energiei electrice din Uniune; </w:t>
            </w:r>
          </w:p>
          <w:p w14:paraId="7D47C1C8" w14:textId="2AACC148"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(h) respectarea necesită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unei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echitabile și ordonate și a unei formări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urilor echitabile și ordonate; </w:t>
            </w:r>
          </w:p>
          <w:p w14:paraId="44E21961" w14:textId="77B06200"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crearea unor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concuren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echitabile pentru OPEED-uri; </w:t>
            </w:r>
          </w:p>
          <w:p w14:paraId="7DC16A78" w14:textId="30F484AB"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(j) un acces nediscriminatoriu la capacitatea interzonală.</w:t>
            </w:r>
          </w:p>
        </w:tc>
        <w:tc>
          <w:tcPr>
            <w:tcW w:w="1420" w:type="pct"/>
            <w:shd w:val="clear" w:color="auto" w:fill="auto"/>
            <w:tcMar>
              <w:top w:w="24" w:type="dxa"/>
              <w:left w:w="48" w:type="dxa"/>
              <w:bottom w:w="24" w:type="dxa"/>
              <w:right w:w="48" w:type="dxa"/>
            </w:tcMar>
          </w:tcPr>
          <w:p w14:paraId="001E813F"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D5106E9" w14:textId="0DCE1B76" w:rsidR="00A53427" w:rsidRPr="009D3893" w:rsidRDefault="00941255"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EBBDB9D" w14:textId="77777777" w:rsidR="00A53427" w:rsidRPr="009D3893" w:rsidRDefault="00A53427" w:rsidP="005F4E0F">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w:t>
            </w:r>
          </w:p>
          <w:p w14:paraId="07E524B4" w14:textId="77777777" w:rsidR="00A53427" w:rsidRPr="009D3893" w:rsidRDefault="00A53427" w:rsidP="005F4E0F">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Objectives of capacity allocation and congestion management cooperation</w:t>
            </w:r>
          </w:p>
          <w:p w14:paraId="7CBDBADE" w14:textId="77777777" w:rsidR="00A53427" w:rsidRPr="009D3893" w:rsidRDefault="00A53427" w:rsidP="005F4E0F">
            <w:pPr>
              <w:spacing w:after="0" w:line="240" w:lineRule="auto"/>
              <w:jc w:val="both"/>
              <w:rPr>
                <w:rFonts w:ascii="Times New Roman" w:eastAsia="Times New Roman" w:hAnsi="Times New Roman" w:cs="Times New Roman"/>
                <w:b/>
                <w:bCs/>
                <w:sz w:val="20"/>
                <w:szCs w:val="20"/>
              </w:rPr>
            </w:pPr>
          </w:p>
          <w:p w14:paraId="15B6E0AB" w14:textId="77777777" w:rsidR="00A53427" w:rsidRPr="009D3893" w:rsidRDefault="00A53427" w:rsidP="005F4E0F">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This Regulation aims at:</w:t>
            </w:r>
          </w:p>
          <w:p w14:paraId="23D5CA14"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promoting effective competition in the generation, trading and supply of electricity;</w:t>
            </w:r>
          </w:p>
          <w:p w14:paraId="5BB61F74"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ensuring optimal use of the transmission infrastructure;</w:t>
            </w:r>
          </w:p>
          <w:p w14:paraId="74E19C33"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ensuring operational security;</w:t>
            </w:r>
          </w:p>
          <w:p w14:paraId="0E32426C"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(d) </w:t>
            </w:r>
            <w:proofErr w:type="spellStart"/>
            <w:r w:rsidRPr="009D3893">
              <w:rPr>
                <w:rFonts w:ascii="Times New Roman" w:eastAsia="Times New Roman" w:hAnsi="Times New Roman" w:cs="Times New Roman"/>
                <w:bCs/>
                <w:sz w:val="20"/>
                <w:szCs w:val="20"/>
              </w:rPr>
              <w:t>optimising</w:t>
            </w:r>
            <w:proofErr w:type="spellEnd"/>
            <w:r w:rsidRPr="009D3893">
              <w:rPr>
                <w:rFonts w:ascii="Times New Roman" w:eastAsia="Times New Roman" w:hAnsi="Times New Roman" w:cs="Times New Roman"/>
                <w:bCs/>
                <w:sz w:val="20"/>
                <w:szCs w:val="20"/>
              </w:rPr>
              <w:t xml:space="preserve"> the calculation and allocation of cross-zonal capacity;</w:t>
            </w:r>
          </w:p>
          <w:p w14:paraId="392AE04F"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(e) ensuring fair and non-discriminatory treatment of TSOs, NEMOs, the Agency </w:t>
            </w:r>
            <w:r w:rsidRPr="009D3893">
              <w:rPr>
                <w:rFonts w:ascii="Times New Roman" w:eastAsia="Times New Roman" w:hAnsi="Times New Roman" w:cs="Times New Roman"/>
                <w:b/>
                <w:bCs/>
                <w:sz w:val="20"/>
                <w:szCs w:val="20"/>
              </w:rPr>
              <w:t xml:space="preserve">for the Cooperation of Energy Regulators, the Energy Community Regulatory Board, </w:t>
            </w:r>
            <w:r w:rsidRPr="009D3893">
              <w:rPr>
                <w:rFonts w:ascii="Times New Roman" w:eastAsia="Times New Roman" w:hAnsi="Times New Roman" w:cs="Times New Roman"/>
                <w:bCs/>
                <w:sz w:val="20"/>
                <w:szCs w:val="20"/>
              </w:rPr>
              <w:t>regulatory authorities and market participants;</w:t>
            </w:r>
          </w:p>
          <w:p w14:paraId="3CEBFD95"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(f) ensuring and enhancing the transparency and reliability of information;</w:t>
            </w:r>
          </w:p>
          <w:p w14:paraId="446C1086"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(g) contributing to the efficient long-term operation and development of the electricity transmission </w:t>
            </w:r>
            <w:proofErr w:type="spellStart"/>
            <w:r w:rsidRPr="009D3893">
              <w:rPr>
                <w:rFonts w:ascii="Times New Roman" w:eastAsia="Times New Roman" w:hAnsi="Times New Roman" w:cs="Times New Roman"/>
                <w:bCs/>
                <w:sz w:val="20"/>
                <w:szCs w:val="20"/>
              </w:rPr>
              <w:t>systemand</w:t>
            </w:r>
            <w:proofErr w:type="spellEnd"/>
            <w:r w:rsidRPr="009D3893">
              <w:rPr>
                <w:rFonts w:ascii="Times New Roman" w:eastAsia="Times New Roman" w:hAnsi="Times New Roman" w:cs="Times New Roman"/>
                <w:bCs/>
                <w:sz w:val="20"/>
                <w:szCs w:val="20"/>
              </w:rPr>
              <w:t xml:space="preserve"> electricity sector in the </w:t>
            </w:r>
            <w:r w:rsidRPr="009D3893">
              <w:rPr>
                <w:rFonts w:ascii="Times New Roman" w:eastAsia="Times New Roman" w:hAnsi="Times New Roman" w:cs="Times New Roman"/>
                <w:b/>
                <w:bCs/>
                <w:sz w:val="20"/>
                <w:szCs w:val="20"/>
              </w:rPr>
              <w:t>Energy Community</w:t>
            </w:r>
            <w:r w:rsidRPr="009D3893">
              <w:rPr>
                <w:rFonts w:ascii="Times New Roman" w:eastAsia="Times New Roman" w:hAnsi="Times New Roman" w:cs="Times New Roman"/>
                <w:bCs/>
                <w:sz w:val="20"/>
                <w:szCs w:val="20"/>
              </w:rPr>
              <w:t>;</w:t>
            </w:r>
          </w:p>
          <w:p w14:paraId="00C2C4E4"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(h) respecting the need for a fair and orderly market and fair and orderly price formation;</w:t>
            </w:r>
          </w:p>
          <w:p w14:paraId="4B081AFF" w14:textId="77777777" w:rsidR="00A53427" w:rsidRPr="009D3893" w:rsidRDefault="00A53427" w:rsidP="005F4E0F">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creating a level playing field for NEMOs;</w:t>
            </w:r>
          </w:p>
          <w:p w14:paraId="7AEBFE06"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(j) providing non-discriminatory access to cross-zonal capacity.</w:t>
            </w:r>
          </w:p>
          <w:p w14:paraId="40D169B1" w14:textId="77777777" w:rsidR="00941255" w:rsidRPr="009D3893" w:rsidRDefault="00941255" w:rsidP="00631C49">
            <w:pPr>
              <w:spacing w:after="0" w:line="240" w:lineRule="auto"/>
              <w:jc w:val="both"/>
              <w:rPr>
                <w:rFonts w:ascii="Times New Roman" w:eastAsia="Times New Roman" w:hAnsi="Times New Roman" w:cs="Times New Roman"/>
                <w:bCs/>
                <w:sz w:val="20"/>
                <w:szCs w:val="20"/>
              </w:rPr>
            </w:pPr>
          </w:p>
          <w:p w14:paraId="3CD07F12" w14:textId="41A8B91F" w:rsidR="00941255" w:rsidRPr="009D3893" w:rsidRDefault="00941255" w:rsidP="00941255">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5A7B23A" w14:textId="659C17D7" w:rsidR="00941255" w:rsidRPr="009D3893" w:rsidRDefault="00941255" w:rsidP="00941255">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3B10096" w14:textId="5C7F04F8" w:rsidR="00941255" w:rsidRPr="009D3893" w:rsidRDefault="00000000" w:rsidP="00941255">
            <w:pPr>
              <w:spacing w:after="0" w:line="240" w:lineRule="auto"/>
              <w:jc w:val="both"/>
              <w:rPr>
                <w:rFonts w:ascii="Times New Roman" w:eastAsia="Times New Roman" w:hAnsi="Times New Roman" w:cs="Times New Roman"/>
                <w:bCs/>
                <w:sz w:val="20"/>
                <w:szCs w:val="20"/>
              </w:rPr>
            </w:pPr>
            <w:hyperlink r:id="rId54" w:history="1">
              <w:r w:rsidR="00941255" w:rsidRPr="009D3893">
                <w:rPr>
                  <w:rStyle w:val="Hyperlink"/>
                  <w:rFonts w:ascii="Times New Roman" w:eastAsia="Times New Roman" w:hAnsi="Times New Roman" w:cs="Times New Roman"/>
                  <w:bCs/>
                  <w:color w:val="auto"/>
                  <w:sz w:val="20"/>
                  <w:szCs w:val="20"/>
                  <w:lang w:val="ro-RO"/>
                </w:rPr>
                <w:t>https://anre.md/consultari-publice-3-27</w:t>
              </w:r>
            </w:hyperlink>
            <w:r w:rsidR="00941255"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941255" w:rsidRPr="009D3893">
              <w:rPr>
                <w:rFonts w:ascii="Times New Roman" w:eastAsia="Times New Roman" w:hAnsi="Times New Roman" w:cs="Times New Roman"/>
                <w:bCs/>
                <w:sz w:val="20"/>
                <w:szCs w:val="20"/>
                <w:lang w:val="ro-RO"/>
              </w:rPr>
              <w:t>ia 962.</w:t>
            </w:r>
          </w:p>
        </w:tc>
      </w:tr>
      <w:tr w:rsidR="009D3893" w:rsidRPr="009D3893" w14:paraId="6BDBDA9C" w14:textId="77777777" w:rsidTr="00615ED0">
        <w:trPr>
          <w:jc w:val="center"/>
        </w:trPr>
        <w:tc>
          <w:tcPr>
            <w:tcW w:w="1512" w:type="pct"/>
            <w:shd w:val="clear" w:color="auto" w:fill="auto"/>
            <w:tcMar>
              <w:top w:w="24" w:type="dxa"/>
              <w:left w:w="48" w:type="dxa"/>
              <w:bottom w:w="24" w:type="dxa"/>
              <w:right w:w="48" w:type="dxa"/>
            </w:tcMar>
          </w:tcPr>
          <w:p w14:paraId="66207AC5" w14:textId="77777777" w:rsidR="00CE3DA1" w:rsidRPr="009D3893" w:rsidRDefault="00CE3DA1" w:rsidP="00736439">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 </w:t>
            </w:r>
          </w:p>
          <w:p w14:paraId="0712B408" w14:textId="77777777" w:rsidR="00CE3DA1" w:rsidRPr="009D3893" w:rsidRDefault="00CE3DA1" w:rsidP="00736439">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Desemnarea OPEED-urilor și revocarea desemnării </w:t>
            </w:r>
          </w:p>
          <w:p w14:paraId="1219C914" w14:textId="77777777" w:rsidR="00CE3DA1" w:rsidRPr="009D3893" w:rsidRDefault="00CE3DA1" w:rsidP="00736439">
            <w:pPr>
              <w:pStyle w:val="NoSpacing"/>
              <w:jc w:val="both"/>
              <w:rPr>
                <w:rFonts w:ascii="Times New Roman" w:hAnsi="Times New Roman" w:cs="Times New Roman"/>
                <w:sz w:val="20"/>
                <w:szCs w:val="20"/>
                <w:lang w:val="ro-RO"/>
              </w:rPr>
            </w:pPr>
          </w:p>
          <w:p w14:paraId="375533C6" w14:textId="1CD55FA3" w:rsidR="00CE3DA1" w:rsidRPr="009D3893" w:rsidRDefault="00CE3DA1"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stat membru cu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eaua electrică conectată la o zonă de ofertare din alt stat membru trebuie să asigure, cel târziu la patru luni după intrarea în vigoare a prezentului regulament, desemnarea unuia sau mai multor OPEED-uri care să efectueze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În acest scop, operatorii interni și externi ai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pot fi invita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să-și depună candidatura pentru a fi desemna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ca OPEED.</w:t>
            </w:r>
          </w:p>
          <w:p w14:paraId="42DD2DF7" w14:textId="0D5F4F42" w:rsidR="00CE3DA1" w:rsidRPr="009D3893" w:rsidRDefault="00CE3DA1"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Fiecare stat membru în cauză se asigură că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un OPEED este desemnat pentru fiecare zonă de ofertare de pe teritoriul său. OPEED-urile sunt desemnate pentru o perioadă 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ială de patru ani.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cazurilor în care se aplică articolul 5 alineatul (1), statele membre admit cereri de desemnare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anual.</w:t>
            </w:r>
          </w:p>
          <w:p w14:paraId="50F8B9AA" w14:textId="6272D223" w:rsidR="00CE3DA1" w:rsidRPr="009D3893" w:rsidRDefault="00CE3DA1"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cazului în care există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contrare prevăzute de statele membre, autoritatea de desemnare este autoritatea de reglementare, care este responsabilă de desemnarea OPEED, monitorizarea conformită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cu criteriile de desemnare și, în cazul monopolurilor legale </w:t>
            </w:r>
            <w:r w:rsidRPr="009D3893">
              <w:rPr>
                <w:rFonts w:ascii="Times New Roman" w:hAnsi="Times New Roman" w:cs="Times New Roman"/>
                <w:sz w:val="20"/>
                <w:szCs w:val="20"/>
                <w:lang w:val="ro-RO"/>
              </w:rPr>
              <w:lastRenderedPageBreak/>
              <w:t>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de aprobarea taxelor OPEED sau a metodologiei de calcul a taxelor OPEED. Statele membre pot prevedea ca autoritatea de desemnare să fie o altă autoritate decât autoritatea de reglementare. În aceste circumstan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statele membre se asigură că autoritatea de desemnare are aceleași drepturi și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 și autoritatea de reglementare pentru a-și îndeplini sarcinile în mod eficient.</w:t>
            </w:r>
          </w:p>
        </w:tc>
        <w:tc>
          <w:tcPr>
            <w:tcW w:w="1420" w:type="pct"/>
            <w:shd w:val="clear" w:color="auto" w:fill="auto"/>
            <w:tcMar>
              <w:top w:w="24" w:type="dxa"/>
              <w:left w:w="48" w:type="dxa"/>
              <w:bottom w:w="24" w:type="dxa"/>
              <w:right w:w="48" w:type="dxa"/>
            </w:tcMar>
          </w:tcPr>
          <w:p w14:paraId="4086B1E8" w14:textId="08D90C4E" w:rsidR="00CE3DA1" w:rsidRPr="009D3893" w:rsidRDefault="00CE3DA1" w:rsidP="00CE3DA1">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9.</w:t>
            </w:r>
            <w:r w:rsidRPr="009D3893">
              <w:rPr>
                <w:rFonts w:ascii="Times New Roman" w:eastAsia="Times New Roman" w:hAnsi="Times New Roman" w:cs="Times New Roman"/>
                <w:b/>
                <w:bCs/>
                <w:sz w:val="20"/>
                <w:szCs w:val="20"/>
                <w:lang w:val="ro-RO"/>
              </w:rPr>
              <w:tab/>
              <w:t>Func</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generale ale Agen</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iei</w:t>
            </w:r>
          </w:p>
          <w:p w14:paraId="70319A4A" w14:textId="635F208E" w:rsidR="00CE3DA1" w:rsidRPr="009D3893" w:rsidRDefault="00CE3DA1" w:rsidP="00CE3DA1">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((3)</w:t>
            </w:r>
            <w:r w:rsidRPr="009D3893">
              <w:rPr>
                <w:rFonts w:ascii="Times New Roman" w:eastAsia="Times New Roman" w:hAnsi="Times New Roman" w:cs="Times New Roman"/>
                <w:sz w:val="20"/>
                <w:szCs w:val="20"/>
                <w:lang w:val="ro-RO"/>
              </w:rPr>
              <w:tab/>
              <w:t>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aprobă reglementări, metodologii, coduri ale 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elelor electrice, linii directoare, precum și alte acte normative de reglementare privind: racordare și accesul la 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elele electrice, inclusiv, dar fără a se limita la infrastructura transfrontalieră; alocarea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și gestionarea congestiilor; prestarea serviciilor de echilibrare și a serviciilor de sistem; dezvoltarea 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elelor electrice și realizarea investi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alte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 ce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 de transportul și distribu</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energiei electrice; furnizarea energiei electrice, inclusiv în contextul obliga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de serviciu public, organizarea și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energie electrică; operarea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energie electrică, precum și alte acte normative de reglementare care decurg din cadrul normativ al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 monitorizează implementarea acestora.</w:t>
            </w:r>
          </w:p>
          <w:p w14:paraId="22CFD7E1" w14:textId="77777777" w:rsidR="00CE3DA1" w:rsidRPr="009D3893" w:rsidRDefault="00CE3DA1" w:rsidP="00CE3DA1">
            <w:pPr>
              <w:spacing w:after="120" w:line="240" w:lineRule="auto"/>
              <w:ind w:firstLine="284"/>
              <w:jc w:val="both"/>
              <w:rPr>
                <w:rFonts w:ascii="Times New Roman" w:eastAsia="Times New Roman" w:hAnsi="Times New Roman" w:cs="Times New Roman"/>
                <w:b/>
                <w:bCs/>
                <w:sz w:val="20"/>
                <w:szCs w:val="20"/>
                <w:lang w:val="ro-RO"/>
              </w:rPr>
            </w:pPr>
          </w:p>
          <w:p w14:paraId="0C326568" w14:textId="2B80AF68" w:rsidR="00CE3DA1" w:rsidRPr="009D3893" w:rsidRDefault="00CE3DA1" w:rsidP="00CE3DA1">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10.</w:t>
            </w:r>
            <w:r w:rsidRPr="009D3893">
              <w:rPr>
                <w:rFonts w:ascii="Times New Roman" w:eastAsia="Times New Roman" w:hAnsi="Times New Roman" w:cs="Times New Roman"/>
                <w:b/>
                <w:bCs/>
                <w:sz w:val="20"/>
                <w:szCs w:val="20"/>
                <w:lang w:val="ro-RO"/>
              </w:rPr>
              <w:tab/>
              <w:t>Func</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specifice ale Agen</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iei în legătură cu separarea operatorului de sistem, schimburile transfrontaliere și pie</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 xml:space="preserve">ele de energie </w:t>
            </w:r>
            <w:r w:rsidRPr="009D3893">
              <w:rPr>
                <w:rFonts w:ascii="Times New Roman" w:eastAsia="Times New Roman" w:hAnsi="Times New Roman" w:cs="Times New Roman"/>
                <w:b/>
                <w:bCs/>
                <w:sz w:val="20"/>
                <w:szCs w:val="20"/>
                <w:lang w:val="ro-RO"/>
              </w:rPr>
              <w:lastRenderedPageBreak/>
              <w:t>electrică, precum și abilitarea și protec</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ia consumatorilor</w:t>
            </w:r>
          </w:p>
          <w:p w14:paraId="4D636479" w14:textId="025255FF" w:rsidR="00CE3DA1" w:rsidRPr="009D3893" w:rsidRDefault="00CE3DA1" w:rsidP="00CE3DA1">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w:t>
            </w:r>
            <w:r w:rsidRPr="009D3893">
              <w:rPr>
                <w:rFonts w:ascii="Times New Roman" w:eastAsia="Times New Roman" w:hAnsi="Times New Roman" w:cs="Times New Roman"/>
                <w:sz w:val="20"/>
                <w:szCs w:val="20"/>
                <w:lang w:val="ro-RO"/>
              </w:rPr>
              <w:tab/>
              <w:t>În ceea ce privește separarea operatorului de sistem,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îndeplinește următoarele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w:t>
            </w:r>
          </w:p>
          <w:p w14:paraId="0F5B114C" w14:textId="38A4BE64" w:rsidR="00CE3DA1" w:rsidRPr="009D3893" w:rsidRDefault="00CE3DA1" w:rsidP="00CE3DA1">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s)</w:t>
            </w:r>
            <w:r w:rsidRPr="009D3893">
              <w:rPr>
                <w:rFonts w:ascii="Times New Roman" w:eastAsia="Times New Roman" w:hAnsi="Times New Roman" w:cs="Times New Roman"/>
                <w:sz w:val="20"/>
                <w:szCs w:val="20"/>
                <w:lang w:val="ro-RO"/>
              </w:rPr>
              <w:tab/>
              <w:t>desemnează operatorul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energie electrică (în continuare - OPEED) și monitorizează activitatea OPEED în legătură cu cuplarea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 parcursul zilei;</w:t>
            </w:r>
          </w:p>
          <w:p w14:paraId="650012B0" w14:textId="311FF69A" w:rsidR="00CE3DA1" w:rsidRPr="009D3893" w:rsidRDefault="00CE3DA1" w:rsidP="00CE3DA1">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t)</w:t>
            </w:r>
            <w:r w:rsidRPr="009D3893">
              <w:rPr>
                <w:rFonts w:ascii="Times New Roman" w:eastAsia="Times New Roman" w:hAnsi="Times New Roman" w:cs="Times New Roman"/>
                <w:sz w:val="20"/>
                <w:szCs w:val="20"/>
                <w:lang w:val="ro-RO"/>
              </w:rPr>
              <w:tab/>
              <w:t>asigură schimbul de date necesare pentru monitorizarea eficientă a OPEED-urilor cu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competente din Statele Membre ale Uniunii Europene și/sau din alte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w:t>
            </w:r>
          </w:p>
          <w:p w14:paraId="497AA47D" w14:textId="77777777" w:rsidR="00CE3DA1" w:rsidRPr="009D3893" w:rsidRDefault="00CE3DA1" w:rsidP="00CE3DA1">
            <w:pPr>
              <w:spacing w:after="120" w:line="240" w:lineRule="auto"/>
              <w:ind w:firstLine="284"/>
              <w:jc w:val="both"/>
              <w:rPr>
                <w:rFonts w:ascii="Times New Roman" w:eastAsia="Times New Roman" w:hAnsi="Times New Roman" w:cs="Times New Roman"/>
                <w:b/>
                <w:bCs/>
                <w:sz w:val="20"/>
                <w:szCs w:val="20"/>
                <w:lang w:val="ro-RO"/>
              </w:rPr>
            </w:pPr>
          </w:p>
          <w:p w14:paraId="4122CA5C" w14:textId="7D001F05" w:rsidR="00CE3DA1" w:rsidRPr="009D3893" w:rsidRDefault="00CE3DA1" w:rsidP="00CE3DA1">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93.</w:t>
            </w:r>
            <w:r w:rsidRPr="009D3893">
              <w:rPr>
                <w:rFonts w:ascii="Times New Roman" w:eastAsia="Times New Roman" w:hAnsi="Times New Roman" w:cs="Times New Roman"/>
                <w:b/>
                <w:bCs/>
                <w:sz w:val="20"/>
                <w:szCs w:val="20"/>
                <w:lang w:val="ro-RO"/>
              </w:rPr>
              <w:tab/>
              <w:t>Operatorul pie</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elor de energie electrică</w:t>
            </w:r>
          </w:p>
          <w:p w14:paraId="471C94D9" w14:textId="11CC3A91" w:rsidR="00CE3DA1" w:rsidRPr="009D3893" w:rsidRDefault="00CE3DA1" w:rsidP="00CE3DA1">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(6)</w:t>
            </w:r>
            <w:r w:rsidRPr="009D3893">
              <w:rPr>
                <w:rFonts w:ascii="Times New Roman" w:eastAsia="Times New Roman" w:hAnsi="Times New Roman" w:cs="Times New Roman"/>
                <w:sz w:val="20"/>
                <w:szCs w:val="20"/>
                <w:lang w:val="ro-RO"/>
              </w:rPr>
              <w:tab/>
              <w:t>Operatorul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energie electrică este în drept să recupereze costurile rezonabile,  propor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ionale și suportate în mod eficient pentru îndeplinirea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sale, inclusiv pentru îndeplinirea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de cuplare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în calitate de OPEED. Pentru serviciile prestate, operatorul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energie electrică percepe de la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plă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conform tarifelor pentru operarea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 aprobate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în conformitate cu metodologia aprobată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w:t>
            </w:r>
          </w:p>
          <w:p w14:paraId="4D38E60B" w14:textId="77777777" w:rsidR="00CE3DA1" w:rsidRPr="009D3893" w:rsidRDefault="00CE3DA1" w:rsidP="00CE3DA1">
            <w:pPr>
              <w:spacing w:after="120" w:line="240" w:lineRule="auto"/>
              <w:ind w:firstLine="284"/>
              <w:jc w:val="both"/>
              <w:rPr>
                <w:rFonts w:ascii="Times New Roman" w:eastAsia="Times New Roman" w:hAnsi="Times New Roman" w:cs="Times New Roman"/>
                <w:b/>
                <w:bCs/>
                <w:sz w:val="20"/>
                <w:szCs w:val="20"/>
                <w:lang w:val="ro-RO"/>
              </w:rPr>
            </w:pPr>
          </w:p>
          <w:p w14:paraId="18A7E58E" w14:textId="1AE8B4C3" w:rsidR="00CE3DA1" w:rsidRPr="009D3893" w:rsidRDefault="00CE3DA1" w:rsidP="00CE3DA1">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1FDE3DDB" w14:textId="6F2F8E50" w:rsidR="00CE3DA1" w:rsidRPr="009D3893" w:rsidRDefault="00CE3DA1" w:rsidP="00CE3DA1">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w:t>
            </w:r>
            <w:r w:rsidRPr="009D3893">
              <w:rPr>
                <w:rFonts w:ascii="Times New Roman" w:eastAsia="Times New Roman" w:hAnsi="Times New Roman" w:cs="Times New Roman"/>
                <w:sz w:val="20"/>
                <w:szCs w:val="20"/>
                <w:lang w:val="ro-RO"/>
              </w:rPr>
              <w:tab/>
              <w:t>Pentru a asigura organizarea cuplării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 parcursul zilei,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ia desemnează un OPEED în </w:t>
            </w:r>
            <w:r w:rsidRPr="009D3893">
              <w:rPr>
                <w:rFonts w:ascii="Times New Roman" w:eastAsia="Times New Roman" w:hAnsi="Times New Roman" w:cs="Times New Roman"/>
                <w:sz w:val="20"/>
                <w:szCs w:val="20"/>
                <w:lang w:val="ro-RO"/>
              </w:rPr>
              <w:lastRenderedPageBreak/>
              <w:t xml:space="preserve">conformitate cu principiile și procedura stabilite în prezentul articol. </w:t>
            </w:r>
          </w:p>
          <w:p w14:paraId="70F79F5F" w14:textId="407D63B7" w:rsidR="00CE3DA1" w:rsidRPr="009D3893" w:rsidRDefault="00CE3DA1" w:rsidP="00CE3DA1">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(2)</w:t>
            </w:r>
            <w:r w:rsidRPr="009D3893">
              <w:rPr>
                <w:rFonts w:ascii="Times New Roman" w:eastAsia="Times New Roman" w:hAnsi="Times New Roman" w:cs="Times New Roman"/>
                <w:sz w:val="20"/>
                <w:szCs w:val="20"/>
                <w:lang w:val="ro-RO"/>
              </w:rPr>
              <w:tab/>
              <w:t>Pentru a fi desemnat ca OPEED, un operator al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electrică va depune la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o cerere înso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ită de documenta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necesară în contextul apelului de propuneri organizat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examinează dacă solicitantul îndeplinește criteriile stabilite la alin. (3) și emite o hotărâre privind desemnarea OPEED sau respinge cererea în termen de două luni de la data depunerii cererii. OPEED va fi desemnat pentru o perioadă ini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ială de 4 ani, cu posibilitate de prelungire dacă îndeplinește criteriile. Atunci când se decide desemnarea OPEED, trebuie evitată orice discriminare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în special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ii din afara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ării și cei 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ionali.</w:t>
            </w:r>
          </w:p>
        </w:tc>
        <w:tc>
          <w:tcPr>
            <w:tcW w:w="525" w:type="pct"/>
            <w:shd w:val="clear" w:color="auto" w:fill="auto"/>
            <w:tcMar>
              <w:top w:w="24" w:type="dxa"/>
              <w:left w:w="48" w:type="dxa"/>
              <w:bottom w:w="24" w:type="dxa"/>
              <w:right w:w="48" w:type="dxa"/>
            </w:tcMar>
          </w:tcPr>
          <w:p w14:paraId="66A9FFF0" w14:textId="7F92276C" w:rsidR="00CE3DA1" w:rsidRPr="009D3893" w:rsidRDefault="00CE3DA1"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Compatibil</w:t>
            </w:r>
          </w:p>
        </w:tc>
        <w:tc>
          <w:tcPr>
            <w:tcW w:w="1543" w:type="pct"/>
            <w:shd w:val="clear" w:color="auto" w:fill="auto"/>
            <w:tcMar>
              <w:top w:w="24" w:type="dxa"/>
              <w:left w:w="48" w:type="dxa"/>
              <w:bottom w:w="24" w:type="dxa"/>
              <w:right w:w="48" w:type="dxa"/>
            </w:tcMar>
          </w:tcPr>
          <w:p w14:paraId="7489FB3C" w14:textId="77777777" w:rsidR="00CE3DA1" w:rsidRPr="009D3893" w:rsidRDefault="00CE3DA1" w:rsidP="005F4E0F">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w:t>
            </w:r>
          </w:p>
          <w:p w14:paraId="6C781791" w14:textId="77777777" w:rsidR="00CE3DA1" w:rsidRPr="009D3893" w:rsidRDefault="00CE3DA1" w:rsidP="005F4E0F">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NEMOs designation and revocation of the designation</w:t>
            </w:r>
          </w:p>
          <w:p w14:paraId="562D0FBC" w14:textId="77777777" w:rsidR="00CE3DA1" w:rsidRPr="009D3893" w:rsidRDefault="00CE3DA1" w:rsidP="005F4E0F">
            <w:pPr>
              <w:spacing w:after="0" w:line="240" w:lineRule="auto"/>
              <w:jc w:val="both"/>
              <w:rPr>
                <w:rFonts w:ascii="Times New Roman" w:eastAsia="Times New Roman" w:hAnsi="Times New Roman" w:cs="Times New Roman"/>
                <w:b/>
                <w:bCs/>
                <w:sz w:val="20"/>
                <w:szCs w:val="20"/>
              </w:rPr>
            </w:pPr>
          </w:p>
          <w:p w14:paraId="661D5ED5" w14:textId="77777777" w:rsidR="00CE3DA1" w:rsidRPr="009D3893" w:rsidRDefault="00CE3DA1"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Each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electrically connected to a bidding zone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shall ensure that one or more NEMOs are designated by </w:t>
            </w:r>
            <w:r w:rsidRPr="009D3893">
              <w:rPr>
                <w:rFonts w:ascii="Times New Roman" w:eastAsia="Times New Roman" w:hAnsi="Times New Roman" w:cs="Times New Roman"/>
                <w:b/>
                <w:bCs/>
                <w:sz w:val="20"/>
                <w:szCs w:val="20"/>
              </w:rPr>
              <w:t xml:space="preserve">six </w:t>
            </w:r>
            <w:r w:rsidRPr="009D3893">
              <w:rPr>
                <w:rFonts w:ascii="Times New Roman" w:eastAsia="Times New Roman" w:hAnsi="Times New Roman" w:cs="Times New Roman"/>
                <w:bCs/>
                <w:sz w:val="20"/>
                <w:szCs w:val="20"/>
              </w:rPr>
              <w:t>months after the entry into force of this Regulation to perform the single day-ahead and/or intraday coupling. For that purpose, domestic and non-domestic market operators may be invited to apply to be designated as a NEMO.</w:t>
            </w:r>
          </w:p>
          <w:p w14:paraId="66C239ED" w14:textId="77777777" w:rsidR="00CE3DA1" w:rsidRPr="009D3893" w:rsidRDefault="00CE3DA1"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Each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concerned shall ensure that at least one NEMO is designated in each bidding zone on its territory. NEMOs shall be designated for an initial term of four years. Except where Article 5(1) applies, </w:t>
            </w:r>
            <w:r w:rsidRPr="009D3893">
              <w:rPr>
                <w:rFonts w:ascii="Times New Roman" w:eastAsia="Times New Roman" w:hAnsi="Times New Roman" w:cs="Times New Roman"/>
                <w:b/>
                <w:bCs/>
                <w:sz w:val="20"/>
                <w:szCs w:val="20"/>
              </w:rPr>
              <w:t xml:space="preserve">Contracting Parties </w:t>
            </w:r>
            <w:r w:rsidRPr="009D3893">
              <w:rPr>
                <w:rFonts w:ascii="Times New Roman" w:eastAsia="Times New Roman" w:hAnsi="Times New Roman" w:cs="Times New Roman"/>
                <w:bCs/>
                <w:sz w:val="20"/>
                <w:szCs w:val="20"/>
              </w:rPr>
              <w:t>shall allow applications for designation at least annually.</w:t>
            </w:r>
          </w:p>
          <w:p w14:paraId="658CF690" w14:textId="44352392" w:rsidR="00CE3DA1" w:rsidRPr="009D3893" w:rsidRDefault="00CE3DA1"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Unless otherwise provided by </w:t>
            </w:r>
            <w:r w:rsidRPr="009D3893">
              <w:rPr>
                <w:rFonts w:ascii="Times New Roman" w:eastAsia="Times New Roman" w:hAnsi="Times New Roman" w:cs="Times New Roman"/>
                <w:b/>
                <w:bCs/>
                <w:sz w:val="20"/>
                <w:szCs w:val="20"/>
              </w:rPr>
              <w:t>Contracting Parties</w:t>
            </w:r>
            <w:r w:rsidRPr="009D3893">
              <w:rPr>
                <w:rFonts w:ascii="Times New Roman" w:eastAsia="Times New Roman" w:hAnsi="Times New Roman" w:cs="Times New Roman"/>
                <w:bCs/>
                <w:sz w:val="20"/>
                <w:szCs w:val="20"/>
              </w:rPr>
              <w:t xml:space="preserve">, regulatory authorities shall be the designating authority, responsible for NEMO designation, monitoring of compliance with the designation criteria and, in the case of national legal monopolies, the approval of NEMO fees or the methodology to calculate NEMO fees. </w:t>
            </w:r>
            <w:r w:rsidRPr="009D3893">
              <w:rPr>
                <w:rFonts w:ascii="Times New Roman" w:eastAsia="Times New Roman" w:hAnsi="Times New Roman" w:cs="Times New Roman"/>
                <w:b/>
                <w:bCs/>
                <w:sz w:val="20"/>
                <w:szCs w:val="20"/>
              </w:rPr>
              <w:lastRenderedPageBreak/>
              <w:t xml:space="preserve">Contracting Parties </w:t>
            </w:r>
            <w:r w:rsidRPr="009D3893">
              <w:rPr>
                <w:rFonts w:ascii="Times New Roman" w:eastAsia="Times New Roman" w:hAnsi="Times New Roman" w:cs="Times New Roman"/>
                <w:bCs/>
                <w:sz w:val="20"/>
                <w:szCs w:val="20"/>
              </w:rPr>
              <w:t xml:space="preserve">may provide that authorities other than the regulatory authorities be the designating authority. In these circumstances </w:t>
            </w:r>
            <w:r w:rsidRPr="009D3893">
              <w:rPr>
                <w:rFonts w:ascii="Times New Roman" w:eastAsia="Times New Roman" w:hAnsi="Times New Roman" w:cs="Times New Roman"/>
                <w:b/>
                <w:bCs/>
                <w:sz w:val="20"/>
                <w:szCs w:val="20"/>
              </w:rPr>
              <w:t xml:space="preserve">Contracting Parties </w:t>
            </w:r>
            <w:r w:rsidRPr="009D3893">
              <w:rPr>
                <w:rFonts w:ascii="Times New Roman" w:eastAsia="Times New Roman" w:hAnsi="Times New Roman" w:cs="Times New Roman"/>
                <w:bCs/>
                <w:sz w:val="20"/>
                <w:szCs w:val="20"/>
              </w:rPr>
              <w:t>shall ensure that the designating authority has the same rights and obligations as the regulatory authorities in order to effectively carry out its tasks.</w:t>
            </w:r>
          </w:p>
        </w:tc>
      </w:tr>
      <w:tr w:rsidR="009D3893" w:rsidRPr="009D3893" w14:paraId="082DD3F2" w14:textId="77777777" w:rsidTr="00615ED0">
        <w:trPr>
          <w:jc w:val="center"/>
        </w:trPr>
        <w:tc>
          <w:tcPr>
            <w:tcW w:w="1512" w:type="pct"/>
            <w:shd w:val="clear" w:color="auto" w:fill="auto"/>
            <w:tcMar>
              <w:top w:w="24" w:type="dxa"/>
              <w:left w:w="48" w:type="dxa"/>
              <w:bottom w:w="24" w:type="dxa"/>
              <w:right w:w="48" w:type="dxa"/>
            </w:tcMar>
          </w:tcPr>
          <w:p w14:paraId="6E335274" w14:textId="20A91974"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(4) Autoritatea de desemnare evaluează îndeplinirea de către candida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OPEED a criteriilor stabilite la articolul 6. Aceste criterii se aplică indiferent dacă sunt desemnate unul sau mai multe OPEED-uri. Deciziile privind desemnarea OPEED trebuie să evite orice discriminare între solicitan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în special între solicitan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interni și externi. Dacă autoritatea de desemnare nu este autoritatea de reglementare, autoritatea de reglementare emite un aviz privind măsura în care solicitantul desemnării îndeplinește criteriile de desemnare prevăzute la articolul 6. Desemnarea OPEED se refuză numai în cazul în care nu sunt îndeplinite criteriile de desemnare de la articolul 6 sau în conformitate cu articolul 5 alineatul (1).</w:t>
            </w:r>
          </w:p>
        </w:tc>
        <w:tc>
          <w:tcPr>
            <w:tcW w:w="1420" w:type="pct"/>
            <w:shd w:val="clear" w:color="auto" w:fill="auto"/>
            <w:tcMar>
              <w:top w:w="24" w:type="dxa"/>
              <w:left w:w="48" w:type="dxa"/>
              <w:bottom w:w="24" w:type="dxa"/>
              <w:right w:w="48" w:type="dxa"/>
            </w:tcMar>
          </w:tcPr>
          <w:p w14:paraId="5CC9ED91" w14:textId="12EA98B9" w:rsidR="00453080" w:rsidRPr="009D3893" w:rsidRDefault="00453080" w:rsidP="00453080">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23BDC8A3" w14:textId="1A387010" w:rsidR="00A53427"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(2)</w:t>
            </w:r>
            <w:r w:rsidRPr="009D3893">
              <w:rPr>
                <w:rFonts w:ascii="Times New Roman" w:eastAsia="Times New Roman" w:hAnsi="Times New Roman" w:cs="Times New Roman"/>
                <w:sz w:val="20"/>
                <w:szCs w:val="20"/>
                <w:lang w:val="ro-RO"/>
              </w:rPr>
              <w:tab/>
              <w:t>Pentru a fi desemnat ca OPEED, un operator al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electrică va depune la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o cerere înso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ită de documenta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necesară în contextul apelului de propuneri organizat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examinează dacă solicitantul îndeplinește criteriile stabilite la alin. (3) și emite o hotărâre privind desemnarea OPEED sau respinge cererea în termen de două luni de la data depunerii cererii. OPEED va fi desemnat pentru o perioadă ini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ială de 4 ani, cu posibilitate de prelungire dacă îndeplinește criteriile. Atunci când se decide desemnarea OPEED, trebuie evitată orice discriminare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în special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ii din afara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ării și cei 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ionali.</w:t>
            </w:r>
          </w:p>
          <w:p w14:paraId="6A68A80F" w14:textId="0097330C"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(3)</w:t>
            </w:r>
            <w:r w:rsidRPr="009D3893">
              <w:rPr>
                <w:rFonts w:ascii="Times New Roman" w:eastAsia="Times New Roman" w:hAnsi="Times New Roman" w:cs="Times New Roman"/>
                <w:sz w:val="20"/>
                <w:szCs w:val="20"/>
                <w:lang w:val="ro-RO"/>
              </w:rPr>
              <w:tab/>
              <w:t>Un solicitant va fi desemnat OPEED dacă îndeplinește toate cerin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 următoare:</w:t>
            </w:r>
          </w:p>
          <w:p w14:paraId="4C042C3A" w14:textId="5A35C822"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w:t>
            </w:r>
            <w:r w:rsidRPr="009D3893">
              <w:rPr>
                <w:rFonts w:ascii="Times New Roman" w:eastAsia="Times New Roman" w:hAnsi="Times New Roman" w:cs="Times New Roman"/>
                <w:sz w:val="20"/>
                <w:szCs w:val="20"/>
                <w:lang w:val="ro-RO"/>
              </w:rPr>
              <w:tab/>
              <w:t xml:space="preserve">a contractat sau </w:t>
            </w:r>
            <w:proofErr w:type="spellStart"/>
            <w:r w:rsidRPr="009D3893">
              <w:rPr>
                <w:rFonts w:ascii="Times New Roman" w:eastAsia="Times New Roman" w:hAnsi="Times New Roman" w:cs="Times New Roman"/>
                <w:sz w:val="20"/>
                <w:szCs w:val="20"/>
                <w:lang w:val="ro-RO"/>
              </w:rPr>
              <w:t>contractează</w:t>
            </w:r>
            <w:proofErr w:type="spellEnd"/>
            <w:r w:rsidRPr="009D3893">
              <w:rPr>
                <w:rFonts w:ascii="Times New Roman" w:eastAsia="Times New Roman" w:hAnsi="Times New Roman" w:cs="Times New Roman"/>
                <w:sz w:val="20"/>
                <w:szCs w:val="20"/>
                <w:lang w:val="ro-RO"/>
              </w:rPr>
              <w:t xml:space="preserve"> resurse adecvate pentru operarea comună, coordonată și </w:t>
            </w:r>
            <w:r w:rsidRPr="009D3893">
              <w:rPr>
                <w:rFonts w:ascii="Times New Roman" w:eastAsia="Times New Roman" w:hAnsi="Times New Roman" w:cs="Times New Roman"/>
                <w:sz w:val="20"/>
                <w:szCs w:val="20"/>
                <w:lang w:val="ro-RO"/>
              </w:rPr>
              <w:lastRenderedPageBreak/>
              <w:t>conformă a cuplării unice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 parcursul zilei, inclusiv resursele necesare îndeplinirii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OPEED, resursele financiare, tehnologia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ională necesară, infrastructura tehnică și procedurile opera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ionale, sau dacă face dovada că este în măsură să pună la dispozi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aceste resurse într-o perioadă de pregătire rezonabilă înainte de a-și prelua sarcinile;</w:t>
            </w:r>
          </w:p>
          <w:p w14:paraId="572192AC" w14:textId="2B91E9AC"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b)</w:t>
            </w:r>
            <w:r w:rsidRPr="009D3893">
              <w:rPr>
                <w:rFonts w:ascii="Times New Roman" w:eastAsia="Times New Roman" w:hAnsi="Times New Roman" w:cs="Times New Roman"/>
                <w:sz w:val="20"/>
                <w:szCs w:val="20"/>
                <w:lang w:val="ro-RO"/>
              </w:rPr>
              <w:tab/>
              <w:t>este în măsură să asigure că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au acces liber la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cu privire la sarcinile OPEED;</w:t>
            </w:r>
          </w:p>
          <w:p w14:paraId="3E04B603" w14:textId="74EF4B6B"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w:t>
            </w:r>
            <w:r w:rsidRPr="009D3893">
              <w:rPr>
                <w:rFonts w:ascii="Times New Roman" w:eastAsia="Times New Roman" w:hAnsi="Times New Roman" w:cs="Times New Roman"/>
                <w:sz w:val="20"/>
                <w:szCs w:val="20"/>
                <w:lang w:val="ro-RO"/>
              </w:rPr>
              <w:tab/>
              <w:t>este eficient din punct de vedere al costurilor privind cuplarea unică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elor pe parcursul zilei și, în cadrul sistemului său intern de contabilitate, se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 o cantabilitate separată pentru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operatorului de cuplare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și alte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pentru a preveni subven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încrucișate;</w:t>
            </w:r>
          </w:p>
          <w:p w14:paraId="55C76FA6" w14:textId="7E8E66B7"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d)</w:t>
            </w:r>
            <w:r w:rsidRPr="009D3893">
              <w:rPr>
                <w:rFonts w:ascii="Times New Roman" w:eastAsia="Times New Roman" w:hAnsi="Times New Roman" w:cs="Times New Roman"/>
                <w:sz w:val="20"/>
                <w:szCs w:val="20"/>
                <w:lang w:val="ro-RO"/>
              </w:rPr>
              <w:tab/>
              <w:t>are un nivel adecvat de separare a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fa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de al</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w:t>
            </w:r>
          </w:p>
          <w:p w14:paraId="5F1315FC" w14:textId="33A8BD9E"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e)</w:t>
            </w:r>
            <w:r w:rsidRPr="009D3893">
              <w:rPr>
                <w:rFonts w:ascii="Times New Roman" w:eastAsia="Times New Roman" w:hAnsi="Times New Roman" w:cs="Times New Roman"/>
                <w:sz w:val="20"/>
                <w:szCs w:val="20"/>
                <w:lang w:val="ro-RO"/>
              </w:rPr>
              <w:tab/>
              <w:t>dacă este desemnat ca monopol legal 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 pentru serviciile de tranzac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pentru ziua următoare și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 parcursul zilei într-o Parte Contractantă a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într-un Stat Membru al Uniunii Europene, nu va face uz de taxele prevăzute, pentru a-și finan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pentru ziua următoare și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 parcursul zilei într-o altă Parte Contractantă a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într-un Stat Membru al Uniunii Europene, decât cel în care aceste taxe se percep;</w:t>
            </w:r>
          </w:p>
          <w:p w14:paraId="7A3F46D9" w14:textId="3FC03CE1"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f)</w:t>
            </w:r>
            <w:r w:rsidRPr="009D3893">
              <w:rPr>
                <w:rFonts w:ascii="Times New Roman" w:eastAsia="Times New Roman" w:hAnsi="Times New Roman" w:cs="Times New Roman"/>
                <w:sz w:val="20"/>
                <w:szCs w:val="20"/>
                <w:lang w:val="ro-RO"/>
              </w:rPr>
              <w:tab/>
              <w:t>este în măsură să trateze to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într-un mod nediscriminatoriu;</w:t>
            </w:r>
          </w:p>
          <w:p w14:paraId="688DFF05" w14:textId="217B97B3"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g)</w:t>
            </w:r>
            <w:r w:rsidRPr="009D3893">
              <w:rPr>
                <w:rFonts w:ascii="Times New Roman" w:eastAsia="Times New Roman" w:hAnsi="Times New Roman" w:cs="Times New Roman"/>
                <w:sz w:val="20"/>
                <w:szCs w:val="20"/>
                <w:lang w:val="ro-RO"/>
              </w:rPr>
              <w:tab/>
              <w:t>dispune de mecanisme adecvate de supraveghere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w:t>
            </w:r>
          </w:p>
          <w:p w14:paraId="2A7D5D53" w14:textId="246A0FE3"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h)</w:t>
            </w:r>
            <w:r w:rsidRPr="009D3893">
              <w:rPr>
                <w:rFonts w:ascii="Times New Roman" w:eastAsia="Times New Roman" w:hAnsi="Times New Roman" w:cs="Times New Roman"/>
                <w:sz w:val="20"/>
                <w:szCs w:val="20"/>
                <w:lang w:val="ro-RO"/>
              </w:rPr>
              <w:tab/>
              <w:t>a încheiat acorduri adecvate privind transparen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și confiden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ialitatea cu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și cu operatorul sistemului de transport;</w:t>
            </w:r>
          </w:p>
          <w:p w14:paraId="26721252" w14:textId="77777777" w:rsidR="00453080" w:rsidRPr="009D3893" w:rsidRDefault="00453080" w:rsidP="0045308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i)</w:t>
            </w:r>
            <w:r w:rsidRPr="009D3893">
              <w:rPr>
                <w:rFonts w:ascii="Times New Roman" w:eastAsia="Times New Roman" w:hAnsi="Times New Roman" w:cs="Times New Roman"/>
                <w:sz w:val="20"/>
                <w:szCs w:val="20"/>
                <w:lang w:val="ro-RO"/>
              </w:rPr>
              <w:tab/>
              <w:t>este în măsură să furnizeze serviciile de compensare și decontare necesare;</w:t>
            </w:r>
          </w:p>
          <w:p w14:paraId="41EF315D" w14:textId="1983F9B3" w:rsidR="00453080" w:rsidRPr="009D3893" w:rsidRDefault="00453080" w:rsidP="00453080">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t>j)</w:t>
            </w:r>
            <w:r w:rsidRPr="009D3893">
              <w:rPr>
                <w:rFonts w:ascii="Times New Roman" w:eastAsia="Times New Roman" w:hAnsi="Times New Roman" w:cs="Times New Roman"/>
                <w:sz w:val="20"/>
                <w:szCs w:val="20"/>
                <w:lang w:val="ro-RO"/>
              </w:rPr>
              <w:tab/>
              <w:t>este în măsură să instituie sistemele și metodele de comunica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necesare pentru coordonare cu operatorii sistemelor de transport din alte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 sau din Statele Membre ale Uniunii Europene.</w:t>
            </w:r>
          </w:p>
        </w:tc>
        <w:tc>
          <w:tcPr>
            <w:tcW w:w="525" w:type="pct"/>
            <w:shd w:val="clear" w:color="auto" w:fill="auto"/>
            <w:tcMar>
              <w:top w:w="24" w:type="dxa"/>
              <w:left w:w="48" w:type="dxa"/>
              <w:bottom w:w="24" w:type="dxa"/>
              <w:right w:w="48" w:type="dxa"/>
            </w:tcMar>
          </w:tcPr>
          <w:p w14:paraId="10459521" w14:textId="616A06F5" w:rsidR="00A53427" w:rsidRPr="009D3893" w:rsidRDefault="00D52C35"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Compatibil</w:t>
            </w:r>
          </w:p>
        </w:tc>
        <w:tc>
          <w:tcPr>
            <w:tcW w:w="1543" w:type="pct"/>
            <w:shd w:val="clear" w:color="auto" w:fill="auto"/>
            <w:tcMar>
              <w:top w:w="24" w:type="dxa"/>
              <w:left w:w="48" w:type="dxa"/>
              <w:bottom w:w="24" w:type="dxa"/>
              <w:right w:w="48" w:type="dxa"/>
            </w:tcMar>
          </w:tcPr>
          <w:p w14:paraId="691FE8AB" w14:textId="3DCDC2C6"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The designating authority shall assess whether NEMO candidates meet the criteria set out in Article 6. Those criteria shall apply regardless of whether one or more NEMOs are appointed. When deciding upon NEMO designations, any discrimination between applicants, notably between non-domestic and domestic applicants, shall be avoided. If the designating authority is not the regulatory authority, the regulatory authority shall give an opinion on the extent to which the applicant for designation meets the designation criteria laid down in Article 6. NEMO designations shall only be refused where the designation criteria in Article 6 are not met or in accordance with Article 5(1).</w:t>
            </w:r>
          </w:p>
        </w:tc>
      </w:tr>
      <w:tr w:rsidR="009D3893" w:rsidRPr="009D3893" w14:paraId="442937D3" w14:textId="77777777" w:rsidTr="00615ED0">
        <w:trPr>
          <w:jc w:val="center"/>
        </w:trPr>
        <w:tc>
          <w:tcPr>
            <w:tcW w:w="1512" w:type="pct"/>
            <w:shd w:val="clear" w:color="auto" w:fill="auto"/>
            <w:tcMar>
              <w:top w:w="24" w:type="dxa"/>
              <w:left w:w="48" w:type="dxa"/>
              <w:bottom w:w="24" w:type="dxa"/>
              <w:right w:w="48" w:type="dxa"/>
            </w:tcMar>
          </w:tcPr>
          <w:p w14:paraId="1F505729" w14:textId="5831BE05" w:rsidR="003343E4" w:rsidRPr="009D3893" w:rsidRDefault="003343E4"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(5) Un OPEED desemnat într-un stat membru are dreptul să ofere servicii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pentru ziua următoare și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cu livrare într-un alt stat membru. Normele comerciale în acest din urmă stat membru se aplică fără necesitatea desemnării ca OPEED în statul membru respectiv.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desemnare monitorizează toate OPEED-urile care efectuează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statul lor membru. În conformitate cu articolul 19 din Regulamentul 714/2009,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desemnare asigură conformitatea cu prezentul regulament a tuturor OPEED-urilor care efectuează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statul lor membru, indiferent de locul în care OPEED-urile au fost desemnate.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responsabile cu desemnarea, monitorizarea și conformitatea OPEED schimbă toate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necesare pentru o supraveghere eficace a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OPEED. </w:t>
            </w:r>
          </w:p>
          <w:p w14:paraId="4415EB66" w14:textId="77777777" w:rsidR="003343E4" w:rsidRPr="009D3893" w:rsidRDefault="003343E4" w:rsidP="00736439">
            <w:pPr>
              <w:pStyle w:val="NoSpacing"/>
              <w:jc w:val="both"/>
              <w:rPr>
                <w:rFonts w:ascii="Times New Roman" w:hAnsi="Times New Roman" w:cs="Times New Roman"/>
                <w:sz w:val="20"/>
                <w:szCs w:val="20"/>
                <w:lang w:val="ro-RO"/>
              </w:rPr>
            </w:pPr>
          </w:p>
          <w:p w14:paraId="1C4C4459" w14:textId="37974760" w:rsidR="003343E4" w:rsidRPr="009D3893" w:rsidRDefault="003343E4"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Un OPEED desemnat trebuie să notifice autoritatea de desemnare a unui alt stat membru dacă are inten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să efectueze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pentru ziua </w:t>
            </w:r>
            <w:r w:rsidRPr="009D3893">
              <w:rPr>
                <w:rFonts w:ascii="Times New Roman" w:hAnsi="Times New Roman" w:cs="Times New Roman"/>
                <w:sz w:val="20"/>
                <w:szCs w:val="20"/>
                <w:lang w:val="ro-RO"/>
              </w:rPr>
              <w:lastRenderedPageBreak/>
              <w:t>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statul membru respectiv cu două luni înainte de începerea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w:t>
            </w:r>
          </w:p>
          <w:p w14:paraId="34E6CA2D" w14:textId="492A5710" w:rsidR="003343E4" w:rsidRPr="009D3893" w:rsidRDefault="003343E4"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Prin derogare de la alineatul (5) din prezentul articol, un stat membru poate refuza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ale unui OPEED desemnat în alt stat membru în cazul în care: </w:t>
            </w:r>
          </w:p>
          <w:p w14:paraId="14E6E18A" w14:textId="169F772B" w:rsidR="003343E4" w:rsidRPr="009D3893" w:rsidRDefault="003343E4" w:rsidP="00736439">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există un monopol legal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 pentru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în statul membru sau în zona de ofertare a statului membru în care are loc livrarea în conformitate cu articolul 5 alineatul (1); sau </w:t>
            </w:r>
          </w:p>
          <w:p w14:paraId="78671FA8" w14:textId="2BD394D3" w:rsidR="003343E4" w:rsidRPr="009D3893" w:rsidRDefault="003343E4" w:rsidP="00736439">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statul membru în care are loc livrarea poate stabili faptul că există obstacole tehnice în ceea ce privește livrarea în statul membru respectiv a energiei electrice achizi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de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utilizând OPEED-urile desemnate în alt stat membru, legate de necesitatea de a asigura realizarea obiectivelor prezentului regulament și de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inerea, în același timp, a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sau </w:t>
            </w:r>
          </w:p>
          <w:p w14:paraId="27365689" w14:textId="395E4A7C" w:rsidR="003343E4" w:rsidRPr="009D3893" w:rsidRDefault="003343E4" w:rsidP="00736439">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normele comerciale din statul membru în care are loc livrarea nu sunt compatibile cu livrarea în statul membru respectiv a energiei electrice achizi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în baza serviciilor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furnizate de un OPEED desemnat în alt stat membru; sau </w:t>
            </w:r>
          </w:p>
          <w:p w14:paraId="6AA28BD3" w14:textId="7AAC87C2" w:rsidR="003343E4" w:rsidRPr="009D3893" w:rsidRDefault="003343E4"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OPEED este un monopol legal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 în conformitate cu articolul 5 în statul membru în care este desemnat.</w:t>
            </w:r>
          </w:p>
          <w:p w14:paraId="564597F7" w14:textId="78187B19" w:rsidR="003343E4" w:rsidRPr="009D3893" w:rsidRDefault="003343E4"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(7) În cazul unei decizii de refuzare a serviciilor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și/sau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cu livrare în alt stat membru, statul membru de livrare trebuie să notifice decizia sa OPEED și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desemnare a statului membru în care OPEED este desemnat, precum și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și Comisiei. Refuzul trebuie justificat în mod corespunzător. În cazurile prevăzute la alineatul (6) literele (b) și (c), decizia de refuzare a serviciilor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cu </w:t>
            </w:r>
            <w:r w:rsidRPr="009D3893">
              <w:rPr>
                <w:rFonts w:ascii="Times New Roman" w:hAnsi="Times New Roman" w:cs="Times New Roman"/>
                <w:sz w:val="20"/>
                <w:szCs w:val="20"/>
                <w:lang w:val="ro-RO"/>
              </w:rPr>
              <w:lastRenderedPageBreak/>
              <w:t>livrare în alt stat membru stabilește, de asemenea, modalitatea și termenul până când obstacolele tehnice din calea comer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ului pot fi înlăturate sau normele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pot deveni compatibile cu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cu livrare în alt stat membru. Autoritatea de desemnare din statul membru care refuză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face investiga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privind decizia și publică un aviz cu privire la modul în care obstacolele tehnice din calea serviciilor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pot fi înlăturate sau modul în care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și normele comerciale vor deveni compatibile.</w:t>
            </w:r>
          </w:p>
        </w:tc>
        <w:tc>
          <w:tcPr>
            <w:tcW w:w="1420" w:type="pct"/>
            <w:shd w:val="clear" w:color="auto" w:fill="auto"/>
            <w:tcMar>
              <w:top w:w="24" w:type="dxa"/>
              <w:left w:w="48" w:type="dxa"/>
              <w:bottom w:w="24" w:type="dxa"/>
              <w:right w:w="48" w:type="dxa"/>
            </w:tcMar>
          </w:tcPr>
          <w:p w14:paraId="2A19A04E" w14:textId="0C7B1BB4" w:rsidR="003343E4" w:rsidRPr="009D3893" w:rsidRDefault="003343E4" w:rsidP="00065F99">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4B15E2E7" w14:textId="44325684" w:rsidR="003343E4" w:rsidRPr="009D3893" w:rsidRDefault="003343E4" w:rsidP="00065F99">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(6)</w:t>
            </w:r>
            <w:r w:rsidRPr="009D3893">
              <w:rPr>
                <w:rFonts w:ascii="Times New Roman" w:eastAsia="Times New Roman" w:hAnsi="Times New Roman" w:cs="Times New Roman"/>
                <w:sz w:val="20"/>
                <w:szCs w:val="20"/>
                <w:lang w:val="ro-RO"/>
              </w:rPr>
              <w:tab/>
              <w:t>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monitorizează respectarea de către OPEED a cerin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desemnare stabilite la alin. (3) și poate revoca statutul OPEED de la respectivul operator al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 în conformitate cu alin. (7). În acest scop,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cooperează și face schimb continuu de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cu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responsabile ale altor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și/sau ale Statelor Membre ale Uniunii Europene.</w:t>
            </w:r>
          </w:p>
          <w:p w14:paraId="46E3B80B" w14:textId="7EB2A420" w:rsidR="003343E4" w:rsidRPr="009D3893" w:rsidRDefault="003343E4" w:rsidP="003343E4">
            <w:pPr>
              <w:spacing w:after="120" w:line="240" w:lineRule="auto"/>
              <w:ind w:firstLine="284"/>
              <w:jc w:val="both"/>
              <w:rPr>
                <w:rFonts w:ascii="Times New Roman" w:eastAsia="Times New Roman" w:hAnsi="Times New Roman" w:cs="Times New Roman"/>
                <w:sz w:val="20"/>
                <w:szCs w:val="20"/>
                <w:lang w:val="ro-RO"/>
              </w:rPr>
            </w:pPr>
          </w:p>
        </w:tc>
        <w:tc>
          <w:tcPr>
            <w:tcW w:w="525" w:type="pct"/>
            <w:shd w:val="clear" w:color="auto" w:fill="auto"/>
            <w:tcMar>
              <w:top w:w="24" w:type="dxa"/>
              <w:left w:w="48" w:type="dxa"/>
              <w:bottom w:w="24" w:type="dxa"/>
              <w:right w:w="48" w:type="dxa"/>
            </w:tcMar>
          </w:tcPr>
          <w:p w14:paraId="29186B9E" w14:textId="2C58F831" w:rsidR="003343E4" w:rsidRPr="009D3893" w:rsidRDefault="003343E4"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Par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 compatibil</w:t>
            </w:r>
          </w:p>
        </w:tc>
        <w:tc>
          <w:tcPr>
            <w:tcW w:w="1543" w:type="pct"/>
            <w:shd w:val="clear" w:color="auto" w:fill="auto"/>
            <w:tcMar>
              <w:top w:w="24" w:type="dxa"/>
              <w:left w:w="48" w:type="dxa"/>
              <w:bottom w:w="24" w:type="dxa"/>
              <w:right w:w="48" w:type="dxa"/>
            </w:tcMar>
          </w:tcPr>
          <w:p w14:paraId="2D7F06E2" w14:textId="1B361D4B" w:rsidR="003343E4" w:rsidRPr="009D3893" w:rsidRDefault="003343E4" w:rsidP="005F4E0F">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A NEMO designated in one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shall have the right to offer day-ahead and intraday trading services with delivery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The trading rules in the latter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shall apply without the need for designation as a NEMO in that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The designating authorities shall monitor all NEMOs performing single day-ahead and/or intra-day coupling within their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In accordance with Article 19 of Regulation (EC) No 714/2009t, the designating authorities shall ensure compliance with this Regulation by all NEMOs performing single day-ahead and/or intra-day coupling within their </w:t>
            </w:r>
            <w:r w:rsidRPr="009D3893">
              <w:rPr>
                <w:rFonts w:ascii="Times New Roman" w:eastAsia="Times New Roman" w:hAnsi="Times New Roman" w:cs="Times New Roman"/>
                <w:b/>
                <w:bCs/>
                <w:sz w:val="20"/>
                <w:szCs w:val="20"/>
              </w:rPr>
              <w:t>Contracting Party</w:t>
            </w:r>
            <w:r w:rsidRPr="009D3893">
              <w:rPr>
                <w:rFonts w:ascii="Times New Roman" w:eastAsia="Times New Roman" w:hAnsi="Times New Roman" w:cs="Times New Roman"/>
                <w:bCs/>
                <w:sz w:val="20"/>
                <w:szCs w:val="20"/>
              </w:rPr>
              <w:t>, regardless of where the NEMOs were designated. The authorities in charge of NEMO designation, monitoring and enforcement shall exchange all information necessary for an efficient supervision of NEMO activities.</w:t>
            </w:r>
          </w:p>
          <w:p w14:paraId="7D37D767" w14:textId="77777777" w:rsidR="003343E4" w:rsidRPr="009D3893" w:rsidRDefault="003343E4" w:rsidP="005F4E0F">
            <w:pPr>
              <w:spacing w:after="0" w:line="240" w:lineRule="auto"/>
              <w:jc w:val="both"/>
              <w:rPr>
                <w:rFonts w:ascii="Times New Roman" w:eastAsia="Times New Roman" w:hAnsi="Times New Roman" w:cs="Times New Roman"/>
                <w:bCs/>
                <w:sz w:val="20"/>
                <w:szCs w:val="20"/>
              </w:rPr>
            </w:pPr>
          </w:p>
          <w:p w14:paraId="604598CC" w14:textId="77777777" w:rsidR="003343E4" w:rsidRPr="009D3893" w:rsidRDefault="003343E4"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designated NEMO must notify the designating authority of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if it proposes to perform single day-ahead or intraday </w:t>
            </w:r>
            <w:r w:rsidRPr="009D3893">
              <w:rPr>
                <w:rFonts w:ascii="Times New Roman" w:eastAsia="Times New Roman" w:hAnsi="Times New Roman" w:cs="Times New Roman"/>
                <w:bCs/>
                <w:sz w:val="20"/>
                <w:szCs w:val="20"/>
              </w:rPr>
              <w:lastRenderedPageBreak/>
              <w:t xml:space="preserve">coupling in that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two months before commencing operation.</w:t>
            </w:r>
          </w:p>
          <w:p w14:paraId="6903C06B" w14:textId="77777777" w:rsidR="003343E4" w:rsidRPr="009D3893" w:rsidRDefault="003343E4" w:rsidP="00714873">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6. By way of exception to paragraph 5 of this Article, a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may refuse the trading services by a NEMO designated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if:</w:t>
            </w:r>
          </w:p>
          <w:p w14:paraId="4FF9C1CE" w14:textId="77777777" w:rsidR="003343E4" w:rsidRPr="009D3893" w:rsidRDefault="003343E4" w:rsidP="00714873">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a national legal monopoly for day-ahead and intraday trading services exists in the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or bidding zone of the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where delivery takes place in accordance with Article 5(1); or</w:t>
            </w:r>
          </w:p>
          <w:p w14:paraId="3B8CDC1F" w14:textId="77777777" w:rsidR="003343E4" w:rsidRPr="009D3893" w:rsidRDefault="003343E4" w:rsidP="00714873">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the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where delivery takes place can establish that there are technical obstacles to delivery into that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of electricity purchased on day-ahead and intraday markets using NEMOs designated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linked to the need to ensure the objectives of this Regulation are met while maintaining operational security; or</w:t>
            </w:r>
          </w:p>
          <w:p w14:paraId="25E55466" w14:textId="77777777" w:rsidR="003343E4" w:rsidRPr="009D3893" w:rsidRDefault="003343E4" w:rsidP="00714873">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 the trading rules in the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of delivery are not compatible with the delivery into that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of electricity purchased on the basis of day-ahead and intraday trading services provided by a NEMO designated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or</w:t>
            </w:r>
          </w:p>
          <w:p w14:paraId="69E39D4D" w14:textId="77777777" w:rsidR="003343E4" w:rsidRPr="009D3893" w:rsidRDefault="003343E4"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(d) the NEMO is a national legal monopoly in accordance with Article 5 in the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where it is designated.</w:t>
            </w:r>
          </w:p>
          <w:p w14:paraId="5C16816A" w14:textId="77777777" w:rsidR="003343E4" w:rsidRPr="009D3893" w:rsidRDefault="003343E4" w:rsidP="00714873">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7. In case of a decision to refuse day-ahead and/or intraday trading services with delivery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the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of delivery shall notify its decision to the NEMO and to the designating authority of the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where the NEMO is designated, as well as to the </w:t>
            </w:r>
            <w:r w:rsidRPr="009D3893">
              <w:rPr>
                <w:rFonts w:ascii="Times New Roman" w:eastAsia="Times New Roman" w:hAnsi="Times New Roman" w:cs="Times New Roman"/>
                <w:b/>
                <w:bCs/>
                <w:sz w:val="20"/>
                <w:szCs w:val="20"/>
              </w:rPr>
              <w:t xml:space="preserve">Energy Community Secretariat and the Energy Community Regulatory Board and, to the extent Member States are affected, the European </w:t>
            </w:r>
            <w:r w:rsidRPr="009D3893">
              <w:rPr>
                <w:rFonts w:ascii="Times New Roman" w:eastAsia="Times New Roman" w:hAnsi="Times New Roman" w:cs="Times New Roman"/>
                <w:b/>
                <w:bCs/>
                <w:sz w:val="20"/>
                <w:szCs w:val="20"/>
              </w:rPr>
              <w:lastRenderedPageBreak/>
              <w:t xml:space="preserve">Commission and the Agency for the Cooperation of Energy Regulators. </w:t>
            </w:r>
            <w:r w:rsidRPr="009D3893">
              <w:rPr>
                <w:rFonts w:ascii="Times New Roman" w:eastAsia="Times New Roman" w:hAnsi="Times New Roman" w:cs="Times New Roman"/>
                <w:bCs/>
                <w:sz w:val="20"/>
                <w:szCs w:val="20"/>
              </w:rPr>
              <w:t>The refusal shall be duly justified. In the cases set</w:t>
            </w:r>
          </w:p>
          <w:p w14:paraId="75322EFB" w14:textId="77777777" w:rsidR="003343E4" w:rsidRPr="009D3893" w:rsidRDefault="003343E4"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out in subparagraphs 6(b) and 6(c), the decision to refuse trading services with delivery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shall also set out how and by when the technical obstacles to trading can be overcome or the domestic trading rules can be made compatible with trading services with delivery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The designating authority of the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refusing the trading services shall investigate the decision and publish an opinion on how to remove the obstacles to the trading services or how to make the trading services and the trading rules compatible.</w:t>
            </w:r>
          </w:p>
          <w:p w14:paraId="61C7131B" w14:textId="77777777" w:rsidR="003343E4" w:rsidRPr="009D3893" w:rsidRDefault="003343E4" w:rsidP="00631C49">
            <w:pPr>
              <w:spacing w:after="0" w:line="240" w:lineRule="auto"/>
              <w:jc w:val="both"/>
              <w:rPr>
                <w:rFonts w:ascii="Times New Roman" w:eastAsia="Times New Roman" w:hAnsi="Times New Roman" w:cs="Times New Roman"/>
                <w:bCs/>
                <w:sz w:val="20"/>
                <w:szCs w:val="20"/>
              </w:rPr>
            </w:pPr>
          </w:p>
          <w:p w14:paraId="4AA52BB6" w14:textId="79077202" w:rsidR="003343E4" w:rsidRPr="009D3893" w:rsidRDefault="003343E4" w:rsidP="003343E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în Republica Moldova există monopol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ionare (a se vedea articolul art. 94, alin. (4) din proiectul Legii, corelată cu art. 5, alin. (2) din Regulamentul UE 2015/1222). </w:t>
            </w:r>
          </w:p>
          <w:p w14:paraId="3D8AD4B0" w14:textId="60579D0B" w:rsidR="003343E4" w:rsidRPr="009D3893" w:rsidRDefault="003343E4" w:rsidP="003343E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Republica Moldova a notificat Secretariatul Comunită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Energetice cu privire la monopolul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ionare la data de 23 mai 2023. A se vedea în acest sens informa</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iile publicate de Secretariatul Comunită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ii Energetice privind statutul desemnării NEMO in Comunitatea Energetică la adresa: </w:t>
            </w:r>
          </w:p>
          <w:p w14:paraId="120E292D" w14:textId="77777777" w:rsidR="003343E4" w:rsidRPr="009D3893" w:rsidRDefault="00000000" w:rsidP="003343E4">
            <w:pPr>
              <w:spacing w:after="0" w:line="240" w:lineRule="auto"/>
              <w:jc w:val="both"/>
              <w:rPr>
                <w:rFonts w:ascii="Times New Roman" w:eastAsia="Times New Roman" w:hAnsi="Times New Roman" w:cs="Times New Roman"/>
                <w:bCs/>
                <w:sz w:val="20"/>
                <w:szCs w:val="20"/>
                <w:lang w:val="ro-RO"/>
              </w:rPr>
            </w:pPr>
            <w:hyperlink r:id="rId55" w:history="1">
              <w:r w:rsidR="003343E4" w:rsidRPr="009D3893">
                <w:rPr>
                  <w:rStyle w:val="Hyperlink"/>
                  <w:rFonts w:ascii="Times New Roman" w:eastAsia="Times New Roman" w:hAnsi="Times New Roman" w:cs="Times New Roman"/>
                  <w:bCs/>
                  <w:color w:val="auto"/>
                  <w:sz w:val="20"/>
                  <w:szCs w:val="20"/>
                  <w:lang w:val="ro-RO"/>
                </w:rPr>
                <w:t>https://www.energy-community.org/implementation/package/EL/EL2.html</w:t>
              </w:r>
            </w:hyperlink>
            <w:r w:rsidR="003343E4" w:rsidRPr="009D3893">
              <w:rPr>
                <w:rFonts w:ascii="Times New Roman" w:eastAsia="Times New Roman" w:hAnsi="Times New Roman" w:cs="Times New Roman"/>
                <w:bCs/>
                <w:sz w:val="20"/>
                <w:szCs w:val="20"/>
                <w:lang w:val="ro-RO"/>
              </w:rPr>
              <w:t xml:space="preserve"> </w:t>
            </w:r>
          </w:p>
          <w:p w14:paraId="7C5AD84F" w14:textId="666FB5AB" w:rsidR="003343E4" w:rsidRPr="009D3893" w:rsidRDefault="003343E4" w:rsidP="00FB2045">
            <w:pPr>
              <w:spacing w:after="0" w:line="240" w:lineRule="auto"/>
              <w:jc w:val="both"/>
              <w:rPr>
                <w:rFonts w:ascii="Times New Roman" w:eastAsia="Times New Roman" w:hAnsi="Times New Roman" w:cs="Times New Roman"/>
                <w:bCs/>
                <w:sz w:val="20"/>
                <w:szCs w:val="20"/>
              </w:rPr>
            </w:pPr>
          </w:p>
        </w:tc>
      </w:tr>
      <w:tr w:rsidR="009D3893" w:rsidRPr="009D3893" w14:paraId="11196F50" w14:textId="77777777" w:rsidTr="00615ED0">
        <w:trPr>
          <w:jc w:val="center"/>
        </w:trPr>
        <w:tc>
          <w:tcPr>
            <w:tcW w:w="1512" w:type="pct"/>
            <w:shd w:val="clear" w:color="auto" w:fill="auto"/>
            <w:tcMar>
              <w:top w:w="24" w:type="dxa"/>
              <w:left w:w="48" w:type="dxa"/>
              <w:bottom w:w="24" w:type="dxa"/>
              <w:right w:w="48" w:type="dxa"/>
            </w:tcMar>
          </w:tcPr>
          <w:p w14:paraId="1205ECDD" w14:textId="7781A209"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(8) Statul membru în care este desemnat OPEED asigură revocarea desemnării dacă OPEED nu își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conformitatea cu criteriile de la articolul 6 și nu este în măsură să restabilească conformitatea în termen de șase luni de la primirea notificării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de desemnare cu privire la nerespectările în cauză. În cazul în care autoritatea de reglementare nu este responsabilă cu desemnarea și monitorizarea, aceasta este consultată cu privire la revocare. Autoritatea de desemnare </w:t>
            </w:r>
            <w:r w:rsidRPr="009D3893">
              <w:rPr>
                <w:rFonts w:ascii="Times New Roman" w:hAnsi="Times New Roman" w:cs="Times New Roman"/>
                <w:sz w:val="20"/>
                <w:szCs w:val="20"/>
                <w:lang w:val="ro-RO"/>
              </w:rPr>
              <w:lastRenderedPageBreak/>
              <w:t>notifică, de asemenea,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desemnare din celelalte state membre în care OPEED în cauză este activ cu privire la faptul că acesta nu își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conformitatea, în același timp cu notificarea OPEED.</w:t>
            </w:r>
          </w:p>
        </w:tc>
        <w:tc>
          <w:tcPr>
            <w:tcW w:w="1420" w:type="pct"/>
            <w:shd w:val="clear" w:color="auto" w:fill="auto"/>
            <w:tcMar>
              <w:top w:w="24" w:type="dxa"/>
              <w:left w:w="48" w:type="dxa"/>
              <w:bottom w:w="24" w:type="dxa"/>
              <w:right w:w="48" w:type="dxa"/>
            </w:tcMar>
          </w:tcPr>
          <w:p w14:paraId="72103164" w14:textId="75249AC6" w:rsidR="003343E4" w:rsidRPr="009D3893" w:rsidRDefault="003343E4" w:rsidP="003343E4">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264F5244" w14:textId="0A7D78A0" w:rsidR="003343E4" w:rsidRPr="009D3893" w:rsidRDefault="003343E4" w:rsidP="003343E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(7)</w:t>
            </w:r>
            <w:r w:rsidRPr="009D3893">
              <w:rPr>
                <w:rFonts w:ascii="Times New Roman" w:eastAsia="Times New Roman" w:hAnsi="Times New Roman" w:cs="Times New Roman"/>
                <w:sz w:val="20"/>
                <w:szCs w:val="20"/>
                <w:lang w:val="ro-RO"/>
              </w:rPr>
              <w:tab/>
              <w:t>În cazul în care OPEED nu men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 conformitatea cu cerin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 stabilite la alin. (3) și nu poate restabili conformitatea în termen de șase luni de la primirea din partea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a unei notificări cu privire la nerespectarea conformită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revocă statutul de OPEED.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notifică, de asemenea,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ile de desemnare din celelalte </w:t>
            </w:r>
            <w:r w:rsidRPr="009D3893">
              <w:rPr>
                <w:rFonts w:ascii="Times New Roman" w:eastAsia="Times New Roman" w:hAnsi="Times New Roman" w:cs="Times New Roman"/>
                <w:sz w:val="20"/>
                <w:szCs w:val="20"/>
                <w:lang w:val="ro-RO"/>
              </w:rPr>
              <w:lastRenderedPageBreak/>
              <w:t>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și/sau dintr-un Stat Membru al Uniunii Europene în care activează acel OPEED cu privire la nerespectarea conformită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precum și notifică   OPEED.</w:t>
            </w:r>
          </w:p>
          <w:p w14:paraId="085C8C57" w14:textId="10F021F4" w:rsidR="00A53427" w:rsidRPr="009D3893" w:rsidRDefault="003343E4" w:rsidP="003343E4">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t>(8)</w:t>
            </w:r>
            <w:r w:rsidRPr="009D3893">
              <w:rPr>
                <w:rFonts w:ascii="Times New Roman" w:eastAsia="Times New Roman" w:hAnsi="Times New Roman" w:cs="Times New Roman"/>
                <w:sz w:val="20"/>
                <w:szCs w:val="20"/>
                <w:lang w:val="ro-RO"/>
              </w:rPr>
              <w:tab/>
              <w:t>Hotărârea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cu privire la desemnarea OPEED, revocarea statutului OPEED sau cu privire la operarea altor modificări de în hotărârea privind desemnarea OPEED urmează a fi justificată în mod corespunzător și se publică în Monitorul Oficial al Republicii Moldova.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notifică hotărârile respective Comitetului de Reglementare al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w:t>
            </w:r>
          </w:p>
        </w:tc>
        <w:tc>
          <w:tcPr>
            <w:tcW w:w="525" w:type="pct"/>
            <w:shd w:val="clear" w:color="auto" w:fill="auto"/>
            <w:tcMar>
              <w:top w:w="24" w:type="dxa"/>
              <w:left w:w="48" w:type="dxa"/>
              <w:bottom w:w="24" w:type="dxa"/>
              <w:right w:w="48" w:type="dxa"/>
            </w:tcMar>
          </w:tcPr>
          <w:p w14:paraId="6180A5F8" w14:textId="07F4C866" w:rsidR="00A53427" w:rsidRPr="009D3893" w:rsidRDefault="003343E4"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Compatibil</w:t>
            </w:r>
          </w:p>
        </w:tc>
        <w:tc>
          <w:tcPr>
            <w:tcW w:w="1543" w:type="pct"/>
            <w:shd w:val="clear" w:color="auto" w:fill="auto"/>
            <w:tcMar>
              <w:top w:w="24" w:type="dxa"/>
              <w:left w:w="48" w:type="dxa"/>
              <w:bottom w:w="24" w:type="dxa"/>
              <w:right w:w="48" w:type="dxa"/>
            </w:tcMar>
          </w:tcPr>
          <w:p w14:paraId="14DD83E4" w14:textId="4BD1921C"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8. The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where the NEMO has been designated shall ensure that designation is revoked if the NEMO fails to maintain compliance with the criteria in Article 6 and is not able to restore compliance within six months of being notified of such failure by the designating authority </w:t>
            </w:r>
            <w:r w:rsidRPr="009D3893">
              <w:rPr>
                <w:rFonts w:ascii="Times New Roman" w:eastAsia="Times New Roman" w:hAnsi="Times New Roman" w:cs="Times New Roman"/>
                <w:b/>
                <w:bCs/>
                <w:sz w:val="20"/>
                <w:szCs w:val="20"/>
              </w:rPr>
              <w:t xml:space="preserve">from a Member State or </w:t>
            </w:r>
            <w:proofErr w:type="spellStart"/>
            <w:r w:rsidRPr="009D3893">
              <w:rPr>
                <w:rFonts w:ascii="Times New Roman" w:eastAsia="Times New Roman" w:hAnsi="Times New Roman" w:cs="Times New Roman"/>
                <w:b/>
                <w:bCs/>
                <w:sz w:val="20"/>
                <w:szCs w:val="20"/>
              </w:rPr>
              <w:t>Contratcing</w:t>
            </w:r>
            <w:proofErr w:type="spellEnd"/>
            <w:r w:rsidRPr="009D3893">
              <w:rPr>
                <w:rFonts w:ascii="Times New Roman" w:eastAsia="Times New Roman" w:hAnsi="Times New Roman" w:cs="Times New Roman"/>
                <w:b/>
                <w:bCs/>
                <w:sz w:val="20"/>
                <w:szCs w:val="20"/>
              </w:rPr>
              <w:t xml:space="preserve"> Party</w:t>
            </w:r>
            <w:r w:rsidRPr="009D3893">
              <w:rPr>
                <w:rFonts w:ascii="Times New Roman" w:eastAsia="Times New Roman" w:hAnsi="Times New Roman" w:cs="Times New Roman"/>
                <w:bCs/>
                <w:sz w:val="20"/>
                <w:szCs w:val="20"/>
              </w:rPr>
              <w:t xml:space="preserve">. If the regulatory authority is not responsible for designation and monitoring, they shall be consulted on the revocation. The designating authority </w:t>
            </w:r>
            <w:r w:rsidRPr="009D3893">
              <w:rPr>
                <w:rFonts w:ascii="Times New Roman" w:eastAsia="Times New Roman" w:hAnsi="Times New Roman" w:cs="Times New Roman"/>
                <w:bCs/>
                <w:sz w:val="20"/>
                <w:szCs w:val="20"/>
              </w:rPr>
              <w:lastRenderedPageBreak/>
              <w:t xml:space="preserve">shall also notify the designating authority of the 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States in which that NEMO is active of its failure to maintain compliance at the same time it notifies the NEMO.</w:t>
            </w:r>
          </w:p>
        </w:tc>
      </w:tr>
      <w:tr w:rsidR="009D3893" w:rsidRPr="009D3893" w14:paraId="0E36B0B7" w14:textId="77777777" w:rsidTr="00615ED0">
        <w:trPr>
          <w:jc w:val="center"/>
        </w:trPr>
        <w:tc>
          <w:tcPr>
            <w:tcW w:w="1512" w:type="pct"/>
            <w:shd w:val="clear" w:color="auto" w:fill="auto"/>
            <w:tcMar>
              <w:top w:w="24" w:type="dxa"/>
              <w:left w:w="48" w:type="dxa"/>
              <w:bottom w:w="24" w:type="dxa"/>
              <w:right w:w="48" w:type="dxa"/>
            </w:tcMar>
          </w:tcPr>
          <w:p w14:paraId="75C1480B" w14:textId="19438B16"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 xml:space="preserve">(9) În cazul în care o autoritate de desemnare a unui stat membru constată că un OPEED activ, care însă nu este desemnat în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ara sa, nu își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conformitatea cu criteriile de la articolul 6 cu privire la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sale în această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ară, ea trebuie să notifice OPEED cu privire la neconformitatea sa. Dacă OPEED nu își restabilește conformitatea în termen de trei luni de la primirea notificării, autoritatea de desemnare poate suspenda dreptul de a oferi servicii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în acest stat membru până la restabilirea conformită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către OPEED. Autoritatea de desemnare notifică autoritatea de desemnare a statului membru în care OPEED este desemnat,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Comisia.</w:t>
            </w:r>
          </w:p>
        </w:tc>
        <w:tc>
          <w:tcPr>
            <w:tcW w:w="1420" w:type="pct"/>
            <w:shd w:val="clear" w:color="auto" w:fill="auto"/>
            <w:tcMar>
              <w:top w:w="24" w:type="dxa"/>
              <w:left w:w="48" w:type="dxa"/>
              <w:bottom w:w="24" w:type="dxa"/>
              <w:right w:w="48" w:type="dxa"/>
            </w:tcMar>
          </w:tcPr>
          <w:p w14:paraId="12F5CF07"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B13EAEC" w14:textId="55815991" w:rsidR="00A53427" w:rsidRPr="009D3893" w:rsidRDefault="003343E4"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Prevederi UE netranspuse</w:t>
            </w:r>
          </w:p>
        </w:tc>
        <w:tc>
          <w:tcPr>
            <w:tcW w:w="1543" w:type="pct"/>
            <w:shd w:val="clear" w:color="auto" w:fill="auto"/>
            <w:tcMar>
              <w:top w:w="24" w:type="dxa"/>
              <w:left w:w="48" w:type="dxa"/>
              <w:bottom w:w="24" w:type="dxa"/>
              <w:right w:w="48" w:type="dxa"/>
            </w:tcMar>
          </w:tcPr>
          <w:p w14:paraId="48416F70" w14:textId="77777777" w:rsidR="00A53427" w:rsidRPr="009D3893" w:rsidRDefault="00A53427" w:rsidP="005C20DA">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9. If a designating authority of a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finds that a NEMO active but not designated in its country fails to maintain compliance with the criteria in Article 6 with respect to its activities in this country, it must notify the NEMO of its non-compliance. If the NEMO does not restore compliance within three months of being notified, the designating authority can suspend the right to offer intraday and </w:t>
            </w:r>
            <w:proofErr w:type="spellStart"/>
            <w:r w:rsidRPr="009D3893">
              <w:rPr>
                <w:rFonts w:ascii="Times New Roman" w:eastAsia="Times New Roman" w:hAnsi="Times New Roman" w:cs="Times New Roman"/>
                <w:bCs/>
                <w:sz w:val="20"/>
                <w:szCs w:val="20"/>
              </w:rPr>
              <w:t>dayahead</w:t>
            </w:r>
            <w:proofErr w:type="spellEnd"/>
          </w:p>
          <w:p w14:paraId="2181B7E7" w14:textId="77777777" w:rsidR="00A53427" w:rsidRPr="009D3893" w:rsidRDefault="00A53427" w:rsidP="00631C49">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trading services in this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until such time as the NEMO restores compliance. The designating authority shall notify the designating authority of the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in which the NEMO is designated</w:t>
            </w:r>
            <w:r w:rsidRPr="009D3893">
              <w:rPr>
                <w:rFonts w:ascii="Times New Roman" w:eastAsia="Times New Roman" w:hAnsi="Times New Roman" w:cs="Times New Roman"/>
                <w:b/>
                <w:bCs/>
                <w:sz w:val="20"/>
                <w:szCs w:val="20"/>
              </w:rPr>
              <w:t>, as well as the Energy Community Secretariat and the Energy Community Regulatory Board and, to the extent Member States are affected, the European Commission and the Agency for the Cooperation of Energy Regulators.</w:t>
            </w:r>
          </w:p>
          <w:p w14:paraId="6097CEA6" w14:textId="77777777" w:rsidR="003343E4" w:rsidRPr="009D3893" w:rsidRDefault="003343E4" w:rsidP="00631C49">
            <w:pPr>
              <w:spacing w:after="0" w:line="240" w:lineRule="auto"/>
              <w:jc w:val="both"/>
              <w:rPr>
                <w:rFonts w:ascii="Times New Roman" w:eastAsia="Times New Roman" w:hAnsi="Times New Roman" w:cs="Times New Roman"/>
                <w:b/>
                <w:bCs/>
                <w:sz w:val="20"/>
                <w:szCs w:val="20"/>
              </w:rPr>
            </w:pPr>
          </w:p>
          <w:p w14:paraId="3F3B313C" w14:textId="42519905" w:rsidR="003343E4" w:rsidRPr="009D3893" w:rsidRDefault="003343E4" w:rsidP="003343E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în Republica Moldova este instituit monopol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ionare (a se vedea articolul art. 94, alin. (4) din proiectul Legii, corelată cu art. 5, alin. (2) din Regulamentul UE 2015/1222). Concomitent, </w:t>
            </w:r>
            <w:r w:rsidR="006E1A5C" w:rsidRPr="009D3893">
              <w:rPr>
                <w:rFonts w:ascii="Times New Roman" w:eastAsia="Times New Roman" w:hAnsi="Times New Roman" w:cs="Times New Roman"/>
                <w:bCs/>
                <w:sz w:val="20"/>
                <w:szCs w:val="20"/>
                <w:lang w:val="ro-RO"/>
              </w:rPr>
              <w:t xml:space="preserve">în contextul în care </w:t>
            </w:r>
            <w:r w:rsidRPr="009D3893">
              <w:rPr>
                <w:rFonts w:ascii="Times New Roman" w:eastAsia="Times New Roman" w:hAnsi="Times New Roman" w:cs="Times New Roman"/>
                <w:bCs/>
                <w:sz w:val="20"/>
                <w:szCs w:val="20"/>
                <w:lang w:val="ro-RO"/>
              </w:rPr>
              <w:t>poate fi desemnat în calitate de OPEED</w:t>
            </w:r>
            <w:r w:rsidR="006E1A5C" w:rsidRPr="009D3893">
              <w:rPr>
                <w:rFonts w:ascii="Times New Roman" w:eastAsia="Times New Roman" w:hAnsi="Times New Roman" w:cs="Times New Roman"/>
                <w:bCs/>
                <w:sz w:val="20"/>
                <w:szCs w:val="20"/>
                <w:lang w:val="ro-RO"/>
              </w:rPr>
              <w:t xml:space="preserve"> doar operatorul pie</w:t>
            </w:r>
            <w:r w:rsidR="0076440E" w:rsidRPr="009D3893">
              <w:rPr>
                <w:rFonts w:ascii="Times New Roman" w:eastAsia="Times New Roman" w:hAnsi="Times New Roman" w:cs="Times New Roman"/>
                <w:bCs/>
                <w:sz w:val="20"/>
                <w:szCs w:val="20"/>
                <w:lang w:val="ro-RO"/>
              </w:rPr>
              <w:t>ț</w:t>
            </w:r>
            <w:r w:rsidR="006E1A5C" w:rsidRPr="009D3893">
              <w:rPr>
                <w:rFonts w:ascii="Times New Roman" w:eastAsia="Times New Roman" w:hAnsi="Times New Roman" w:cs="Times New Roman"/>
                <w:bCs/>
                <w:sz w:val="20"/>
                <w:szCs w:val="20"/>
                <w:lang w:val="ro-RO"/>
              </w:rPr>
              <w:t>ei energiei electrice care dispune de licen</w:t>
            </w:r>
            <w:r w:rsidR="0076440E" w:rsidRPr="009D3893">
              <w:rPr>
                <w:rFonts w:ascii="Times New Roman" w:eastAsia="Times New Roman" w:hAnsi="Times New Roman" w:cs="Times New Roman"/>
                <w:bCs/>
                <w:sz w:val="20"/>
                <w:szCs w:val="20"/>
                <w:lang w:val="ro-RO"/>
              </w:rPr>
              <w:t>ț</w:t>
            </w:r>
            <w:r w:rsidR="006E1A5C" w:rsidRPr="009D3893">
              <w:rPr>
                <w:rFonts w:ascii="Times New Roman" w:eastAsia="Times New Roman" w:hAnsi="Times New Roman" w:cs="Times New Roman"/>
                <w:bCs/>
                <w:sz w:val="20"/>
                <w:szCs w:val="20"/>
                <w:lang w:val="ro-RO"/>
              </w:rPr>
              <w:t xml:space="preserve">a respectivă, recunoașterea automată a unui </w:t>
            </w:r>
            <w:r w:rsidR="006E1A5C" w:rsidRPr="009D3893">
              <w:rPr>
                <w:rFonts w:ascii="Times New Roman" w:eastAsia="Times New Roman" w:hAnsi="Times New Roman" w:cs="Times New Roman"/>
                <w:bCs/>
                <w:sz w:val="20"/>
                <w:szCs w:val="20"/>
                <w:lang w:val="ro-RO"/>
              </w:rPr>
              <w:lastRenderedPageBreak/>
              <w:t>OPEED desemnat într-un alt stat, care nu dispune de prezen</w:t>
            </w:r>
            <w:r w:rsidR="0076440E" w:rsidRPr="009D3893">
              <w:rPr>
                <w:rFonts w:ascii="Times New Roman" w:eastAsia="Times New Roman" w:hAnsi="Times New Roman" w:cs="Times New Roman"/>
                <w:bCs/>
                <w:sz w:val="20"/>
                <w:szCs w:val="20"/>
                <w:lang w:val="ro-RO"/>
              </w:rPr>
              <w:t>ț</w:t>
            </w:r>
            <w:r w:rsidR="006E1A5C" w:rsidRPr="009D3893">
              <w:rPr>
                <w:rFonts w:ascii="Times New Roman" w:eastAsia="Times New Roman" w:hAnsi="Times New Roman" w:cs="Times New Roman"/>
                <w:bCs/>
                <w:sz w:val="20"/>
                <w:szCs w:val="20"/>
                <w:lang w:val="ro-RO"/>
              </w:rPr>
              <w:t>ă în Republica Moldova și, respectiv, nu de</w:t>
            </w:r>
            <w:r w:rsidR="0076440E" w:rsidRPr="009D3893">
              <w:rPr>
                <w:rFonts w:ascii="Times New Roman" w:eastAsia="Times New Roman" w:hAnsi="Times New Roman" w:cs="Times New Roman"/>
                <w:bCs/>
                <w:sz w:val="20"/>
                <w:szCs w:val="20"/>
                <w:lang w:val="ro-RO"/>
              </w:rPr>
              <w:t>ț</w:t>
            </w:r>
            <w:r w:rsidR="006E1A5C" w:rsidRPr="009D3893">
              <w:rPr>
                <w:rFonts w:ascii="Times New Roman" w:eastAsia="Times New Roman" w:hAnsi="Times New Roman" w:cs="Times New Roman"/>
                <w:bCs/>
                <w:sz w:val="20"/>
                <w:szCs w:val="20"/>
                <w:lang w:val="ro-RO"/>
              </w:rPr>
              <w:t>ine licen</w:t>
            </w:r>
            <w:r w:rsidR="0076440E" w:rsidRPr="009D3893">
              <w:rPr>
                <w:rFonts w:ascii="Times New Roman" w:eastAsia="Times New Roman" w:hAnsi="Times New Roman" w:cs="Times New Roman"/>
                <w:bCs/>
                <w:sz w:val="20"/>
                <w:szCs w:val="20"/>
                <w:lang w:val="ro-RO"/>
              </w:rPr>
              <w:t>ț</w:t>
            </w:r>
            <w:r w:rsidR="006E1A5C" w:rsidRPr="009D3893">
              <w:rPr>
                <w:rFonts w:ascii="Times New Roman" w:eastAsia="Times New Roman" w:hAnsi="Times New Roman" w:cs="Times New Roman"/>
                <w:bCs/>
                <w:sz w:val="20"/>
                <w:szCs w:val="20"/>
                <w:lang w:val="ro-RO"/>
              </w:rPr>
              <w:t>a pentru operarea pie</w:t>
            </w:r>
            <w:r w:rsidR="0076440E" w:rsidRPr="009D3893">
              <w:rPr>
                <w:rFonts w:ascii="Times New Roman" w:eastAsia="Times New Roman" w:hAnsi="Times New Roman" w:cs="Times New Roman"/>
                <w:bCs/>
                <w:sz w:val="20"/>
                <w:szCs w:val="20"/>
                <w:lang w:val="ro-RO"/>
              </w:rPr>
              <w:t>ț</w:t>
            </w:r>
            <w:r w:rsidR="006E1A5C" w:rsidRPr="009D3893">
              <w:rPr>
                <w:rFonts w:ascii="Times New Roman" w:eastAsia="Times New Roman" w:hAnsi="Times New Roman" w:cs="Times New Roman"/>
                <w:bCs/>
                <w:sz w:val="20"/>
                <w:szCs w:val="20"/>
                <w:lang w:val="ro-RO"/>
              </w:rPr>
              <w:t>ei energiei electrice nu poate fi implementată. Prevederea în cauză urmează a fi implementată după eliminarea monopolului legal privind serviciile de tranzac</w:t>
            </w:r>
            <w:r w:rsidR="0076440E" w:rsidRPr="009D3893">
              <w:rPr>
                <w:rFonts w:ascii="Times New Roman" w:eastAsia="Times New Roman" w:hAnsi="Times New Roman" w:cs="Times New Roman"/>
                <w:bCs/>
                <w:sz w:val="20"/>
                <w:szCs w:val="20"/>
                <w:lang w:val="ro-RO"/>
              </w:rPr>
              <w:t>ț</w:t>
            </w:r>
            <w:r w:rsidR="006E1A5C" w:rsidRPr="009D3893">
              <w:rPr>
                <w:rFonts w:ascii="Times New Roman" w:eastAsia="Times New Roman" w:hAnsi="Times New Roman" w:cs="Times New Roman"/>
                <w:bCs/>
                <w:sz w:val="20"/>
                <w:szCs w:val="20"/>
                <w:lang w:val="ro-RO"/>
              </w:rPr>
              <w:t>ionare.</w:t>
            </w:r>
          </w:p>
          <w:p w14:paraId="30936DBB" w14:textId="77777777" w:rsidR="003343E4" w:rsidRPr="009D3893" w:rsidRDefault="003343E4" w:rsidP="003343E4">
            <w:pPr>
              <w:spacing w:after="0" w:line="240" w:lineRule="auto"/>
              <w:jc w:val="both"/>
              <w:rPr>
                <w:rFonts w:ascii="Times New Roman" w:eastAsia="Times New Roman" w:hAnsi="Times New Roman" w:cs="Times New Roman"/>
                <w:bCs/>
                <w:sz w:val="20"/>
                <w:szCs w:val="20"/>
                <w:lang w:val="ro-RO"/>
              </w:rPr>
            </w:pPr>
          </w:p>
          <w:p w14:paraId="785FCC8A" w14:textId="115D0A36" w:rsidR="003343E4" w:rsidRPr="009D3893" w:rsidRDefault="003343E4" w:rsidP="00631C49">
            <w:pPr>
              <w:spacing w:after="0" w:line="240" w:lineRule="auto"/>
              <w:jc w:val="both"/>
              <w:rPr>
                <w:rFonts w:ascii="Times New Roman" w:eastAsia="Times New Roman" w:hAnsi="Times New Roman" w:cs="Times New Roman"/>
                <w:bCs/>
                <w:sz w:val="20"/>
                <w:szCs w:val="20"/>
              </w:rPr>
            </w:pPr>
          </w:p>
        </w:tc>
      </w:tr>
      <w:tr w:rsidR="009D3893" w:rsidRPr="009D3893" w14:paraId="1B6D92BC" w14:textId="77777777" w:rsidTr="00615ED0">
        <w:trPr>
          <w:jc w:val="center"/>
        </w:trPr>
        <w:tc>
          <w:tcPr>
            <w:tcW w:w="1512" w:type="pct"/>
            <w:shd w:val="clear" w:color="auto" w:fill="auto"/>
            <w:tcMar>
              <w:top w:w="24" w:type="dxa"/>
              <w:left w:w="48" w:type="dxa"/>
              <w:bottom w:w="24" w:type="dxa"/>
              <w:right w:w="48" w:type="dxa"/>
            </w:tcMar>
          </w:tcPr>
          <w:p w14:paraId="34EB41EE" w14:textId="5226D804"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(10) Autoritatea de desemnare informează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cu privire la desemnarea și revocarea OPEED.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păstrează pe site-ul său internet o listă a OPEED-urilor desemnate, statutul lor și locurile în care aceștia operează.</w:t>
            </w:r>
          </w:p>
        </w:tc>
        <w:tc>
          <w:tcPr>
            <w:tcW w:w="1420" w:type="pct"/>
            <w:shd w:val="clear" w:color="auto" w:fill="auto"/>
            <w:tcMar>
              <w:top w:w="24" w:type="dxa"/>
              <w:left w:w="48" w:type="dxa"/>
              <w:bottom w:w="24" w:type="dxa"/>
              <w:right w:w="48" w:type="dxa"/>
            </w:tcMar>
          </w:tcPr>
          <w:p w14:paraId="409667E9" w14:textId="451581A2" w:rsidR="003343E4" w:rsidRPr="009D3893" w:rsidRDefault="003343E4" w:rsidP="00065F99">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404D1756" w14:textId="449DCB41" w:rsidR="00A53427" w:rsidRPr="009D3893" w:rsidRDefault="003343E4" w:rsidP="00065F99">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(8)</w:t>
            </w:r>
            <w:r w:rsidRPr="009D3893">
              <w:rPr>
                <w:rFonts w:ascii="Times New Roman" w:eastAsia="Times New Roman" w:hAnsi="Times New Roman" w:cs="Times New Roman"/>
                <w:sz w:val="20"/>
                <w:szCs w:val="20"/>
                <w:lang w:val="ro-RO"/>
              </w:rPr>
              <w:tab/>
              <w:t>Hotărârea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cu privire la desemnarea OPEED, revocarea statutului OPEED sau cu privire la operarea altor modificări de în hotărârea privind desemnarea OPEED urmează a fi justificată în mod corespunzător și se publică în Monitorul Oficial al Republicii Moldova.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notifică hotărârile respective Comitetului de Reglementare al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w:t>
            </w:r>
          </w:p>
        </w:tc>
        <w:tc>
          <w:tcPr>
            <w:tcW w:w="525" w:type="pct"/>
            <w:shd w:val="clear" w:color="auto" w:fill="auto"/>
            <w:tcMar>
              <w:top w:w="24" w:type="dxa"/>
              <w:left w:w="48" w:type="dxa"/>
              <w:bottom w:w="24" w:type="dxa"/>
              <w:right w:w="48" w:type="dxa"/>
            </w:tcMar>
          </w:tcPr>
          <w:p w14:paraId="688509D8" w14:textId="6B7E147D" w:rsidR="00A53427" w:rsidRPr="009D3893" w:rsidRDefault="003343E4"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Compatibil</w:t>
            </w:r>
          </w:p>
        </w:tc>
        <w:tc>
          <w:tcPr>
            <w:tcW w:w="1543" w:type="pct"/>
            <w:shd w:val="clear" w:color="auto" w:fill="auto"/>
            <w:tcMar>
              <w:top w:w="24" w:type="dxa"/>
              <w:left w:w="48" w:type="dxa"/>
              <w:bottom w:w="24" w:type="dxa"/>
              <w:right w:w="48" w:type="dxa"/>
            </w:tcMar>
          </w:tcPr>
          <w:p w14:paraId="6BBC8929" w14:textId="77777777" w:rsidR="00A53427" w:rsidRPr="009D3893" w:rsidRDefault="00A53427" w:rsidP="00CD2FF5">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10. The designating authority shall inform the</w:t>
            </w:r>
            <w:r w:rsidRPr="009D3893">
              <w:rPr>
                <w:rFonts w:ascii="Times New Roman" w:eastAsia="Times New Roman" w:hAnsi="Times New Roman" w:cs="Times New Roman"/>
                <w:b/>
                <w:bCs/>
                <w:sz w:val="20"/>
                <w:szCs w:val="20"/>
              </w:rPr>
              <w:t xml:space="preserve"> Energy Community Regulatory Board </w:t>
            </w:r>
            <w:r w:rsidRPr="009D3893">
              <w:rPr>
                <w:rFonts w:ascii="Times New Roman" w:eastAsia="Times New Roman" w:hAnsi="Times New Roman" w:cs="Times New Roman"/>
                <w:bCs/>
                <w:sz w:val="20"/>
                <w:szCs w:val="20"/>
              </w:rPr>
              <w:t>of the designation</w:t>
            </w:r>
          </w:p>
          <w:p w14:paraId="3E42957C" w14:textId="3AE6DD36"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and revocation of NEMOs. The</w:t>
            </w:r>
            <w:r w:rsidRPr="009D3893">
              <w:rPr>
                <w:rFonts w:ascii="Times New Roman" w:eastAsia="Times New Roman" w:hAnsi="Times New Roman" w:cs="Times New Roman"/>
                <w:b/>
                <w:bCs/>
                <w:sz w:val="20"/>
                <w:szCs w:val="20"/>
              </w:rPr>
              <w:t xml:space="preserve"> Energy Community Regulatory Board </w:t>
            </w:r>
            <w:r w:rsidRPr="009D3893">
              <w:rPr>
                <w:rFonts w:ascii="Times New Roman" w:eastAsia="Times New Roman" w:hAnsi="Times New Roman" w:cs="Times New Roman"/>
                <w:bCs/>
                <w:sz w:val="20"/>
                <w:szCs w:val="20"/>
              </w:rPr>
              <w:t>shall maintain a list of designated NEMOs in the</w:t>
            </w:r>
            <w:r w:rsidRPr="009D3893">
              <w:rPr>
                <w:rFonts w:ascii="Times New Roman" w:eastAsia="Times New Roman" w:hAnsi="Times New Roman" w:cs="Times New Roman"/>
                <w:b/>
                <w:bCs/>
                <w:sz w:val="20"/>
                <w:szCs w:val="20"/>
              </w:rPr>
              <w:t xml:space="preserve"> Contracting Parties, </w:t>
            </w:r>
            <w:r w:rsidRPr="009D3893">
              <w:rPr>
                <w:rFonts w:ascii="Times New Roman" w:eastAsia="Times New Roman" w:hAnsi="Times New Roman" w:cs="Times New Roman"/>
                <w:bCs/>
                <w:sz w:val="20"/>
                <w:szCs w:val="20"/>
              </w:rPr>
              <w:t>their status and where they operate on its website.</w:t>
            </w:r>
          </w:p>
        </w:tc>
      </w:tr>
      <w:tr w:rsidR="009D3893" w:rsidRPr="009D3893" w14:paraId="3347ADE8" w14:textId="77777777" w:rsidTr="00615ED0">
        <w:trPr>
          <w:jc w:val="center"/>
        </w:trPr>
        <w:tc>
          <w:tcPr>
            <w:tcW w:w="1512" w:type="pct"/>
            <w:shd w:val="clear" w:color="auto" w:fill="auto"/>
            <w:tcMar>
              <w:top w:w="24" w:type="dxa"/>
              <w:left w:w="48" w:type="dxa"/>
              <w:bottom w:w="24" w:type="dxa"/>
              <w:right w:w="48" w:type="dxa"/>
            </w:tcMar>
          </w:tcPr>
          <w:p w14:paraId="1EAA7E2B" w14:textId="77777777" w:rsidR="00A53427" w:rsidRPr="009D3893" w:rsidRDefault="00A53427" w:rsidP="00736439">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5 </w:t>
            </w:r>
          </w:p>
          <w:p w14:paraId="0DB70ADF" w14:textId="1AFD8334" w:rsidR="00A53427" w:rsidRPr="009D3893" w:rsidRDefault="00A53427" w:rsidP="00736439">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Desemnarea OPEED-urilor în cazul unui monopol legal na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ional privind serviciile de tranzac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ionare </w:t>
            </w:r>
          </w:p>
          <w:p w14:paraId="553DD67E" w14:textId="77777777" w:rsidR="00A53427" w:rsidRPr="009D3893" w:rsidRDefault="00A53427" w:rsidP="00736439">
            <w:pPr>
              <w:pStyle w:val="NoSpacing"/>
              <w:jc w:val="both"/>
              <w:rPr>
                <w:rFonts w:ascii="Times New Roman" w:hAnsi="Times New Roman" w:cs="Times New Roman"/>
                <w:sz w:val="20"/>
                <w:szCs w:val="20"/>
                <w:lang w:val="ro-RO"/>
              </w:rPr>
            </w:pPr>
          </w:p>
          <w:p w14:paraId="4228B8EB" w14:textId="0D6BCB35"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cazul în care, la data intrării în vigoare a prezentului regulament, într-un stat membru sau într-o zonă de ofertare a unui stat membru există deja un monopol legal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 pentru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care exclude desemnarea a mai mult de un OPEED, statul membru în cauză trebuie să notifice Comisia în termen de două luni de la intrarea în vigoare a prezentului regulament și poate refuza desemnarea a mai mult de un OPEED per zonă de ofertare. </w:t>
            </w:r>
          </w:p>
          <w:p w14:paraId="405A7D49" w14:textId="77777777" w:rsidR="00A53427" w:rsidRPr="009D3893" w:rsidRDefault="00A53427" w:rsidP="00736439">
            <w:pPr>
              <w:pStyle w:val="NoSpacing"/>
              <w:jc w:val="both"/>
              <w:rPr>
                <w:rFonts w:ascii="Times New Roman" w:hAnsi="Times New Roman" w:cs="Times New Roman"/>
                <w:sz w:val="20"/>
                <w:szCs w:val="20"/>
                <w:lang w:val="ro-RO"/>
              </w:rPr>
            </w:pPr>
          </w:p>
          <w:p w14:paraId="2F4AFA25" w14:textId="7FC72E86"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cazul în care există mai mul</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candida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 pentru desemnarea ca OPEED unic, statul membru în cauză desemnează candidatul care îndeplinește cel mai bine criteriile enumerate la articolul 6. În cazul în care un stat </w:t>
            </w:r>
            <w:r w:rsidRPr="009D3893">
              <w:rPr>
                <w:rFonts w:ascii="Times New Roman" w:hAnsi="Times New Roman" w:cs="Times New Roman"/>
                <w:sz w:val="20"/>
                <w:szCs w:val="20"/>
                <w:lang w:val="ro-RO"/>
              </w:rPr>
              <w:lastRenderedPageBreak/>
              <w:t>membru refuză desemnarea mai multor OPEED-uri per zonă de ofertare, autoritatea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ională competentă stabilește sau aprobă tarifele OPEED pentru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cu suficient timp înainte de intrarea lor în vigoare, sau precizează metodologiile care trebuie folosite pentru calcularea lor. </w:t>
            </w:r>
          </w:p>
          <w:p w14:paraId="39456C31" w14:textId="77777777" w:rsidR="00A53427" w:rsidRPr="009D3893" w:rsidRDefault="00A53427" w:rsidP="00736439">
            <w:pPr>
              <w:pStyle w:val="NoSpacing"/>
              <w:jc w:val="both"/>
              <w:rPr>
                <w:rFonts w:ascii="Times New Roman" w:hAnsi="Times New Roman" w:cs="Times New Roman"/>
                <w:sz w:val="20"/>
                <w:szCs w:val="20"/>
                <w:lang w:val="ro-RO"/>
              </w:rPr>
            </w:pPr>
          </w:p>
          <w:p w14:paraId="40511001" w14:textId="10E6A9A0"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De asemenea, în conformitate cu articolul 4 alineatul (6), statul membru în cauză poate refuza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transfrontaliere oferite de un OPEED desemnat în alt stat membru; cu toate acestea, protec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burselor de energie existente în statul membru în cauză împotriva dezavantajelor economice care rezultă din competi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nu poate fi considerată un motiv de refuz valabil.</w:t>
            </w:r>
          </w:p>
        </w:tc>
        <w:tc>
          <w:tcPr>
            <w:tcW w:w="1420" w:type="pct"/>
            <w:shd w:val="clear" w:color="auto" w:fill="auto"/>
            <w:tcMar>
              <w:top w:w="24" w:type="dxa"/>
              <w:left w:w="48" w:type="dxa"/>
              <w:bottom w:w="24" w:type="dxa"/>
              <w:right w:w="48" w:type="dxa"/>
            </w:tcMar>
          </w:tcPr>
          <w:p w14:paraId="4E522F27" w14:textId="1126C28F" w:rsidR="006C2214" w:rsidRPr="009D3893" w:rsidRDefault="006C2214" w:rsidP="00CD3760">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93.</w:t>
            </w:r>
            <w:r w:rsidRPr="009D3893">
              <w:rPr>
                <w:rFonts w:ascii="Times New Roman" w:eastAsia="Times New Roman" w:hAnsi="Times New Roman" w:cs="Times New Roman"/>
                <w:b/>
                <w:bCs/>
                <w:sz w:val="20"/>
                <w:szCs w:val="20"/>
                <w:lang w:val="ro-RO"/>
              </w:rPr>
              <w:tab/>
              <w:t>Operatorul pie</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elor de energie electrică</w:t>
            </w:r>
          </w:p>
          <w:p w14:paraId="14751622" w14:textId="437EA698" w:rsidR="006C2214" w:rsidRPr="009D3893" w:rsidRDefault="006C2214"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(6)</w:t>
            </w:r>
            <w:r w:rsidRPr="009D3893">
              <w:rPr>
                <w:rFonts w:ascii="Times New Roman" w:eastAsia="Times New Roman" w:hAnsi="Times New Roman" w:cs="Times New Roman"/>
                <w:sz w:val="20"/>
                <w:szCs w:val="20"/>
                <w:lang w:val="ro-RO"/>
              </w:rPr>
              <w:tab/>
              <w:t>Operatorul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energie electrică este în drept să recupereze costurile rezonabile,  propor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ionale și suportate în mod eficient pentru îndeplinirea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sale, inclusiv pentru îndeplinirea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de cuplare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în calitate de OPEED. Pentru serviciile prestate, operatorul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de energie electrică percepe de la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plă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conform tarifelor pentru operarea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 aprobate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în conformitate cu metodologia aprobată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w:t>
            </w:r>
          </w:p>
          <w:p w14:paraId="1AC079C1" w14:textId="77777777" w:rsidR="006C2214" w:rsidRPr="009D3893" w:rsidRDefault="006C2214" w:rsidP="006C2214">
            <w:pPr>
              <w:spacing w:after="120" w:line="240" w:lineRule="auto"/>
              <w:jc w:val="both"/>
              <w:rPr>
                <w:rFonts w:ascii="Times New Roman" w:eastAsia="Times New Roman" w:hAnsi="Times New Roman" w:cs="Times New Roman"/>
                <w:b/>
                <w:bCs/>
                <w:sz w:val="20"/>
                <w:szCs w:val="20"/>
                <w:lang w:val="ro-RO"/>
              </w:rPr>
            </w:pPr>
          </w:p>
          <w:p w14:paraId="7FBA8FD8" w14:textId="19244CCA" w:rsidR="00CD3760" w:rsidRPr="009D3893" w:rsidRDefault="00CD3760" w:rsidP="00CD3760">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332D472F" w14:textId="29126BB2"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(1)</w:t>
            </w:r>
            <w:r w:rsidRPr="009D3893">
              <w:rPr>
                <w:rFonts w:ascii="Times New Roman" w:eastAsia="Times New Roman" w:hAnsi="Times New Roman" w:cs="Times New Roman"/>
                <w:sz w:val="20"/>
                <w:szCs w:val="20"/>
                <w:lang w:val="ro-RO"/>
              </w:rPr>
              <w:tab/>
              <w:t>Pentru a asigura organizarea cuplării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 parcursul zilei,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desemnează un OPEED în conformitate cu principiile și procedura stabilite în prezentul articol.</w:t>
            </w:r>
          </w:p>
          <w:p w14:paraId="6B109756" w14:textId="103A9B4C"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(2)</w:t>
            </w:r>
            <w:r w:rsidRPr="009D3893">
              <w:rPr>
                <w:rFonts w:ascii="Times New Roman" w:eastAsia="Times New Roman" w:hAnsi="Times New Roman" w:cs="Times New Roman"/>
                <w:sz w:val="20"/>
                <w:szCs w:val="20"/>
                <w:lang w:val="ro-RO"/>
              </w:rPr>
              <w:tab/>
              <w:t>Pentru a fi desemnat ca OPEED, un operator al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electrică va depune la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o cerere înso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ită de documenta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necesară în contextul apelului de propuneri organizat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examinează dacă solicitantul îndeplinește criteriile stabilite la alin. (3) și emite o hotărâre privind desemnarea OPEED sau respinge cererea în termen de două luni de la data depunerii cererii. OPEED va fi desemnat pentru o perioadă ini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ială de 4 ani, cu posibilitate de prelungire dacă îndeplinește criteriile. Atunci când se decide desemnarea OPEED, trebuie evitată orice discriminare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în special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ii din afara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ării și cei 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ionali.</w:t>
            </w:r>
          </w:p>
          <w:p w14:paraId="768AA018" w14:textId="2D84ED7A"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(3)</w:t>
            </w:r>
            <w:r w:rsidRPr="009D3893">
              <w:rPr>
                <w:rFonts w:ascii="Times New Roman" w:eastAsia="Times New Roman" w:hAnsi="Times New Roman" w:cs="Times New Roman"/>
                <w:sz w:val="20"/>
                <w:szCs w:val="20"/>
                <w:lang w:val="ro-RO"/>
              </w:rPr>
              <w:tab/>
              <w:t>Un solicitant va fi desemnat OPEED dacă îndeplinește toate cerin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 următoare:</w:t>
            </w:r>
          </w:p>
          <w:p w14:paraId="3F2CC19D" w14:textId="320952E8"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w:t>
            </w:r>
            <w:r w:rsidRPr="009D3893">
              <w:rPr>
                <w:rFonts w:ascii="Times New Roman" w:eastAsia="Times New Roman" w:hAnsi="Times New Roman" w:cs="Times New Roman"/>
                <w:sz w:val="20"/>
                <w:szCs w:val="20"/>
                <w:lang w:val="ro-RO"/>
              </w:rPr>
              <w:tab/>
              <w:t xml:space="preserve">a contractat sau </w:t>
            </w:r>
            <w:proofErr w:type="spellStart"/>
            <w:r w:rsidRPr="009D3893">
              <w:rPr>
                <w:rFonts w:ascii="Times New Roman" w:eastAsia="Times New Roman" w:hAnsi="Times New Roman" w:cs="Times New Roman"/>
                <w:sz w:val="20"/>
                <w:szCs w:val="20"/>
                <w:lang w:val="ro-RO"/>
              </w:rPr>
              <w:t>contractează</w:t>
            </w:r>
            <w:proofErr w:type="spellEnd"/>
            <w:r w:rsidRPr="009D3893">
              <w:rPr>
                <w:rFonts w:ascii="Times New Roman" w:eastAsia="Times New Roman" w:hAnsi="Times New Roman" w:cs="Times New Roman"/>
                <w:sz w:val="20"/>
                <w:szCs w:val="20"/>
                <w:lang w:val="ro-RO"/>
              </w:rPr>
              <w:t xml:space="preserve"> resurse adecvate pentru operarea comună, coordonată și conformă a cuplării unice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 parcursul zilei, inclusiv resursele necesare îndeplinirii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OPEED, resursele financiare, tehnologia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ională necesară, infrastructura tehnică și procedurile opera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ionale, sau dacă face dovada că este în măsură să pună la dispozi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aceste resurse într-o perioadă de pregătire rezonabilă înainte de a-și prelua sarcinile;</w:t>
            </w:r>
          </w:p>
          <w:p w14:paraId="330C787B" w14:textId="1CF0B4D7"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b)</w:t>
            </w:r>
            <w:r w:rsidRPr="009D3893">
              <w:rPr>
                <w:rFonts w:ascii="Times New Roman" w:eastAsia="Times New Roman" w:hAnsi="Times New Roman" w:cs="Times New Roman"/>
                <w:sz w:val="20"/>
                <w:szCs w:val="20"/>
                <w:lang w:val="ro-RO"/>
              </w:rPr>
              <w:tab/>
              <w:t>este în măsură să asigure că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au acces liber la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cu privire la sarcinile OPEED;</w:t>
            </w:r>
          </w:p>
          <w:p w14:paraId="0076D55D" w14:textId="48AF28E3"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c)</w:t>
            </w:r>
            <w:r w:rsidRPr="009D3893">
              <w:rPr>
                <w:rFonts w:ascii="Times New Roman" w:eastAsia="Times New Roman" w:hAnsi="Times New Roman" w:cs="Times New Roman"/>
                <w:sz w:val="20"/>
                <w:szCs w:val="20"/>
                <w:lang w:val="ro-RO"/>
              </w:rPr>
              <w:tab/>
              <w:t>este eficient din punct de vedere al costurilor privind cuplarea unică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elor pe parcursul zilei și, în cadrul sistemului său intern de contabilitate, se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 o cantabilitate separată pentru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operatorului de cuplare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și alte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pentru a preveni subven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încrucișate;</w:t>
            </w:r>
          </w:p>
          <w:p w14:paraId="69E3F99E" w14:textId="3FBC1D5B"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d)</w:t>
            </w:r>
            <w:r w:rsidRPr="009D3893">
              <w:rPr>
                <w:rFonts w:ascii="Times New Roman" w:eastAsia="Times New Roman" w:hAnsi="Times New Roman" w:cs="Times New Roman"/>
                <w:sz w:val="20"/>
                <w:szCs w:val="20"/>
                <w:lang w:val="ro-RO"/>
              </w:rPr>
              <w:tab/>
              <w:t>are un nivel adecvat de separare a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fa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de al</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w:t>
            </w:r>
          </w:p>
          <w:p w14:paraId="69EC2260" w14:textId="3B16530B"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e)</w:t>
            </w:r>
            <w:r w:rsidRPr="009D3893">
              <w:rPr>
                <w:rFonts w:ascii="Times New Roman" w:eastAsia="Times New Roman" w:hAnsi="Times New Roman" w:cs="Times New Roman"/>
                <w:sz w:val="20"/>
                <w:szCs w:val="20"/>
                <w:lang w:val="ro-RO"/>
              </w:rPr>
              <w:tab/>
              <w:t>dacă este desemnat ca monopol legal 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 pentru serviciile de tranzac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pentru ziua următoare și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 parcursul zilei într-o Parte Contractantă a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într-un Stat Membru al Uniunii Europene, nu va face uz de taxele prevăzute, pentru a-și finan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pentru ziua următoare și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 parcursul zilei într-o altă Parte Contractantă a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într-un Stat Membru al Uniunii Europene, decât cel în care aceste taxe se percep;</w:t>
            </w:r>
          </w:p>
          <w:p w14:paraId="22EFAB79" w14:textId="7150F7D6"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f)</w:t>
            </w:r>
            <w:r w:rsidRPr="009D3893">
              <w:rPr>
                <w:rFonts w:ascii="Times New Roman" w:eastAsia="Times New Roman" w:hAnsi="Times New Roman" w:cs="Times New Roman"/>
                <w:sz w:val="20"/>
                <w:szCs w:val="20"/>
                <w:lang w:val="ro-RO"/>
              </w:rPr>
              <w:tab/>
              <w:t>este în măsură să trateze to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într-un mod nediscriminatoriu;</w:t>
            </w:r>
          </w:p>
          <w:p w14:paraId="5F91F854" w14:textId="30E3EA2E"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g)</w:t>
            </w:r>
            <w:r w:rsidRPr="009D3893">
              <w:rPr>
                <w:rFonts w:ascii="Times New Roman" w:eastAsia="Times New Roman" w:hAnsi="Times New Roman" w:cs="Times New Roman"/>
                <w:sz w:val="20"/>
                <w:szCs w:val="20"/>
                <w:lang w:val="ro-RO"/>
              </w:rPr>
              <w:tab/>
              <w:t>dispune de mecanisme adecvate de supraveghere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w:t>
            </w:r>
          </w:p>
          <w:p w14:paraId="7DF09145" w14:textId="06CBEC96"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h)</w:t>
            </w:r>
            <w:r w:rsidRPr="009D3893">
              <w:rPr>
                <w:rFonts w:ascii="Times New Roman" w:eastAsia="Times New Roman" w:hAnsi="Times New Roman" w:cs="Times New Roman"/>
                <w:sz w:val="20"/>
                <w:szCs w:val="20"/>
                <w:lang w:val="ro-RO"/>
              </w:rPr>
              <w:tab/>
              <w:t>a încheiat acorduri adecvate privind transparen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și confiden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ialitatea cu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și cu operatorul sistemului de transport;</w:t>
            </w:r>
          </w:p>
          <w:p w14:paraId="1101ED58" w14:textId="77777777" w:rsidR="00CD3760" w:rsidRPr="009D3893" w:rsidRDefault="00CD3760" w:rsidP="00CD3760">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i)</w:t>
            </w:r>
            <w:r w:rsidRPr="009D3893">
              <w:rPr>
                <w:rFonts w:ascii="Times New Roman" w:eastAsia="Times New Roman" w:hAnsi="Times New Roman" w:cs="Times New Roman"/>
                <w:sz w:val="20"/>
                <w:szCs w:val="20"/>
                <w:lang w:val="ro-RO"/>
              </w:rPr>
              <w:tab/>
              <w:t>este în măsură să furnizeze serviciile de compensare și decontare necesare;</w:t>
            </w:r>
          </w:p>
          <w:p w14:paraId="28056DBE" w14:textId="6ED90C5F" w:rsidR="00A53427" w:rsidRPr="009D3893" w:rsidRDefault="00CD3760"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j)</w:t>
            </w:r>
            <w:r w:rsidRPr="009D3893">
              <w:rPr>
                <w:rFonts w:ascii="Times New Roman" w:eastAsia="Times New Roman" w:hAnsi="Times New Roman" w:cs="Times New Roman"/>
                <w:sz w:val="20"/>
                <w:szCs w:val="20"/>
                <w:lang w:val="ro-RO"/>
              </w:rPr>
              <w:tab/>
              <w:t>este în măsură să instituie sistemele și metodele de comunica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necesare pentru coordonare cu operatorii sistemelor de transport din alte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 sau din Statele Membre ale Uniunii Europene.</w:t>
            </w:r>
          </w:p>
          <w:p w14:paraId="0E3A2289" w14:textId="23D7479D" w:rsidR="00A02B8E" w:rsidRPr="009D3893" w:rsidRDefault="00A02B8E"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(4)</w:t>
            </w:r>
            <w:r w:rsidRPr="009D3893">
              <w:rPr>
                <w:rFonts w:ascii="Times New Roman" w:eastAsia="Times New Roman" w:hAnsi="Times New Roman" w:cs="Times New Roman"/>
                <w:sz w:val="20"/>
                <w:szCs w:val="20"/>
                <w:lang w:val="ro-RO"/>
              </w:rPr>
              <w:tab/>
              <w:t>Doar un singur operator al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 poate fi desemnat ca OPEED. În cazul în care există mai multe cereri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selectează, cu respectarea principiilor transparen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și nediscriminării, solicitantul care îndeplinește cel mai bine cerin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 enumerate la alin. (3).</w:t>
            </w:r>
          </w:p>
          <w:p w14:paraId="00DFC7D1" w14:textId="7B31793C" w:rsidR="006C2214" w:rsidRPr="009D3893" w:rsidRDefault="006C2214"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(5)</w:t>
            </w:r>
            <w:r w:rsidRPr="009D3893">
              <w:rPr>
                <w:rFonts w:ascii="Times New Roman" w:eastAsia="Times New Roman" w:hAnsi="Times New Roman" w:cs="Times New Roman"/>
                <w:sz w:val="20"/>
                <w:szCs w:val="20"/>
                <w:lang w:val="ro-RO"/>
              </w:rPr>
              <w:tab/>
              <w:t>Costurile aferente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de cuplare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pe parcursul zilei se recuperează prin tarifele pentru operarea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 aprobate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ie în conformitate cu  Articolul 93 alin. (6). </w:t>
            </w:r>
          </w:p>
        </w:tc>
        <w:tc>
          <w:tcPr>
            <w:tcW w:w="525" w:type="pct"/>
            <w:shd w:val="clear" w:color="auto" w:fill="auto"/>
            <w:tcMar>
              <w:top w:w="24" w:type="dxa"/>
              <w:left w:w="48" w:type="dxa"/>
              <w:bottom w:w="24" w:type="dxa"/>
              <w:right w:w="48" w:type="dxa"/>
            </w:tcMar>
          </w:tcPr>
          <w:p w14:paraId="24013B0D" w14:textId="6E70453E" w:rsidR="00A53427" w:rsidRPr="009D3893" w:rsidRDefault="00A02B8E"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Compatibil</w:t>
            </w:r>
          </w:p>
        </w:tc>
        <w:tc>
          <w:tcPr>
            <w:tcW w:w="1543" w:type="pct"/>
            <w:shd w:val="clear" w:color="auto" w:fill="auto"/>
            <w:tcMar>
              <w:top w:w="24" w:type="dxa"/>
              <w:left w:w="48" w:type="dxa"/>
              <w:bottom w:w="24" w:type="dxa"/>
              <w:right w:w="48" w:type="dxa"/>
            </w:tcMar>
          </w:tcPr>
          <w:p w14:paraId="50F6ED9C" w14:textId="77777777" w:rsidR="00A53427" w:rsidRPr="009D3893" w:rsidRDefault="00A53427" w:rsidP="00935756">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w:t>
            </w:r>
          </w:p>
          <w:p w14:paraId="2C065D07" w14:textId="77777777" w:rsidR="00A53427" w:rsidRPr="009D3893" w:rsidRDefault="00A53427" w:rsidP="00935756">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NEMOs designation in case of a national legal monopoly for trading services</w:t>
            </w:r>
          </w:p>
          <w:p w14:paraId="0B2BA9D7" w14:textId="77777777" w:rsidR="00A53427" w:rsidRPr="009D3893" w:rsidRDefault="00A53427" w:rsidP="00935756">
            <w:pPr>
              <w:spacing w:after="0" w:line="240" w:lineRule="auto"/>
              <w:jc w:val="both"/>
              <w:rPr>
                <w:rFonts w:ascii="Times New Roman" w:eastAsia="Times New Roman" w:hAnsi="Times New Roman" w:cs="Times New Roman"/>
                <w:b/>
                <w:bCs/>
                <w:sz w:val="20"/>
                <w:szCs w:val="20"/>
              </w:rPr>
            </w:pPr>
          </w:p>
          <w:p w14:paraId="251F5DD8" w14:textId="77777777" w:rsidR="00A53427" w:rsidRPr="009D3893" w:rsidRDefault="00A53427" w:rsidP="00935756">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If a national legal monopoly for day-ahead and intraday trading services which excludes the designation of more than one NEMO already exists in a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or </w:t>
            </w:r>
            <w:r w:rsidRPr="009D3893">
              <w:rPr>
                <w:rFonts w:ascii="Times New Roman" w:eastAsia="Times New Roman" w:hAnsi="Times New Roman" w:cs="Times New Roman"/>
                <w:b/>
                <w:bCs/>
                <w:sz w:val="20"/>
                <w:szCs w:val="20"/>
              </w:rPr>
              <w:t xml:space="preserve">Contracting Party’s </w:t>
            </w:r>
            <w:r w:rsidRPr="009D3893">
              <w:rPr>
                <w:rFonts w:ascii="Times New Roman" w:eastAsia="Times New Roman" w:hAnsi="Times New Roman" w:cs="Times New Roman"/>
                <w:bCs/>
                <w:sz w:val="20"/>
                <w:szCs w:val="20"/>
              </w:rPr>
              <w:t xml:space="preserve">bidding zone at the time of the entry into force of this Regulation, the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concerned must notify the </w:t>
            </w:r>
            <w:r w:rsidRPr="009D3893">
              <w:rPr>
                <w:rFonts w:ascii="Times New Roman" w:eastAsia="Times New Roman" w:hAnsi="Times New Roman" w:cs="Times New Roman"/>
                <w:b/>
                <w:bCs/>
                <w:sz w:val="20"/>
                <w:szCs w:val="20"/>
              </w:rPr>
              <w:t xml:space="preserve">Energy Community Secretariat </w:t>
            </w:r>
            <w:r w:rsidRPr="009D3893">
              <w:rPr>
                <w:rFonts w:ascii="Times New Roman" w:eastAsia="Times New Roman" w:hAnsi="Times New Roman" w:cs="Times New Roman"/>
                <w:bCs/>
                <w:sz w:val="20"/>
                <w:szCs w:val="20"/>
              </w:rPr>
              <w:t>within two months after entry into force of this regulation and may refuse the designation of more than one NEMO per bidding zone.</w:t>
            </w:r>
          </w:p>
          <w:p w14:paraId="3F5FFEE9" w14:textId="77777777" w:rsidR="00A53427" w:rsidRPr="009D3893" w:rsidRDefault="00A53427" w:rsidP="00935756">
            <w:pPr>
              <w:spacing w:after="0" w:line="240" w:lineRule="auto"/>
              <w:jc w:val="both"/>
              <w:rPr>
                <w:rFonts w:ascii="Times New Roman" w:eastAsia="Times New Roman" w:hAnsi="Times New Roman" w:cs="Times New Roman"/>
                <w:bCs/>
                <w:sz w:val="20"/>
                <w:szCs w:val="20"/>
              </w:rPr>
            </w:pPr>
          </w:p>
          <w:p w14:paraId="60C30982" w14:textId="77777777" w:rsidR="00A53427" w:rsidRPr="009D3893" w:rsidRDefault="00A53427" w:rsidP="00935756">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If there are several applicants to be designated as the only NEMO, the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concerned shall designate the applicant which best meets the criteria listed in Article 6. If a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refuses the designation of more than one NEMO per bidding zone, </w:t>
            </w:r>
            <w:r w:rsidRPr="009D3893">
              <w:rPr>
                <w:rFonts w:ascii="Times New Roman" w:eastAsia="Times New Roman" w:hAnsi="Times New Roman" w:cs="Times New Roman"/>
                <w:bCs/>
                <w:sz w:val="20"/>
                <w:szCs w:val="20"/>
              </w:rPr>
              <w:lastRenderedPageBreak/>
              <w:t>the competent national authority shall fix or approve the NEMO fees for trading in the day-ahead and intraday markets, sufficiently in advance of their entry into force, or specify the methodologies used to calculate them.</w:t>
            </w:r>
          </w:p>
          <w:p w14:paraId="3550AA67" w14:textId="77777777" w:rsidR="00A53427" w:rsidRPr="009D3893" w:rsidRDefault="00A53427" w:rsidP="00935756">
            <w:pPr>
              <w:spacing w:after="0" w:line="240" w:lineRule="auto"/>
              <w:jc w:val="both"/>
              <w:rPr>
                <w:rFonts w:ascii="Times New Roman" w:eastAsia="Times New Roman" w:hAnsi="Times New Roman" w:cs="Times New Roman"/>
                <w:bCs/>
                <w:sz w:val="20"/>
                <w:szCs w:val="20"/>
              </w:rPr>
            </w:pPr>
          </w:p>
          <w:p w14:paraId="76E286BA"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In accordance with Article 4(6), the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concerned may also refuse cross-border trading services offered by a NEMO designated in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however, the protection of existing power exchanges in that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from economic disadvantages through competition is not a valid reason for refusal.</w:t>
            </w:r>
          </w:p>
          <w:p w14:paraId="6B57939D" w14:textId="77777777" w:rsidR="00A02B8E" w:rsidRPr="009D3893" w:rsidRDefault="00A02B8E" w:rsidP="00A02B8E">
            <w:pPr>
              <w:spacing w:after="0" w:line="240" w:lineRule="auto"/>
              <w:jc w:val="both"/>
              <w:rPr>
                <w:rFonts w:ascii="Times New Roman" w:eastAsia="Times New Roman" w:hAnsi="Times New Roman" w:cs="Times New Roman"/>
                <w:bCs/>
                <w:sz w:val="20"/>
                <w:szCs w:val="20"/>
              </w:rPr>
            </w:pPr>
          </w:p>
          <w:p w14:paraId="3BE243A9" w14:textId="3CA05C1C" w:rsidR="00A02B8E" w:rsidRPr="009D3893" w:rsidRDefault="00A02B8E" w:rsidP="00A02B8E">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în Republica Moldova există monopol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ionare (a se vedea articolul art. 94, alin. (4) din proiectul Legii, corelată cu art. 5, alin. (2) din Regulamentul UE 2015/1222). </w:t>
            </w:r>
          </w:p>
          <w:p w14:paraId="19C6EC97" w14:textId="6087C9E9" w:rsidR="00A02B8E" w:rsidRPr="009D3893" w:rsidRDefault="00A02B8E" w:rsidP="00A02B8E">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Republica Moldova a notificat Secretariatul Comunită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Energetice cu privire la monopolul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ionare la data de 23 mai 2023. A se vedea în acest sens informa</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iile publicate de Secretariatul Comunită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ii Energetice privind statutul desemnării NEMO in Comunitatea Energetică la adresa: </w:t>
            </w:r>
          </w:p>
          <w:p w14:paraId="7F6F2EC0" w14:textId="77777777" w:rsidR="00A02B8E" w:rsidRPr="009D3893" w:rsidRDefault="00000000" w:rsidP="00A02B8E">
            <w:pPr>
              <w:spacing w:after="0" w:line="240" w:lineRule="auto"/>
              <w:jc w:val="both"/>
              <w:rPr>
                <w:rFonts w:ascii="Times New Roman" w:eastAsia="Times New Roman" w:hAnsi="Times New Roman" w:cs="Times New Roman"/>
                <w:bCs/>
                <w:sz w:val="20"/>
                <w:szCs w:val="20"/>
                <w:lang w:val="ro-RO"/>
              </w:rPr>
            </w:pPr>
            <w:hyperlink r:id="rId56" w:history="1">
              <w:r w:rsidR="00A02B8E" w:rsidRPr="009D3893">
                <w:rPr>
                  <w:rStyle w:val="Hyperlink"/>
                  <w:rFonts w:ascii="Times New Roman" w:eastAsia="Times New Roman" w:hAnsi="Times New Roman" w:cs="Times New Roman"/>
                  <w:bCs/>
                  <w:color w:val="auto"/>
                  <w:sz w:val="20"/>
                  <w:szCs w:val="20"/>
                  <w:lang w:val="ro-RO"/>
                </w:rPr>
                <w:t>https://www.energy-community.org/implementation/package/EL/EL2.html</w:t>
              </w:r>
            </w:hyperlink>
            <w:r w:rsidR="00A02B8E" w:rsidRPr="009D3893">
              <w:rPr>
                <w:rFonts w:ascii="Times New Roman" w:eastAsia="Times New Roman" w:hAnsi="Times New Roman" w:cs="Times New Roman"/>
                <w:bCs/>
                <w:sz w:val="20"/>
                <w:szCs w:val="20"/>
                <w:lang w:val="ro-RO"/>
              </w:rPr>
              <w:t xml:space="preserve"> </w:t>
            </w:r>
          </w:p>
          <w:p w14:paraId="7FAD37EE" w14:textId="72A5F3A7" w:rsidR="00A02B8E" w:rsidRPr="009D3893" w:rsidRDefault="00A02B8E" w:rsidP="00631C49">
            <w:pPr>
              <w:spacing w:after="0" w:line="240" w:lineRule="auto"/>
              <w:jc w:val="both"/>
              <w:rPr>
                <w:rFonts w:ascii="Times New Roman" w:eastAsia="Times New Roman" w:hAnsi="Times New Roman" w:cs="Times New Roman"/>
                <w:bCs/>
                <w:sz w:val="20"/>
                <w:szCs w:val="20"/>
              </w:rPr>
            </w:pPr>
          </w:p>
        </w:tc>
      </w:tr>
      <w:tr w:rsidR="009D3893" w:rsidRPr="009D3893" w14:paraId="59F1BDC9" w14:textId="77777777" w:rsidTr="00615ED0">
        <w:trPr>
          <w:jc w:val="center"/>
        </w:trPr>
        <w:tc>
          <w:tcPr>
            <w:tcW w:w="1512" w:type="pct"/>
            <w:shd w:val="clear" w:color="auto" w:fill="auto"/>
            <w:tcMar>
              <w:top w:w="24" w:type="dxa"/>
              <w:left w:w="48" w:type="dxa"/>
              <w:bottom w:w="24" w:type="dxa"/>
              <w:right w:w="48" w:type="dxa"/>
            </w:tcMar>
          </w:tcPr>
          <w:p w14:paraId="6C2A29AD" w14:textId="67112B7B"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În sensul prezentului regulament, se consideră că există un monopol legal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 în cazul în care legisla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ională prevede în mod expres că, în cadrul statului membru sau a zonei de ofertare a statului membru,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pot fi efectuate de o singură entitate.</w:t>
            </w:r>
          </w:p>
        </w:tc>
        <w:tc>
          <w:tcPr>
            <w:tcW w:w="1420" w:type="pct"/>
            <w:shd w:val="clear" w:color="auto" w:fill="auto"/>
            <w:tcMar>
              <w:top w:w="24" w:type="dxa"/>
              <w:left w:w="48" w:type="dxa"/>
              <w:bottom w:w="24" w:type="dxa"/>
              <w:right w:w="48" w:type="dxa"/>
            </w:tcMar>
          </w:tcPr>
          <w:p w14:paraId="4CE15AA9" w14:textId="4D8C561F" w:rsidR="00986747" w:rsidRPr="009D3893" w:rsidRDefault="00986747" w:rsidP="00986747">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288DBA86" w14:textId="18CDC2EC" w:rsidR="00A53427" w:rsidRPr="009D3893" w:rsidRDefault="00CD3760" w:rsidP="00065F99">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t>(4)</w:t>
            </w:r>
            <w:r w:rsidRPr="009D3893">
              <w:rPr>
                <w:rFonts w:ascii="Times New Roman" w:eastAsia="Times New Roman" w:hAnsi="Times New Roman" w:cs="Times New Roman"/>
                <w:sz w:val="20"/>
                <w:szCs w:val="20"/>
                <w:lang w:val="ro-RO"/>
              </w:rPr>
              <w:tab/>
              <w:t>Doar un singur operator al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 poate fi desemnat ca OPEED. În cazul în care există mai multe cereri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selectează, cu respectarea principiilor transparen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și nediscriminării, solicitantul care îndeplinește cel mai bine cerin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 enumerate la alin. (3).</w:t>
            </w:r>
          </w:p>
        </w:tc>
        <w:tc>
          <w:tcPr>
            <w:tcW w:w="525" w:type="pct"/>
            <w:shd w:val="clear" w:color="auto" w:fill="auto"/>
            <w:tcMar>
              <w:top w:w="24" w:type="dxa"/>
              <w:left w:w="48" w:type="dxa"/>
              <w:bottom w:w="24" w:type="dxa"/>
              <w:right w:w="48" w:type="dxa"/>
            </w:tcMar>
          </w:tcPr>
          <w:p w14:paraId="60397713" w14:textId="3724B767" w:rsidR="00A53427" w:rsidRPr="009D3893" w:rsidRDefault="007A5693"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Compatibil</w:t>
            </w:r>
          </w:p>
        </w:tc>
        <w:tc>
          <w:tcPr>
            <w:tcW w:w="1543" w:type="pct"/>
            <w:shd w:val="clear" w:color="auto" w:fill="auto"/>
            <w:tcMar>
              <w:top w:w="24" w:type="dxa"/>
              <w:left w:w="48" w:type="dxa"/>
              <w:bottom w:w="24" w:type="dxa"/>
              <w:right w:w="48" w:type="dxa"/>
            </w:tcMar>
          </w:tcPr>
          <w:p w14:paraId="5F28985A"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For the purposes of this regulation, a national legal monopoly is deemed to exist where national law expressly provides that no more than one entity within a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or </w:t>
            </w:r>
            <w:r w:rsidRPr="009D3893">
              <w:rPr>
                <w:rFonts w:ascii="Times New Roman" w:eastAsia="Times New Roman" w:hAnsi="Times New Roman" w:cs="Times New Roman"/>
                <w:b/>
                <w:bCs/>
                <w:sz w:val="20"/>
                <w:szCs w:val="20"/>
              </w:rPr>
              <w:t xml:space="preserve">Contracting Party’s </w:t>
            </w:r>
            <w:r w:rsidRPr="009D3893">
              <w:rPr>
                <w:rFonts w:ascii="Times New Roman" w:eastAsia="Times New Roman" w:hAnsi="Times New Roman" w:cs="Times New Roman"/>
                <w:bCs/>
                <w:sz w:val="20"/>
                <w:szCs w:val="20"/>
              </w:rPr>
              <w:t>bidding zone can carry out day-ahead and intraday trading services.</w:t>
            </w:r>
          </w:p>
          <w:p w14:paraId="75233D34" w14:textId="77777777" w:rsidR="00A02B8E" w:rsidRPr="009D3893" w:rsidRDefault="00A02B8E" w:rsidP="00631C49">
            <w:pPr>
              <w:spacing w:after="0" w:line="240" w:lineRule="auto"/>
              <w:jc w:val="both"/>
              <w:rPr>
                <w:rFonts w:ascii="Times New Roman" w:eastAsia="Times New Roman" w:hAnsi="Times New Roman" w:cs="Times New Roman"/>
                <w:bCs/>
                <w:sz w:val="20"/>
                <w:szCs w:val="20"/>
              </w:rPr>
            </w:pPr>
          </w:p>
          <w:p w14:paraId="07218703" w14:textId="521BE524" w:rsidR="00A02B8E" w:rsidRPr="009D3893" w:rsidRDefault="00A02B8E" w:rsidP="00A02B8E">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în Republica Moldova există monopol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ionare (a se vedea articolul art. 94, alin. (4) din proiectul Legii, corelată cu art. 5, alin. (2) din Regulamentul UE 2015/1222). Republica Moldova a notificat Secretariatul Comunită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Energetice cu privire la monopolul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ionare la data de 23 mai 2023. A se vedea în acest sens informa</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iile publicate de Secretariatul Comunită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ii Energetice privind statutul desemnării NEMO in Comunitatea Energetică la adresa:  </w:t>
            </w:r>
          </w:p>
          <w:p w14:paraId="2C452D99" w14:textId="77777777" w:rsidR="00A02B8E" w:rsidRPr="009D3893" w:rsidRDefault="00000000" w:rsidP="00A02B8E">
            <w:pPr>
              <w:spacing w:after="0" w:line="240" w:lineRule="auto"/>
              <w:jc w:val="both"/>
              <w:rPr>
                <w:rFonts w:ascii="Times New Roman" w:eastAsia="Times New Roman" w:hAnsi="Times New Roman" w:cs="Times New Roman"/>
                <w:bCs/>
                <w:sz w:val="20"/>
                <w:szCs w:val="20"/>
                <w:lang w:val="ro-RO"/>
              </w:rPr>
            </w:pPr>
            <w:hyperlink r:id="rId57" w:history="1">
              <w:r w:rsidR="00A02B8E" w:rsidRPr="009D3893">
                <w:rPr>
                  <w:rStyle w:val="Hyperlink"/>
                  <w:rFonts w:ascii="Times New Roman" w:eastAsia="Times New Roman" w:hAnsi="Times New Roman" w:cs="Times New Roman"/>
                  <w:bCs/>
                  <w:color w:val="auto"/>
                  <w:sz w:val="20"/>
                  <w:szCs w:val="20"/>
                  <w:lang w:val="ro-RO"/>
                </w:rPr>
                <w:t>https://www.energy-community.org/implementation/package/EL/EL2.html</w:t>
              </w:r>
            </w:hyperlink>
            <w:r w:rsidR="00A02B8E" w:rsidRPr="009D3893">
              <w:rPr>
                <w:rFonts w:ascii="Times New Roman" w:eastAsia="Times New Roman" w:hAnsi="Times New Roman" w:cs="Times New Roman"/>
                <w:bCs/>
                <w:sz w:val="20"/>
                <w:szCs w:val="20"/>
                <w:lang w:val="ro-RO"/>
              </w:rPr>
              <w:t xml:space="preserve"> </w:t>
            </w:r>
          </w:p>
          <w:p w14:paraId="2DC42CA7" w14:textId="47B29585" w:rsidR="00A02B8E" w:rsidRPr="009D3893" w:rsidRDefault="00A02B8E" w:rsidP="00A02B8E">
            <w:pPr>
              <w:spacing w:after="0" w:line="240" w:lineRule="auto"/>
              <w:jc w:val="both"/>
              <w:rPr>
                <w:rFonts w:ascii="Times New Roman" w:eastAsia="Times New Roman" w:hAnsi="Times New Roman" w:cs="Times New Roman"/>
                <w:bCs/>
                <w:sz w:val="20"/>
                <w:szCs w:val="20"/>
              </w:rPr>
            </w:pPr>
          </w:p>
        </w:tc>
      </w:tr>
      <w:tr w:rsidR="009D3893" w:rsidRPr="009D3893" w14:paraId="232DC608" w14:textId="77777777" w:rsidTr="00615ED0">
        <w:trPr>
          <w:jc w:val="center"/>
        </w:trPr>
        <w:tc>
          <w:tcPr>
            <w:tcW w:w="1512" w:type="pct"/>
            <w:shd w:val="clear" w:color="auto" w:fill="auto"/>
            <w:tcMar>
              <w:top w:w="24" w:type="dxa"/>
              <w:left w:w="48" w:type="dxa"/>
              <w:bottom w:w="24" w:type="dxa"/>
              <w:right w:w="48" w:type="dxa"/>
            </w:tcMar>
          </w:tcPr>
          <w:p w14:paraId="1913136E" w14:textId="1A130356"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La doi ani de la intrarea în vigoare a prezentului regulament, Comisia transmite un raport Parlamentului European și Consiliului, în conformitate cu articolul 24 din Regulamentul (CE) nr. 714/2009, privind evolu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din statele membre, cu un accent </w:t>
            </w:r>
            <w:r w:rsidRPr="009D3893">
              <w:rPr>
                <w:rFonts w:ascii="Times New Roman" w:hAnsi="Times New Roman" w:cs="Times New Roman"/>
                <w:sz w:val="20"/>
                <w:szCs w:val="20"/>
                <w:lang w:val="ro-RO"/>
              </w:rPr>
              <w:lastRenderedPageBreak/>
              <w:t>special pe dezvoltarea concuren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dintre OPEED-uri. Pe baza acestui raport și dacă consideră că nu există nicio justificare pentru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inerea monopolurilor legale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sau pentru continuarea refuzului unui stat membru de a permite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transfrontalieră de către un OPEED desemnat de alt stat membru, Comisia poate lua în considerare măsuri legislative adecvate sau alte măsuri adecvate pentru a crește și mai mult concuren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și comer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între statele membre și în interiorul acestora. De asemenea, în acest raport Comisia include o evaluare a guvernan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instituite prin prezentul regulament, acordând o aten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deosebită transparen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efectuate în comun de către OPEED-uri. Pe baza acestui raport și în cazul în care Comisia consideră că există ambiguită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privind îndeplinirea monopolistă 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de OCP sau a altor sarcini ale OPEED, Comisia poate lua în considerare adoptarea de măsuri legislative adecvate sau alte măsuri adecvate pentru a spori în continuare transparen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și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eficientă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tc>
        <w:tc>
          <w:tcPr>
            <w:tcW w:w="1420" w:type="pct"/>
            <w:shd w:val="clear" w:color="auto" w:fill="auto"/>
            <w:tcMar>
              <w:top w:w="24" w:type="dxa"/>
              <w:left w:w="48" w:type="dxa"/>
              <w:bottom w:w="24" w:type="dxa"/>
              <w:right w:w="48" w:type="dxa"/>
            </w:tcMar>
          </w:tcPr>
          <w:p w14:paraId="0BDD1EFB"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CFA499E" w14:textId="03E7E792" w:rsidR="00A53427" w:rsidRPr="009D3893" w:rsidRDefault="008C614F"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Prevederi UE neaplicabile</w:t>
            </w:r>
          </w:p>
        </w:tc>
        <w:tc>
          <w:tcPr>
            <w:tcW w:w="1543" w:type="pct"/>
            <w:shd w:val="clear" w:color="auto" w:fill="auto"/>
            <w:tcMar>
              <w:top w:w="24" w:type="dxa"/>
              <w:left w:w="48" w:type="dxa"/>
              <w:bottom w:w="24" w:type="dxa"/>
              <w:right w:w="48" w:type="dxa"/>
            </w:tcMar>
          </w:tcPr>
          <w:p w14:paraId="19066552" w14:textId="77777777" w:rsidR="00A53427" w:rsidRPr="009D3893" w:rsidRDefault="00A53427" w:rsidP="00631C49">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3. </w:t>
            </w:r>
            <w:r w:rsidRPr="009D3893">
              <w:rPr>
                <w:rFonts w:ascii="Times New Roman" w:eastAsia="Times New Roman" w:hAnsi="Times New Roman" w:cs="Times New Roman"/>
                <w:b/>
                <w:bCs/>
                <w:sz w:val="20"/>
                <w:szCs w:val="20"/>
              </w:rPr>
              <w:t>&lt;…&gt;</w:t>
            </w:r>
          </w:p>
          <w:p w14:paraId="62E1D1C7" w14:textId="77777777" w:rsidR="008C614F" w:rsidRPr="009D3893" w:rsidRDefault="008C614F" w:rsidP="00631C49">
            <w:pPr>
              <w:spacing w:after="0" w:line="240" w:lineRule="auto"/>
              <w:jc w:val="both"/>
              <w:rPr>
                <w:rFonts w:ascii="Times New Roman" w:eastAsia="Times New Roman" w:hAnsi="Times New Roman" w:cs="Times New Roman"/>
                <w:b/>
                <w:bCs/>
                <w:sz w:val="20"/>
                <w:szCs w:val="20"/>
              </w:rPr>
            </w:pPr>
          </w:p>
          <w:p w14:paraId="3D7A9834" w14:textId="3EC38E30" w:rsidR="008C614F" w:rsidRPr="009D3893" w:rsidRDefault="008C614F" w:rsidP="008C614F">
            <w:pPr>
              <w:spacing w:after="0" w:line="240" w:lineRule="auto"/>
              <w:jc w:val="both"/>
              <w:rPr>
                <w:rFonts w:ascii="Times New Roman" w:eastAsia="Times New Roman" w:hAnsi="Times New Roman" w:cs="Times New Roman"/>
                <w:bCs/>
                <w:sz w:val="20"/>
                <w:szCs w:val="20"/>
              </w:rPr>
            </w:pPr>
          </w:p>
        </w:tc>
      </w:tr>
      <w:tr w:rsidR="009D3893" w:rsidRPr="009D3893" w14:paraId="301E396C" w14:textId="77777777" w:rsidTr="00615ED0">
        <w:trPr>
          <w:jc w:val="center"/>
        </w:trPr>
        <w:tc>
          <w:tcPr>
            <w:tcW w:w="1512" w:type="pct"/>
            <w:shd w:val="clear" w:color="auto" w:fill="auto"/>
            <w:tcMar>
              <w:top w:w="24" w:type="dxa"/>
              <w:left w:w="48" w:type="dxa"/>
              <w:bottom w:w="24" w:type="dxa"/>
              <w:right w:w="48" w:type="dxa"/>
            </w:tcMar>
          </w:tcPr>
          <w:p w14:paraId="00AC8961" w14:textId="77777777" w:rsidR="00A53427" w:rsidRPr="009D3893" w:rsidRDefault="00A53427" w:rsidP="00736439">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6 </w:t>
            </w:r>
          </w:p>
          <w:p w14:paraId="761F06A8" w14:textId="77777777" w:rsidR="00A53427" w:rsidRPr="009D3893" w:rsidRDefault="00A53427" w:rsidP="00736439">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Criteriile de desemnare a OPEED </w:t>
            </w:r>
          </w:p>
          <w:p w14:paraId="352613F8" w14:textId="77777777" w:rsidR="00A53427" w:rsidRPr="009D3893" w:rsidRDefault="00A53427" w:rsidP="00736439">
            <w:pPr>
              <w:pStyle w:val="NoSpacing"/>
              <w:jc w:val="both"/>
              <w:rPr>
                <w:rFonts w:ascii="Times New Roman" w:hAnsi="Times New Roman" w:cs="Times New Roman"/>
                <w:sz w:val="20"/>
                <w:szCs w:val="20"/>
                <w:lang w:val="ro-RO"/>
              </w:rPr>
            </w:pPr>
          </w:p>
          <w:p w14:paraId="1F4F529F" w14:textId="7FFBB094"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Un candidat poate fi desemnat OPEED dacă îndeplinește toate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ele următoare: </w:t>
            </w:r>
          </w:p>
          <w:p w14:paraId="412158E1" w14:textId="3F257B78"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a contractat sau </w:t>
            </w:r>
            <w:proofErr w:type="spellStart"/>
            <w:r w:rsidRPr="009D3893">
              <w:rPr>
                <w:rFonts w:ascii="Times New Roman" w:hAnsi="Times New Roman" w:cs="Times New Roman"/>
                <w:sz w:val="20"/>
                <w:szCs w:val="20"/>
                <w:lang w:val="ro-RO"/>
              </w:rPr>
              <w:t>contractează</w:t>
            </w:r>
            <w:proofErr w:type="spellEnd"/>
            <w:r w:rsidRPr="009D3893">
              <w:rPr>
                <w:rFonts w:ascii="Times New Roman" w:hAnsi="Times New Roman" w:cs="Times New Roman"/>
                <w:sz w:val="20"/>
                <w:szCs w:val="20"/>
                <w:lang w:val="ro-RO"/>
              </w:rPr>
              <w:t xml:space="preserve"> resurse adecvate pentru operarea comună, coordonată și conformă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inclusiv resursele necesare pentru a-și îndeplini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OPEED, resursele financiare, tehnologia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necesară, infrastructura tehnică și procedurile opera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sau face dovada că este în măsură să pună aceste resurse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într-o perioadă de pregătire rezonabilă înainte de preluarea sarcinilor sale în conformitate cu articolul 7; </w:t>
            </w:r>
          </w:p>
          <w:p w14:paraId="375B95A4" w14:textId="3822D13E"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(b) este în măsură să se asigure că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au acces liber la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privind sarcinile OPEED în conformitate cu articolul 7; </w:t>
            </w:r>
          </w:p>
          <w:p w14:paraId="4F888F9E" w14:textId="660F12B8"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este eficient din punctul de vedere al costurilor în ceea ce privește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și, în cadrul sistemului său intern de contabilitate, se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o contabilitate separată pentru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și alte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pentru a se evita subven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încrucișate; </w:t>
            </w:r>
          </w:p>
          <w:p w14:paraId="44FA6E79" w14:textId="2096BFBB"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dispune de un nivel adecvat de separare a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fa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de al</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w:t>
            </w:r>
          </w:p>
          <w:p w14:paraId="566CFC23" w14:textId="075908E8"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dacă este desemnat ca monopol legal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 pentru serviciile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într-un stat membru, nu face uz de taxele prevăzute la articolul 5 alineatul (1) pentru a-și finan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pentru ziua următoare și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într-un alt stat membru decât cel în care aceste taxe sunt colectate; </w:t>
            </w:r>
          </w:p>
          <w:p w14:paraId="2E119EF0" w14:textId="4F4612BE"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este în măsură să trateze to</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într-un mod nediscriminatoriu; </w:t>
            </w:r>
          </w:p>
          <w:p w14:paraId="750B16F4" w14:textId="03EFAD59"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(g) dispune de mecanisme adecvate de supraveghere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
          <w:p w14:paraId="457C9091" w14:textId="72E2F682"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(h) a încheiat acorduri adecvate privind transparen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și confiden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ialitatea cu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și OTS-uri; </w:t>
            </w:r>
          </w:p>
          <w:p w14:paraId="56C2E351" w14:textId="77777777"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 este în măsură să furnizeze serviciile de compensare și decontare necesare. </w:t>
            </w:r>
          </w:p>
          <w:p w14:paraId="1969AA6A" w14:textId="139BBE21" w:rsidR="00A53427" w:rsidRPr="009D3893" w:rsidRDefault="00A53427" w:rsidP="00736439">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(j) este în măsură să instituie sistemele și metodele de comunica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necesare pentru coordonarea cu OTS-urile din statul membru.</w:t>
            </w:r>
          </w:p>
        </w:tc>
        <w:tc>
          <w:tcPr>
            <w:tcW w:w="1420" w:type="pct"/>
            <w:shd w:val="clear" w:color="auto" w:fill="auto"/>
            <w:tcMar>
              <w:top w:w="24" w:type="dxa"/>
              <w:left w:w="48" w:type="dxa"/>
              <w:bottom w:w="24" w:type="dxa"/>
              <w:right w:w="48" w:type="dxa"/>
            </w:tcMar>
          </w:tcPr>
          <w:p w14:paraId="45983A32" w14:textId="314069A7" w:rsidR="00986747" w:rsidRPr="009D3893" w:rsidRDefault="00986747" w:rsidP="00986747">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46A9F993" w14:textId="4270110E"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(2)</w:t>
            </w:r>
            <w:r w:rsidRPr="009D3893">
              <w:rPr>
                <w:rFonts w:ascii="Times New Roman" w:eastAsia="Times New Roman" w:hAnsi="Times New Roman" w:cs="Times New Roman"/>
                <w:sz w:val="20"/>
                <w:szCs w:val="20"/>
                <w:lang w:val="ro-RO"/>
              </w:rPr>
              <w:tab/>
              <w:t>Pentru a fi desemnat ca OPEED, un operator al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electrică va depune la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o cerere înso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ită de documenta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necesară în contextul apelului de propuneri organizat de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examinează dacă solicitantul îndeplinește criteriile stabilite la alin. (3) și emite o hotărâre privind desemnarea OPEED sau respinge cererea în termen de două luni de la data depunerii cererii. OPEED va fi desemnat pentru o perioadă ini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ială de 4 ani, cu posibilitate de prelungire dacă îndeplinește criteriile. Atunci când se decide desemnarea OPEED, trebuie evitată orice </w:t>
            </w:r>
            <w:r w:rsidRPr="009D3893">
              <w:rPr>
                <w:rFonts w:ascii="Times New Roman" w:eastAsia="Times New Roman" w:hAnsi="Times New Roman" w:cs="Times New Roman"/>
                <w:sz w:val="20"/>
                <w:szCs w:val="20"/>
                <w:lang w:val="ro-RO"/>
              </w:rPr>
              <w:lastRenderedPageBreak/>
              <w:t>discriminare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în special între solicitan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ii din afara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ării și cei 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ionali.</w:t>
            </w:r>
          </w:p>
          <w:p w14:paraId="01D8574B" w14:textId="3B31AE7F"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(3)</w:t>
            </w:r>
            <w:r w:rsidRPr="009D3893">
              <w:rPr>
                <w:rFonts w:ascii="Times New Roman" w:eastAsia="Times New Roman" w:hAnsi="Times New Roman" w:cs="Times New Roman"/>
                <w:sz w:val="20"/>
                <w:szCs w:val="20"/>
                <w:lang w:val="ro-RO"/>
              </w:rPr>
              <w:tab/>
              <w:t>Un solicitant va fi desemnat OPEED dacă îndeplinește toate cerin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 următoare:</w:t>
            </w:r>
          </w:p>
          <w:p w14:paraId="63999862" w14:textId="3B2E7045"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w:t>
            </w:r>
            <w:r w:rsidRPr="009D3893">
              <w:rPr>
                <w:rFonts w:ascii="Times New Roman" w:eastAsia="Times New Roman" w:hAnsi="Times New Roman" w:cs="Times New Roman"/>
                <w:sz w:val="20"/>
                <w:szCs w:val="20"/>
                <w:lang w:val="ro-RO"/>
              </w:rPr>
              <w:tab/>
              <w:t xml:space="preserve">a contractat sau </w:t>
            </w:r>
            <w:proofErr w:type="spellStart"/>
            <w:r w:rsidRPr="009D3893">
              <w:rPr>
                <w:rFonts w:ascii="Times New Roman" w:eastAsia="Times New Roman" w:hAnsi="Times New Roman" w:cs="Times New Roman"/>
                <w:sz w:val="20"/>
                <w:szCs w:val="20"/>
                <w:lang w:val="ro-RO"/>
              </w:rPr>
              <w:t>contractează</w:t>
            </w:r>
            <w:proofErr w:type="spellEnd"/>
            <w:r w:rsidRPr="009D3893">
              <w:rPr>
                <w:rFonts w:ascii="Times New Roman" w:eastAsia="Times New Roman" w:hAnsi="Times New Roman" w:cs="Times New Roman"/>
                <w:sz w:val="20"/>
                <w:szCs w:val="20"/>
                <w:lang w:val="ro-RO"/>
              </w:rPr>
              <w:t xml:space="preserve"> resurse adecvate pentru operarea comună, coordonată și conformă a cuplării unice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 parcursul zilei, inclusiv resursele necesare îndeplinirii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OPEED, resursele financiare, tehnologia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ională necesară, infrastructura tehnică și procedurile opera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ionale, sau dacă face dovada că este în măsură să pună la dispozi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aceste resurse într-o perioadă de pregătire rezonabilă înainte de a-și prelua sarcinile;</w:t>
            </w:r>
          </w:p>
          <w:p w14:paraId="1677D407" w14:textId="5E7C3073"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b)</w:t>
            </w:r>
            <w:r w:rsidRPr="009D3893">
              <w:rPr>
                <w:rFonts w:ascii="Times New Roman" w:eastAsia="Times New Roman" w:hAnsi="Times New Roman" w:cs="Times New Roman"/>
                <w:sz w:val="20"/>
                <w:szCs w:val="20"/>
                <w:lang w:val="ro-RO"/>
              </w:rPr>
              <w:tab/>
              <w:t>este în măsură să asigure că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au acces liber la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cu privire la sarcinile OPEED;</w:t>
            </w:r>
          </w:p>
          <w:p w14:paraId="0E0DD4A8" w14:textId="242B041C"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w:t>
            </w:r>
            <w:r w:rsidRPr="009D3893">
              <w:rPr>
                <w:rFonts w:ascii="Times New Roman" w:eastAsia="Times New Roman" w:hAnsi="Times New Roman" w:cs="Times New Roman"/>
                <w:sz w:val="20"/>
                <w:szCs w:val="20"/>
                <w:lang w:val="ro-RO"/>
              </w:rPr>
              <w:tab/>
              <w:t>este eficient din punct de vedere al costurilor privind cuplarea unică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pentru ziua următoare și/sau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elor pe parcursul zilei și, în cadrul sistemului său intern de contabilitate, se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 o cantabilitate separată pentru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operatorului de cuplare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elor și alte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pentru a preveni subven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încrucișate;</w:t>
            </w:r>
          </w:p>
          <w:p w14:paraId="43A3E8C7" w14:textId="1A16BC2D"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d)</w:t>
            </w:r>
            <w:r w:rsidRPr="009D3893">
              <w:rPr>
                <w:rFonts w:ascii="Times New Roman" w:eastAsia="Times New Roman" w:hAnsi="Times New Roman" w:cs="Times New Roman"/>
                <w:sz w:val="20"/>
                <w:szCs w:val="20"/>
                <w:lang w:val="ro-RO"/>
              </w:rPr>
              <w:tab/>
              <w:t>are un nivel adecvat de separare a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fa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de al</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w:t>
            </w:r>
          </w:p>
          <w:p w14:paraId="0225F988" w14:textId="3069FAF5"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e)</w:t>
            </w:r>
            <w:r w:rsidRPr="009D3893">
              <w:rPr>
                <w:rFonts w:ascii="Times New Roman" w:eastAsia="Times New Roman" w:hAnsi="Times New Roman" w:cs="Times New Roman"/>
                <w:sz w:val="20"/>
                <w:szCs w:val="20"/>
                <w:lang w:val="ro-RO"/>
              </w:rPr>
              <w:tab/>
              <w:t>dacă este desemnat ca monopol legal 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ional pentru serviciile de tranzac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pentru ziua următoare și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 parcursul zilei într-o Parte Contractantă a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într-un Stat Membru al Uniunii Europene, nu va face uz de taxele prevăzute, pentru a-și finan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activită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pentru ziua următoare și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a pe parcursul zilei într-o altă Parte Contractantă a </w:t>
            </w:r>
            <w:r w:rsidRPr="009D3893">
              <w:rPr>
                <w:rFonts w:ascii="Times New Roman" w:eastAsia="Times New Roman" w:hAnsi="Times New Roman" w:cs="Times New Roman"/>
                <w:sz w:val="20"/>
                <w:szCs w:val="20"/>
                <w:lang w:val="ro-RO"/>
              </w:rPr>
              <w:lastRenderedPageBreak/>
              <w:t>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într-un Stat Membru al Uniunii Europene, decât cel în care aceste taxe se percep;</w:t>
            </w:r>
          </w:p>
          <w:p w14:paraId="05E284B7" w14:textId="2DF98236"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f)</w:t>
            </w:r>
            <w:r w:rsidRPr="009D3893">
              <w:rPr>
                <w:rFonts w:ascii="Times New Roman" w:eastAsia="Times New Roman" w:hAnsi="Times New Roman" w:cs="Times New Roman"/>
                <w:sz w:val="20"/>
                <w:szCs w:val="20"/>
                <w:lang w:val="ro-RO"/>
              </w:rPr>
              <w:tab/>
              <w:t>este în măsură să trateze to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într-un mod nediscriminatoriu;</w:t>
            </w:r>
          </w:p>
          <w:p w14:paraId="5E0A1DB3" w14:textId="56085FB7"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g)</w:t>
            </w:r>
            <w:r w:rsidRPr="009D3893">
              <w:rPr>
                <w:rFonts w:ascii="Times New Roman" w:eastAsia="Times New Roman" w:hAnsi="Times New Roman" w:cs="Times New Roman"/>
                <w:sz w:val="20"/>
                <w:szCs w:val="20"/>
                <w:lang w:val="ro-RO"/>
              </w:rPr>
              <w:tab/>
              <w:t>dispune de mecanisme adecvate de supraveghere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energiei electrice;</w:t>
            </w:r>
          </w:p>
          <w:p w14:paraId="452235DB" w14:textId="7F5D0A98"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h)</w:t>
            </w:r>
            <w:r w:rsidRPr="009D3893">
              <w:rPr>
                <w:rFonts w:ascii="Times New Roman" w:eastAsia="Times New Roman" w:hAnsi="Times New Roman" w:cs="Times New Roman"/>
                <w:sz w:val="20"/>
                <w:szCs w:val="20"/>
                <w:lang w:val="ro-RO"/>
              </w:rPr>
              <w:tab/>
              <w:t>a încheiat acorduri adecvate privind transparen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și confiden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ialitatea cu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și cu operatorul sistemului de transport;</w:t>
            </w:r>
          </w:p>
          <w:p w14:paraId="4C78FB4F" w14:textId="77777777" w:rsidR="00986747" w:rsidRPr="009D3893" w:rsidRDefault="00986747" w:rsidP="00986747">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i)</w:t>
            </w:r>
            <w:r w:rsidRPr="009D3893">
              <w:rPr>
                <w:rFonts w:ascii="Times New Roman" w:eastAsia="Times New Roman" w:hAnsi="Times New Roman" w:cs="Times New Roman"/>
                <w:sz w:val="20"/>
                <w:szCs w:val="20"/>
                <w:lang w:val="ro-RO"/>
              </w:rPr>
              <w:tab/>
              <w:t>este în măsură să furnizeze serviciile de compensare și decontare necesare;</w:t>
            </w:r>
          </w:p>
          <w:p w14:paraId="05BB64E0" w14:textId="38FD1805" w:rsidR="00A53427" w:rsidRPr="009D3893" w:rsidRDefault="00986747" w:rsidP="00986747">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t>j)</w:t>
            </w:r>
            <w:r w:rsidRPr="009D3893">
              <w:rPr>
                <w:rFonts w:ascii="Times New Roman" w:eastAsia="Times New Roman" w:hAnsi="Times New Roman" w:cs="Times New Roman"/>
                <w:sz w:val="20"/>
                <w:szCs w:val="20"/>
                <w:lang w:val="ro-RO"/>
              </w:rPr>
              <w:tab/>
              <w:t>este în măsură să instituie sistemele și metodele de comunica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necesare pentru coordonare cu operatorii sistemelor de transport din alte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 sau din Statele Membre ale Uniunii Europene.</w:t>
            </w:r>
          </w:p>
        </w:tc>
        <w:tc>
          <w:tcPr>
            <w:tcW w:w="525" w:type="pct"/>
            <w:shd w:val="clear" w:color="auto" w:fill="auto"/>
            <w:tcMar>
              <w:top w:w="24" w:type="dxa"/>
              <w:left w:w="48" w:type="dxa"/>
              <w:bottom w:w="24" w:type="dxa"/>
              <w:right w:w="48" w:type="dxa"/>
            </w:tcMar>
          </w:tcPr>
          <w:p w14:paraId="011999FB" w14:textId="2962B548" w:rsidR="00A53427" w:rsidRPr="009D3893" w:rsidRDefault="008C614F"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Compatibil</w:t>
            </w:r>
          </w:p>
        </w:tc>
        <w:tc>
          <w:tcPr>
            <w:tcW w:w="1543" w:type="pct"/>
            <w:shd w:val="clear" w:color="auto" w:fill="auto"/>
            <w:tcMar>
              <w:top w:w="24" w:type="dxa"/>
              <w:left w:w="48" w:type="dxa"/>
              <w:bottom w:w="24" w:type="dxa"/>
              <w:right w:w="48" w:type="dxa"/>
            </w:tcMar>
          </w:tcPr>
          <w:p w14:paraId="7B788DB3" w14:textId="77777777" w:rsidR="00A53427" w:rsidRPr="009D3893" w:rsidRDefault="00A53427" w:rsidP="00935756">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w:t>
            </w:r>
          </w:p>
          <w:p w14:paraId="5AE107BC" w14:textId="77777777" w:rsidR="00A53427" w:rsidRPr="009D3893" w:rsidRDefault="00A53427" w:rsidP="00935756">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NEMO designation criteria</w:t>
            </w:r>
          </w:p>
          <w:p w14:paraId="05F28CF2" w14:textId="77777777" w:rsidR="00A53427" w:rsidRPr="009D3893" w:rsidRDefault="00A53427" w:rsidP="00935756">
            <w:pPr>
              <w:spacing w:after="0" w:line="240" w:lineRule="auto"/>
              <w:jc w:val="both"/>
              <w:rPr>
                <w:rFonts w:ascii="Times New Roman" w:eastAsia="Times New Roman" w:hAnsi="Times New Roman" w:cs="Times New Roman"/>
                <w:b/>
                <w:bCs/>
                <w:sz w:val="20"/>
                <w:szCs w:val="20"/>
              </w:rPr>
            </w:pPr>
          </w:p>
          <w:p w14:paraId="4515C4A1" w14:textId="77777777" w:rsidR="00A53427" w:rsidRPr="009D3893" w:rsidRDefault="00A53427" w:rsidP="00935756">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An applicant shall only be designated as a NEMO if it complies with all of the following requirements:</w:t>
            </w:r>
          </w:p>
          <w:p w14:paraId="6F252E79"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it has contracted or contracts adequate resources for common, coordinated and compliant operation</w:t>
            </w:r>
          </w:p>
          <w:p w14:paraId="0074DDEF"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of single day-ahead and/or intraday coupling, including the resources necessary to fulfil the NEMO functions, financial resources, the necessary information technology, technical infrastructure and operational</w:t>
            </w:r>
          </w:p>
          <w:p w14:paraId="1E72C49C"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procedures or it shall provide proof that it is able to make these resources available within a reasonable preparatory period before taking up its tasks in accordance with Article 7;</w:t>
            </w:r>
          </w:p>
          <w:p w14:paraId="33ED63A6"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(b) it shall be able to ensure that market participants have open access to information regarding the NEMO tasks in accordance with Article 7;</w:t>
            </w:r>
          </w:p>
          <w:p w14:paraId="3514A784" w14:textId="75561A28"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it shall be cost-efficient with respect to single day-ahead and intraday coupling and shall in its internal</w:t>
            </w:r>
            <w:r w:rsidR="00F43228" w:rsidRPr="009D3893">
              <w:rPr>
                <w:rFonts w:ascii="Times New Roman" w:eastAsia="Times New Roman" w:hAnsi="Times New Roman" w:cs="Times New Roman"/>
                <w:bCs/>
                <w:sz w:val="20"/>
                <w:szCs w:val="20"/>
              </w:rPr>
              <w:t xml:space="preserve"> </w:t>
            </w:r>
            <w:r w:rsidRPr="009D3893">
              <w:rPr>
                <w:rFonts w:ascii="Times New Roman" w:eastAsia="Times New Roman" w:hAnsi="Times New Roman" w:cs="Times New Roman"/>
                <w:bCs/>
                <w:sz w:val="20"/>
                <w:szCs w:val="20"/>
              </w:rPr>
              <w:t>accounting keep separate accounts for MCO functions and other activities in order to prevent cross-</w:t>
            </w:r>
            <w:proofErr w:type="spellStart"/>
            <w:r w:rsidRPr="009D3893">
              <w:rPr>
                <w:rFonts w:ascii="Times New Roman" w:eastAsia="Times New Roman" w:hAnsi="Times New Roman" w:cs="Times New Roman"/>
                <w:bCs/>
                <w:sz w:val="20"/>
                <w:szCs w:val="20"/>
              </w:rPr>
              <w:t>subsidisation</w:t>
            </w:r>
            <w:proofErr w:type="spellEnd"/>
            <w:r w:rsidRPr="009D3893">
              <w:rPr>
                <w:rFonts w:ascii="Times New Roman" w:eastAsia="Times New Roman" w:hAnsi="Times New Roman" w:cs="Times New Roman"/>
                <w:bCs/>
                <w:sz w:val="20"/>
                <w:szCs w:val="20"/>
              </w:rPr>
              <w:t>;</w:t>
            </w:r>
          </w:p>
          <w:p w14:paraId="746B4ABB"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it shall have an adequate level of business separation from other market participants;</w:t>
            </w:r>
          </w:p>
          <w:p w14:paraId="531ECCF9"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(e) if designated as a national legal monopoly for day-ahead and intraday trading services in a </w:t>
            </w:r>
            <w:r w:rsidRPr="009D3893">
              <w:rPr>
                <w:rFonts w:ascii="Times New Roman" w:eastAsia="Times New Roman" w:hAnsi="Times New Roman" w:cs="Times New Roman"/>
                <w:b/>
                <w:bCs/>
                <w:sz w:val="20"/>
                <w:szCs w:val="20"/>
              </w:rPr>
              <w:t>Contracting Party</w:t>
            </w:r>
            <w:r w:rsidRPr="009D3893">
              <w:rPr>
                <w:rFonts w:ascii="Times New Roman" w:eastAsia="Times New Roman" w:hAnsi="Times New Roman" w:cs="Times New Roman"/>
                <w:bCs/>
                <w:sz w:val="20"/>
                <w:szCs w:val="20"/>
              </w:rPr>
              <w:t xml:space="preserve">, it shall not use the fees in Article 5(1) to finance its day-ahead or intraday activities in a </w:t>
            </w:r>
            <w:r w:rsidRPr="009D3893">
              <w:rPr>
                <w:rFonts w:ascii="Times New Roman" w:eastAsia="Times New Roman" w:hAnsi="Times New Roman" w:cs="Times New Roman"/>
                <w:b/>
                <w:bCs/>
                <w:sz w:val="20"/>
                <w:szCs w:val="20"/>
              </w:rPr>
              <w:t xml:space="preserve">Contracting Party or Member State </w:t>
            </w:r>
            <w:r w:rsidRPr="009D3893">
              <w:rPr>
                <w:rFonts w:ascii="Times New Roman" w:eastAsia="Times New Roman" w:hAnsi="Times New Roman" w:cs="Times New Roman"/>
                <w:bCs/>
                <w:sz w:val="20"/>
                <w:szCs w:val="20"/>
              </w:rPr>
              <w:t>other than the one where these fees are collected;</w:t>
            </w:r>
          </w:p>
          <w:p w14:paraId="5FAA5761"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(f) it shall be able to treat all market participants in a non-discriminatory way;</w:t>
            </w:r>
          </w:p>
          <w:p w14:paraId="24E705CC"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(g) it shall have appropriate market surveillance arrangements in place;</w:t>
            </w:r>
          </w:p>
          <w:p w14:paraId="4DD6299E"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(h) it shall have in place appropriate transparency and confidentiality agreements with market participants and the TSOs;</w:t>
            </w:r>
          </w:p>
          <w:p w14:paraId="2C076951" w14:textId="77777777" w:rsidR="00A53427" w:rsidRPr="009D3893" w:rsidRDefault="00A53427" w:rsidP="008C57B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it shall be able to provide the necessary clearing and settlement services;</w:t>
            </w:r>
          </w:p>
          <w:p w14:paraId="403E465D" w14:textId="336016E0"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(j) it shall be able to put in place the necessary communication systems and routines for coordinating with the TSOs of the Member State </w:t>
            </w:r>
            <w:r w:rsidRPr="009D3893">
              <w:rPr>
                <w:rFonts w:ascii="Times New Roman" w:eastAsia="Times New Roman" w:hAnsi="Times New Roman" w:cs="Times New Roman"/>
                <w:b/>
                <w:bCs/>
                <w:sz w:val="20"/>
                <w:szCs w:val="20"/>
              </w:rPr>
              <w:t>and Contracting Party</w:t>
            </w:r>
            <w:r w:rsidRPr="009D3893">
              <w:rPr>
                <w:rFonts w:ascii="Times New Roman" w:eastAsia="Times New Roman" w:hAnsi="Times New Roman" w:cs="Times New Roman"/>
                <w:bCs/>
                <w:sz w:val="20"/>
                <w:szCs w:val="20"/>
              </w:rPr>
              <w:t>.</w:t>
            </w:r>
          </w:p>
        </w:tc>
      </w:tr>
      <w:tr w:rsidR="009D3893" w:rsidRPr="009D3893" w14:paraId="1A30F1E9" w14:textId="77777777" w:rsidTr="00615ED0">
        <w:trPr>
          <w:jc w:val="center"/>
        </w:trPr>
        <w:tc>
          <w:tcPr>
            <w:tcW w:w="1512" w:type="pct"/>
            <w:shd w:val="clear" w:color="auto" w:fill="auto"/>
            <w:tcMar>
              <w:top w:w="24" w:type="dxa"/>
              <w:left w:w="48" w:type="dxa"/>
              <w:bottom w:w="24" w:type="dxa"/>
              <w:right w:w="48" w:type="dxa"/>
            </w:tcMar>
          </w:tcPr>
          <w:p w14:paraId="7894FECA" w14:textId="76A3BB89" w:rsidR="00A53427" w:rsidRPr="009D3893" w:rsidRDefault="00A53427" w:rsidP="00736439">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Criteriile de desemnare prevăzute la alineatul (1) se aplică astfel încât concuren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între OPEED-uri să fie organizată într-un mod echitabil și nediscriminatoriu.</w:t>
            </w:r>
          </w:p>
        </w:tc>
        <w:tc>
          <w:tcPr>
            <w:tcW w:w="1420" w:type="pct"/>
            <w:shd w:val="clear" w:color="auto" w:fill="auto"/>
            <w:tcMar>
              <w:top w:w="24" w:type="dxa"/>
              <w:left w:w="48" w:type="dxa"/>
              <w:bottom w:w="24" w:type="dxa"/>
              <w:right w:w="48" w:type="dxa"/>
            </w:tcMar>
          </w:tcPr>
          <w:p w14:paraId="06FF78EF"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1CF0B85" w14:textId="160F9EF5" w:rsidR="00A53427" w:rsidRPr="009D3893" w:rsidRDefault="009D7C9B"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Prevederi UE netranspuse</w:t>
            </w:r>
          </w:p>
        </w:tc>
        <w:tc>
          <w:tcPr>
            <w:tcW w:w="1543" w:type="pct"/>
            <w:shd w:val="clear" w:color="auto" w:fill="auto"/>
            <w:tcMar>
              <w:top w:w="24" w:type="dxa"/>
              <w:left w:w="48" w:type="dxa"/>
              <w:bottom w:w="24" w:type="dxa"/>
              <w:right w:w="48" w:type="dxa"/>
            </w:tcMar>
          </w:tcPr>
          <w:p w14:paraId="1D4DDC6D"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designation criteria set out in paragraph 1 shall be applied in such a way that competition between NEMOs is </w:t>
            </w:r>
            <w:proofErr w:type="spellStart"/>
            <w:r w:rsidRPr="009D3893">
              <w:rPr>
                <w:rFonts w:ascii="Times New Roman" w:eastAsia="Times New Roman" w:hAnsi="Times New Roman" w:cs="Times New Roman"/>
                <w:bCs/>
                <w:sz w:val="20"/>
                <w:szCs w:val="20"/>
              </w:rPr>
              <w:t>organised</w:t>
            </w:r>
            <w:proofErr w:type="spellEnd"/>
            <w:r w:rsidRPr="009D3893">
              <w:rPr>
                <w:rFonts w:ascii="Times New Roman" w:eastAsia="Times New Roman" w:hAnsi="Times New Roman" w:cs="Times New Roman"/>
                <w:bCs/>
                <w:sz w:val="20"/>
                <w:szCs w:val="20"/>
              </w:rPr>
              <w:t xml:space="preserve"> in a fair and non-discriminatory manner.</w:t>
            </w:r>
          </w:p>
          <w:p w14:paraId="65E4470C" w14:textId="77777777" w:rsidR="009D7C9B" w:rsidRPr="009D3893" w:rsidRDefault="009D7C9B" w:rsidP="00631C49">
            <w:pPr>
              <w:spacing w:after="0" w:line="240" w:lineRule="auto"/>
              <w:jc w:val="both"/>
              <w:rPr>
                <w:rFonts w:ascii="Times New Roman" w:eastAsia="Times New Roman" w:hAnsi="Times New Roman" w:cs="Times New Roman"/>
                <w:bCs/>
                <w:sz w:val="20"/>
                <w:szCs w:val="20"/>
              </w:rPr>
            </w:pPr>
          </w:p>
          <w:p w14:paraId="7A47F39E" w14:textId="7A23D8A9" w:rsidR="00FB5254" w:rsidRPr="009D3893" w:rsidRDefault="009D7C9B"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ă: în Republica Moldova există monopol legal privind serviciile de tranzac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ionare</w:t>
            </w:r>
            <w:r w:rsidR="00915826" w:rsidRPr="009D3893">
              <w:rPr>
                <w:rFonts w:ascii="Times New Roman" w:eastAsia="Times New Roman" w:hAnsi="Times New Roman" w:cs="Times New Roman"/>
                <w:bCs/>
                <w:sz w:val="20"/>
                <w:szCs w:val="20"/>
                <w:lang w:val="ro-RO"/>
              </w:rPr>
              <w:t xml:space="preserve"> (a se vedea articolul art. 94, alin. (4) din proiectul Legii, corelată cu art. 5, alin. (2) din Regulamentul UE 2015/1222)</w:t>
            </w:r>
            <w:r w:rsidRPr="009D3893">
              <w:rPr>
                <w:rFonts w:ascii="Times New Roman" w:eastAsia="Times New Roman" w:hAnsi="Times New Roman" w:cs="Times New Roman"/>
                <w:bCs/>
                <w:sz w:val="20"/>
                <w:szCs w:val="20"/>
                <w:lang w:val="ro-RO"/>
              </w:rPr>
              <w:t>.</w:t>
            </w:r>
            <w:r w:rsidR="00915826" w:rsidRPr="009D3893">
              <w:rPr>
                <w:rFonts w:ascii="Times New Roman" w:eastAsia="Times New Roman" w:hAnsi="Times New Roman" w:cs="Times New Roman"/>
                <w:bCs/>
                <w:sz w:val="20"/>
                <w:szCs w:val="20"/>
                <w:lang w:val="ro-RO"/>
              </w:rPr>
              <w:t xml:space="preserve"> </w:t>
            </w:r>
            <w:r w:rsidR="00A02B8E" w:rsidRPr="009D3893">
              <w:rPr>
                <w:rFonts w:ascii="Times New Roman" w:eastAsia="Times New Roman" w:hAnsi="Times New Roman" w:cs="Times New Roman"/>
                <w:bCs/>
                <w:sz w:val="20"/>
                <w:szCs w:val="20"/>
                <w:lang w:val="ro-RO"/>
              </w:rPr>
              <w:t>Republica Moldova a notificat Secretariatul Comunită</w:t>
            </w:r>
            <w:r w:rsidR="0076440E" w:rsidRPr="009D3893">
              <w:rPr>
                <w:rFonts w:ascii="Times New Roman" w:eastAsia="Times New Roman" w:hAnsi="Times New Roman" w:cs="Times New Roman"/>
                <w:bCs/>
                <w:sz w:val="20"/>
                <w:szCs w:val="20"/>
                <w:lang w:val="ro-RO"/>
              </w:rPr>
              <w:t>ț</w:t>
            </w:r>
            <w:r w:rsidR="00A02B8E" w:rsidRPr="009D3893">
              <w:rPr>
                <w:rFonts w:ascii="Times New Roman" w:eastAsia="Times New Roman" w:hAnsi="Times New Roman" w:cs="Times New Roman"/>
                <w:bCs/>
                <w:sz w:val="20"/>
                <w:szCs w:val="20"/>
                <w:lang w:val="ro-RO"/>
              </w:rPr>
              <w:t>ii Energetice cu privire la monopolul legal privind serviciile de tranzac</w:t>
            </w:r>
            <w:r w:rsidR="0076440E" w:rsidRPr="009D3893">
              <w:rPr>
                <w:rFonts w:ascii="Times New Roman" w:eastAsia="Times New Roman" w:hAnsi="Times New Roman" w:cs="Times New Roman"/>
                <w:bCs/>
                <w:sz w:val="20"/>
                <w:szCs w:val="20"/>
                <w:lang w:val="ro-RO"/>
              </w:rPr>
              <w:t>ț</w:t>
            </w:r>
            <w:r w:rsidR="00A02B8E" w:rsidRPr="009D3893">
              <w:rPr>
                <w:rFonts w:ascii="Times New Roman" w:eastAsia="Times New Roman" w:hAnsi="Times New Roman" w:cs="Times New Roman"/>
                <w:bCs/>
                <w:sz w:val="20"/>
                <w:szCs w:val="20"/>
                <w:lang w:val="ro-RO"/>
              </w:rPr>
              <w:t>ionare la data de 23 mai 2023. A se vedea în acest sens informa</w:t>
            </w:r>
            <w:r w:rsidR="0076440E" w:rsidRPr="009D3893">
              <w:rPr>
                <w:rFonts w:ascii="Times New Roman" w:eastAsia="Times New Roman" w:hAnsi="Times New Roman" w:cs="Times New Roman"/>
                <w:bCs/>
                <w:sz w:val="20"/>
                <w:szCs w:val="20"/>
                <w:lang w:val="ro-RO"/>
              </w:rPr>
              <w:t>ț</w:t>
            </w:r>
            <w:r w:rsidR="00A02B8E" w:rsidRPr="009D3893">
              <w:rPr>
                <w:rFonts w:ascii="Times New Roman" w:eastAsia="Times New Roman" w:hAnsi="Times New Roman" w:cs="Times New Roman"/>
                <w:bCs/>
                <w:sz w:val="20"/>
                <w:szCs w:val="20"/>
                <w:lang w:val="ro-RO"/>
              </w:rPr>
              <w:t>iile publicate de Secretariatul Comunită</w:t>
            </w:r>
            <w:r w:rsidR="0076440E" w:rsidRPr="009D3893">
              <w:rPr>
                <w:rFonts w:ascii="Times New Roman" w:eastAsia="Times New Roman" w:hAnsi="Times New Roman" w:cs="Times New Roman"/>
                <w:bCs/>
                <w:sz w:val="20"/>
                <w:szCs w:val="20"/>
                <w:lang w:val="ro-RO"/>
              </w:rPr>
              <w:t>ț</w:t>
            </w:r>
            <w:r w:rsidR="00A02B8E" w:rsidRPr="009D3893">
              <w:rPr>
                <w:rFonts w:ascii="Times New Roman" w:eastAsia="Times New Roman" w:hAnsi="Times New Roman" w:cs="Times New Roman"/>
                <w:bCs/>
                <w:sz w:val="20"/>
                <w:szCs w:val="20"/>
                <w:lang w:val="ro-RO"/>
              </w:rPr>
              <w:t xml:space="preserve">ii Energetice privind statutul desemnării NEMO in Comunitatea Energetică la adresa: </w:t>
            </w:r>
            <w:r w:rsidR="00FB5254" w:rsidRPr="009D3893">
              <w:rPr>
                <w:rFonts w:ascii="Times New Roman" w:eastAsia="Times New Roman" w:hAnsi="Times New Roman" w:cs="Times New Roman"/>
                <w:bCs/>
                <w:sz w:val="20"/>
                <w:szCs w:val="20"/>
                <w:lang w:val="ro-RO"/>
              </w:rPr>
              <w:t xml:space="preserve"> </w:t>
            </w:r>
          </w:p>
          <w:p w14:paraId="7F309EF0" w14:textId="3E322159" w:rsidR="00FB5254" w:rsidRPr="009D3893" w:rsidRDefault="00000000" w:rsidP="00631C49">
            <w:pPr>
              <w:spacing w:after="0" w:line="240" w:lineRule="auto"/>
              <w:jc w:val="both"/>
              <w:rPr>
                <w:rFonts w:ascii="Times New Roman" w:eastAsia="Times New Roman" w:hAnsi="Times New Roman" w:cs="Times New Roman"/>
                <w:bCs/>
                <w:sz w:val="20"/>
                <w:szCs w:val="20"/>
                <w:lang w:val="ro-RO"/>
              </w:rPr>
            </w:pPr>
            <w:hyperlink r:id="rId58" w:history="1">
              <w:r w:rsidR="00FB5254" w:rsidRPr="009D3893">
                <w:rPr>
                  <w:rStyle w:val="Hyperlink"/>
                  <w:rFonts w:ascii="Times New Roman" w:eastAsia="Times New Roman" w:hAnsi="Times New Roman" w:cs="Times New Roman"/>
                  <w:bCs/>
                  <w:color w:val="auto"/>
                  <w:sz w:val="20"/>
                  <w:szCs w:val="20"/>
                  <w:lang w:val="ro-RO"/>
                </w:rPr>
                <w:t>https://www.energy-community.org/implementation/package/EL/EL2.html</w:t>
              </w:r>
            </w:hyperlink>
            <w:r w:rsidR="00FB5254" w:rsidRPr="009D3893">
              <w:rPr>
                <w:rFonts w:ascii="Times New Roman" w:eastAsia="Times New Roman" w:hAnsi="Times New Roman" w:cs="Times New Roman"/>
                <w:bCs/>
                <w:sz w:val="20"/>
                <w:szCs w:val="20"/>
                <w:lang w:val="ro-RO"/>
              </w:rPr>
              <w:t xml:space="preserve"> </w:t>
            </w:r>
          </w:p>
          <w:p w14:paraId="52943827" w14:textId="297DA6AE" w:rsidR="009D7C9B" w:rsidRPr="009D3893" w:rsidRDefault="009D7C9B"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Respectiv, desemnarea OPEED nu se realizează pe criterii concuren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iale.   </w:t>
            </w:r>
          </w:p>
          <w:p w14:paraId="0A05C3B0" w14:textId="10C09386" w:rsidR="009D7C9B" w:rsidRPr="009D3893" w:rsidRDefault="009D7C9B" w:rsidP="00631C49">
            <w:pPr>
              <w:spacing w:after="0" w:line="240" w:lineRule="auto"/>
              <w:jc w:val="both"/>
              <w:rPr>
                <w:rFonts w:ascii="Times New Roman" w:eastAsia="Times New Roman" w:hAnsi="Times New Roman" w:cs="Times New Roman"/>
                <w:bCs/>
                <w:sz w:val="20"/>
                <w:szCs w:val="20"/>
                <w:lang w:val="ro-RO"/>
              </w:rPr>
            </w:pPr>
          </w:p>
        </w:tc>
      </w:tr>
      <w:tr w:rsidR="009D3893" w:rsidRPr="009D3893" w14:paraId="04CC0B76" w14:textId="77777777" w:rsidTr="00615ED0">
        <w:trPr>
          <w:jc w:val="center"/>
        </w:trPr>
        <w:tc>
          <w:tcPr>
            <w:tcW w:w="1512" w:type="pct"/>
            <w:shd w:val="clear" w:color="auto" w:fill="auto"/>
            <w:tcMar>
              <w:top w:w="24" w:type="dxa"/>
              <w:left w:w="48" w:type="dxa"/>
              <w:bottom w:w="24" w:type="dxa"/>
              <w:right w:w="48" w:type="dxa"/>
            </w:tcMar>
          </w:tcPr>
          <w:p w14:paraId="61280D84" w14:textId="77777777" w:rsidR="00A53427" w:rsidRPr="009D3893" w:rsidRDefault="00A53427" w:rsidP="009B14C0">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7 </w:t>
            </w:r>
          </w:p>
          <w:p w14:paraId="589B7671" w14:textId="6EC76837" w:rsidR="00A53427" w:rsidRPr="009D3893" w:rsidRDefault="00A53427" w:rsidP="009B14C0">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Atribu</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iile OPEED </w:t>
            </w:r>
          </w:p>
          <w:p w14:paraId="2498AEC4" w14:textId="77777777" w:rsidR="00A53427" w:rsidRPr="009D3893" w:rsidRDefault="00A53427" w:rsidP="009B14C0">
            <w:pPr>
              <w:pStyle w:val="NoSpacing"/>
              <w:jc w:val="both"/>
              <w:rPr>
                <w:rFonts w:ascii="Times New Roman" w:hAnsi="Times New Roman" w:cs="Times New Roman"/>
                <w:sz w:val="20"/>
                <w:szCs w:val="20"/>
                <w:lang w:val="ro-RO"/>
              </w:rPr>
            </w:pPr>
          </w:p>
          <w:p w14:paraId="183C876B" w14:textId="1ED59B13" w:rsidR="00A53427" w:rsidRPr="009D3893" w:rsidRDefault="00A53427" w:rsidP="009B14C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OPEED-urile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ionează ca operatori ai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sau regionale pentru efectuarea, în cooperare cu OTS-urile,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Sarcinile acestora includ primirea ofertelor de la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responsabilitatea generală pentru corelarea și alocarea ofertelor în conformitate cu rezultatele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publicarea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și decontarea și compensarea contractelor rezultate din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în conformitate cu acordurile și normele relevante ale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02578003" w14:textId="77777777" w:rsidR="00A53427" w:rsidRPr="009D3893" w:rsidRDefault="00A53427" w:rsidP="009B14C0">
            <w:pPr>
              <w:pStyle w:val="NoSpacing"/>
              <w:jc w:val="both"/>
              <w:rPr>
                <w:rFonts w:ascii="Times New Roman" w:hAnsi="Times New Roman" w:cs="Times New Roman"/>
                <w:sz w:val="20"/>
                <w:szCs w:val="20"/>
                <w:lang w:val="ro-RO"/>
              </w:rPr>
            </w:pPr>
          </w:p>
          <w:p w14:paraId="6523CF10" w14:textId="1F13B9E6" w:rsidR="00A53427" w:rsidRPr="009D3893" w:rsidRDefault="00A53427" w:rsidP="009B14C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ceea ce privește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OPEED-urile sunt responsabile în special pentru următoarele sarcini: </w:t>
            </w:r>
          </w:p>
          <w:p w14:paraId="29CB85AF" w14:textId="7A7E2F3C"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punerea în aplicare 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OCP stabilite la alineatul (2) în coordonare cu alte OPEED-uri; </w:t>
            </w:r>
          </w:p>
          <w:p w14:paraId="7FD4617D" w14:textId="46055A04"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stabilirea în comun a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a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și pentru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referitor la orice aspecte legate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de energie electrică în conformitate cu alineatul (2) din prezentul articol și articolele 36 și 37; </w:t>
            </w:r>
          </w:p>
          <w:p w14:paraId="11ACED3A" w14:textId="01E63D98"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stabilirea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urilor minime și maxime, în conformitate cu articolele 41 și 54; </w:t>
            </w:r>
          </w:p>
          <w:p w14:paraId="32158471" w14:textId="3DC09BEC"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anonimizarea și partajarea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privind ofertele primite, necesare pentru îndeplinirea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de OCP prevăzute la alineatul (2) din prezentul articol și la articolele 40 și 53; </w:t>
            </w:r>
          </w:p>
          <w:p w14:paraId="7E86A9A1" w14:textId="5CB9F21D"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evaluarea rezultatelor calculate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de OCP definite la alineatul (2) din prezentul articol, alocarea ofertelor pe baza acestor rezultate, validarea rezultatelor ca finale în cazul în care acestea sunt </w:t>
            </w:r>
            <w:r w:rsidRPr="009D3893">
              <w:rPr>
                <w:rFonts w:ascii="Times New Roman" w:hAnsi="Times New Roman" w:cs="Times New Roman"/>
                <w:sz w:val="20"/>
                <w:szCs w:val="20"/>
                <w:lang w:val="ro-RO"/>
              </w:rPr>
              <w:lastRenderedPageBreak/>
              <w:t>considerate corecte și asumarea responsabilită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pentru acestea în conformitate cu articolele 48 și 60; </w:t>
            </w:r>
          </w:p>
          <w:p w14:paraId="0F2689BD" w14:textId="085950C3"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informarea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cu privire la rezultatele ofertelor lor în conformitate cu articolele 48 și 60; </w:t>
            </w:r>
          </w:p>
          <w:p w14:paraId="547EE210" w14:textId="209BD71C"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(g) exercitarea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iei de </w:t>
            </w:r>
            <w:proofErr w:type="spellStart"/>
            <w:r w:rsidRPr="009D3893">
              <w:rPr>
                <w:rFonts w:ascii="Times New Roman" w:hAnsi="Times New Roman" w:cs="Times New Roman"/>
                <w:sz w:val="20"/>
                <w:szCs w:val="20"/>
                <w:lang w:val="ro-RO"/>
              </w:rPr>
              <w:t>contraparte</w:t>
            </w:r>
            <w:proofErr w:type="spellEnd"/>
            <w:r w:rsidRPr="009D3893">
              <w:rPr>
                <w:rFonts w:ascii="Times New Roman" w:hAnsi="Times New Roman" w:cs="Times New Roman"/>
                <w:sz w:val="20"/>
                <w:szCs w:val="20"/>
                <w:lang w:val="ro-RO"/>
              </w:rPr>
              <w:t xml:space="preserve"> centrală pentru compensarea și decontarea schimbului de energie rezultat din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conformitate cu articolul 68 alineatul (3); </w:t>
            </w:r>
          </w:p>
          <w:p w14:paraId="22B367D1" w14:textId="2D874E84"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(h) stabilirea în comun cu OPEED-urile și OTS-urile relevante a unor proceduri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operarea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sau regionale în conformitate cu articolul 36 alineatul (3), în cazul în care nu este disponibil niciun rezultat furnizat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de OCP în conformitate cu articolul 39 alineatul (2),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inând cont de procedurile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prevăzute la articolul 44; </w:t>
            </w:r>
          </w:p>
          <w:p w14:paraId="57A274E5" w14:textId="5D42D3B8"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furnizarea în comun a previziunilor privind costul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și 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privind costurile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 și OTS-uri în cazul în care costurile OPEED pentru instituirea, modificarea și operarea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urmează să fie acoperite de contribu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OTS-urilor în cauză în conformitate cu articolele 75-77 și articolul 80; </w:t>
            </w:r>
          </w:p>
          <w:p w14:paraId="398C3251" w14:textId="6C74E185" w:rsidR="00A53427" w:rsidRPr="009D3893" w:rsidRDefault="00A53427" w:rsidP="009B14C0">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(j) după caz, în conformitate cu articolele 45 și 57, coordonarea împreună cu OTS-urile a stabilirii de acorduri privind mai mult de un OPEED într-o zonă de ofertare și efectuarea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conformitate cu acordurile aprobate.</w:t>
            </w:r>
          </w:p>
        </w:tc>
        <w:tc>
          <w:tcPr>
            <w:tcW w:w="1420" w:type="pct"/>
            <w:shd w:val="clear" w:color="auto" w:fill="auto"/>
            <w:tcMar>
              <w:top w:w="24" w:type="dxa"/>
              <w:left w:w="48" w:type="dxa"/>
              <w:bottom w:w="24" w:type="dxa"/>
              <w:right w:w="48" w:type="dxa"/>
            </w:tcMar>
          </w:tcPr>
          <w:p w14:paraId="52730ED6"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30D178A" w14:textId="5C581790" w:rsidR="00A53427" w:rsidRPr="009D3893" w:rsidRDefault="00A34CD7"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D7B0BCB" w14:textId="77777777" w:rsidR="00A53427" w:rsidRPr="009D3893" w:rsidRDefault="00A53427" w:rsidP="008D4490">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w:t>
            </w:r>
          </w:p>
          <w:p w14:paraId="54804AF4" w14:textId="77777777" w:rsidR="00A53427" w:rsidRPr="009D3893" w:rsidRDefault="00A53427" w:rsidP="008D4490">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NEMO tasks</w:t>
            </w:r>
          </w:p>
          <w:p w14:paraId="58C8552C" w14:textId="77777777" w:rsidR="00A53427" w:rsidRPr="009D3893" w:rsidRDefault="00A53427" w:rsidP="008D4490">
            <w:pPr>
              <w:spacing w:after="0" w:line="240" w:lineRule="auto"/>
              <w:jc w:val="both"/>
              <w:rPr>
                <w:rFonts w:ascii="Times New Roman" w:eastAsia="Times New Roman" w:hAnsi="Times New Roman" w:cs="Times New Roman"/>
                <w:b/>
                <w:bCs/>
                <w:sz w:val="20"/>
                <w:szCs w:val="20"/>
              </w:rPr>
            </w:pPr>
          </w:p>
          <w:p w14:paraId="18784D5B" w14:textId="77777777" w:rsidR="00A53427" w:rsidRPr="009D3893" w:rsidRDefault="00A53427" w:rsidP="008D4490">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NEMOs shall act as market operators in national or regional markets to perform in cooperation with TSOs  single day-ahead and intraday coupling. Their tasks shall include receiving orders from market participants, having overall responsibility for matching and allocating orders in accordance with the single day-ahead and intraday coupling results, publishing prices and settling and clearing the contracts resulting from the trades according to relevant participant agreements and regulations.</w:t>
            </w:r>
          </w:p>
          <w:p w14:paraId="5A3C63C4"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With regard to single day-ahead and intraday coupling, NEMOs shall in particular be responsible for the following tasks:</w:t>
            </w:r>
          </w:p>
          <w:p w14:paraId="59CC2986"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implementing the MCO functions set out in paragraph 2 in coordination with other NEMOs;</w:t>
            </w:r>
          </w:p>
          <w:p w14:paraId="0861D2EC"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w:t>
            </w:r>
            <w:r w:rsidRPr="009D3893">
              <w:rPr>
                <w:rFonts w:ascii="Times New Roman" w:eastAsia="Times New Roman" w:hAnsi="Times New Roman" w:cs="Times New Roman"/>
                <w:b/>
                <w:bCs/>
                <w:sz w:val="20"/>
                <w:szCs w:val="20"/>
              </w:rPr>
              <w:t xml:space="preserve">applying </w:t>
            </w:r>
            <w:r w:rsidRPr="009D3893">
              <w:rPr>
                <w:rFonts w:ascii="Times New Roman" w:eastAsia="Times New Roman" w:hAnsi="Times New Roman" w:cs="Times New Roman"/>
                <w:bCs/>
                <w:sz w:val="20"/>
                <w:szCs w:val="20"/>
              </w:rPr>
              <w:t xml:space="preserve">the requirements for the single day-ahead and intraday coupling, requirements for MCO functions and the price coupling algorithm with respect to all matters related to electricity market functioning in accordance with paragraph 2 of this Article, and Articles 36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w:t>
            </w:r>
          </w:p>
          <w:p w14:paraId="2BE56806"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 </w:t>
            </w:r>
            <w:r w:rsidRPr="009D3893">
              <w:rPr>
                <w:rFonts w:ascii="Times New Roman" w:eastAsia="Times New Roman" w:hAnsi="Times New Roman" w:cs="Times New Roman"/>
                <w:b/>
                <w:bCs/>
                <w:sz w:val="20"/>
                <w:szCs w:val="20"/>
              </w:rPr>
              <w:t xml:space="preserve">applying </w:t>
            </w:r>
            <w:r w:rsidRPr="009D3893">
              <w:rPr>
                <w:rFonts w:ascii="Times New Roman" w:eastAsia="Times New Roman" w:hAnsi="Times New Roman" w:cs="Times New Roman"/>
                <w:bCs/>
                <w:sz w:val="20"/>
                <w:szCs w:val="20"/>
              </w:rPr>
              <w:t>maximum and minimum prices in accordance with Articles 41 and 54;</w:t>
            </w:r>
          </w:p>
          <w:p w14:paraId="1AD4822D" w14:textId="77777777" w:rsidR="00A53427" w:rsidRPr="009D3893" w:rsidRDefault="00A53427" w:rsidP="008D4490">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making anonymous and sharing the received order information necessary to perform the MCO functions provided for in paragraph 2 of this Article and Articles 40 and 53;</w:t>
            </w:r>
          </w:p>
          <w:p w14:paraId="6592C393"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assessing the results calculated by the MCO functions set out in paragraph 2 of this Article allocating the orders based on these results, validating the results as final if they are considered correct and taking responsibility for them in accordance with Articles 48 and 60;</w:t>
            </w:r>
          </w:p>
          <w:p w14:paraId="4A65C654"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informing the market participants on the results of their orders in accordance with Articles 48 and 60;</w:t>
            </w:r>
          </w:p>
          <w:p w14:paraId="3D765BE2"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(f) acting as central counter parties for clearing and settlement of the exchange of energy resulting from single day-ahead and intraday coupling in accordance with Article 68(3);</w:t>
            </w:r>
          </w:p>
          <w:p w14:paraId="00AFBF01"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(h) </w:t>
            </w:r>
            <w:r w:rsidRPr="009D3893">
              <w:rPr>
                <w:rFonts w:ascii="Times New Roman" w:eastAsia="Times New Roman" w:hAnsi="Times New Roman" w:cs="Times New Roman"/>
                <w:b/>
                <w:bCs/>
                <w:sz w:val="20"/>
                <w:szCs w:val="20"/>
              </w:rPr>
              <w:t xml:space="preserve">implementing </w:t>
            </w:r>
            <w:r w:rsidRPr="009D3893">
              <w:rPr>
                <w:rFonts w:ascii="Times New Roman" w:eastAsia="Times New Roman" w:hAnsi="Times New Roman" w:cs="Times New Roman"/>
                <w:bCs/>
                <w:sz w:val="20"/>
                <w:szCs w:val="20"/>
              </w:rPr>
              <w:t>jointly with relevant NEMOs and TSOs back-up procedures for national or regional market operation in accordance with Article 36(3) if no results are available from the MCO functions in accordance with Article 39(2), taking account of fallback procedures provided for in Article 44;</w:t>
            </w:r>
          </w:p>
          <w:p w14:paraId="713F2AEE" w14:textId="77777777" w:rsidR="00A53427" w:rsidRPr="009D3893" w:rsidRDefault="00A53427" w:rsidP="008D4490">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jointly providing single day-ahead and intraday coupling cost forecasts and cost information to competent regulatory authorities and TSOs where NEMO costs for establishing, amending and operating single day-ahead and intraday coupling are to be covered by the concerned TSOs’ contribution in accordance with Articles 75 to 77 and Article 80;</w:t>
            </w:r>
          </w:p>
          <w:p w14:paraId="2533A564"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(j) Where applicable, in accordance with Article 45 and 57, coordinate with TSOs to establish arrangements concerning more than one NEMO within a bidding zone and perform single day-ahead and/or intraday coupling in line with the approved arrangements.</w:t>
            </w:r>
          </w:p>
          <w:p w14:paraId="05B3A0EB" w14:textId="77777777" w:rsidR="00A34CD7" w:rsidRPr="009D3893" w:rsidRDefault="00A34CD7" w:rsidP="00631C49">
            <w:pPr>
              <w:spacing w:after="0" w:line="240" w:lineRule="auto"/>
              <w:jc w:val="both"/>
              <w:rPr>
                <w:rFonts w:ascii="Times New Roman" w:eastAsia="Times New Roman" w:hAnsi="Times New Roman" w:cs="Times New Roman"/>
                <w:bCs/>
                <w:sz w:val="20"/>
                <w:szCs w:val="20"/>
              </w:rPr>
            </w:pPr>
          </w:p>
          <w:p w14:paraId="57311C61" w14:textId="0532C740" w:rsidR="00A34CD7" w:rsidRPr="009D3893" w:rsidRDefault="00A34CD7" w:rsidP="00A34CD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121A9A3F" w14:textId="69C1EA86" w:rsidR="00A34CD7" w:rsidRPr="009D3893" w:rsidRDefault="00A34CD7" w:rsidP="00A34CD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ED176EC" w14:textId="2453BA22" w:rsidR="00A34CD7" w:rsidRPr="009D3893" w:rsidRDefault="00000000" w:rsidP="00A34CD7">
            <w:pPr>
              <w:spacing w:after="0" w:line="240" w:lineRule="auto"/>
              <w:jc w:val="both"/>
              <w:rPr>
                <w:rFonts w:ascii="Times New Roman" w:eastAsia="Times New Roman" w:hAnsi="Times New Roman" w:cs="Times New Roman"/>
                <w:bCs/>
                <w:sz w:val="20"/>
                <w:szCs w:val="20"/>
              </w:rPr>
            </w:pPr>
            <w:hyperlink r:id="rId59" w:history="1">
              <w:r w:rsidR="00A34CD7" w:rsidRPr="009D3893">
                <w:rPr>
                  <w:rStyle w:val="Hyperlink"/>
                  <w:rFonts w:ascii="Times New Roman" w:eastAsia="Times New Roman" w:hAnsi="Times New Roman" w:cs="Times New Roman"/>
                  <w:bCs/>
                  <w:color w:val="auto"/>
                  <w:sz w:val="20"/>
                  <w:szCs w:val="20"/>
                  <w:lang w:val="ro-RO"/>
                </w:rPr>
                <w:t>https://anre.md/consultari-publice-3-27</w:t>
              </w:r>
            </w:hyperlink>
            <w:r w:rsidR="00A34CD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A34CD7" w:rsidRPr="009D3893">
              <w:rPr>
                <w:rFonts w:ascii="Times New Roman" w:eastAsia="Times New Roman" w:hAnsi="Times New Roman" w:cs="Times New Roman"/>
                <w:bCs/>
                <w:sz w:val="20"/>
                <w:szCs w:val="20"/>
                <w:lang w:val="ro-RO"/>
              </w:rPr>
              <w:t>ia 962.</w:t>
            </w:r>
          </w:p>
        </w:tc>
      </w:tr>
      <w:tr w:rsidR="009D3893" w:rsidRPr="009D3893" w14:paraId="09C5AEF3" w14:textId="77777777" w:rsidTr="00615ED0">
        <w:trPr>
          <w:jc w:val="center"/>
        </w:trPr>
        <w:tc>
          <w:tcPr>
            <w:tcW w:w="1512" w:type="pct"/>
            <w:shd w:val="clear" w:color="auto" w:fill="auto"/>
            <w:tcMar>
              <w:top w:w="24" w:type="dxa"/>
              <w:left w:w="48" w:type="dxa"/>
              <w:bottom w:w="24" w:type="dxa"/>
              <w:right w:w="48" w:type="dxa"/>
            </w:tcMar>
          </w:tcPr>
          <w:p w14:paraId="7670DFFC" w14:textId="4CFA7752" w:rsidR="00E76D24" w:rsidRPr="009D3893" w:rsidRDefault="00E76D24" w:rsidP="00E76D24">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OPEED-urile exercită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împreună cu alte OPEED-uri. Aceste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includ următoarele: </w:t>
            </w:r>
          </w:p>
          <w:p w14:paraId="634DAE19" w14:textId="6B741430" w:rsidR="00E76D24" w:rsidRPr="009D3893" w:rsidRDefault="00E76D24" w:rsidP="00E76D24">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dezvoltarea și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inerea algoritmilor, sistemelor și procedurilor pentru cuplarea unică a </w:t>
            </w:r>
            <w:r w:rsidRPr="009D3893">
              <w:rPr>
                <w:rFonts w:ascii="Times New Roman" w:hAnsi="Times New Roman" w:cs="Times New Roman"/>
                <w:sz w:val="20"/>
                <w:szCs w:val="20"/>
                <w:lang w:val="ro-RO"/>
              </w:rPr>
              <w:lastRenderedPageBreak/>
              <w:t>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conformitate cu articolele 36 și 51; </w:t>
            </w:r>
          </w:p>
          <w:p w14:paraId="42A7A746" w14:textId="265E3F75" w:rsidR="00E76D24" w:rsidRPr="009D3893" w:rsidRDefault="00E76D24" w:rsidP="00E76D24">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prelucrarea datelor de intrare privind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furnizate de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coordonate în conformitate cu articolele 46 și 58; </w:t>
            </w:r>
          </w:p>
          <w:p w14:paraId="34C903FE" w14:textId="469C6CF4" w:rsidR="00E76D24" w:rsidRPr="009D3893" w:rsidRDefault="00E76D24" w:rsidP="00E76D24">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operarea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prin corelare continuă în conformitate cu articolele 48 și 60; </w:t>
            </w:r>
          </w:p>
          <w:p w14:paraId="38D40B0F" w14:textId="74BCF90D" w:rsidR="00E76D24" w:rsidRPr="009D3893" w:rsidRDefault="00E76D24" w:rsidP="00E76D24">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validarea și transmiterea rezultatelor privind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către OPEED-uri în conformitate cu articolele 48 și 60.</w:t>
            </w:r>
          </w:p>
        </w:tc>
        <w:tc>
          <w:tcPr>
            <w:tcW w:w="1420" w:type="pct"/>
            <w:shd w:val="clear" w:color="auto" w:fill="auto"/>
            <w:tcMar>
              <w:top w:w="24" w:type="dxa"/>
              <w:left w:w="48" w:type="dxa"/>
              <w:bottom w:w="24" w:type="dxa"/>
              <w:right w:w="48" w:type="dxa"/>
            </w:tcMar>
          </w:tcPr>
          <w:p w14:paraId="39B92327" w14:textId="77777777" w:rsidR="00E76D24" w:rsidRPr="009D3893" w:rsidRDefault="00E76D24" w:rsidP="00E76D24">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E866DCE" w14:textId="027024F0" w:rsidR="00E76D24" w:rsidRPr="009D3893" w:rsidRDefault="00E76D24" w:rsidP="00E76D24">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2724AA86"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NEMOs </w:t>
            </w:r>
            <w:r w:rsidRPr="009D3893">
              <w:rPr>
                <w:rFonts w:ascii="Times New Roman" w:eastAsia="Times New Roman" w:hAnsi="Times New Roman" w:cs="Times New Roman"/>
                <w:b/>
                <w:bCs/>
                <w:sz w:val="20"/>
                <w:szCs w:val="20"/>
              </w:rPr>
              <w:t xml:space="preserve">may </w:t>
            </w:r>
            <w:r w:rsidRPr="009D3893">
              <w:rPr>
                <w:rFonts w:ascii="Times New Roman" w:eastAsia="Times New Roman" w:hAnsi="Times New Roman" w:cs="Times New Roman"/>
                <w:bCs/>
                <w:sz w:val="20"/>
                <w:szCs w:val="20"/>
              </w:rPr>
              <w:t xml:space="preserve">carry out MCO functions jointly with NEMOs </w:t>
            </w:r>
            <w:r w:rsidRPr="009D3893">
              <w:rPr>
                <w:rFonts w:ascii="Times New Roman" w:eastAsia="Times New Roman" w:hAnsi="Times New Roman" w:cs="Times New Roman"/>
                <w:b/>
                <w:bCs/>
                <w:sz w:val="20"/>
                <w:szCs w:val="20"/>
              </w:rPr>
              <w:t>from Member States</w:t>
            </w:r>
            <w:r w:rsidRPr="009D3893">
              <w:rPr>
                <w:rFonts w:ascii="Times New Roman" w:eastAsia="Times New Roman" w:hAnsi="Times New Roman" w:cs="Times New Roman"/>
                <w:bCs/>
                <w:sz w:val="20"/>
                <w:szCs w:val="20"/>
              </w:rPr>
              <w:t>. Those functions shall include the following:</w:t>
            </w:r>
          </w:p>
          <w:p w14:paraId="44AE95FE" w14:textId="77777777" w:rsidR="00E76D24" w:rsidRPr="009D3893" w:rsidRDefault="00E76D24" w:rsidP="00E76D24">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Developing</w:t>
            </w:r>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maintaining </w:t>
            </w:r>
            <w:r w:rsidRPr="009D3893">
              <w:rPr>
                <w:rFonts w:ascii="Times New Roman" w:eastAsia="Times New Roman" w:hAnsi="Times New Roman" w:cs="Times New Roman"/>
                <w:b/>
                <w:bCs/>
                <w:sz w:val="20"/>
                <w:szCs w:val="20"/>
              </w:rPr>
              <w:t xml:space="preserve">and applying </w:t>
            </w:r>
            <w:r w:rsidRPr="009D3893">
              <w:rPr>
                <w:rFonts w:ascii="Times New Roman" w:eastAsia="Times New Roman" w:hAnsi="Times New Roman" w:cs="Times New Roman"/>
                <w:bCs/>
                <w:sz w:val="20"/>
                <w:szCs w:val="20"/>
              </w:rPr>
              <w:t xml:space="preserve">the algorithms, systems and procedures for single day-ahead </w:t>
            </w:r>
            <w:r w:rsidRPr="009D3893">
              <w:rPr>
                <w:rFonts w:ascii="Times New Roman" w:eastAsia="Times New Roman" w:hAnsi="Times New Roman" w:cs="Times New Roman"/>
                <w:bCs/>
                <w:sz w:val="20"/>
                <w:szCs w:val="20"/>
              </w:rPr>
              <w:lastRenderedPageBreak/>
              <w:t>and intraday coupling in accordance with Articles 36 and 51;</w:t>
            </w:r>
          </w:p>
          <w:p w14:paraId="78BD1DC4" w14:textId="77777777" w:rsidR="00E76D24" w:rsidRPr="009D3893" w:rsidRDefault="00E76D24" w:rsidP="00E76D24">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processing input data on cross-zonal capacity and allocation constraints provided by coordinated capacity calculators in accordance with Articles 46 and 58;</w:t>
            </w:r>
          </w:p>
          <w:p w14:paraId="0A2BE902" w14:textId="77777777" w:rsidR="00E76D24" w:rsidRPr="009D3893" w:rsidRDefault="00E76D24" w:rsidP="00E76D24">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operating the price coupling and continuous trading matching algorithms in accordance with Articles</w:t>
            </w:r>
          </w:p>
          <w:p w14:paraId="5196AE7E" w14:textId="77777777" w:rsidR="00E76D24" w:rsidRPr="009D3893" w:rsidRDefault="00E76D24" w:rsidP="00E76D24">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48 and 60;</w:t>
            </w:r>
          </w:p>
          <w:p w14:paraId="081FCF11"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validating and sending single day-ahead and intraday coupling results to the NEMOs in accordance with Articles 48 and 60.</w:t>
            </w:r>
          </w:p>
          <w:p w14:paraId="7E4F7F6F"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p>
          <w:p w14:paraId="4AD8CB98" w14:textId="77777777"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A07733C" w14:textId="2731040D"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890E59E" w14:textId="1268CF6E" w:rsidR="00E76D24" w:rsidRPr="009D3893" w:rsidRDefault="00000000" w:rsidP="00E76D24">
            <w:pPr>
              <w:spacing w:after="0" w:line="240" w:lineRule="auto"/>
              <w:jc w:val="both"/>
              <w:rPr>
                <w:rFonts w:ascii="Times New Roman" w:eastAsia="Times New Roman" w:hAnsi="Times New Roman" w:cs="Times New Roman"/>
                <w:bCs/>
                <w:sz w:val="20"/>
                <w:szCs w:val="20"/>
              </w:rPr>
            </w:pPr>
            <w:hyperlink r:id="rId60" w:history="1">
              <w:r w:rsidR="00E76D24" w:rsidRPr="009D3893">
                <w:rPr>
                  <w:rStyle w:val="Hyperlink"/>
                  <w:rFonts w:ascii="Times New Roman" w:eastAsia="Times New Roman" w:hAnsi="Times New Roman" w:cs="Times New Roman"/>
                  <w:bCs/>
                  <w:color w:val="auto"/>
                  <w:sz w:val="20"/>
                  <w:szCs w:val="20"/>
                  <w:lang w:val="ro-RO"/>
                </w:rPr>
                <w:t>https://anre.md/consultari-publice-3-27</w:t>
              </w:r>
            </w:hyperlink>
            <w:r w:rsidR="00E76D2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76D24" w:rsidRPr="009D3893">
              <w:rPr>
                <w:rFonts w:ascii="Times New Roman" w:eastAsia="Times New Roman" w:hAnsi="Times New Roman" w:cs="Times New Roman"/>
                <w:bCs/>
                <w:sz w:val="20"/>
                <w:szCs w:val="20"/>
                <w:lang w:val="ro-RO"/>
              </w:rPr>
              <w:t>ia 962.</w:t>
            </w:r>
          </w:p>
        </w:tc>
      </w:tr>
      <w:tr w:rsidR="009D3893" w:rsidRPr="009D3893" w14:paraId="0AF2FC63" w14:textId="77777777" w:rsidTr="00615ED0">
        <w:trPr>
          <w:jc w:val="center"/>
        </w:trPr>
        <w:tc>
          <w:tcPr>
            <w:tcW w:w="1512" w:type="pct"/>
            <w:shd w:val="clear" w:color="auto" w:fill="auto"/>
            <w:tcMar>
              <w:top w:w="24" w:type="dxa"/>
              <w:left w:w="48" w:type="dxa"/>
              <w:bottom w:w="24" w:type="dxa"/>
              <w:right w:w="48" w:type="dxa"/>
            </w:tcMar>
          </w:tcPr>
          <w:p w14:paraId="3C3FA180" w14:textId="37DC965F" w:rsidR="00E76D24" w:rsidRPr="009D3893" w:rsidRDefault="00E76D24" w:rsidP="00E76D24">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 În termen de opt luni de la intrarea în vigoare a prezentului regulament, toate OPEED-urile transmit tuturor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și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un plan care stabilește modul în care pot fi stabilite și exercitate în comun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prevăzute la alineatul (2), inclusiv proiectele de acorduri necesare atât între OPEED-uri, cât și cu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Planul include o descriere detaliată și calendarul propus pentru punerea în aplicare, care nu trebuie să depășească 12 luni, precum și o descriere a impactului preconizat al termenilor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sau al metodologiilor privind stabilirea și exercitarea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(2).</w:t>
            </w:r>
          </w:p>
        </w:tc>
        <w:tc>
          <w:tcPr>
            <w:tcW w:w="1420" w:type="pct"/>
            <w:shd w:val="clear" w:color="auto" w:fill="auto"/>
            <w:tcMar>
              <w:top w:w="24" w:type="dxa"/>
              <w:left w:w="48" w:type="dxa"/>
              <w:bottom w:w="24" w:type="dxa"/>
              <w:right w:w="48" w:type="dxa"/>
            </w:tcMar>
          </w:tcPr>
          <w:p w14:paraId="702380D7" w14:textId="77777777" w:rsidR="00E76D24" w:rsidRPr="009D3893" w:rsidRDefault="00E76D24" w:rsidP="00E76D24">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D12B40A" w14:textId="2345CE53" w:rsidR="00E76D24" w:rsidRPr="009D3893" w:rsidRDefault="00E76D24" w:rsidP="00E76D24">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6BD47D79"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By </w:t>
            </w:r>
            <w:r w:rsidRPr="009D3893">
              <w:rPr>
                <w:rFonts w:ascii="Times New Roman" w:eastAsia="Times New Roman" w:hAnsi="Times New Roman" w:cs="Times New Roman"/>
                <w:b/>
                <w:bCs/>
                <w:sz w:val="20"/>
                <w:szCs w:val="20"/>
              </w:rPr>
              <w:t xml:space="preserve">twelve </w:t>
            </w:r>
            <w:r w:rsidRPr="009D3893">
              <w:rPr>
                <w:rFonts w:ascii="Times New Roman" w:eastAsia="Times New Roman" w:hAnsi="Times New Roman" w:cs="Times New Roman"/>
                <w:bCs/>
                <w:sz w:val="20"/>
                <w:szCs w:val="20"/>
              </w:rPr>
              <w:t xml:space="preserve">months after the entry into force of this Regulation all NEMOs </w:t>
            </w:r>
            <w:r w:rsidRPr="009D3893">
              <w:rPr>
                <w:rFonts w:ascii="Times New Roman" w:eastAsia="Times New Roman" w:hAnsi="Times New Roman" w:cs="Times New Roman"/>
                <w:b/>
                <w:bCs/>
                <w:sz w:val="20"/>
                <w:szCs w:val="20"/>
              </w:rPr>
              <w:t xml:space="preserve">from Contracting Parties and Member States </w:t>
            </w:r>
            <w:r w:rsidRPr="009D3893">
              <w:rPr>
                <w:rFonts w:ascii="Times New Roman" w:eastAsia="Times New Roman" w:hAnsi="Times New Roman" w:cs="Times New Roman"/>
                <w:bCs/>
                <w:sz w:val="20"/>
                <w:szCs w:val="20"/>
              </w:rPr>
              <w:t>shall submit to all regulatory authorities</w:t>
            </w:r>
            <w:r w:rsidRPr="009D3893">
              <w:rPr>
                <w:rFonts w:ascii="Times New Roman" w:eastAsia="Times New Roman" w:hAnsi="Times New Roman" w:cs="Times New Roman"/>
                <w:b/>
                <w:bCs/>
                <w:sz w:val="20"/>
                <w:szCs w:val="20"/>
              </w:rPr>
              <w:t xml:space="preserve">, the Energy Community Regulatory Board </w:t>
            </w:r>
            <w:r w:rsidRPr="009D3893">
              <w:rPr>
                <w:rFonts w:ascii="Times New Roman" w:eastAsia="Times New Roman" w:hAnsi="Times New Roman" w:cs="Times New Roman"/>
                <w:bCs/>
                <w:sz w:val="20"/>
                <w:szCs w:val="20"/>
              </w:rPr>
              <w:t xml:space="preserve">and the </w:t>
            </w:r>
            <w:r w:rsidRPr="009D3893">
              <w:rPr>
                <w:rFonts w:ascii="Times New Roman" w:eastAsia="Times New Roman" w:hAnsi="Times New Roman" w:cs="Times New Roman"/>
                <w:b/>
                <w:bCs/>
                <w:sz w:val="20"/>
                <w:szCs w:val="20"/>
              </w:rPr>
              <w:t xml:space="preserve">Agency for the Cooperation of Energy Regulators </w:t>
            </w:r>
            <w:r w:rsidRPr="009D3893">
              <w:rPr>
                <w:rFonts w:ascii="Times New Roman" w:eastAsia="Times New Roman" w:hAnsi="Times New Roman" w:cs="Times New Roman"/>
                <w:bCs/>
                <w:sz w:val="20"/>
                <w:szCs w:val="20"/>
              </w:rPr>
              <w:t xml:space="preserve">a plan </w:t>
            </w:r>
            <w:r w:rsidRPr="009D3893">
              <w:rPr>
                <w:rFonts w:ascii="Times New Roman" w:eastAsia="Times New Roman" w:hAnsi="Times New Roman" w:cs="Times New Roman"/>
                <w:b/>
                <w:bCs/>
                <w:sz w:val="20"/>
                <w:szCs w:val="20"/>
              </w:rPr>
              <w:t xml:space="preserve">on integration of e NEMOs from Contracting Parties in </w:t>
            </w:r>
            <w:r w:rsidRPr="009D3893">
              <w:rPr>
                <w:rFonts w:ascii="Times New Roman" w:eastAsia="Times New Roman" w:hAnsi="Times New Roman" w:cs="Times New Roman"/>
                <w:bCs/>
                <w:sz w:val="20"/>
                <w:szCs w:val="20"/>
              </w:rPr>
              <w:t xml:space="preserve">the MCO functions set out in paragraph 2, </w:t>
            </w:r>
            <w:r w:rsidRPr="009D3893">
              <w:rPr>
                <w:rFonts w:ascii="Times New Roman" w:eastAsia="Times New Roman" w:hAnsi="Times New Roman" w:cs="Times New Roman"/>
                <w:b/>
                <w:bCs/>
                <w:sz w:val="20"/>
                <w:szCs w:val="20"/>
              </w:rPr>
              <w:t xml:space="preserve">and in the </w:t>
            </w:r>
            <w:r w:rsidRPr="009D3893">
              <w:rPr>
                <w:rFonts w:ascii="Times New Roman" w:eastAsia="Times New Roman" w:hAnsi="Times New Roman" w:cs="Times New Roman"/>
                <w:bCs/>
                <w:sz w:val="20"/>
                <w:szCs w:val="20"/>
              </w:rPr>
              <w:t xml:space="preserve">agreements between NEMOs and with third parties. The plan shall </w:t>
            </w:r>
            <w:r w:rsidRPr="009D3893">
              <w:rPr>
                <w:rFonts w:ascii="Times New Roman" w:eastAsia="Times New Roman" w:hAnsi="Times New Roman" w:cs="Times New Roman"/>
                <w:b/>
                <w:bCs/>
                <w:sz w:val="20"/>
                <w:szCs w:val="20"/>
              </w:rPr>
              <w:t xml:space="preserve">be consistent with the plan drafted in accordance with Regulation (EU) 2015/1222 and shall </w:t>
            </w:r>
            <w:r w:rsidRPr="009D3893">
              <w:rPr>
                <w:rFonts w:ascii="Times New Roman" w:eastAsia="Times New Roman" w:hAnsi="Times New Roman" w:cs="Times New Roman"/>
                <w:bCs/>
                <w:sz w:val="20"/>
                <w:szCs w:val="20"/>
              </w:rPr>
              <w:t>include a detailed description and the proposed timescale</w:t>
            </w:r>
          </w:p>
          <w:p w14:paraId="25FC674F"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for implementation,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and a description of the expected impact of </w:t>
            </w:r>
            <w:r w:rsidRPr="009D3893">
              <w:rPr>
                <w:rFonts w:ascii="Times New Roman" w:eastAsia="Times New Roman" w:hAnsi="Times New Roman" w:cs="Times New Roman"/>
                <w:b/>
                <w:bCs/>
                <w:sz w:val="20"/>
                <w:szCs w:val="20"/>
              </w:rPr>
              <w:t xml:space="preserve">such integration </w:t>
            </w:r>
            <w:r w:rsidRPr="009D3893">
              <w:rPr>
                <w:rFonts w:ascii="Times New Roman" w:eastAsia="Times New Roman" w:hAnsi="Times New Roman" w:cs="Times New Roman"/>
                <w:bCs/>
                <w:sz w:val="20"/>
                <w:szCs w:val="20"/>
              </w:rPr>
              <w:t xml:space="preserve">on the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performance of the MCO functions in </w:t>
            </w:r>
            <w:r w:rsidRPr="009D3893">
              <w:rPr>
                <w:rFonts w:ascii="Times New Roman" w:eastAsia="Times New Roman" w:hAnsi="Times New Roman" w:cs="Times New Roman"/>
                <w:b/>
                <w:bCs/>
                <w:sz w:val="20"/>
                <w:szCs w:val="20"/>
              </w:rPr>
              <w:t>Article 7 (2) of Regulation (EU) 2015/1222</w:t>
            </w:r>
            <w:r w:rsidRPr="009D3893">
              <w:rPr>
                <w:rFonts w:ascii="Times New Roman" w:eastAsia="Times New Roman" w:hAnsi="Times New Roman" w:cs="Times New Roman"/>
                <w:bCs/>
                <w:sz w:val="20"/>
                <w:szCs w:val="20"/>
              </w:rPr>
              <w:t>.</w:t>
            </w:r>
          </w:p>
          <w:p w14:paraId="1E6C1198"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p>
          <w:p w14:paraId="32EBC9A3" w14:textId="77777777"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1AA34EC1" w14:textId="16E79F76"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5348584" w14:textId="179D73BC" w:rsidR="00E76D24" w:rsidRPr="009D3893" w:rsidRDefault="00000000" w:rsidP="00E76D24">
            <w:pPr>
              <w:spacing w:after="0" w:line="240" w:lineRule="auto"/>
              <w:jc w:val="both"/>
              <w:rPr>
                <w:rFonts w:ascii="Times New Roman" w:eastAsia="Times New Roman" w:hAnsi="Times New Roman" w:cs="Times New Roman"/>
                <w:bCs/>
                <w:sz w:val="20"/>
                <w:szCs w:val="20"/>
              </w:rPr>
            </w:pPr>
            <w:hyperlink r:id="rId61" w:history="1">
              <w:r w:rsidR="00E76D24" w:rsidRPr="009D3893">
                <w:rPr>
                  <w:rStyle w:val="Hyperlink"/>
                  <w:rFonts w:ascii="Times New Roman" w:eastAsia="Times New Roman" w:hAnsi="Times New Roman" w:cs="Times New Roman"/>
                  <w:bCs/>
                  <w:color w:val="auto"/>
                  <w:sz w:val="20"/>
                  <w:szCs w:val="20"/>
                  <w:lang w:val="ro-RO"/>
                </w:rPr>
                <w:t>https://anre.md/consultari-publice-3-27</w:t>
              </w:r>
            </w:hyperlink>
            <w:r w:rsidR="00E76D2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76D24" w:rsidRPr="009D3893">
              <w:rPr>
                <w:rFonts w:ascii="Times New Roman" w:eastAsia="Times New Roman" w:hAnsi="Times New Roman" w:cs="Times New Roman"/>
                <w:bCs/>
                <w:sz w:val="20"/>
                <w:szCs w:val="20"/>
                <w:lang w:val="ro-RO"/>
              </w:rPr>
              <w:t>ia 962.</w:t>
            </w:r>
          </w:p>
        </w:tc>
      </w:tr>
      <w:tr w:rsidR="009D3893" w:rsidRPr="009D3893" w14:paraId="541B4363" w14:textId="77777777" w:rsidTr="00615ED0">
        <w:trPr>
          <w:jc w:val="center"/>
        </w:trPr>
        <w:tc>
          <w:tcPr>
            <w:tcW w:w="1512" w:type="pct"/>
            <w:shd w:val="clear" w:color="auto" w:fill="auto"/>
            <w:tcMar>
              <w:top w:w="24" w:type="dxa"/>
              <w:left w:w="48" w:type="dxa"/>
              <w:bottom w:w="24" w:type="dxa"/>
              <w:right w:w="48" w:type="dxa"/>
            </w:tcMar>
          </w:tcPr>
          <w:p w14:paraId="4135D907" w14:textId="06E9F53D" w:rsidR="00E76D24" w:rsidRPr="009D3893" w:rsidRDefault="00E76D24" w:rsidP="00E76D24">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(4) Cooperarea dintre OPEED-uri se limitează strict la ceea ce este necesar pentru proiectarea, punerea în aplicare și operarea eficientă și în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Exercitarea în comun 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se bazează pe principiul nediscriminării și garantează faptul că niciun OPEED nu poate beneficia de avantaje economice nejustificate prin participarea la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w:t>
            </w:r>
          </w:p>
        </w:tc>
        <w:tc>
          <w:tcPr>
            <w:tcW w:w="1420" w:type="pct"/>
            <w:shd w:val="clear" w:color="auto" w:fill="auto"/>
            <w:tcMar>
              <w:top w:w="24" w:type="dxa"/>
              <w:left w:w="48" w:type="dxa"/>
              <w:bottom w:w="24" w:type="dxa"/>
              <w:right w:w="48" w:type="dxa"/>
            </w:tcMar>
          </w:tcPr>
          <w:p w14:paraId="49D3C7AC" w14:textId="77777777" w:rsidR="00E76D24" w:rsidRPr="009D3893" w:rsidRDefault="00E76D24" w:rsidP="00E76D24">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C9FDB10" w14:textId="48091667" w:rsidR="00E76D24" w:rsidRPr="009D3893" w:rsidRDefault="00E76D24" w:rsidP="00E76D24">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226888C"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Cooperation between NEMOs shall be strictly limited to what is necessary for the efficient and secure design, implementation and operation of single day-ahead and intraday coupling. The joint performance of MCO functions shall be based on the principle of non-discrimination and ensure that no NEMO can benefit from unjustified economic advantages through participation in MCO functions.</w:t>
            </w:r>
          </w:p>
          <w:p w14:paraId="6713CAE1" w14:textId="77777777" w:rsidR="00E76D24" w:rsidRPr="009D3893" w:rsidRDefault="00E76D24" w:rsidP="00E76D24">
            <w:pPr>
              <w:spacing w:after="0" w:line="240" w:lineRule="auto"/>
              <w:jc w:val="both"/>
              <w:rPr>
                <w:rFonts w:ascii="Times New Roman" w:eastAsia="Times New Roman" w:hAnsi="Times New Roman" w:cs="Times New Roman"/>
                <w:bCs/>
                <w:sz w:val="20"/>
                <w:szCs w:val="20"/>
              </w:rPr>
            </w:pPr>
          </w:p>
          <w:p w14:paraId="7D5AF97E" w14:textId="77777777"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6225C39" w14:textId="654C4929"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2DEB039" w14:textId="171FD75B" w:rsidR="00E76D24" w:rsidRPr="009D3893" w:rsidRDefault="00000000" w:rsidP="00E76D24">
            <w:pPr>
              <w:spacing w:after="0" w:line="240" w:lineRule="auto"/>
              <w:jc w:val="both"/>
              <w:rPr>
                <w:rFonts w:ascii="Times New Roman" w:eastAsia="Times New Roman" w:hAnsi="Times New Roman" w:cs="Times New Roman"/>
                <w:bCs/>
                <w:sz w:val="20"/>
                <w:szCs w:val="20"/>
              </w:rPr>
            </w:pPr>
            <w:hyperlink r:id="rId62" w:history="1">
              <w:r w:rsidR="00E76D24" w:rsidRPr="009D3893">
                <w:rPr>
                  <w:rStyle w:val="Hyperlink"/>
                  <w:rFonts w:ascii="Times New Roman" w:eastAsia="Times New Roman" w:hAnsi="Times New Roman" w:cs="Times New Roman"/>
                  <w:bCs/>
                  <w:color w:val="auto"/>
                  <w:sz w:val="20"/>
                  <w:szCs w:val="20"/>
                  <w:lang w:val="ro-RO"/>
                </w:rPr>
                <w:t>https://anre.md/consultari-publice-3-27</w:t>
              </w:r>
            </w:hyperlink>
            <w:r w:rsidR="00E76D2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76D24" w:rsidRPr="009D3893">
              <w:rPr>
                <w:rFonts w:ascii="Times New Roman" w:eastAsia="Times New Roman" w:hAnsi="Times New Roman" w:cs="Times New Roman"/>
                <w:bCs/>
                <w:sz w:val="20"/>
                <w:szCs w:val="20"/>
                <w:lang w:val="ro-RO"/>
              </w:rPr>
              <w:t>ia 962.</w:t>
            </w:r>
          </w:p>
        </w:tc>
      </w:tr>
      <w:tr w:rsidR="009D3893" w:rsidRPr="009D3893" w14:paraId="3EED04BC" w14:textId="77777777" w:rsidTr="00615ED0">
        <w:trPr>
          <w:jc w:val="center"/>
        </w:trPr>
        <w:tc>
          <w:tcPr>
            <w:tcW w:w="1512" w:type="pct"/>
            <w:shd w:val="clear" w:color="auto" w:fill="auto"/>
            <w:tcMar>
              <w:top w:w="24" w:type="dxa"/>
              <w:left w:w="48" w:type="dxa"/>
              <w:bottom w:w="24" w:type="dxa"/>
              <w:right w:w="48" w:type="dxa"/>
            </w:tcMar>
          </w:tcPr>
          <w:p w14:paraId="61E2DA4E" w14:textId="086AFB9E" w:rsidR="00E76D24" w:rsidRPr="009D3893" w:rsidRDefault="00E76D24" w:rsidP="00E76D24">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monitorizează progresele OPEED-urilor în ceea ce privește stabilirea și executarea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în special în ceea ce privește cadrul contractual sau de reglementare și gradul de pregătire tehnică pentru îndeplinirea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În termen de 12 luni de la intrarea în vigoare a prezentului regulament,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raportează Comisiei dacă progresele înregistrate în legătură cu stabilirea și operarea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sunt satisfăcătoare. </w:t>
            </w:r>
          </w:p>
          <w:p w14:paraId="24699C69" w14:textId="77777777" w:rsidR="00E76D24" w:rsidRPr="009D3893" w:rsidRDefault="00E76D24" w:rsidP="00E76D24">
            <w:pPr>
              <w:pStyle w:val="NoSpacing"/>
              <w:jc w:val="both"/>
              <w:rPr>
                <w:rFonts w:ascii="Times New Roman" w:hAnsi="Times New Roman" w:cs="Times New Roman"/>
                <w:sz w:val="20"/>
                <w:szCs w:val="20"/>
                <w:lang w:val="ro-RO"/>
              </w:rPr>
            </w:pPr>
          </w:p>
          <w:p w14:paraId="769E52D3" w14:textId="15940A44" w:rsidR="00E76D24" w:rsidRPr="009D3893" w:rsidRDefault="00E76D24" w:rsidP="00E76D24">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poate evalua eficacitatea și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stabilirii și exercitării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iei de OCP în orice moment. În cazul în </w:t>
            </w:r>
            <w:r w:rsidRPr="009D3893">
              <w:rPr>
                <w:rFonts w:ascii="Times New Roman" w:hAnsi="Times New Roman" w:cs="Times New Roman"/>
                <w:sz w:val="20"/>
                <w:szCs w:val="20"/>
                <w:lang w:val="ro-RO"/>
              </w:rPr>
              <w:lastRenderedPageBreak/>
              <w:t>care evaluarea demonstrează că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nu sunt îndeplinite,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poate recomanda Comisiei orice măsuri suplimentare necesare pentru efectuarea eficientă, eficace și la timp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tc>
        <w:tc>
          <w:tcPr>
            <w:tcW w:w="1420" w:type="pct"/>
            <w:shd w:val="clear" w:color="auto" w:fill="auto"/>
            <w:tcMar>
              <w:top w:w="24" w:type="dxa"/>
              <w:left w:w="48" w:type="dxa"/>
              <w:bottom w:w="24" w:type="dxa"/>
              <w:right w:w="48" w:type="dxa"/>
            </w:tcMar>
          </w:tcPr>
          <w:p w14:paraId="32DC645C" w14:textId="77777777" w:rsidR="00E76D24" w:rsidRPr="009D3893" w:rsidRDefault="00E76D24" w:rsidP="00E76D24">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C02F311" w14:textId="1FAD4C81" w:rsidR="00E76D24" w:rsidRPr="009D3893" w:rsidRDefault="00E76D24" w:rsidP="00E76D24">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2C3F1EB" w14:textId="77777777" w:rsidR="00E76D24" w:rsidRPr="009D3893" w:rsidRDefault="00E76D24" w:rsidP="00E76D24">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5. The </w:t>
            </w:r>
            <w:r w:rsidRPr="009D3893">
              <w:rPr>
                <w:rFonts w:ascii="Times New Roman" w:eastAsia="Times New Roman" w:hAnsi="Times New Roman" w:cs="Times New Roman"/>
                <w:b/>
                <w:bCs/>
                <w:sz w:val="20"/>
                <w:szCs w:val="20"/>
              </w:rPr>
              <w:t xml:space="preserve">Energy Community Regulatory Board </w:t>
            </w:r>
            <w:r w:rsidRPr="009D3893">
              <w:rPr>
                <w:rFonts w:ascii="Times New Roman" w:eastAsia="Times New Roman" w:hAnsi="Times New Roman" w:cs="Times New Roman"/>
                <w:bCs/>
                <w:sz w:val="20"/>
                <w:szCs w:val="20"/>
              </w:rPr>
              <w:t xml:space="preserve">shall monitor NEMOs’ progress in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performing the MCO functions </w:t>
            </w:r>
            <w:r w:rsidRPr="009D3893">
              <w:rPr>
                <w:rFonts w:ascii="Times New Roman" w:eastAsia="Times New Roman" w:hAnsi="Times New Roman" w:cs="Times New Roman"/>
                <w:b/>
                <w:bCs/>
                <w:sz w:val="20"/>
                <w:szCs w:val="20"/>
              </w:rPr>
              <w:t>pursuant to paragraph 2</w:t>
            </w:r>
            <w:r w:rsidRPr="009D3893">
              <w:rPr>
                <w:rFonts w:ascii="Times New Roman" w:eastAsia="Times New Roman" w:hAnsi="Times New Roman" w:cs="Times New Roman"/>
                <w:bCs/>
                <w:sz w:val="20"/>
                <w:szCs w:val="20"/>
              </w:rPr>
              <w:t xml:space="preserve">, in particular regarding the contractual and regulatory framework and regarding technical preparedness to fulfil the MCO functions. </w:t>
            </w:r>
            <w:r w:rsidRPr="009D3893">
              <w:rPr>
                <w:rFonts w:ascii="Times New Roman" w:eastAsia="Times New Roman" w:hAnsi="Times New Roman" w:cs="Times New Roman"/>
                <w:b/>
                <w:bCs/>
                <w:sz w:val="20"/>
                <w:szCs w:val="20"/>
              </w:rPr>
              <w:t>&lt;...&gt;</w:t>
            </w:r>
          </w:p>
          <w:p w14:paraId="3E2A5995" w14:textId="77777777" w:rsidR="00E76D24" w:rsidRPr="009D3893" w:rsidRDefault="00E76D24" w:rsidP="00E76D24">
            <w:pPr>
              <w:spacing w:after="0" w:line="240" w:lineRule="auto"/>
              <w:jc w:val="both"/>
              <w:rPr>
                <w:rFonts w:ascii="Times New Roman" w:eastAsia="Times New Roman" w:hAnsi="Times New Roman" w:cs="Times New Roman"/>
                <w:b/>
                <w:bCs/>
                <w:sz w:val="20"/>
                <w:szCs w:val="20"/>
              </w:rPr>
            </w:pPr>
          </w:p>
          <w:p w14:paraId="79BB7806" w14:textId="77777777"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7F888A6" w14:textId="357166A1"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ii și gestionarea congestiilor, </w:t>
            </w:r>
            <w:r w:rsidRPr="009D3893">
              <w:rPr>
                <w:rFonts w:ascii="Times New Roman" w:eastAsia="Times New Roman" w:hAnsi="Times New Roman" w:cs="Times New Roman"/>
                <w:bCs/>
                <w:sz w:val="20"/>
                <w:szCs w:val="20"/>
                <w:lang w:val="ro-RO"/>
              </w:rPr>
              <w:lastRenderedPageBreak/>
              <w:t>publicat pentru consultări publice pe pagina electronică oficială a ANRE:</w:t>
            </w:r>
          </w:p>
          <w:p w14:paraId="5AEFDC8D" w14:textId="3A7D2CE6" w:rsidR="00E76D24" w:rsidRPr="009D3893" w:rsidRDefault="00000000" w:rsidP="00E76D24">
            <w:pPr>
              <w:spacing w:after="0" w:line="240" w:lineRule="auto"/>
              <w:jc w:val="both"/>
              <w:rPr>
                <w:rFonts w:ascii="Times New Roman" w:eastAsia="Times New Roman" w:hAnsi="Times New Roman" w:cs="Times New Roman"/>
                <w:bCs/>
                <w:sz w:val="20"/>
                <w:szCs w:val="20"/>
              </w:rPr>
            </w:pPr>
            <w:hyperlink r:id="rId63" w:history="1">
              <w:r w:rsidR="00E76D24" w:rsidRPr="009D3893">
                <w:rPr>
                  <w:rStyle w:val="Hyperlink"/>
                  <w:rFonts w:ascii="Times New Roman" w:eastAsia="Times New Roman" w:hAnsi="Times New Roman" w:cs="Times New Roman"/>
                  <w:bCs/>
                  <w:color w:val="auto"/>
                  <w:sz w:val="20"/>
                  <w:szCs w:val="20"/>
                  <w:lang w:val="ro-RO"/>
                </w:rPr>
                <w:t>https://anre.md/consultari-publice-3-27</w:t>
              </w:r>
            </w:hyperlink>
            <w:r w:rsidR="00E76D2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76D24" w:rsidRPr="009D3893">
              <w:rPr>
                <w:rFonts w:ascii="Times New Roman" w:eastAsia="Times New Roman" w:hAnsi="Times New Roman" w:cs="Times New Roman"/>
                <w:bCs/>
                <w:sz w:val="20"/>
                <w:szCs w:val="20"/>
                <w:lang w:val="ro-RO"/>
              </w:rPr>
              <w:t>ia 962.</w:t>
            </w:r>
          </w:p>
        </w:tc>
      </w:tr>
      <w:tr w:rsidR="009D3893" w:rsidRPr="009D3893" w14:paraId="20A2B5B8" w14:textId="77777777" w:rsidTr="00615ED0">
        <w:trPr>
          <w:jc w:val="center"/>
        </w:trPr>
        <w:tc>
          <w:tcPr>
            <w:tcW w:w="1512" w:type="pct"/>
            <w:shd w:val="clear" w:color="auto" w:fill="auto"/>
            <w:tcMar>
              <w:top w:w="24" w:type="dxa"/>
              <w:left w:w="48" w:type="dxa"/>
              <w:bottom w:w="24" w:type="dxa"/>
              <w:right w:w="48" w:type="dxa"/>
            </w:tcMar>
          </w:tcPr>
          <w:p w14:paraId="74AE83DD" w14:textId="07BD8DB3" w:rsidR="00E76D24" w:rsidRPr="009D3893" w:rsidRDefault="00E76D24" w:rsidP="00E76D24">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(6) Dacă OPEED-urile nu prezintă un plan în conformitate cu articolul 7 alineatul (3) de stabilire 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(2) din prezentul articol fie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fie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Comisia poate, în conformitate cu articolul 9 alineatul (4), să propună o modificare a prezentului regulament, luând în considerare în special numirea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elei Europene a Operatorilor de Transport și de Sistem pentru energie electrică (ENTSO pentru energie electrică) sau a unei alte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să exercite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pentru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locul OPEED-urilor.</w:t>
            </w:r>
          </w:p>
        </w:tc>
        <w:tc>
          <w:tcPr>
            <w:tcW w:w="1420" w:type="pct"/>
            <w:shd w:val="clear" w:color="auto" w:fill="auto"/>
            <w:tcMar>
              <w:top w:w="24" w:type="dxa"/>
              <w:left w:w="48" w:type="dxa"/>
              <w:bottom w:w="24" w:type="dxa"/>
              <w:right w:w="48" w:type="dxa"/>
            </w:tcMar>
          </w:tcPr>
          <w:p w14:paraId="6605AF1E" w14:textId="77777777" w:rsidR="00E76D24" w:rsidRPr="009D3893" w:rsidRDefault="00E76D24" w:rsidP="00E76D24">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31BF93B" w14:textId="565CB798" w:rsidR="00E76D24" w:rsidRPr="009D3893" w:rsidRDefault="00E76D24" w:rsidP="00E76D24">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51B5F4B" w14:textId="77777777" w:rsidR="00E76D24" w:rsidRPr="009D3893" w:rsidRDefault="00E76D24" w:rsidP="00E76D24">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6. </w:t>
            </w:r>
            <w:r w:rsidRPr="009D3893">
              <w:rPr>
                <w:rFonts w:ascii="Times New Roman" w:eastAsia="Times New Roman" w:hAnsi="Times New Roman" w:cs="Times New Roman"/>
                <w:b/>
                <w:bCs/>
                <w:sz w:val="20"/>
                <w:szCs w:val="20"/>
              </w:rPr>
              <w:t>&lt;...&gt;</w:t>
            </w:r>
          </w:p>
          <w:p w14:paraId="5CAA88E2" w14:textId="77777777" w:rsidR="00E76D24" w:rsidRPr="009D3893" w:rsidRDefault="00E76D24" w:rsidP="00E76D24">
            <w:pPr>
              <w:spacing w:after="0" w:line="240" w:lineRule="auto"/>
              <w:jc w:val="both"/>
              <w:rPr>
                <w:rFonts w:ascii="Times New Roman" w:eastAsia="Times New Roman" w:hAnsi="Times New Roman" w:cs="Times New Roman"/>
                <w:b/>
                <w:bCs/>
                <w:sz w:val="20"/>
                <w:szCs w:val="20"/>
              </w:rPr>
            </w:pPr>
          </w:p>
          <w:p w14:paraId="15521D79" w14:textId="77777777"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0A41567E" w14:textId="472B382E"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053F9CB" w14:textId="7058D5F0" w:rsidR="00E76D24" w:rsidRPr="009D3893" w:rsidRDefault="00000000" w:rsidP="00E76D24">
            <w:pPr>
              <w:spacing w:after="0" w:line="240" w:lineRule="auto"/>
              <w:jc w:val="both"/>
              <w:rPr>
                <w:rFonts w:ascii="Times New Roman" w:eastAsia="Times New Roman" w:hAnsi="Times New Roman" w:cs="Times New Roman"/>
                <w:bCs/>
                <w:sz w:val="20"/>
                <w:szCs w:val="20"/>
              </w:rPr>
            </w:pPr>
            <w:hyperlink r:id="rId64" w:history="1">
              <w:r w:rsidR="00E76D24" w:rsidRPr="009D3893">
                <w:rPr>
                  <w:rStyle w:val="Hyperlink"/>
                  <w:rFonts w:ascii="Times New Roman" w:eastAsia="Times New Roman" w:hAnsi="Times New Roman" w:cs="Times New Roman"/>
                  <w:bCs/>
                  <w:color w:val="auto"/>
                  <w:sz w:val="20"/>
                  <w:szCs w:val="20"/>
                  <w:lang w:val="ro-RO"/>
                </w:rPr>
                <w:t>https://anre.md/consultari-publice-3-27</w:t>
              </w:r>
            </w:hyperlink>
            <w:r w:rsidR="00E76D2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76D24" w:rsidRPr="009D3893">
              <w:rPr>
                <w:rFonts w:ascii="Times New Roman" w:eastAsia="Times New Roman" w:hAnsi="Times New Roman" w:cs="Times New Roman"/>
                <w:bCs/>
                <w:sz w:val="20"/>
                <w:szCs w:val="20"/>
                <w:lang w:val="ro-RO"/>
              </w:rPr>
              <w:t>ia 962.</w:t>
            </w:r>
          </w:p>
        </w:tc>
      </w:tr>
      <w:tr w:rsidR="009D3893" w:rsidRPr="009D3893" w14:paraId="75E7D4BC" w14:textId="77777777" w:rsidTr="00615ED0">
        <w:trPr>
          <w:jc w:val="center"/>
        </w:trPr>
        <w:tc>
          <w:tcPr>
            <w:tcW w:w="1512" w:type="pct"/>
            <w:shd w:val="clear" w:color="auto" w:fill="auto"/>
            <w:tcMar>
              <w:top w:w="24" w:type="dxa"/>
              <w:left w:w="48" w:type="dxa"/>
              <w:bottom w:w="24" w:type="dxa"/>
              <w:right w:w="48" w:type="dxa"/>
            </w:tcMar>
          </w:tcPr>
          <w:p w14:paraId="44A0A5BA" w14:textId="77777777" w:rsidR="00A53427" w:rsidRPr="009D3893" w:rsidRDefault="00A53427" w:rsidP="006B30D8">
            <w:pPr>
              <w:pStyle w:val="NoSpacing"/>
              <w:ind w:firstLine="42"/>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8 </w:t>
            </w:r>
          </w:p>
          <w:p w14:paraId="6202B319" w14:textId="31B5B47E" w:rsidR="00A53427" w:rsidRPr="009D3893" w:rsidRDefault="00A53427" w:rsidP="006B30D8">
            <w:pPr>
              <w:pStyle w:val="NoSpacing"/>
              <w:ind w:firstLine="42"/>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Func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iile OTS-urilor privind cuplarea unică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elor pentru ziua următoare și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25DC2669" w14:textId="77777777" w:rsidR="00A53427" w:rsidRPr="009D3893" w:rsidRDefault="00A53427" w:rsidP="006B30D8">
            <w:pPr>
              <w:pStyle w:val="NoSpacing"/>
              <w:ind w:firstLine="42"/>
              <w:jc w:val="both"/>
              <w:rPr>
                <w:rFonts w:ascii="Times New Roman" w:hAnsi="Times New Roman" w:cs="Times New Roman"/>
                <w:sz w:val="20"/>
                <w:szCs w:val="20"/>
                <w:lang w:val="ro-RO"/>
              </w:rPr>
            </w:pPr>
          </w:p>
          <w:p w14:paraId="7D9C94D1" w14:textId="42AD4A20" w:rsidR="00A53427" w:rsidRPr="009D3893" w:rsidRDefault="00A53427" w:rsidP="006B30D8">
            <w:pPr>
              <w:pStyle w:val="NoSpacing"/>
              <w:ind w:firstLine="4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statele membre cu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eaua electrică conectată la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eaua altui stat membru, toate OTS-urile participă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tc>
        <w:tc>
          <w:tcPr>
            <w:tcW w:w="1420" w:type="pct"/>
            <w:shd w:val="clear" w:color="auto" w:fill="auto"/>
            <w:tcMar>
              <w:top w:w="24" w:type="dxa"/>
              <w:left w:w="48" w:type="dxa"/>
              <w:bottom w:w="24" w:type="dxa"/>
              <w:right w:w="48" w:type="dxa"/>
            </w:tcMar>
          </w:tcPr>
          <w:p w14:paraId="00FF7BB2" w14:textId="2EFEEB90" w:rsidR="00E76D24" w:rsidRPr="009D3893" w:rsidRDefault="00E76D24" w:rsidP="00065F99">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35.</w:t>
            </w:r>
            <w:r w:rsidRPr="009D3893">
              <w:rPr>
                <w:rFonts w:ascii="Times New Roman" w:eastAsia="Times New Roman" w:hAnsi="Times New Roman" w:cs="Times New Roman"/>
                <w:b/>
                <w:bCs/>
                <w:sz w:val="20"/>
                <w:szCs w:val="20"/>
                <w:lang w:val="ro-RO"/>
              </w:rPr>
              <w:tab/>
              <w:t>Func</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și obliga</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 xml:space="preserve">iile operatorului sistemului de transport </w:t>
            </w:r>
          </w:p>
          <w:p w14:paraId="7B062350" w14:textId="11121978" w:rsidR="00A53427" w:rsidRPr="009D3893" w:rsidRDefault="00E76D24" w:rsidP="00065F99">
            <w:pPr>
              <w:spacing w:after="120" w:line="240" w:lineRule="auto"/>
              <w:ind w:firstLine="284"/>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(10)</w:t>
            </w:r>
            <w:r w:rsidRPr="009D3893">
              <w:rPr>
                <w:rFonts w:ascii="Times New Roman" w:eastAsia="Times New Roman" w:hAnsi="Times New Roman" w:cs="Times New Roman"/>
                <w:bCs/>
                <w:sz w:val="20"/>
                <w:szCs w:val="20"/>
                <w:lang w:val="ro-RO"/>
              </w:rPr>
              <w:tab/>
              <w:t>Operatorul sistemului de transport participă la cuplarea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elor pentru ziua următoare și a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elor pe parcursul zilei și îndeplinește atribu</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iile asociate, în conformitate cu liniile directoare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aprobate de Agen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ie în conformitate cu Articolul 39. La executarea atribu</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iilor și func</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iilor legate de cuplarea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ei, operatorul sistemului de transport cooperează cu operatorul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elor de energie electrică desemnat, precum și cu operatorii sistemelor de transport și cu operatorii pie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ei energiei electrice desemna</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 din Păr</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ile Contractante al Comunită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Energetice și/sau din Statele Membre ale Uniunii Europene.</w:t>
            </w:r>
          </w:p>
        </w:tc>
        <w:tc>
          <w:tcPr>
            <w:tcW w:w="525" w:type="pct"/>
            <w:shd w:val="clear" w:color="auto" w:fill="auto"/>
            <w:tcMar>
              <w:top w:w="24" w:type="dxa"/>
              <w:left w:w="48" w:type="dxa"/>
              <w:bottom w:w="24" w:type="dxa"/>
              <w:right w:w="48" w:type="dxa"/>
            </w:tcMar>
          </w:tcPr>
          <w:p w14:paraId="3585AAFA" w14:textId="27137C13" w:rsidR="00A53427" w:rsidRPr="009D3893" w:rsidRDefault="00A53427"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Compatibil</w:t>
            </w:r>
          </w:p>
        </w:tc>
        <w:tc>
          <w:tcPr>
            <w:tcW w:w="1543" w:type="pct"/>
            <w:shd w:val="clear" w:color="auto" w:fill="auto"/>
            <w:tcMar>
              <w:top w:w="24" w:type="dxa"/>
              <w:left w:w="48" w:type="dxa"/>
              <w:bottom w:w="24" w:type="dxa"/>
              <w:right w:w="48" w:type="dxa"/>
            </w:tcMar>
          </w:tcPr>
          <w:p w14:paraId="2628867E" w14:textId="77777777" w:rsidR="00A53427" w:rsidRPr="009D3893" w:rsidRDefault="00A53427" w:rsidP="007256E9">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8</w:t>
            </w:r>
          </w:p>
          <w:p w14:paraId="7BBC67D0" w14:textId="77777777" w:rsidR="00A53427" w:rsidRPr="009D3893" w:rsidRDefault="00A53427" w:rsidP="007256E9">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TSOs’ tasks related to single day-ahead and intraday coupling</w:t>
            </w:r>
          </w:p>
          <w:p w14:paraId="05E780D1" w14:textId="77777777" w:rsidR="00A53427" w:rsidRPr="009D3893" w:rsidRDefault="00A53427" w:rsidP="007256E9">
            <w:pPr>
              <w:spacing w:after="0" w:line="240" w:lineRule="auto"/>
              <w:jc w:val="both"/>
              <w:rPr>
                <w:rFonts w:ascii="Times New Roman" w:eastAsia="Times New Roman" w:hAnsi="Times New Roman" w:cs="Times New Roman"/>
                <w:b/>
                <w:bCs/>
                <w:sz w:val="20"/>
                <w:szCs w:val="20"/>
              </w:rPr>
            </w:pPr>
          </w:p>
          <w:p w14:paraId="6FFA71AC" w14:textId="1D4574EB"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In </w:t>
            </w:r>
            <w:r w:rsidRPr="009D3893">
              <w:rPr>
                <w:rFonts w:ascii="Times New Roman" w:eastAsia="Times New Roman" w:hAnsi="Times New Roman" w:cs="Times New Roman"/>
                <w:b/>
                <w:bCs/>
                <w:sz w:val="20"/>
                <w:szCs w:val="20"/>
              </w:rPr>
              <w:t xml:space="preserve">Contracting Parties </w:t>
            </w:r>
            <w:r w:rsidRPr="009D3893">
              <w:rPr>
                <w:rFonts w:ascii="Times New Roman" w:eastAsia="Times New Roman" w:hAnsi="Times New Roman" w:cs="Times New Roman"/>
                <w:bCs/>
                <w:sz w:val="20"/>
                <w:szCs w:val="20"/>
              </w:rPr>
              <w:t xml:space="preserve">electrically connected to another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all TSOs shall participate in the single day-ahead and intraday coupling.</w:t>
            </w:r>
          </w:p>
        </w:tc>
      </w:tr>
      <w:tr w:rsidR="009D3893" w:rsidRPr="009D3893" w14:paraId="2D24F91B" w14:textId="77777777" w:rsidTr="00615ED0">
        <w:trPr>
          <w:jc w:val="center"/>
        </w:trPr>
        <w:tc>
          <w:tcPr>
            <w:tcW w:w="1512" w:type="pct"/>
            <w:shd w:val="clear" w:color="auto" w:fill="auto"/>
            <w:tcMar>
              <w:top w:w="24" w:type="dxa"/>
              <w:left w:w="48" w:type="dxa"/>
              <w:bottom w:w="24" w:type="dxa"/>
              <w:right w:w="48" w:type="dxa"/>
            </w:tcMar>
          </w:tcPr>
          <w:p w14:paraId="0B49E937" w14:textId="77777777" w:rsidR="00A53427" w:rsidRPr="009D3893" w:rsidRDefault="00A53427" w:rsidP="008C2142">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OTS-urile: </w:t>
            </w:r>
          </w:p>
          <w:p w14:paraId="2D84A06C" w14:textId="6C8AEC08"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(a) stabilesc în comun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OTS pentru cuplarea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algoritmii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pentru toate aspectele legate de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conformitate cu articolul 37 alineatul (1) litera (a); </w:t>
            </w:r>
          </w:p>
          <w:p w14:paraId="540B26F9" w14:textId="0DB54FE2"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validează în comun algoritmii de corelare în vederea respectării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ionate la litera (a) din prezentul alineat, în conformitate cu articolul 37 alineatul (4); </w:t>
            </w:r>
          </w:p>
          <w:p w14:paraId="4AE31332" w14:textId="75D9E112"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stabilesc și efectuează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conformitate cu articolele 14-30; </w:t>
            </w:r>
          </w:p>
          <w:p w14:paraId="04643EDB" w14:textId="04F0AF5D"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dacă este necesar, stabilesc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intrazonale și alte acorduri în conformitate cu articolele 45 și 57; </w:t>
            </w:r>
          </w:p>
          <w:p w14:paraId="14CC1B4C" w14:textId="2BB03BFF"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calculează și transmit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interzonale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de alocare, în conformitate cu articolele 46 și 58; </w:t>
            </w:r>
          </w:p>
          <w:p w14:paraId="753FEDE0" w14:textId="2D0059AC"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verifică rezultatele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în ceea ce privește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interzonale validate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de alocare, în conformitate cu articolul 48 alineatul (2) și articolul 52; </w:t>
            </w:r>
          </w:p>
          <w:p w14:paraId="30959E37" w14:textId="2E024F2F"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(g) dacă este necesar, stabilesc calculatorii schimburilor planificate pentru calcularea și publicarea schimburilor planificate la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ele dintre zonele de ofertare în conformitate cu articolele 49 și 56; </w:t>
            </w:r>
          </w:p>
          <w:p w14:paraId="76E376EC" w14:textId="71D2E026"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(h) respectă rezultatele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calculate în conformitate cu articolele 39 și 52; </w:t>
            </w:r>
          </w:p>
          <w:p w14:paraId="0F563EDD" w14:textId="7D41A2BA"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stabilesc și aplică proceduri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adecvate pentru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conformitate cu articolul 44; </w:t>
            </w:r>
          </w:p>
          <w:p w14:paraId="7AB652F6" w14:textId="78546A2E"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(j) propun ora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și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în conformitate cu articolul 59; </w:t>
            </w:r>
          </w:p>
          <w:p w14:paraId="3F99ADCA" w14:textId="77777777"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(k) partajează veniturile din congestii după metodologia dezvoltată în comun, în conformitate cu articolul 73; </w:t>
            </w:r>
          </w:p>
          <w:p w14:paraId="345E1481" w14:textId="119A3423" w:rsidR="00A53427" w:rsidRPr="009D3893" w:rsidRDefault="00A53427" w:rsidP="008C2142">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(l) în cazul în care se convine astfel,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ionează în calitate de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transfer și transferă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nete în conformitate cu articolul 68 alineatul (6).</w:t>
            </w:r>
          </w:p>
        </w:tc>
        <w:tc>
          <w:tcPr>
            <w:tcW w:w="1420" w:type="pct"/>
            <w:shd w:val="clear" w:color="auto" w:fill="auto"/>
            <w:tcMar>
              <w:top w:w="24" w:type="dxa"/>
              <w:left w:w="48" w:type="dxa"/>
              <w:bottom w:w="24" w:type="dxa"/>
              <w:right w:w="48" w:type="dxa"/>
            </w:tcMar>
          </w:tcPr>
          <w:p w14:paraId="1845631F"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8F84FF7" w14:textId="7A183FFE" w:rsidR="00A53427" w:rsidRPr="009D3893" w:rsidRDefault="00E76D24"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FD099F2" w14:textId="77777777" w:rsidR="00A53427" w:rsidRPr="009D3893" w:rsidRDefault="00A53427" w:rsidP="007256E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TSOs shall:</w:t>
            </w:r>
          </w:p>
          <w:p w14:paraId="20AE9D53"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(a) jointly </w:t>
            </w:r>
            <w:r w:rsidRPr="009D3893">
              <w:rPr>
                <w:rFonts w:ascii="Times New Roman" w:eastAsia="Times New Roman" w:hAnsi="Times New Roman" w:cs="Times New Roman"/>
                <w:b/>
                <w:bCs/>
                <w:sz w:val="20"/>
                <w:szCs w:val="20"/>
              </w:rPr>
              <w:t xml:space="preserve">apply </w:t>
            </w:r>
            <w:r w:rsidRPr="009D3893">
              <w:rPr>
                <w:rFonts w:ascii="Times New Roman" w:eastAsia="Times New Roman" w:hAnsi="Times New Roman" w:cs="Times New Roman"/>
                <w:bCs/>
                <w:sz w:val="20"/>
                <w:szCs w:val="20"/>
              </w:rPr>
              <w:t xml:space="preserve">TSO requirements for the price coupling and continuous trading matching algorithms for all aspects related to capacity allocation in accordance with Article 37(1)(a) </w:t>
            </w:r>
            <w:r w:rsidRPr="009D3893">
              <w:rPr>
                <w:rFonts w:ascii="Times New Roman" w:eastAsia="Times New Roman" w:hAnsi="Times New Roman" w:cs="Times New Roman"/>
                <w:b/>
                <w:bCs/>
                <w:sz w:val="20"/>
                <w:szCs w:val="20"/>
              </w:rPr>
              <w:t>of Commission Regulation (EU) 2015/1222</w:t>
            </w:r>
            <w:r w:rsidRPr="009D3893">
              <w:rPr>
                <w:rFonts w:ascii="Times New Roman" w:eastAsia="Times New Roman" w:hAnsi="Times New Roman" w:cs="Times New Roman"/>
                <w:bCs/>
                <w:sz w:val="20"/>
                <w:szCs w:val="20"/>
              </w:rPr>
              <w:t>;</w:t>
            </w:r>
          </w:p>
          <w:p w14:paraId="65D64CC5" w14:textId="77777777" w:rsidR="00A53427" w:rsidRPr="009D3893" w:rsidRDefault="00A53427" w:rsidP="007256E9">
            <w:pPr>
              <w:spacing w:after="0" w:line="240" w:lineRule="auto"/>
              <w:ind w:firstLine="40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(b) </w:t>
            </w:r>
            <w:r w:rsidRPr="009D3893">
              <w:rPr>
                <w:rFonts w:ascii="Times New Roman" w:eastAsia="Times New Roman" w:hAnsi="Times New Roman" w:cs="Times New Roman"/>
                <w:b/>
                <w:bCs/>
                <w:sz w:val="20"/>
                <w:szCs w:val="20"/>
              </w:rPr>
              <w:t>&lt;...&gt;</w:t>
            </w:r>
          </w:p>
          <w:p w14:paraId="694C16AD"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establish and perform capacity calculation in accordance with Articles 14 to 30;</w:t>
            </w:r>
          </w:p>
          <w:p w14:paraId="270EE761"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where necessary, establish cross zonal capacity allocation and other arrangements in accordance with Articles 45 and 57;</w:t>
            </w:r>
          </w:p>
          <w:p w14:paraId="01CF49BC"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calculate and send cross zonal capacities and allocation constraints in accordance with Articles 46 and 58;</w:t>
            </w:r>
          </w:p>
          <w:p w14:paraId="084C6E71"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(f) verify single day-ahead coupling results in terms of validated cross-zonal capacities and allocation constraints in accordance with Articles 48(2) and 52;</w:t>
            </w:r>
          </w:p>
          <w:p w14:paraId="7735A0EB"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(g) where required, establish scheduled exchange calculators for calculating and publishing scheduled exchanges on borders between bidding zones in accordance with Articles 49 and 56;</w:t>
            </w:r>
          </w:p>
          <w:p w14:paraId="5F6B4D39"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(h) respect the results from single day-ahead and intraday coupling calculated in accordance with Article 39 and Article 52;</w:t>
            </w:r>
          </w:p>
          <w:p w14:paraId="327E69FC"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establish and operate fallback procedures as appropriate for capacity allocation in accordance with Article 44;</w:t>
            </w:r>
          </w:p>
          <w:p w14:paraId="36B4C010"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(j) </w:t>
            </w:r>
            <w:r w:rsidRPr="009D3893">
              <w:rPr>
                <w:rFonts w:ascii="Times New Roman" w:eastAsia="Times New Roman" w:hAnsi="Times New Roman" w:cs="Times New Roman"/>
                <w:b/>
                <w:bCs/>
                <w:sz w:val="20"/>
                <w:szCs w:val="20"/>
              </w:rPr>
              <w:t xml:space="preserve">apply </w:t>
            </w:r>
            <w:r w:rsidRPr="009D3893">
              <w:rPr>
                <w:rFonts w:ascii="Times New Roman" w:eastAsia="Times New Roman" w:hAnsi="Times New Roman" w:cs="Times New Roman"/>
                <w:bCs/>
                <w:sz w:val="20"/>
                <w:szCs w:val="20"/>
              </w:rPr>
              <w:t>the intraday cross-zonal gate opening and intraday cross-zonal gate closure times in accordance with Article 59;</w:t>
            </w:r>
          </w:p>
          <w:p w14:paraId="4F3905A5" w14:textId="77777777" w:rsidR="00A53427" w:rsidRPr="009D3893" w:rsidRDefault="00A53427" w:rsidP="007256E9">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(k) share congestion income in accordance with the methodology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developed in accordance with Article 73;</w:t>
            </w:r>
          </w:p>
          <w:p w14:paraId="68220402"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(l) where so agreed, act as shipping agents transferring net positions in accordance with Article 68(6).</w:t>
            </w:r>
          </w:p>
          <w:p w14:paraId="3F5E9107" w14:textId="77777777" w:rsidR="00E76D24" w:rsidRPr="009D3893" w:rsidRDefault="00E76D24" w:rsidP="00631C49">
            <w:pPr>
              <w:spacing w:after="0" w:line="240" w:lineRule="auto"/>
              <w:jc w:val="both"/>
              <w:rPr>
                <w:rFonts w:ascii="Times New Roman" w:eastAsia="Times New Roman" w:hAnsi="Times New Roman" w:cs="Times New Roman"/>
                <w:bCs/>
                <w:sz w:val="20"/>
                <w:szCs w:val="20"/>
              </w:rPr>
            </w:pPr>
          </w:p>
          <w:p w14:paraId="29EE9089" w14:textId="77777777"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402BAD30" w14:textId="0FFD2809" w:rsidR="00E76D24" w:rsidRPr="009D3893" w:rsidRDefault="00E76D24" w:rsidP="00E76D2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FFE62E7" w14:textId="523B4AD7" w:rsidR="00E76D24" w:rsidRPr="009D3893" w:rsidRDefault="00000000" w:rsidP="00E76D24">
            <w:pPr>
              <w:spacing w:after="0" w:line="240" w:lineRule="auto"/>
              <w:jc w:val="both"/>
              <w:rPr>
                <w:rFonts w:ascii="Times New Roman" w:eastAsia="Times New Roman" w:hAnsi="Times New Roman" w:cs="Times New Roman"/>
                <w:bCs/>
                <w:sz w:val="20"/>
                <w:szCs w:val="20"/>
              </w:rPr>
            </w:pPr>
            <w:hyperlink r:id="rId65" w:history="1">
              <w:r w:rsidR="00E76D24" w:rsidRPr="009D3893">
                <w:rPr>
                  <w:rStyle w:val="Hyperlink"/>
                  <w:rFonts w:ascii="Times New Roman" w:eastAsia="Times New Roman" w:hAnsi="Times New Roman" w:cs="Times New Roman"/>
                  <w:bCs/>
                  <w:color w:val="auto"/>
                  <w:sz w:val="20"/>
                  <w:szCs w:val="20"/>
                  <w:lang w:val="ro-RO"/>
                </w:rPr>
                <w:t>https://anre.md/consultari-publice-3-27</w:t>
              </w:r>
            </w:hyperlink>
            <w:r w:rsidR="00E76D2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76D24" w:rsidRPr="009D3893">
              <w:rPr>
                <w:rFonts w:ascii="Times New Roman" w:eastAsia="Times New Roman" w:hAnsi="Times New Roman" w:cs="Times New Roman"/>
                <w:bCs/>
                <w:sz w:val="20"/>
                <w:szCs w:val="20"/>
                <w:lang w:val="ro-RO"/>
              </w:rPr>
              <w:t>ia 962.</w:t>
            </w:r>
          </w:p>
        </w:tc>
      </w:tr>
      <w:tr w:rsidR="009D3893" w:rsidRPr="009D3893" w14:paraId="04256E03" w14:textId="77777777" w:rsidTr="00615ED0">
        <w:trPr>
          <w:jc w:val="center"/>
        </w:trPr>
        <w:tc>
          <w:tcPr>
            <w:tcW w:w="1512" w:type="pct"/>
            <w:shd w:val="clear" w:color="auto" w:fill="auto"/>
            <w:tcMar>
              <w:top w:w="24" w:type="dxa"/>
              <w:left w:w="48" w:type="dxa"/>
              <w:bottom w:w="24" w:type="dxa"/>
              <w:right w:w="48" w:type="dxa"/>
            </w:tcMar>
          </w:tcPr>
          <w:p w14:paraId="3E5159BF" w14:textId="77777777" w:rsidR="008F07BB" w:rsidRPr="009D3893" w:rsidRDefault="008F07BB" w:rsidP="00CE2FD7">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9 </w:t>
            </w:r>
          </w:p>
          <w:p w14:paraId="51ECBE6B" w14:textId="3A2AFB38" w:rsidR="008F07BB" w:rsidRPr="009D3893" w:rsidRDefault="008F07BB" w:rsidP="00CE2FD7">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Adoptarea termenelor și condițiilor sau a metodologiilor </w:t>
            </w:r>
          </w:p>
          <w:p w14:paraId="5E136FFC" w14:textId="77777777" w:rsidR="008F07BB" w:rsidRPr="009D3893" w:rsidRDefault="008F07BB" w:rsidP="00CE2FD7">
            <w:pPr>
              <w:pStyle w:val="NoSpacing"/>
              <w:jc w:val="both"/>
              <w:rPr>
                <w:rFonts w:ascii="Times New Roman" w:hAnsi="Times New Roman" w:cs="Times New Roman"/>
                <w:sz w:val="20"/>
                <w:szCs w:val="20"/>
                <w:lang w:val="ro-RO"/>
              </w:rPr>
            </w:pPr>
          </w:p>
          <w:p w14:paraId="79C6411C" w14:textId="750CA4BF"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OTS-urile și OPEED-urile elaborează termenele și condițiile sau metodologiile prevăzute în prezentul regulament și le prezintă spre aprobare agenției sau autorităților de reglementare competente în termenele-limită corespunzătoare prevăzute în prezentul regulament. În circumstanțe excepționale, în special în cazurile în care un termen-limită nu poate fi respectat din cauza unor circumstanțe externe sferei OTS-urilor sau OPEED-urilor, termenele-limită în ceea ce privește termenele și condițiile sau metodologiile pot fi prelungite de către agenție în procedurile conform alineatului (6), în comun de către toate autoritățile de reglementare competente în procedurile conform alineatului (7) și de către autoritatea de reglementare competentă în procedurile conform alineatului (8). </w:t>
            </w:r>
          </w:p>
          <w:p w14:paraId="42EECBF6" w14:textId="77777777" w:rsidR="008F07BB" w:rsidRPr="009D3893" w:rsidRDefault="008F07BB" w:rsidP="00CE2FD7">
            <w:pPr>
              <w:pStyle w:val="NoSpacing"/>
              <w:jc w:val="both"/>
              <w:rPr>
                <w:rFonts w:ascii="Times New Roman" w:hAnsi="Times New Roman" w:cs="Times New Roman"/>
                <w:sz w:val="20"/>
                <w:szCs w:val="20"/>
                <w:lang w:val="ro-RO"/>
              </w:rPr>
            </w:pPr>
          </w:p>
          <w:p w14:paraId="42C4AE24" w14:textId="4900728D"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cazul în care o propunere de termene și condiții sau de metodologii în conformitate cu prezentul regulament trebuie să fie elaborată și convenită cu mai mult de un OTS sau OPEED, OTS-urile și OPEED-urile participante cooperează îndeaproape. OTS-urile, cu sprijinul ENTSO pentru energie electrică, și toate OPEED-urile informează periodic autoritățile de reglementare competente și agenția în legătură cu progresele înregistrate în ceea ce privește elaborarea respectivelor termene și condiții sau metodologii.</w:t>
            </w:r>
          </w:p>
          <w:p w14:paraId="0E59682F" w14:textId="42427EAA"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 xml:space="preserve">(2) În cazul în care OTS-urile sau OPEED-urile care decid cu privire la propunerile de termene și condiții sau de metodologii enumerate la alineatul (6) nu sunt în măsură să ajungă la un acord, ele trebuie să decidă prin vot cu majoritate calificată. Majoritatea calificată trebuie obținută în cadrul fiecăreia dintre clasele de vot respective ale OTS-urilor și ale OPEED-urilor. Majoritatea calificată pentru propunerile enumerate la alineatul (6) necesită următoarea majoritate: </w:t>
            </w:r>
          </w:p>
          <w:p w14:paraId="16FE8308" w14:textId="477775EF"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OTS-urile sau OPEED-urile reprezentând cel puțin 55 % din statele membre și </w:t>
            </w:r>
          </w:p>
          <w:p w14:paraId="3CF586F9" w14:textId="17E69DDE"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OTS-urile sau OPEED-urile reprezentând state membre care cuprind cel puțin 65 % din populația Uniunii. </w:t>
            </w:r>
          </w:p>
          <w:p w14:paraId="3247D9B9" w14:textId="77777777" w:rsidR="008F07BB" w:rsidRPr="009D3893" w:rsidRDefault="008F07BB" w:rsidP="00CE2FD7">
            <w:pPr>
              <w:pStyle w:val="NoSpacing"/>
              <w:ind w:firstLine="312"/>
              <w:jc w:val="both"/>
              <w:rPr>
                <w:rFonts w:ascii="Times New Roman" w:hAnsi="Times New Roman" w:cs="Times New Roman"/>
                <w:sz w:val="20"/>
                <w:szCs w:val="20"/>
                <w:lang w:val="ro-RO"/>
              </w:rPr>
            </w:pPr>
          </w:p>
          <w:p w14:paraId="09784AD4" w14:textId="55814A5A"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O minoritate de blocare pentru deciziile privind propunerile de termene și condiții sau de metodologii enumerate la alineatul (6) trebuie să includă OTS-urile sau OPEED-urile reprezentând cel puțin patru state membre. În caz contrar, majoritatea calificată este considerată ca fiind întrunită. </w:t>
            </w:r>
          </w:p>
          <w:p w14:paraId="66DB5877" w14:textId="77777777" w:rsidR="008F07BB" w:rsidRPr="009D3893" w:rsidRDefault="008F07BB" w:rsidP="00CE2FD7">
            <w:pPr>
              <w:pStyle w:val="NoSpacing"/>
              <w:jc w:val="both"/>
              <w:rPr>
                <w:rFonts w:ascii="Times New Roman" w:hAnsi="Times New Roman" w:cs="Times New Roman"/>
                <w:sz w:val="20"/>
                <w:szCs w:val="20"/>
                <w:lang w:val="ro-RO"/>
              </w:rPr>
            </w:pPr>
          </w:p>
          <w:p w14:paraId="07DDC8F1" w14:textId="29C6A3FE"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În cazul deciziilor OTS-urilor privind propunerile de termene și condiții sau de metodologii enumerate la alineatul (6), se atribuie câte un vot fiecărui stat membru. Dacă pe teritoriul unui stat membru există mai multe OTS-uri, statul membru respectiv distribuie drepturile de vot între aceste OTS-uri. </w:t>
            </w:r>
          </w:p>
          <w:p w14:paraId="627274C1" w14:textId="77777777" w:rsidR="008F07BB" w:rsidRPr="009D3893" w:rsidRDefault="008F07BB" w:rsidP="00CE2FD7">
            <w:pPr>
              <w:pStyle w:val="NoSpacing"/>
              <w:jc w:val="both"/>
              <w:rPr>
                <w:rFonts w:ascii="Times New Roman" w:hAnsi="Times New Roman" w:cs="Times New Roman"/>
                <w:sz w:val="20"/>
                <w:szCs w:val="20"/>
                <w:lang w:val="ro-RO"/>
              </w:rPr>
            </w:pPr>
          </w:p>
          <w:p w14:paraId="5BF5FA96" w14:textId="7E6B57A5"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În cazul deciziilor OPEED-urilor privind propunerile de termene și condiții sau de metodologii enumerate la alineatul (6), se atribuie câte un vot fiecărui stat membru. Fiecare OPEED dispune de un număr de voturi egal cu numărul statelor membre în care este desemnat. Dacă pe teritoriul unui stat membru sunt desemnate mai multe OPEED-uri, statul membru distribuie drepturile de vot între OPEED-uri, luând în considerare volumul </w:t>
            </w:r>
            <w:r w:rsidRPr="009D3893">
              <w:rPr>
                <w:rFonts w:ascii="Times New Roman" w:hAnsi="Times New Roman" w:cs="Times New Roman"/>
                <w:sz w:val="20"/>
                <w:szCs w:val="20"/>
                <w:lang w:val="ro-RO"/>
              </w:rPr>
              <w:lastRenderedPageBreak/>
              <w:t>de energie electrică respectiv al acestora tranzacționat în acel stat membru în exercițiul financiar precedent.</w:t>
            </w:r>
          </w:p>
          <w:p w14:paraId="069B2A9B" w14:textId="5742EEDD"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(3) Cu excepția articolului 43 alineatul (1), a articolului 44, a articolului 56 alineatul (1), a articolului 63 și a articolului 74 alineatul (1), în cazul în care OTS-urile care decid cu privire la propunerile de termene și condiții sau de metodologii enumerate la alineatul (7) nu sunt în măsură să ajungă la un acord și în cazul în care regiunile în cauză sunt compuse din mai mult de cinci state membre, OTS-urile decid prin vot cu majoritate calificată. Majoritatea calificată trebuie obținută în cadrul fiecăreia dintre clasele de vot respective ale OTS-urilor și ale OPEED-urilor. Majoritatea calificată pentru propunerile de termene și condiții sau de metodologii enumerate la alineatul (7) necesită următoarea majoritate: </w:t>
            </w:r>
          </w:p>
          <w:p w14:paraId="09BE352F" w14:textId="4FF0EF9A"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OTS-urile reprezentând cel puțin 72 % dintre statele membre vizate; și </w:t>
            </w:r>
          </w:p>
          <w:p w14:paraId="610AFA61" w14:textId="2A0B8ACF"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OTS-urile reprezentând state membre care cuprind cel puțin 65 % din populația regiunii în cauză. </w:t>
            </w:r>
          </w:p>
          <w:p w14:paraId="7D343ED1" w14:textId="77777777" w:rsidR="008F07BB" w:rsidRPr="009D3893" w:rsidRDefault="008F07BB" w:rsidP="00CE2FD7">
            <w:pPr>
              <w:pStyle w:val="NoSpacing"/>
              <w:ind w:firstLine="312"/>
              <w:jc w:val="both"/>
              <w:rPr>
                <w:rFonts w:ascii="Times New Roman" w:hAnsi="Times New Roman" w:cs="Times New Roman"/>
                <w:sz w:val="20"/>
                <w:szCs w:val="20"/>
                <w:lang w:val="ro-RO"/>
              </w:rPr>
            </w:pPr>
          </w:p>
          <w:p w14:paraId="585AC120" w14:textId="43985BA1"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O minoritate de blocare pentru deciziile privind propunerile de termene și condiții sau de metodologii enumerate la alineatul (7) trebuie să includă cel puțin numărul minim de OTS-uri reprezentând peste 35 % din populația statelor membre participante, plus OTS-urile reprezentând cel puțin un stat membru suplimentar vizat. În caz contrar, majoritatea calificată este considerată ca fiind întrunită. </w:t>
            </w:r>
          </w:p>
          <w:p w14:paraId="2CAFC35D" w14:textId="77777777" w:rsidR="008F07BB" w:rsidRPr="009D3893" w:rsidRDefault="008F07BB" w:rsidP="00CE2FD7">
            <w:pPr>
              <w:pStyle w:val="NoSpacing"/>
              <w:jc w:val="both"/>
              <w:rPr>
                <w:rFonts w:ascii="Times New Roman" w:hAnsi="Times New Roman" w:cs="Times New Roman"/>
                <w:sz w:val="20"/>
                <w:szCs w:val="20"/>
                <w:lang w:val="ro-RO"/>
              </w:rPr>
            </w:pPr>
          </w:p>
          <w:p w14:paraId="6DE69F59" w14:textId="64DD8AEE"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OTS-urile care decid cu privire la propunerile de termene și condiții sau de metodologii enumerate la alineatul (7) în legătură cu regiuni compuse din cel mult cinci state membre decid pe bază de consens. </w:t>
            </w:r>
          </w:p>
          <w:p w14:paraId="437C0DFF" w14:textId="77777777" w:rsidR="008F07BB" w:rsidRPr="009D3893" w:rsidRDefault="008F07BB" w:rsidP="00CE2FD7">
            <w:pPr>
              <w:pStyle w:val="NoSpacing"/>
              <w:jc w:val="both"/>
              <w:rPr>
                <w:rFonts w:ascii="Times New Roman" w:hAnsi="Times New Roman" w:cs="Times New Roman"/>
                <w:sz w:val="20"/>
                <w:szCs w:val="20"/>
                <w:lang w:val="ro-RO"/>
              </w:rPr>
            </w:pPr>
          </w:p>
          <w:p w14:paraId="0931C270" w14:textId="6A22FB9A"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În cazul deciziilor OTS-urilor privind propunerile de termene și condiții sau de metodologii enumerate la alineatul (7), se atribuie câte un vot fiecărui stat </w:t>
            </w:r>
            <w:r w:rsidRPr="009D3893">
              <w:rPr>
                <w:rFonts w:ascii="Times New Roman" w:hAnsi="Times New Roman" w:cs="Times New Roman"/>
                <w:sz w:val="20"/>
                <w:szCs w:val="20"/>
                <w:lang w:val="ro-RO"/>
              </w:rPr>
              <w:lastRenderedPageBreak/>
              <w:t xml:space="preserve">membru. Dacă pe teritoriul unui stat membru există mai multe OTS-uri, statul membru respectiv distribuie drepturile de vot între aceste OTS-uri. </w:t>
            </w:r>
          </w:p>
          <w:p w14:paraId="54FCEB26" w14:textId="77777777" w:rsidR="008F07BB" w:rsidRPr="009D3893" w:rsidRDefault="008F07BB" w:rsidP="00CE2FD7">
            <w:pPr>
              <w:pStyle w:val="NoSpacing"/>
              <w:jc w:val="both"/>
              <w:rPr>
                <w:rFonts w:ascii="Times New Roman" w:hAnsi="Times New Roman" w:cs="Times New Roman"/>
                <w:sz w:val="20"/>
                <w:szCs w:val="20"/>
                <w:lang w:val="ro-RO"/>
              </w:rPr>
            </w:pPr>
          </w:p>
          <w:p w14:paraId="05D5EDF2" w14:textId="3E762B4A"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OPEED-urile care decid cu privire la propunerile de termene și condiții sau de metodologii enumerate la alineatul (7) decid pe bază de consens.</w:t>
            </w:r>
          </w:p>
          <w:p w14:paraId="7B1607EB" w14:textId="4E36B942"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Dacă OTS-urile sau OPEED-urile nu prezintă autorităților de reglementare competente sau agenției o propunere inițială sau modificată de termene și condiții sau de metodologii, în conformitate cu alineatele (6)- (8) sau (12), în termenele-limită stabilite în prezentul regulament, ele furnizează autorităților de reglementare competente și agenției proiectele relevante de termene și condiții sau de metodologii și explică motivele care au împiedicat atingerea unui acord. Agenția, toate autoritățile de reglementare competente împreună sau autoritatea de reglementare competentă iau măsurile adecvate pentru adoptarea termenelor și condițiilor sau a metodologiilor în conformitate cu alineatele (6), (7) și, respectiv, (8), de exemplu solicitând modificări sau revizuind și completând proiectele în temeiul prezentului alineat, inclusiv în cazul în care nu a fost prezentat niciun proiect, și le aprobă.</w:t>
            </w:r>
          </w:p>
          <w:p w14:paraId="173ACC9E" w14:textId="45B69DE5"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(5) Fiecare autoritate de reglementare sau, acolo unde este cazul, agenția, aprobă termenele și condițiile sau metodologiile utilizate pentru calcularea sau stabilirea cuplării unice a piețelor pentru ziua următoare și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dezvoltate de OTS-uri și de OPEED-uri. Ele sunt responsabile cu aprobarea termenelor și condițiilor sau a metodologiilor menționate la alineatele (6), (7) și (8). Înainte de a aproba termenele și condițiile sau metodologiile, agenția sau autoritățile de reglementare competente revizuiesc propunerile, dacă este necesar, după consultarea OTS-urilor sau OPEED-urilor respective, pentru a se asigura că propunerile sunt în conformitate cu scopul prezentului regulament și </w:t>
            </w:r>
            <w:r w:rsidRPr="009D3893">
              <w:rPr>
                <w:rFonts w:ascii="Times New Roman" w:hAnsi="Times New Roman" w:cs="Times New Roman"/>
                <w:sz w:val="20"/>
                <w:szCs w:val="20"/>
                <w:lang w:val="ro-RO"/>
              </w:rPr>
              <w:lastRenderedPageBreak/>
              <w:t>contribuie la integrarea pieței, la nediscriminare, la o concurență eficace și la buna funcționare a pieței.</w:t>
            </w:r>
          </w:p>
          <w:p w14:paraId="45C881D2" w14:textId="21A2684B"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(6) Propunerile privind următoarele termene și condiții sau metodologii, precum și orice modificări ale acestora, sunt supuse aprobării de către agenție: </w:t>
            </w:r>
          </w:p>
          <w:p w14:paraId="38292683" w14:textId="6ACBA017"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planul privind exercitarea în comun a funcțiilor de OCP, în conformitate cu articolul 7 alineatul (3); </w:t>
            </w:r>
          </w:p>
          <w:p w14:paraId="1DB74589" w14:textId="6AD285B3"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regiunile de calcul al capacităților, în conformitate cu articolul 15 alineatul (1); </w:t>
            </w:r>
          </w:p>
          <w:p w14:paraId="1AF3595C" w14:textId="686EDC59"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metodologia de furnizare a datelor privind producția și consumul, în conformitate cu articolul 16 alineatul (1); </w:t>
            </w:r>
          </w:p>
          <w:p w14:paraId="04B7E7EE" w14:textId="55A00DF4"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(d) metodologia pentru modelul comun de rețea, în conformitate cu articolul 17 alineatul (1); </w:t>
            </w:r>
          </w:p>
          <w:p w14:paraId="1E495035" w14:textId="69206458"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(e) propunerea de metodologie armonizată de calcul al capacităților, în conformitate cu articolul 21 alineatul (4); </w:t>
            </w:r>
          </w:p>
          <w:p w14:paraId="7D96C450" w14:textId="642ABDFC"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(f) metodologia de ultimă instanță, în conformitate cu articolul 36 alineatul (3); </w:t>
            </w:r>
          </w:p>
          <w:p w14:paraId="1BF620B5" w14:textId="3ABDDDC5"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(g) algoritmul prezentat de OPEED-uri în conformitate cu articolul 37 alineatul (5), inclusiv cerințele OTS-urilor și OPEED-urilor privind elaborarea algoritmului, în conformitate cu articolul 37 alineatul (1); </w:t>
            </w:r>
          </w:p>
          <w:p w14:paraId="4C518C1B" w14:textId="3263BA51"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(h) produsele care pot fi luate în considerare de către OPEED-uri în procesul de cuplare unică a piețelor pentru ziua următoare și a piețelor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conformitate cu articolele 40 și 53; </w:t>
            </w:r>
          </w:p>
          <w:p w14:paraId="6F78C52B" w14:textId="1C3BB933"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 prețurile minime și maxime în conformitate cu articolul 41 alineatul (1) și cu articolul 54 alineatul (2); </w:t>
            </w:r>
          </w:p>
          <w:p w14:paraId="0730E8E7" w14:textId="73EB21DF"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(j) metodologia de stabilire a prețurilor pentru capacitățile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care urmează să fie elaborată în conformitate cu articolul 55 alineatul (1); </w:t>
            </w:r>
          </w:p>
          <w:p w14:paraId="7A639725" w14:textId="46557D86"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(k) ora de deschidere a porții pieței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și ora de închidere a porții pieței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în conformitate cu articolul 59 alineatul (1); </w:t>
            </w:r>
          </w:p>
          <w:p w14:paraId="59AA4D3E" w14:textId="77777777"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(l) termenul pentru fermitatea din ziua următoare, în conformitate cu articolul 69; </w:t>
            </w:r>
          </w:p>
          <w:p w14:paraId="75622574" w14:textId="77777777" w:rsidR="008F07BB" w:rsidRPr="009D3893" w:rsidRDefault="008F07BB" w:rsidP="00CE2FD7">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(m) metodologia de distribuire a veniturilor din congestii, în conformitate cu articolul 73 alineatul (1).</w:t>
            </w:r>
          </w:p>
          <w:p w14:paraId="5143BC7D" w14:textId="0CF64B87"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(7) Propunerile privind următoarele termene și condiții sau metodologii, precum și orice modificări ale acestora, sunt supuse aprobării de către toate autoritățile de reglementare din regiunea vizată: </w:t>
            </w:r>
          </w:p>
          <w:p w14:paraId="2EA2F03C" w14:textId="50E33C38"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metodologia comună de calcul al capacităților, în conformitate cu articolul 20 alineatul (2); </w:t>
            </w:r>
          </w:p>
          <w:p w14:paraId="3BE70C0F" w14:textId="77777777"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deciziile privind introducerea și amânarea introducerii calculului cu metoda bazată pe flux în conformitate cu articolul 20 alineatele (2)- (6) și cu privire la derogări în conformitate cu articolul 20 alineatul (7); </w:t>
            </w:r>
          </w:p>
          <w:p w14:paraId="29C66242" w14:textId="77777777"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metodologia pentru </w:t>
            </w:r>
            <w:proofErr w:type="spellStart"/>
            <w:r w:rsidRPr="009D3893">
              <w:rPr>
                <w:rFonts w:ascii="Times New Roman" w:hAnsi="Times New Roman" w:cs="Times New Roman"/>
                <w:sz w:val="20"/>
                <w:szCs w:val="20"/>
                <w:lang w:val="ro-RO"/>
              </w:rPr>
              <w:t>redispecerizarea</w:t>
            </w:r>
            <w:proofErr w:type="spellEnd"/>
            <w:r w:rsidRPr="009D3893">
              <w:rPr>
                <w:rFonts w:ascii="Times New Roman" w:hAnsi="Times New Roman" w:cs="Times New Roman"/>
                <w:sz w:val="20"/>
                <w:szCs w:val="20"/>
                <w:lang w:val="ro-RO"/>
              </w:rPr>
              <w:t xml:space="preserve"> și pentru comercializarea în contrapartidă coordonate, în conformitate cu articolul 35 alineatul (1); </w:t>
            </w:r>
          </w:p>
          <w:p w14:paraId="3AB44A67" w14:textId="77777777"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(d) metodologiile comune pentru calculul schimburilor planificate, în conformitate cu articolul 43 alineatul (1) și articolul 56 alineatul (1); </w:t>
            </w:r>
          </w:p>
          <w:p w14:paraId="319735C0" w14:textId="26953221"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(e) procedurile de ultimă instanță, în conformitate cu articolul 44; </w:t>
            </w:r>
          </w:p>
          <w:p w14:paraId="10F5C28C" w14:textId="53693C79"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(f) licitațiile regionale complementare, în conformitate cu articolul 63 alineatul (1); </w:t>
            </w:r>
          </w:p>
          <w:p w14:paraId="3F352663" w14:textId="0164113E"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(g) condițiile pentru furnizarea alocării explicite, în conformitate cu articolul 64 alineatul (2); </w:t>
            </w:r>
          </w:p>
          <w:p w14:paraId="750E8046" w14:textId="77777777"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(h) metodologia privind partajarea costurilor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sau de comercializare în contrapartidă, în conformitate cu articolul 74 alineatul (1).</w:t>
            </w:r>
          </w:p>
          <w:p w14:paraId="485BF53D" w14:textId="5D078EBB"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(8) Următoarele termene și condițiile sau metodologii, precum și orice modificări ale acestora, sunt supuse aprobării individuale de către fiecare autoritate de reglementare sau altă autoritate competentă din statele membre în cauză: </w:t>
            </w:r>
          </w:p>
          <w:p w14:paraId="0ADC1016" w14:textId="77777777"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după caz, desemnarea și revocarea OPEED sau suspendarea desemnării în conformitate cu articolul 4 alineatele (2), (8) și (9); </w:t>
            </w:r>
          </w:p>
          <w:p w14:paraId="3761D730" w14:textId="4F3C58C0"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după caz, tarifele sau metodologiile folosite la calcularea tarifelor OPEED-urilor referitoare la </w:t>
            </w:r>
            <w:r w:rsidRPr="009D3893">
              <w:rPr>
                <w:rFonts w:ascii="Times New Roman" w:hAnsi="Times New Roman" w:cs="Times New Roman"/>
                <w:sz w:val="20"/>
                <w:szCs w:val="20"/>
                <w:lang w:val="ro-RO"/>
              </w:rPr>
              <w:lastRenderedPageBreak/>
              <w:t xml:space="preserve">tranzacționarea pe piața pentru ziua următoare și piața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în conformitate cu articolul 5 alineatul (1); </w:t>
            </w:r>
          </w:p>
          <w:p w14:paraId="3F8912F2" w14:textId="133801E4"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propunerile OTS-urilor individuale de revizuire a configurației zonelor de ofertare în conformitate cu articolul 32 alineatul (1) litera (d); </w:t>
            </w:r>
          </w:p>
          <w:p w14:paraId="08A8A4D6" w14:textId="20A05BCD"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(d) după caz, propunerile privind alocarea capacităților intrazonale și alte acorduri în conformitate cu articolele 45 și 57; </w:t>
            </w:r>
          </w:p>
          <w:p w14:paraId="48C84DD4" w14:textId="5411B560"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(e) costurile aferente alocării capacităților și gestionării congestiilor, în conformitate cu articolele 75-79; </w:t>
            </w:r>
          </w:p>
          <w:p w14:paraId="475E9EAC" w14:textId="767DE431" w:rsidR="008F07BB" w:rsidRPr="009D3893" w:rsidRDefault="008F07BB" w:rsidP="00CE2FD7">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(f) după caz, partajarea costurilor regionale aferente cuplării unice a piețelor pentru ziua următoare și a piețelor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în conformitate cu articolul 80 alineatul (4).</w:t>
            </w:r>
          </w:p>
          <w:p w14:paraId="13FA1277" w14:textId="6175D1C2"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(9) Propunerea privind termenele și condițiile sau metodologiile trebuie să includă o propunere de calendar pentru punerea lor în aplicare, precum și o descriere a impactului preconizat al acestora asupra obiectivelor prezentului regulament. Propunerile de termene și condiții sau de metodologii care sunt supuse aprobării de către mai multe autorități de reglementare în conformitate cu alineatul (7) se prezintă agenției în termen de o săptămână de la transmiterea lor către autoritățile de reglementare. Propunerile de termene și condiții sau de metodologii care sunt supuse aprobării de către o autoritate de reglementare în conformitate cu alineatul (8) pot fi prezentate agenției în termen de o lună de la transmiterea lor, la discreția autorității de reglementare, însă trebuie prezentate la cererea agenției în scopuri de informare în conformitate cu articolul 3 alineatul (2) din Regulamentul (UE) 2019/942, dacă agenția consideră că propunerea are un impact transfrontalier. La cererea autorităților de reglementare competente, agenția emite în termen de trei luni un aviz cu privire la propunerile de termene și condiții sau de metodologii.</w:t>
            </w:r>
          </w:p>
          <w:p w14:paraId="7BA31ADF" w14:textId="6382AC02"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(10) În cazul în care aprobarea termenelor și condițiilor sau a metodologiilor în conformitate cu alineatul (7) sau modificarea acestora în conformitate cu alineatul (12) necesită o decizie din partea mai multor autorități de reglementare, autoritățile de reglementare competente se consultă, cooperează îndeaproape și se coordonează pentru a ajunge la un acord. După caz, autoritățile de reglementare competente iau în considerare avizul agenției. Autoritățile de reglementare sau, în cazurile în care este competentă, agenția iau deciziile cu privire la termenele și condițiile sau metodologiile prezentate în conformitate cu alineatele (6), (7) și (8) în termen de șase luni de la primirea termenelor și condițiilor sau a metodologiilor de către agenție sau de către autoritatea de reglementare sau, după caz, de către ultima autoritate de reglementare în cauză. Perioada respectivă începe în ziua următoare celei în care propunerea a fost înaintată agenției în conformitate cu alineatul (6), ultimei autorități de reglementare în cauză în conformitate cu alineatul (7) sau, după caz, autorității de reglementare în conformitate cu alineatul (8).</w:t>
            </w:r>
          </w:p>
          <w:p w14:paraId="3B4ACD54" w14:textId="23B1D0B9"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(11) În cazul în care autoritățile de reglementare nu au reușit să ajungă la un acord în perioada menționată la alineatul (10) sau la cererea lor comună ori la cererea agenției în conformitate cu articolul 5 alineatul (3) al treilea paragraf din Regulamentul (UE) 2019/942, agenția adoptă, în termen de șase luni, o decizie privind propunerile de termene și condiții sau de metodologii prezentate, în conformitate cu articolul 5 alineatul (3) și cu articolul 6 alineatul (10) al doilea paragraf din Regulamentul (UE) 2019/942.</w:t>
            </w:r>
          </w:p>
          <w:p w14:paraId="3FB3F425" w14:textId="357468D7"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(12) În cazul în care agenția sau toate autoritățile de reglementare competente împreună sau autoritatea de reglementare competentă solicită o modificare pentru a aproba termenele și condițiile sau metodologiile prezentate în conformitate cu alineatele (6), (7) și, respectiv, (8), OTS-urile sau OPEED-urile relevante prezintă o propunere de modificare a termenelor și </w:t>
            </w:r>
            <w:r w:rsidRPr="009D3893">
              <w:rPr>
                <w:rFonts w:ascii="Times New Roman" w:hAnsi="Times New Roman" w:cs="Times New Roman"/>
                <w:sz w:val="20"/>
                <w:szCs w:val="20"/>
                <w:lang w:val="ro-RO"/>
              </w:rPr>
              <w:lastRenderedPageBreak/>
              <w:t>condițiilor sau a metodologiilor în vederea aprobării în termen de două luni de la solicitarea agenției, a autorităților de reglementare competente sau a autorității de reglementare competente. Agenția, autoritățile de reglementare competente sau autoritatea de reglementare competentă decid cu privire la termenele și condițiile sau metodologiile modificate în termen de două luni de la prezentarea acestora. În cazul în care autoritățile de reglementare competente nu au reușit să ajungă la un acord cu privire la termenele și condițiile sau metodologiile în temeiul alineatului (7) în termenul-limită de două luni sau la cererea lor comună ori la cererea agenției în conformitate cu articolul 5 alineatul (3) al treilea paragraf din Regulamentul (UE) 2019/942, agenția adoptă, în termen de șase luni, o decizie privind termenele și condițiile sau metodologiile modificate, în conformitate cu articolul 5 alineatul (3) și cu articolul 6 alineatul (10) al doilea paragraf din Regulamentul (UE) 2019/942. În cazul în care OTS-urile sau OPEED-urile relevante nu prezintă o propunere de modificare a termenelor și condițiilor sau a metodologiilor, se aplică procedura prevăzută la alineatul (4) din prezentul articol.</w:t>
            </w:r>
          </w:p>
          <w:p w14:paraId="75AA071B" w14:textId="1790BA2A"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(13) În cazul în care sunt responsabile cu adoptarea termenelor și condițiilor sau a metodologiilor în conformitate cu alineatele (6), (7) și (8), agenția sau toate autoritățile de reglementare competente împreună sau autoritatea de reglementare competentă pot solicita, respectiv, propuneri de modificare a acestor termene și condiții sau metodologii și pot stabili un termen-limită pentru prezentarea propunerilor respective. OTS-urile și OPEED-urile responsabile cu elaborarea unei propuneri de termene și condiții sau de metodologii pot înainta propuneri de modificare autorităților de reglementare și agenției. </w:t>
            </w:r>
          </w:p>
          <w:p w14:paraId="16DF8495" w14:textId="77777777" w:rsidR="008F07BB" w:rsidRPr="009D3893" w:rsidRDefault="008F07BB" w:rsidP="00CE2FD7">
            <w:pPr>
              <w:pStyle w:val="NoSpacing"/>
              <w:jc w:val="both"/>
              <w:rPr>
                <w:rFonts w:ascii="Times New Roman" w:hAnsi="Times New Roman" w:cs="Times New Roman"/>
                <w:sz w:val="20"/>
                <w:szCs w:val="20"/>
                <w:lang w:val="ro-RO"/>
              </w:rPr>
            </w:pPr>
          </w:p>
          <w:p w14:paraId="17EDFFA7" w14:textId="63E52063"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Propunerile de modificare a termenelor și condițiilor sau a metodologiilor sunt transmise spre consultare în </w:t>
            </w:r>
            <w:r w:rsidRPr="009D3893">
              <w:rPr>
                <w:rFonts w:ascii="Times New Roman" w:hAnsi="Times New Roman" w:cs="Times New Roman"/>
                <w:sz w:val="20"/>
                <w:szCs w:val="20"/>
                <w:lang w:val="ro-RO"/>
              </w:rPr>
              <w:lastRenderedPageBreak/>
              <w:t>conformitate cu procedura prevăzută la articolul 12 și sunt aprobate în conformitate cu procedura stabilită la prezentul articol.</w:t>
            </w:r>
          </w:p>
          <w:p w14:paraId="0FFB8DF9" w14:textId="21E18447" w:rsidR="008F07BB" w:rsidRPr="009D3893" w:rsidRDefault="008F07BB" w:rsidP="00CE2FD7">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(14) OTS-urile și OPEED-urile responsabile cu stabilirea termenelor și condițiilor sau a metodologiilor în conformitate cu prezentul regulament le publică pe internet după aprobarea lor de către agenție sau de către autoritățile de reglementare competente sau, dacă o astfel de aprobare nu este necesară, după elaborarea lor, cu excepția cazului în care aceste informații sunt considerate confidențiale în conformitate cu articolul 13.</w:t>
            </w:r>
          </w:p>
        </w:tc>
        <w:tc>
          <w:tcPr>
            <w:tcW w:w="1420" w:type="pct"/>
            <w:shd w:val="clear" w:color="auto" w:fill="auto"/>
            <w:tcMar>
              <w:top w:w="24" w:type="dxa"/>
              <w:left w:w="48" w:type="dxa"/>
              <w:bottom w:w="24" w:type="dxa"/>
              <w:right w:w="48" w:type="dxa"/>
            </w:tcMar>
          </w:tcPr>
          <w:p w14:paraId="1ACE95D1" w14:textId="63EECE45" w:rsidR="008F07BB" w:rsidRPr="009D3893" w:rsidRDefault="008F07BB" w:rsidP="00E76D24">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9.</w:t>
            </w:r>
            <w:r w:rsidRPr="009D3893">
              <w:rPr>
                <w:rFonts w:ascii="Times New Roman" w:eastAsia="Times New Roman" w:hAnsi="Times New Roman" w:cs="Times New Roman"/>
                <w:b/>
                <w:bCs/>
                <w:sz w:val="20"/>
                <w:szCs w:val="20"/>
                <w:lang w:val="ro-RO"/>
              </w:rPr>
              <w:tab/>
              <w:t>Funcțiile generale ale Agenției</w:t>
            </w:r>
          </w:p>
          <w:p w14:paraId="35A0748A" w14:textId="6CB57993"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(4)</w:t>
            </w:r>
            <w:r w:rsidRPr="009D3893">
              <w:rPr>
                <w:rFonts w:ascii="Times New Roman" w:eastAsia="Times New Roman" w:hAnsi="Times New Roman" w:cs="Times New Roman"/>
                <w:sz w:val="20"/>
                <w:szCs w:val="20"/>
                <w:lang w:val="ro-RO"/>
              </w:rPr>
              <w:tab/>
              <w:t>Actele normative de reglementare care urmează să fie aprobate de către Agenție se elaborează de către Agenție, cu excepția codurilor rețelelor electrice și a liniilor directoare, precum și a termenilor, condițiilor și metodologiilor (în continuare – TCM) prevăzute în codurile rețelelor electrice și liniile directoare, care se elaborează și se propun spre aprobare Agenției de către operatorul sistemului de transport și/sau de către operatorul piețelor de energie electrică desemnat, în conformitate cu Articolul 39 și Articolul 94.</w:t>
            </w:r>
          </w:p>
          <w:p w14:paraId="08DBF13E" w14:textId="77777777" w:rsidR="008F07BB" w:rsidRPr="009D3893" w:rsidRDefault="008F07BB" w:rsidP="00E76D24">
            <w:pPr>
              <w:spacing w:after="120" w:line="240" w:lineRule="auto"/>
              <w:ind w:firstLine="284"/>
              <w:jc w:val="both"/>
              <w:rPr>
                <w:rFonts w:ascii="Times New Roman" w:eastAsia="Times New Roman" w:hAnsi="Times New Roman" w:cs="Times New Roman"/>
                <w:b/>
                <w:bCs/>
                <w:sz w:val="20"/>
                <w:szCs w:val="20"/>
                <w:lang w:val="ro-RO"/>
              </w:rPr>
            </w:pPr>
          </w:p>
          <w:p w14:paraId="483A5F12" w14:textId="40EA4F68" w:rsidR="008F07BB" w:rsidRPr="009D3893" w:rsidRDefault="008F07BB" w:rsidP="00E76D24">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39.</w:t>
            </w:r>
            <w:r w:rsidRPr="009D3893">
              <w:rPr>
                <w:rFonts w:ascii="Times New Roman" w:eastAsia="Times New Roman" w:hAnsi="Times New Roman" w:cs="Times New Roman"/>
                <w:b/>
                <w:bCs/>
                <w:sz w:val="20"/>
                <w:szCs w:val="20"/>
                <w:lang w:val="ro-RO"/>
              </w:rPr>
              <w:tab/>
              <w:t>Codurile rețelelor electrice, liniile directoare și TCM</w:t>
            </w:r>
          </w:p>
          <w:p w14:paraId="70B7714B" w14:textId="3617EA25"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(9)</w:t>
            </w:r>
            <w:r w:rsidRPr="009D3893">
              <w:rPr>
                <w:rFonts w:ascii="Times New Roman" w:eastAsia="Times New Roman" w:hAnsi="Times New Roman" w:cs="Times New Roman"/>
                <w:sz w:val="20"/>
                <w:szCs w:val="20"/>
                <w:lang w:val="ro-RO"/>
              </w:rPr>
              <w:tab/>
              <w:t>Pentru implementarea codurilor rețelelor electrice, a liniilor directoare, operatorul sistemului de transport elaborează și prezintă TCM-urile spre aprobare Agenției, Comitetului de Reglementare al Comunității Energetice sau ACER în cazurile prevăzute de cadrul normativ al Comunității Energetice. Operatorul sistemului de transport elaborează și înaintează propuneri de TCM, precum și propuneri de TCM modificate, în conformitate cu cerințele și termenele stabilite în respectivele coduri ale rețelelor electrice și ale liniilor directoare, inclusiv cu respectarea cerințelor stabilite în cadrul Comunității Energetice.</w:t>
            </w:r>
          </w:p>
          <w:p w14:paraId="4882317F" w14:textId="49604E94"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(10)</w:t>
            </w:r>
            <w:r w:rsidRPr="009D3893">
              <w:rPr>
                <w:rFonts w:ascii="Times New Roman" w:eastAsia="Times New Roman" w:hAnsi="Times New Roman" w:cs="Times New Roman"/>
                <w:sz w:val="20"/>
                <w:szCs w:val="20"/>
                <w:lang w:val="ro-RO"/>
              </w:rPr>
              <w:tab/>
              <w:t>Operatorul sistemului de transport elaborează și înaintează spre aprobare Agenției lista TCM-urilor aprobate de ACER și de Comitetul de Reglementare al Comunității Energetice. Hotărârea Agenției privind aprobarea listei deciziilor ACER, a listei deciziilor Comitetului de Reglementare al Comunității Energetice prin care au fost aprobate TCM-urile respective se publică în Monitorul Oficial al Republicii Moldova. TCM-urile se publică pe pagina web oficială a Agenției și pe pagina electronică a operatorului sistemului de transport.</w:t>
            </w:r>
          </w:p>
          <w:p w14:paraId="45B1BAAA" w14:textId="6B6C6314"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(11)</w:t>
            </w:r>
            <w:r w:rsidRPr="009D3893">
              <w:rPr>
                <w:rFonts w:ascii="Times New Roman" w:eastAsia="Times New Roman" w:hAnsi="Times New Roman" w:cs="Times New Roman"/>
                <w:sz w:val="20"/>
                <w:szCs w:val="20"/>
                <w:lang w:val="ro-RO"/>
              </w:rPr>
              <w:tab/>
              <w:t>În cazul în care, în conformitate cu codurile rețelelor electrice sau liniile directoare respective, o propunere de TCM urmează a fi elaborată și agreată de operatorul sistemului de transport în comun cu alți operatori ai sistemului de transport din Părțile Contractante ale Comunității Energetice și/sau Statele Membre ale Uniunii Europene, operatorul sistemului de transport cooperează strâns cu operatorii sistemelor de transport respectivi. Operatorul sistemului de transport informează în mod regulat Agenția, Comitetul de Reglementare al Comunității Energetice și, după caz, ACER cu privire la progresul elaborării TCM-urilor.</w:t>
            </w:r>
          </w:p>
          <w:p w14:paraId="4E52EA51" w14:textId="60AA6298"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(12)</w:t>
            </w:r>
            <w:r w:rsidRPr="009D3893">
              <w:rPr>
                <w:rFonts w:ascii="Times New Roman" w:eastAsia="Times New Roman" w:hAnsi="Times New Roman" w:cs="Times New Roman"/>
                <w:sz w:val="20"/>
                <w:szCs w:val="20"/>
                <w:lang w:val="ro-RO"/>
              </w:rPr>
              <w:tab/>
              <w:t>Agenția decide cu privire la TCM-urile prezentate în legătură cu implementarea codurilor rețelelor electrice, a liniilor directoare în termenele stabilite în codurile rețelelor electrice și în liniile directoare respective.</w:t>
            </w:r>
          </w:p>
          <w:p w14:paraId="5DF4081B" w14:textId="533CE1FB"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(13)</w:t>
            </w:r>
            <w:r w:rsidRPr="009D3893">
              <w:rPr>
                <w:rFonts w:ascii="Times New Roman" w:eastAsia="Times New Roman" w:hAnsi="Times New Roman" w:cs="Times New Roman"/>
                <w:sz w:val="20"/>
                <w:szCs w:val="20"/>
                <w:lang w:val="ro-RO"/>
              </w:rPr>
              <w:tab/>
              <w:t xml:space="preserve">În cazul în care în conformitate cu codurile rețelelor electrice sau liniile directoare, o propunere de TCM necesită aprobarea de către toate autoritățile de reglementare din Părțile Contractante ale Comunității Energetice și/sau din Statele Membre ale Uniunii Europene, Agenția consultă și cooperează strâns cu autoritățile de reglementare respective pentru a ajunge la un acord asupra </w:t>
            </w:r>
            <w:r w:rsidRPr="009D3893">
              <w:rPr>
                <w:rFonts w:ascii="Times New Roman" w:eastAsia="Times New Roman" w:hAnsi="Times New Roman" w:cs="Times New Roman"/>
                <w:sz w:val="20"/>
                <w:szCs w:val="20"/>
                <w:lang w:val="ro-RO"/>
              </w:rPr>
              <w:lastRenderedPageBreak/>
              <w:t>propunerii de TCM comune. Această propunere se notifică către ACER în termen de o săptămână de la expedierea acesteia către autoritățile de reglementare respective. Agenția poate expedia în adresa ACER propunerea de TCM pentru aprobare în conformitate cu Articolul 12 alin. (8).</w:t>
            </w:r>
          </w:p>
          <w:p w14:paraId="3CFC2590" w14:textId="2138756A"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(14)</w:t>
            </w:r>
            <w:r w:rsidRPr="009D3893">
              <w:rPr>
                <w:rFonts w:ascii="Times New Roman" w:eastAsia="Times New Roman" w:hAnsi="Times New Roman" w:cs="Times New Roman"/>
                <w:sz w:val="20"/>
                <w:szCs w:val="20"/>
                <w:lang w:val="ro-RO"/>
              </w:rPr>
              <w:tab/>
              <w:t>Hotărârea Agenției privind aprobarea TCM-urilor se publică în Monitorul Oficial al Republicii Moldova, iar TCM-urile se publică pe pagina web oficială a Agenției și pe pagina electronică a operatorului sistemului de transport.</w:t>
            </w:r>
          </w:p>
          <w:p w14:paraId="338F56BE" w14:textId="77777777" w:rsidR="008F07BB" w:rsidRPr="009D3893" w:rsidRDefault="008F07BB" w:rsidP="00E76D24">
            <w:pPr>
              <w:spacing w:after="120" w:line="240" w:lineRule="auto"/>
              <w:ind w:firstLine="284"/>
              <w:jc w:val="both"/>
              <w:rPr>
                <w:rFonts w:ascii="Times New Roman" w:eastAsia="Times New Roman" w:hAnsi="Times New Roman" w:cs="Times New Roman"/>
                <w:b/>
                <w:bCs/>
                <w:sz w:val="20"/>
                <w:szCs w:val="20"/>
                <w:lang w:val="ro-RO"/>
              </w:rPr>
            </w:pPr>
          </w:p>
          <w:p w14:paraId="12348DAB" w14:textId="46107D8C" w:rsidR="008F07BB" w:rsidRPr="009D3893" w:rsidRDefault="008F07BB" w:rsidP="00E76D24">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94.</w:t>
            </w:r>
            <w:r w:rsidRPr="009D3893">
              <w:rPr>
                <w:rFonts w:ascii="Times New Roman" w:eastAsia="Times New Roman" w:hAnsi="Times New Roman" w:cs="Times New Roman"/>
                <w:b/>
                <w:bCs/>
                <w:sz w:val="20"/>
                <w:szCs w:val="20"/>
                <w:lang w:val="ro-RO"/>
              </w:rPr>
              <w:tab/>
              <w:t>Desemnarea OPEED și revocarea desemnării. Atribuțiile OPEED</w:t>
            </w:r>
          </w:p>
          <w:p w14:paraId="408239F0" w14:textId="2699D98E" w:rsidR="008F07BB" w:rsidRPr="009D3893" w:rsidRDefault="008F07BB" w:rsidP="00E76D2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(11)</w:t>
            </w:r>
            <w:r w:rsidRPr="009D3893">
              <w:rPr>
                <w:rFonts w:ascii="Times New Roman" w:eastAsia="Times New Roman" w:hAnsi="Times New Roman" w:cs="Times New Roman"/>
                <w:sz w:val="20"/>
                <w:szCs w:val="20"/>
                <w:lang w:val="ro-RO"/>
              </w:rPr>
              <w:tab/>
              <w:t>În cazul în care liniile directoare privind alocarea capacității și gestionarea congestiilor stabilesc că OPEED urmează să elaboreze TCM și să le propună spre aprobare Agenției, se aplică prevederile Articolul 39.</w:t>
            </w:r>
          </w:p>
        </w:tc>
        <w:tc>
          <w:tcPr>
            <w:tcW w:w="525" w:type="pct"/>
            <w:shd w:val="clear" w:color="auto" w:fill="auto"/>
            <w:tcMar>
              <w:top w:w="24" w:type="dxa"/>
              <w:left w:w="48" w:type="dxa"/>
              <w:bottom w:w="24" w:type="dxa"/>
              <w:right w:w="48" w:type="dxa"/>
            </w:tcMar>
          </w:tcPr>
          <w:p w14:paraId="5EF573AB" w14:textId="4EEB8D7D" w:rsidR="008F07BB" w:rsidRPr="009D3893" w:rsidRDefault="008F07BB"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lastRenderedPageBreak/>
              <w:t>Parțial compatibil</w:t>
            </w:r>
          </w:p>
        </w:tc>
        <w:tc>
          <w:tcPr>
            <w:tcW w:w="1543" w:type="pct"/>
            <w:shd w:val="clear" w:color="auto" w:fill="auto"/>
            <w:tcMar>
              <w:top w:w="24" w:type="dxa"/>
              <w:left w:w="48" w:type="dxa"/>
              <w:bottom w:w="24" w:type="dxa"/>
              <w:right w:w="48" w:type="dxa"/>
            </w:tcMar>
          </w:tcPr>
          <w:p w14:paraId="145D9BC9" w14:textId="77777777" w:rsidR="008F07BB" w:rsidRPr="009D3893" w:rsidRDefault="008F07BB" w:rsidP="00E868A5">
            <w:pPr>
              <w:spacing w:after="0" w:line="240" w:lineRule="auto"/>
              <w:ind w:firstLine="42"/>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9</w:t>
            </w:r>
          </w:p>
          <w:p w14:paraId="662E22D8" w14:textId="77777777" w:rsidR="008F07BB" w:rsidRPr="009D3893" w:rsidRDefault="008F07BB" w:rsidP="00E868A5">
            <w:pPr>
              <w:spacing w:after="0" w:line="240" w:lineRule="auto"/>
              <w:ind w:firstLine="42"/>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Adoption of terms and conditions or methodologies</w:t>
            </w:r>
          </w:p>
          <w:p w14:paraId="12FB947C" w14:textId="77777777" w:rsidR="008F07BB" w:rsidRPr="009D3893" w:rsidRDefault="008F07BB" w:rsidP="00E868A5">
            <w:pPr>
              <w:spacing w:after="0" w:line="240" w:lineRule="auto"/>
              <w:ind w:firstLine="42"/>
              <w:jc w:val="both"/>
              <w:rPr>
                <w:rFonts w:ascii="Times New Roman" w:eastAsia="Times New Roman" w:hAnsi="Times New Roman" w:cs="Times New Roman"/>
                <w:b/>
                <w:bCs/>
                <w:sz w:val="20"/>
                <w:szCs w:val="20"/>
              </w:rPr>
            </w:pPr>
          </w:p>
          <w:p w14:paraId="587C0E9F" w14:textId="77777777" w:rsidR="008F07BB" w:rsidRPr="009D3893" w:rsidRDefault="008F07BB" w:rsidP="00E868A5">
            <w:pPr>
              <w:spacing w:after="0" w:line="240" w:lineRule="auto"/>
              <w:ind w:firstLine="42"/>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Where this Regulation requires </w:t>
            </w:r>
            <w:r w:rsidRPr="009D3893">
              <w:rPr>
                <w:rFonts w:ascii="Times New Roman" w:eastAsia="Times New Roman" w:hAnsi="Times New Roman" w:cs="Times New Roman"/>
                <w:bCs/>
                <w:sz w:val="20"/>
                <w:szCs w:val="20"/>
              </w:rPr>
              <w:t xml:space="preserve">TSOs and NEMOs </w:t>
            </w:r>
            <w:r w:rsidRPr="009D3893">
              <w:rPr>
                <w:rFonts w:ascii="Times New Roman" w:eastAsia="Times New Roman" w:hAnsi="Times New Roman" w:cs="Times New Roman"/>
                <w:b/>
                <w:bCs/>
                <w:sz w:val="20"/>
                <w:szCs w:val="20"/>
              </w:rPr>
              <w:t xml:space="preserve">to </w:t>
            </w:r>
            <w:r w:rsidRPr="009D3893">
              <w:rPr>
                <w:rFonts w:ascii="Times New Roman" w:eastAsia="Times New Roman" w:hAnsi="Times New Roman" w:cs="Times New Roman"/>
                <w:bCs/>
                <w:sz w:val="20"/>
                <w:szCs w:val="20"/>
              </w:rPr>
              <w:t>develop the terms and conditions or methodologies</w:t>
            </w:r>
            <w:r w:rsidRPr="009D3893">
              <w:rPr>
                <w:rFonts w:ascii="Times New Roman" w:eastAsia="Times New Roman" w:hAnsi="Times New Roman" w:cs="Times New Roman"/>
                <w:b/>
                <w:bCs/>
                <w:sz w:val="20"/>
                <w:szCs w:val="20"/>
              </w:rPr>
              <w:t xml:space="preserve">, they shall </w:t>
            </w:r>
            <w:r w:rsidRPr="009D3893">
              <w:rPr>
                <w:rFonts w:ascii="Times New Roman" w:eastAsia="Times New Roman" w:hAnsi="Times New Roman" w:cs="Times New Roman"/>
                <w:bCs/>
                <w:sz w:val="20"/>
                <w:szCs w:val="20"/>
              </w:rPr>
              <w:t xml:space="preserve">submit them for approval to the </w:t>
            </w:r>
            <w:r w:rsidRPr="009D3893">
              <w:rPr>
                <w:rFonts w:ascii="Times New Roman" w:eastAsia="Times New Roman" w:hAnsi="Times New Roman" w:cs="Times New Roman"/>
                <w:b/>
                <w:bCs/>
                <w:sz w:val="20"/>
                <w:szCs w:val="20"/>
              </w:rPr>
              <w:t xml:space="preserve">Energy Community Regulatory Board or, to the extent Member States are affected, the </w:t>
            </w:r>
            <w:r w:rsidRPr="009D3893">
              <w:rPr>
                <w:rFonts w:ascii="Times New Roman" w:eastAsia="Times New Roman" w:hAnsi="Times New Roman" w:cs="Times New Roman"/>
                <w:bCs/>
                <w:sz w:val="20"/>
                <w:szCs w:val="20"/>
              </w:rPr>
              <w:t xml:space="preserve">Agency </w:t>
            </w:r>
            <w:r w:rsidRPr="009D3893">
              <w:rPr>
                <w:rFonts w:ascii="Times New Roman" w:eastAsia="Times New Roman" w:hAnsi="Times New Roman" w:cs="Times New Roman"/>
                <w:b/>
                <w:bCs/>
                <w:sz w:val="20"/>
                <w:szCs w:val="20"/>
              </w:rPr>
              <w:t xml:space="preserve">for the Cooperation of Energy Regulators </w:t>
            </w:r>
            <w:r w:rsidRPr="009D3893">
              <w:rPr>
                <w:rFonts w:ascii="Times New Roman" w:eastAsia="Times New Roman" w:hAnsi="Times New Roman" w:cs="Times New Roman"/>
                <w:bCs/>
                <w:sz w:val="20"/>
                <w:szCs w:val="20"/>
              </w:rPr>
              <w:t xml:space="preserve">or the competent regulatory authorities within the respective deadlines set out in this Regulation. In exceptional circumstances, notably in cases where a deadline cannot be met due to circumstances external to the sphere of TSOs or NEMOs, the deadlines for terms and conditions or methodologies may be prolonged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jointly by all competent regulatory authorities in procedures pursuant to paragraph 7, and by the competent regulatory authority in procedures pursuant to paragraph 8.</w:t>
            </w:r>
          </w:p>
          <w:p w14:paraId="2A49BEBB" w14:textId="77777777" w:rsidR="008F07BB" w:rsidRPr="009D3893" w:rsidRDefault="008F07BB" w:rsidP="00E868A5">
            <w:pPr>
              <w:spacing w:after="0" w:line="240" w:lineRule="auto"/>
              <w:jc w:val="both"/>
              <w:rPr>
                <w:rFonts w:ascii="Times New Roman" w:eastAsia="Times New Roman" w:hAnsi="Times New Roman" w:cs="Times New Roman"/>
                <w:bCs/>
                <w:sz w:val="20"/>
                <w:szCs w:val="20"/>
              </w:rPr>
            </w:pPr>
          </w:p>
          <w:p w14:paraId="7ED309E5"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Where a proposal for terms and conditions or methodologies pursuant to this Regulation needs to be developed and agreed by more than one TSO or NEMO, the participating TSOs and NEMOs shall closely cooperate. TSOs, with the assistance of the ENTSO for Electricity </w:t>
            </w:r>
            <w:r w:rsidRPr="009D3893">
              <w:rPr>
                <w:rFonts w:ascii="Times New Roman" w:eastAsia="Times New Roman" w:hAnsi="Times New Roman" w:cs="Times New Roman"/>
                <w:b/>
                <w:bCs/>
                <w:sz w:val="20"/>
                <w:szCs w:val="20"/>
              </w:rPr>
              <w:t>where feasible</w:t>
            </w:r>
            <w:r w:rsidRPr="009D3893">
              <w:rPr>
                <w:rFonts w:ascii="Times New Roman" w:eastAsia="Times New Roman" w:hAnsi="Times New Roman" w:cs="Times New Roman"/>
                <w:bCs/>
                <w:sz w:val="20"/>
                <w:szCs w:val="20"/>
              </w:rPr>
              <w:t>, and all NEMOs shall regularly inform the competent regulatory authorities</w:t>
            </w:r>
            <w:r w:rsidRPr="009D3893">
              <w:rPr>
                <w:rFonts w:ascii="Times New Roman" w:eastAsia="Times New Roman" w:hAnsi="Times New Roman" w:cs="Times New Roman"/>
                <w:b/>
                <w:bCs/>
                <w:sz w:val="20"/>
                <w:szCs w:val="20"/>
              </w:rPr>
              <w:t xml:space="preserve">, the Energy Community Regulatory Board and the Agency for the Cooperation of Energy Regulators </w:t>
            </w:r>
            <w:r w:rsidRPr="009D3893">
              <w:rPr>
                <w:rFonts w:ascii="Times New Roman" w:eastAsia="Times New Roman" w:hAnsi="Times New Roman" w:cs="Times New Roman"/>
                <w:bCs/>
                <w:sz w:val="20"/>
                <w:szCs w:val="20"/>
              </w:rPr>
              <w:t>about the progress of developing those terms and conditions or methodologies.</w:t>
            </w:r>
          </w:p>
          <w:p w14:paraId="012F9A72"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2. </w:t>
            </w:r>
            <w:r w:rsidRPr="009D3893">
              <w:rPr>
                <w:rFonts w:ascii="Times New Roman" w:eastAsia="Times New Roman" w:hAnsi="Times New Roman" w:cs="Times New Roman"/>
                <w:b/>
                <w:bCs/>
                <w:sz w:val="20"/>
                <w:szCs w:val="20"/>
              </w:rPr>
              <w:t>&lt;...&gt;</w:t>
            </w:r>
          </w:p>
          <w:p w14:paraId="1A44AB75"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Except for Article 43(1), Article 44, Article 56(1), Article 63 and Article 74(1), where TSOs deciding on proposals for terms and conditions or methodologies listed in paragraph (7) are not able to reach an agreement and where the regions concerned are composed of more than five </w:t>
            </w:r>
            <w:r w:rsidRPr="009D3893">
              <w:rPr>
                <w:rFonts w:ascii="Times New Roman" w:eastAsia="Times New Roman" w:hAnsi="Times New Roman" w:cs="Times New Roman"/>
                <w:b/>
                <w:bCs/>
                <w:sz w:val="20"/>
                <w:szCs w:val="20"/>
              </w:rPr>
              <w:t xml:space="preserve">Contracting Parties and/ or </w:t>
            </w:r>
            <w:r w:rsidRPr="009D3893">
              <w:rPr>
                <w:rFonts w:ascii="Times New Roman" w:eastAsia="Times New Roman" w:hAnsi="Times New Roman" w:cs="Times New Roman"/>
                <w:bCs/>
                <w:sz w:val="20"/>
                <w:szCs w:val="20"/>
              </w:rPr>
              <w:t>Member States, they shall decide by qualified majority voting. The qualified majority shall be reached within each of the respective voting classes of TSOs and NEMOs. A qualified majority for proposals for terms and conditions or methodologies listed in paragraph 7 shall require the following majority:</w:t>
            </w:r>
          </w:p>
          <w:p w14:paraId="57726924" w14:textId="77777777" w:rsidR="008F07BB" w:rsidRPr="009D3893" w:rsidRDefault="008F07BB" w:rsidP="00BB0412">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TSOs representing at least 72 % of the </w:t>
            </w:r>
            <w:r w:rsidRPr="009D3893">
              <w:rPr>
                <w:rFonts w:ascii="Times New Roman" w:eastAsia="Times New Roman" w:hAnsi="Times New Roman" w:cs="Times New Roman"/>
                <w:b/>
                <w:bCs/>
                <w:sz w:val="20"/>
                <w:szCs w:val="20"/>
              </w:rPr>
              <w:t xml:space="preserve">Contracting Parties and/or </w:t>
            </w:r>
            <w:r w:rsidRPr="009D3893">
              <w:rPr>
                <w:rFonts w:ascii="Times New Roman" w:eastAsia="Times New Roman" w:hAnsi="Times New Roman" w:cs="Times New Roman"/>
                <w:bCs/>
                <w:sz w:val="20"/>
                <w:szCs w:val="20"/>
              </w:rPr>
              <w:t>Member States concerned; and</w:t>
            </w:r>
          </w:p>
          <w:p w14:paraId="5B3873EA" w14:textId="77777777" w:rsidR="008F07BB" w:rsidRPr="009D3893" w:rsidRDefault="008F07BB" w:rsidP="00BB0412">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TSOs representing </w:t>
            </w:r>
            <w:r w:rsidRPr="009D3893">
              <w:rPr>
                <w:rFonts w:ascii="Times New Roman" w:eastAsia="Times New Roman" w:hAnsi="Times New Roman" w:cs="Times New Roman"/>
                <w:b/>
                <w:bCs/>
                <w:sz w:val="20"/>
                <w:szCs w:val="20"/>
              </w:rPr>
              <w:t xml:space="preserve">Contracting Parties and/or </w:t>
            </w:r>
            <w:r w:rsidRPr="009D3893">
              <w:rPr>
                <w:rFonts w:ascii="Times New Roman" w:eastAsia="Times New Roman" w:hAnsi="Times New Roman" w:cs="Times New Roman"/>
                <w:bCs/>
                <w:sz w:val="20"/>
                <w:szCs w:val="20"/>
              </w:rPr>
              <w:t>Member States comprising at least 65 % of the population of the concerned region.</w:t>
            </w:r>
          </w:p>
          <w:p w14:paraId="1FC3B479"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p>
          <w:p w14:paraId="31EF3EFB"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blocking minority for decisions on proposals for terms and conditions or methodologies listed in paragraph 7 shall include at least the minimum number of TSOs representing more than 35 % of the population of the participating </w:t>
            </w:r>
            <w:r w:rsidRPr="009D3893">
              <w:rPr>
                <w:rFonts w:ascii="Times New Roman" w:eastAsia="Times New Roman" w:hAnsi="Times New Roman" w:cs="Times New Roman"/>
                <w:b/>
                <w:bCs/>
                <w:sz w:val="20"/>
                <w:szCs w:val="20"/>
              </w:rPr>
              <w:t xml:space="preserve">Contracting Parties and/or </w:t>
            </w:r>
            <w:r w:rsidRPr="009D3893">
              <w:rPr>
                <w:rFonts w:ascii="Times New Roman" w:eastAsia="Times New Roman" w:hAnsi="Times New Roman" w:cs="Times New Roman"/>
                <w:bCs/>
                <w:sz w:val="20"/>
                <w:szCs w:val="20"/>
              </w:rPr>
              <w:t xml:space="preserve">Member States, plus TSOs representing at least one additional </w:t>
            </w:r>
            <w:r w:rsidRPr="009D3893">
              <w:rPr>
                <w:rFonts w:ascii="Times New Roman" w:eastAsia="Times New Roman" w:hAnsi="Times New Roman" w:cs="Times New Roman"/>
                <w:b/>
                <w:bCs/>
                <w:sz w:val="20"/>
                <w:szCs w:val="20"/>
              </w:rPr>
              <w:t xml:space="preserve">Contracting Party and/or </w:t>
            </w:r>
            <w:r w:rsidRPr="009D3893">
              <w:rPr>
                <w:rFonts w:ascii="Times New Roman" w:eastAsia="Times New Roman" w:hAnsi="Times New Roman" w:cs="Times New Roman"/>
                <w:bCs/>
                <w:sz w:val="20"/>
                <w:szCs w:val="20"/>
              </w:rPr>
              <w:t>Member State concerned, failing of which the qualified majority shall be deemed attained.</w:t>
            </w:r>
          </w:p>
          <w:p w14:paraId="424FDF6D"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p>
          <w:p w14:paraId="0D3B33F0"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TSOs deciding on proposals for terms and conditions or methodologies listed in paragraph 7 in relation to regions composed of five </w:t>
            </w:r>
            <w:r w:rsidRPr="009D3893">
              <w:rPr>
                <w:rFonts w:ascii="Times New Roman" w:eastAsia="Times New Roman" w:hAnsi="Times New Roman" w:cs="Times New Roman"/>
                <w:b/>
                <w:bCs/>
                <w:sz w:val="20"/>
                <w:szCs w:val="20"/>
              </w:rPr>
              <w:t xml:space="preserve">Contracting Parties and/or </w:t>
            </w:r>
            <w:r w:rsidRPr="009D3893">
              <w:rPr>
                <w:rFonts w:ascii="Times New Roman" w:eastAsia="Times New Roman" w:hAnsi="Times New Roman" w:cs="Times New Roman"/>
                <w:bCs/>
                <w:sz w:val="20"/>
                <w:szCs w:val="20"/>
              </w:rPr>
              <w:t>Member States or less shall decide by consensus.</w:t>
            </w:r>
          </w:p>
          <w:p w14:paraId="334441C6"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p>
          <w:p w14:paraId="5C9C1CA0"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For TSO decisions on proposals for terms and conditions or methodologies listed in paragraph 7, one vote shall be attributed per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 xml:space="preserve">Member State. If </w:t>
            </w:r>
            <w:r w:rsidRPr="009D3893">
              <w:rPr>
                <w:rFonts w:ascii="Times New Roman" w:eastAsia="Times New Roman" w:hAnsi="Times New Roman" w:cs="Times New Roman"/>
                <w:bCs/>
                <w:sz w:val="20"/>
                <w:szCs w:val="20"/>
              </w:rPr>
              <w:lastRenderedPageBreak/>
              <w:t xml:space="preserve">there is more than one TSO in the territory of a </w:t>
            </w:r>
            <w:r w:rsidRPr="009D3893">
              <w:rPr>
                <w:rFonts w:ascii="Times New Roman" w:eastAsia="Times New Roman" w:hAnsi="Times New Roman" w:cs="Times New Roman"/>
                <w:b/>
                <w:bCs/>
                <w:sz w:val="20"/>
                <w:szCs w:val="20"/>
              </w:rPr>
              <w:t xml:space="preserve">Contracting Party or </w:t>
            </w:r>
            <w:r w:rsidRPr="009D3893">
              <w:rPr>
                <w:rFonts w:ascii="Times New Roman" w:eastAsia="Times New Roman" w:hAnsi="Times New Roman" w:cs="Times New Roman"/>
                <w:bCs/>
                <w:sz w:val="20"/>
                <w:szCs w:val="20"/>
              </w:rPr>
              <w:t>Member State, the Member State shall allocate the voting powers among the TSOs.</w:t>
            </w:r>
          </w:p>
          <w:p w14:paraId="6C02FBD7" w14:textId="77777777" w:rsidR="008F07BB" w:rsidRPr="009D3893" w:rsidRDefault="008F07BB" w:rsidP="001D6A66">
            <w:pPr>
              <w:spacing w:after="0" w:line="240" w:lineRule="auto"/>
              <w:jc w:val="both"/>
              <w:rPr>
                <w:rFonts w:ascii="Times New Roman" w:eastAsia="Times New Roman" w:hAnsi="Times New Roman" w:cs="Times New Roman"/>
                <w:bCs/>
                <w:sz w:val="20"/>
                <w:szCs w:val="20"/>
              </w:rPr>
            </w:pPr>
          </w:p>
          <w:p w14:paraId="49845F84"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NEMOs deciding on proposals for terms and conditions or methodologies listed in paragraph 7 shall decide by consensus.</w:t>
            </w:r>
          </w:p>
          <w:p w14:paraId="765120E5" w14:textId="77777777" w:rsidR="008F07BB" w:rsidRPr="009D3893" w:rsidRDefault="008F07BB" w:rsidP="009D44E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If TSOs or NEMOs fail to submit an initial or amended proposal for terms and conditions or methodologies to the competent regulatory authorities or the Agency </w:t>
            </w:r>
            <w:r w:rsidRPr="009D3893">
              <w:rPr>
                <w:rFonts w:ascii="Times New Roman" w:eastAsia="Times New Roman" w:hAnsi="Times New Roman" w:cs="Times New Roman"/>
                <w:b/>
                <w:bCs/>
                <w:sz w:val="20"/>
                <w:szCs w:val="20"/>
              </w:rPr>
              <w:t xml:space="preserve">for the Cooperation of Energy Regulators </w:t>
            </w:r>
            <w:r w:rsidRPr="009D3893">
              <w:rPr>
                <w:rFonts w:ascii="Times New Roman" w:eastAsia="Times New Roman" w:hAnsi="Times New Roman" w:cs="Times New Roman"/>
                <w:bCs/>
                <w:sz w:val="20"/>
                <w:szCs w:val="20"/>
              </w:rPr>
              <w:t xml:space="preserve">in accordance with paragraphs </w:t>
            </w:r>
            <w:r w:rsidRPr="009D3893">
              <w:rPr>
                <w:rFonts w:ascii="Times New Roman" w:eastAsia="Times New Roman" w:hAnsi="Times New Roman" w:cs="Times New Roman"/>
                <w:b/>
                <w:bCs/>
                <w:sz w:val="20"/>
                <w:szCs w:val="20"/>
              </w:rPr>
              <w:t xml:space="preserve">7, </w:t>
            </w:r>
            <w:r w:rsidRPr="009D3893">
              <w:rPr>
                <w:rFonts w:ascii="Times New Roman" w:eastAsia="Times New Roman" w:hAnsi="Times New Roman" w:cs="Times New Roman"/>
                <w:bCs/>
                <w:sz w:val="20"/>
                <w:szCs w:val="20"/>
              </w:rPr>
              <w:t xml:space="preserve">8 or 12 within the deadlines set out in this Regulation, they shall provide the competent regulatory authorities, </w:t>
            </w:r>
            <w:r w:rsidRPr="009D3893">
              <w:rPr>
                <w:rFonts w:ascii="Times New Roman" w:eastAsia="Times New Roman" w:hAnsi="Times New Roman" w:cs="Times New Roman"/>
                <w:b/>
                <w:bCs/>
                <w:sz w:val="20"/>
                <w:szCs w:val="20"/>
              </w:rPr>
              <w:t xml:space="preserve">the Energy Community Regulatory Board and the Agency for the Cooperation of Energy Regulators, </w:t>
            </w:r>
            <w:r w:rsidRPr="009D3893">
              <w:rPr>
                <w:rFonts w:ascii="Times New Roman" w:eastAsia="Times New Roman" w:hAnsi="Times New Roman" w:cs="Times New Roman"/>
                <w:bCs/>
                <w:sz w:val="20"/>
                <w:szCs w:val="20"/>
              </w:rPr>
              <w:t>with the relevant drafts of the proposals for the terms and</w:t>
            </w:r>
          </w:p>
          <w:p w14:paraId="2167D825"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conditions or methodologies, and explain what has prevented an agreement. 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 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 all competent regulatory authorities jointly, or the competent regulatory authority shall take the appropriate steps for the adoption of the required terms and conditions or methodologies in accordance with paragraphs 6, 7 and 8 respectively, for instance by requesting amendments or revising and completing the drafts pursuant to this paragraph, including where no drafts have been submitted, and approve them.</w:t>
            </w:r>
          </w:p>
          <w:p w14:paraId="27DBCD19"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Each regulatory authority or where applicable </w:t>
            </w:r>
            <w:r w:rsidRPr="009D3893">
              <w:rPr>
                <w:rFonts w:ascii="Times New Roman" w:eastAsia="Times New Roman" w:hAnsi="Times New Roman" w:cs="Times New Roman"/>
                <w:b/>
                <w:bCs/>
                <w:sz w:val="20"/>
                <w:szCs w:val="20"/>
              </w:rPr>
              <w:t>the 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 xml:space="preserve">, as the case may be, shall approve the terms and conditions or methodologies used to calculate </w:t>
            </w:r>
            <w:r w:rsidRPr="009D3893">
              <w:rPr>
                <w:rFonts w:ascii="Times New Roman" w:eastAsia="Times New Roman" w:hAnsi="Times New Roman" w:cs="Times New Roman"/>
                <w:bCs/>
                <w:sz w:val="20"/>
                <w:szCs w:val="20"/>
              </w:rPr>
              <w:lastRenderedPageBreak/>
              <w:t xml:space="preserve">or set out the single day-ahead and intraday coupling developed by TSOs and NEMOs. They shall be responsible for approving the terms and conditions or methodologies referred to in paragraphs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7 and 8. Before approving the terms and conditions or methodologies, 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or the competent regulatory authorities shall revise the proposals where necessary, after consulting the respective TSOs or NEMOs, in order to ensure that they are in line with the purpose of this Regulation </w:t>
            </w:r>
            <w:r w:rsidRPr="009D3893">
              <w:rPr>
                <w:rFonts w:ascii="Times New Roman" w:eastAsia="Times New Roman" w:hAnsi="Times New Roman" w:cs="Times New Roman"/>
                <w:b/>
                <w:bCs/>
                <w:sz w:val="20"/>
                <w:szCs w:val="20"/>
              </w:rPr>
              <w:t xml:space="preserve">and consistent with Regulation (EU) 2015/1222 </w:t>
            </w:r>
            <w:r w:rsidRPr="009D3893">
              <w:rPr>
                <w:rFonts w:ascii="Times New Roman" w:eastAsia="Times New Roman" w:hAnsi="Times New Roman" w:cs="Times New Roman"/>
                <w:bCs/>
                <w:sz w:val="20"/>
                <w:szCs w:val="20"/>
              </w:rPr>
              <w:t>and contribute to market integration, non-discrimination, effective competition and the proper functioning of the market.</w:t>
            </w:r>
          </w:p>
          <w:p w14:paraId="365800C3" w14:textId="77777777" w:rsidR="008F07BB" w:rsidRPr="009D3893" w:rsidRDefault="008F07BB" w:rsidP="00693151">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6. </w:t>
            </w:r>
            <w:r w:rsidRPr="009D3893">
              <w:rPr>
                <w:rFonts w:ascii="Times New Roman" w:eastAsia="Times New Roman" w:hAnsi="Times New Roman" w:cs="Times New Roman"/>
                <w:b/>
                <w:bCs/>
                <w:sz w:val="20"/>
                <w:szCs w:val="20"/>
              </w:rPr>
              <w:t xml:space="preserve">TSOs and NEMOs shall apply the </w:t>
            </w:r>
            <w:r w:rsidRPr="009D3893">
              <w:rPr>
                <w:rFonts w:ascii="Times New Roman" w:eastAsia="Times New Roman" w:hAnsi="Times New Roman" w:cs="Times New Roman"/>
                <w:bCs/>
                <w:sz w:val="20"/>
                <w:szCs w:val="20"/>
              </w:rPr>
              <w:t xml:space="preserve">following terms and conditions or methodologies and any amendments thereof shall be subject to approval by the Agency </w:t>
            </w:r>
            <w:r w:rsidRPr="009D3893">
              <w:rPr>
                <w:rFonts w:ascii="Times New Roman" w:eastAsia="Times New Roman" w:hAnsi="Times New Roman" w:cs="Times New Roman"/>
                <w:b/>
                <w:bCs/>
                <w:sz w:val="20"/>
                <w:szCs w:val="20"/>
              </w:rPr>
              <w:t>for the Cooperation of Energy Regulators</w:t>
            </w:r>
            <w:r w:rsidRPr="009D3893">
              <w:rPr>
                <w:rFonts w:ascii="Times New Roman" w:eastAsia="Times New Roman" w:hAnsi="Times New Roman" w:cs="Times New Roman"/>
                <w:bCs/>
                <w:sz w:val="20"/>
                <w:szCs w:val="20"/>
              </w:rPr>
              <w:t>:</w:t>
            </w:r>
          </w:p>
          <w:p w14:paraId="69221A05"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the plan on joint performance of MCO functions in accordance with Article 7(3);</w:t>
            </w:r>
          </w:p>
          <w:p w14:paraId="5C4D2235"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the capacity calculation regions in accordance with Article 15(1), </w:t>
            </w:r>
            <w:r w:rsidRPr="009D3893">
              <w:rPr>
                <w:rFonts w:ascii="Times New Roman" w:eastAsia="Times New Roman" w:hAnsi="Times New Roman" w:cs="Times New Roman"/>
                <w:b/>
                <w:bCs/>
                <w:sz w:val="20"/>
                <w:szCs w:val="20"/>
              </w:rPr>
              <w:t>when adjusting pursuant to Article 1(2) of the Annex to this Regulation</w:t>
            </w:r>
            <w:r w:rsidRPr="009D3893">
              <w:rPr>
                <w:rFonts w:ascii="Times New Roman" w:eastAsia="Times New Roman" w:hAnsi="Times New Roman" w:cs="Times New Roman"/>
                <w:bCs/>
                <w:sz w:val="20"/>
                <w:szCs w:val="20"/>
              </w:rPr>
              <w:t>;</w:t>
            </w:r>
          </w:p>
          <w:p w14:paraId="162636C7"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 the generation and load data provision methodology in accordance with Article 16(1)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53103CDE"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(d) the common grid model methodology in accordance with Article 17(1)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30FC02EA"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(e) the proposal for a </w:t>
            </w:r>
            <w:proofErr w:type="spellStart"/>
            <w:r w:rsidRPr="009D3893">
              <w:rPr>
                <w:rFonts w:ascii="Times New Roman" w:eastAsia="Times New Roman" w:hAnsi="Times New Roman" w:cs="Times New Roman"/>
                <w:bCs/>
                <w:sz w:val="20"/>
                <w:szCs w:val="20"/>
              </w:rPr>
              <w:t>harmonised</w:t>
            </w:r>
            <w:proofErr w:type="spellEnd"/>
            <w:r w:rsidRPr="009D3893">
              <w:rPr>
                <w:rFonts w:ascii="Times New Roman" w:eastAsia="Times New Roman" w:hAnsi="Times New Roman" w:cs="Times New Roman"/>
                <w:bCs/>
                <w:sz w:val="20"/>
                <w:szCs w:val="20"/>
              </w:rPr>
              <w:t xml:space="preserve"> capacity calculation methodology in accordance with Article</w:t>
            </w:r>
            <w:r w:rsidRPr="009D3893">
              <w:rPr>
                <w:rFonts w:ascii="Times New Roman" w:eastAsia="Times New Roman" w:hAnsi="Times New Roman" w:cs="Times New Roman"/>
                <w:b/>
                <w:bCs/>
                <w:sz w:val="20"/>
                <w:szCs w:val="20"/>
              </w:rPr>
              <w:t xml:space="preserve">s 9(2), 9(6) and </w:t>
            </w:r>
            <w:r w:rsidRPr="009D3893">
              <w:rPr>
                <w:rFonts w:ascii="Times New Roman" w:eastAsia="Times New Roman" w:hAnsi="Times New Roman" w:cs="Times New Roman"/>
                <w:bCs/>
                <w:sz w:val="20"/>
                <w:szCs w:val="20"/>
              </w:rPr>
              <w:t xml:space="preserve">21(4)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4F08A4EC"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(f) back-up methodology in accordance with Article 36(3)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19ABCA61"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(g) the algorithm submitted by NEMOs in accordance with Article 37(5)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 xml:space="preserve">, including the TSOs’ and NEMOs’ sets of requirements for algorithm development in accordance with Article 37(1)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6E7F9A24"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(h) products that can be taken into account by NEMOs in the single day-ahead and intraday coupling process in accordance with Articles 40</w:t>
            </w:r>
            <w:r w:rsidRPr="009D3893">
              <w:rPr>
                <w:rFonts w:ascii="Times New Roman" w:eastAsia="Times New Roman" w:hAnsi="Times New Roman" w:cs="Times New Roman"/>
                <w:b/>
                <w:bCs/>
                <w:sz w:val="20"/>
                <w:szCs w:val="20"/>
              </w:rPr>
              <w:t xml:space="preserve">(1) </w:t>
            </w:r>
            <w:r w:rsidRPr="009D3893">
              <w:rPr>
                <w:rFonts w:ascii="Times New Roman" w:eastAsia="Times New Roman" w:hAnsi="Times New Roman" w:cs="Times New Roman"/>
                <w:bCs/>
                <w:sz w:val="20"/>
                <w:szCs w:val="20"/>
              </w:rPr>
              <w:t>and 53</w:t>
            </w:r>
            <w:r w:rsidRPr="009D3893">
              <w:rPr>
                <w:rFonts w:ascii="Times New Roman" w:eastAsia="Times New Roman" w:hAnsi="Times New Roman" w:cs="Times New Roman"/>
                <w:b/>
                <w:bCs/>
                <w:sz w:val="20"/>
                <w:szCs w:val="20"/>
              </w:rPr>
              <w:t>(1) of Regulation (EU) 2015/1222</w:t>
            </w:r>
            <w:r w:rsidRPr="009D3893">
              <w:rPr>
                <w:rFonts w:ascii="Times New Roman" w:eastAsia="Times New Roman" w:hAnsi="Times New Roman" w:cs="Times New Roman"/>
                <w:bCs/>
                <w:sz w:val="20"/>
                <w:szCs w:val="20"/>
              </w:rPr>
              <w:t>;</w:t>
            </w:r>
          </w:p>
          <w:p w14:paraId="30494C0B"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xml:space="preserve">) the maximum and minimum prices in accordance with Articles 41(1) and 54(2)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06F70A4E" w14:textId="77777777" w:rsidR="008F07BB" w:rsidRPr="009D3893" w:rsidRDefault="008F07BB" w:rsidP="00693151">
            <w:pPr>
              <w:spacing w:after="0" w:line="240" w:lineRule="auto"/>
              <w:ind w:firstLine="31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(j) the intraday capacity pricing methodology to be developed in accordance with Article</w:t>
            </w:r>
            <w:r w:rsidRPr="009D3893">
              <w:rPr>
                <w:rFonts w:ascii="Times New Roman" w:eastAsia="Times New Roman" w:hAnsi="Times New Roman" w:cs="Times New Roman"/>
                <w:b/>
                <w:bCs/>
                <w:sz w:val="20"/>
                <w:szCs w:val="20"/>
              </w:rPr>
              <w:t>s 9(2), 9(6) and</w:t>
            </w:r>
          </w:p>
          <w:p w14:paraId="4E5310AD"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55(1)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63B39B7B"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(k) the intraday cross–zonal gate opening and intraday cross-zonal gate closure times in accordance with Article 59(1)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7C60A754" w14:textId="77777777" w:rsidR="008F07BB" w:rsidRPr="009D3893" w:rsidRDefault="008F07BB" w:rsidP="00693151">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(l) the day-ahead firmness deadline in accordance with Article 69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23004611"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(m) the congestion income distribution methodology in accordance with Article 73(1)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5C8CBA17" w14:textId="77777777" w:rsidR="008F07BB" w:rsidRPr="009D3893" w:rsidRDefault="008F07BB" w:rsidP="00263B50">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7. The proposals for the following terms and conditions or methodologies and any amendments thereof shall be subject to approval by all regulatory authorities of the concerned region:</w:t>
            </w:r>
          </w:p>
          <w:p w14:paraId="1DCBDBE0" w14:textId="77777777" w:rsidR="008F07BB" w:rsidRPr="009D3893" w:rsidRDefault="008F07BB" w:rsidP="00263B50">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the common capacity calculation methodology in accordance with Article 20(2);</w:t>
            </w:r>
          </w:p>
          <w:p w14:paraId="30BED9D9" w14:textId="77777777" w:rsidR="008F07BB" w:rsidRPr="009D3893" w:rsidRDefault="008F07BB" w:rsidP="00263B50">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decisions on the introduction and postponement of flow-based calculation in accordance with Article 20(2) to (6) and on exemptions in accordance with Article 20(7);</w:t>
            </w:r>
          </w:p>
          <w:p w14:paraId="24B81986" w14:textId="77777777" w:rsidR="008F07BB" w:rsidRPr="009D3893" w:rsidRDefault="008F07BB" w:rsidP="00263B50">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 the methodology for coordinated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in accordance with Article 35(1);</w:t>
            </w:r>
          </w:p>
          <w:p w14:paraId="45B7EC4A" w14:textId="77777777" w:rsidR="008F07BB" w:rsidRPr="009D3893" w:rsidRDefault="008F07BB" w:rsidP="00263B50">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the common methodologies for the calculation of scheduled exchanges in accordance with Articles 43(1) and 56(1);</w:t>
            </w:r>
          </w:p>
          <w:p w14:paraId="3BF0BF14" w14:textId="77777777" w:rsidR="008F07BB" w:rsidRPr="009D3893" w:rsidRDefault="008F07BB" w:rsidP="00263B50">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(e) the fallback procedures in accordance with Article 44;</w:t>
            </w:r>
          </w:p>
          <w:p w14:paraId="1DDF4732" w14:textId="77777777" w:rsidR="008F07BB" w:rsidRPr="009D3893" w:rsidRDefault="008F07BB" w:rsidP="00263B50">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(f) complementary regional auctions in accordance with Article 63(1);</w:t>
            </w:r>
          </w:p>
          <w:p w14:paraId="19BB1658" w14:textId="77777777" w:rsidR="008F07BB" w:rsidRPr="009D3893" w:rsidRDefault="008F07BB" w:rsidP="00263B50">
            <w:pPr>
              <w:spacing w:after="0" w:line="240" w:lineRule="auto"/>
              <w:ind w:firstLine="31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(g) </w:t>
            </w:r>
            <w:r w:rsidRPr="009D3893">
              <w:rPr>
                <w:rFonts w:ascii="Times New Roman" w:eastAsia="Times New Roman" w:hAnsi="Times New Roman" w:cs="Times New Roman"/>
                <w:b/>
                <w:bCs/>
                <w:sz w:val="20"/>
                <w:szCs w:val="20"/>
              </w:rPr>
              <w:t>&lt;...&gt;</w:t>
            </w:r>
          </w:p>
          <w:p w14:paraId="3954E4E4"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(h) the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or countertrading cost sharing methodology in accordance with Article 74(1).</w:t>
            </w:r>
          </w:p>
          <w:p w14:paraId="08DDDE24" w14:textId="77777777" w:rsidR="008F07BB" w:rsidRPr="009D3893" w:rsidRDefault="008F07BB" w:rsidP="007725E7">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8. The following terms and conditions or methodologies and any amendments thereof shall be subject to individual approval by each regulatory authority or other competent authority of the </w:t>
            </w:r>
            <w:r w:rsidRPr="009D3893">
              <w:rPr>
                <w:rFonts w:ascii="Times New Roman" w:eastAsia="Times New Roman" w:hAnsi="Times New Roman" w:cs="Times New Roman"/>
                <w:b/>
                <w:bCs/>
                <w:sz w:val="20"/>
                <w:szCs w:val="20"/>
              </w:rPr>
              <w:t xml:space="preserve">Contracting Parties </w:t>
            </w:r>
            <w:r w:rsidRPr="009D3893">
              <w:rPr>
                <w:rFonts w:ascii="Times New Roman" w:eastAsia="Times New Roman" w:hAnsi="Times New Roman" w:cs="Times New Roman"/>
                <w:bCs/>
                <w:sz w:val="20"/>
                <w:szCs w:val="20"/>
              </w:rPr>
              <w:t>concerned:</w:t>
            </w:r>
          </w:p>
          <w:p w14:paraId="429FC05A" w14:textId="77777777" w:rsidR="008F07BB" w:rsidRPr="009D3893" w:rsidRDefault="008F07BB" w:rsidP="007725E7">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where applicable, NEMO designation and revocation or suspension of designation in accordance with Article 4(2), (8) and (9);</w:t>
            </w:r>
          </w:p>
          <w:p w14:paraId="05A31C28" w14:textId="77777777" w:rsidR="008F07BB" w:rsidRPr="009D3893" w:rsidRDefault="008F07BB" w:rsidP="007725E7">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if applicable, the fees or the methodologies used to calculate the fees of NEMOs relating to trading in</w:t>
            </w:r>
          </w:p>
          <w:p w14:paraId="5D7BEDBE" w14:textId="77777777" w:rsidR="008F07BB" w:rsidRPr="009D3893" w:rsidRDefault="008F07BB" w:rsidP="007725E7">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day-ahead and intraday markets in accordance with Article 5(1);</w:t>
            </w:r>
          </w:p>
          <w:p w14:paraId="765C693D" w14:textId="77777777" w:rsidR="008F07BB" w:rsidRPr="009D3893" w:rsidRDefault="008F07BB" w:rsidP="007725E7">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proposals of individual TSOs for a review of the bidding zone configuration in accordance with Article 32(1)(d);</w:t>
            </w:r>
          </w:p>
          <w:p w14:paraId="523E337C" w14:textId="77777777" w:rsidR="008F07BB" w:rsidRPr="009D3893" w:rsidRDefault="008F07BB" w:rsidP="007725E7">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where applicable, the proposal for cross-zonal capacity allocation and other arrangements in accordance with Articles 45 and 57;</w:t>
            </w:r>
          </w:p>
          <w:p w14:paraId="3749EC4C" w14:textId="77777777" w:rsidR="008F07BB" w:rsidRPr="009D3893" w:rsidRDefault="008F07BB" w:rsidP="007725E7">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capacity allocation and congestion management costs in accordance with Articles 75 to 79;</w:t>
            </w:r>
          </w:p>
          <w:p w14:paraId="29FAE7B1"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(f) if applicable, cost sharing of regional costs of single day-ahead and intraday coupling in accordance with Article 80(4).</w:t>
            </w:r>
          </w:p>
          <w:p w14:paraId="1997411A" w14:textId="77777777" w:rsidR="008F07BB" w:rsidRPr="009D3893" w:rsidRDefault="008F07BB" w:rsidP="007725E7">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9. The proposal for terms and conditions or methodologies shall include a proposed timescale for their implementation and a description of their expected impact on the objectives of this Regulation. Proposals for terms and conditions or methodologies subject to the approval by several regulatory authorities in accordance with paragraph 7 shall be submitted to the </w:t>
            </w:r>
            <w:r w:rsidRPr="009D3893">
              <w:rPr>
                <w:rFonts w:ascii="Times New Roman" w:eastAsia="Times New Roman" w:hAnsi="Times New Roman" w:cs="Times New Roman"/>
                <w:b/>
                <w:bCs/>
                <w:sz w:val="20"/>
                <w:szCs w:val="20"/>
              </w:rPr>
              <w:t xml:space="preserve">Energy Community Regulatory Board and, to the extent </w:t>
            </w:r>
            <w:r w:rsidRPr="009D3893">
              <w:rPr>
                <w:rFonts w:ascii="Times New Roman" w:eastAsia="Times New Roman" w:hAnsi="Times New Roman" w:cs="Times New Roman"/>
                <w:b/>
                <w:bCs/>
                <w:sz w:val="20"/>
                <w:szCs w:val="20"/>
              </w:rPr>
              <w:lastRenderedPageBreak/>
              <w:t>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within 1 week of their submission to regulatory authorities. Proposals for terms and conditions or methodologies subject to the approval by one regulatory authority in accordance with paragraph 8 may be submitted to 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w:t>
            </w:r>
            <w:proofErr w:type="spellStart"/>
            <w:r w:rsidRPr="009D3893">
              <w:rPr>
                <w:rFonts w:ascii="Times New Roman" w:eastAsia="Times New Roman" w:hAnsi="Times New Roman" w:cs="Times New Roman"/>
                <w:b/>
                <w:bCs/>
                <w:sz w:val="20"/>
                <w:szCs w:val="20"/>
              </w:rPr>
              <w:t>MCEnC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within 1 month of their submission at the discretion of the regulatory authority while they shall be submitted upon the request </w:t>
            </w:r>
            <w:r w:rsidRPr="009D3893">
              <w:rPr>
                <w:rFonts w:ascii="Times New Roman" w:eastAsia="Times New Roman" w:hAnsi="Times New Roman" w:cs="Times New Roman"/>
                <w:b/>
                <w:bCs/>
                <w:sz w:val="20"/>
                <w:szCs w:val="20"/>
              </w:rPr>
              <w:t>of Energy Community Regulatory Board or,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in case &lt;…&gt; </w:t>
            </w:r>
            <w:r w:rsidRPr="009D3893">
              <w:rPr>
                <w:rFonts w:ascii="Times New Roman" w:eastAsia="Times New Roman" w:hAnsi="Times New Roman" w:cs="Times New Roman"/>
                <w:bCs/>
                <w:sz w:val="20"/>
                <w:szCs w:val="20"/>
              </w:rPr>
              <w:t xml:space="preserve">the proposal </w:t>
            </w:r>
            <w:r w:rsidRPr="009D3893">
              <w:rPr>
                <w:rFonts w:ascii="Times New Roman" w:eastAsia="Times New Roman" w:hAnsi="Times New Roman" w:cs="Times New Roman"/>
                <w:b/>
                <w:bCs/>
                <w:sz w:val="20"/>
                <w:szCs w:val="20"/>
              </w:rPr>
              <w:t xml:space="preserve">is considered </w:t>
            </w:r>
            <w:r w:rsidRPr="009D3893">
              <w:rPr>
                <w:rFonts w:ascii="Times New Roman" w:eastAsia="Times New Roman" w:hAnsi="Times New Roman" w:cs="Times New Roman"/>
                <w:bCs/>
                <w:sz w:val="20"/>
                <w:szCs w:val="20"/>
              </w:rPr>
              <w:t xml:space="preserve">to have a cross-border impact. Upon request by the competent regulatory authorities,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w:t>
            </w:r>
          </w:p>
          <w:p w14:paraId="5AA94714"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shall issue an opinion within 3 months on the proposals for terms and conditions or methodologies.</w:t>
            </w:r>
          </w:p>
          <w:p w14:paraId="2B18B2CB"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10. Where the approval of the terms and conditions or methodologies in accordance with paragraph 7 or the amendment in accordance with paragraph 12 requires a decision by more than one regulatory authority, the competent regulatory authorities shall consult and closely cooperate and coordinate with each other in order to reach an agreement. Where applicable, the competent regulatory authorities shall take into account the opinion of </w:t>
            </w:r>
            <w:r w:rsidRPr="009D3893">
              <w:rPr>
                <w:rFonts w:ascii="Times New Roman" w:eastAsia="Times New Roman" w:hAnsi="Times New Roman" w:cs="Times New Roman"/>
                <w:b/>
                <w:bCs/>
                <w:sz w:val="20"/>
                <w:szCs w:val="20"/>
              </w:rPr>
              <w:t xml:space="preserve">the Energy Community Regulatory Board and, to the extent Member States are affected, the Agency for </w:t>
            </w:r>
            <w:r w:rsidRPr="009D3893">
              <w:rPr>
                <w:rFonts w:ascii="Times New Roman" w:eastAsia="Times New Roman" w:hAnsi="Times New Roman" w:cs="Times New Roman"/>
                <w:b/>
                <w:bCs/>
                <w:sz w:val="20"/>
                <w:szCs w:val="20"/>
              </w:rPr>
              <w:lastRenderedPageBreak/>
              <w:t>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r w:rsidRPr="009D3893">
              <w:rPr>
                <w:rFonts w:ascii="Times New Roman" w:eastAsia="Times New Roman" w:hAnsi="Times New Roman" w:cs="Times New Roman"/>
                <w:bCs/>
                <w:sz w:val="20"/>
                <w:szCs w:val="20"/>
              </w:rPr>
              <w:t>.</w:t>
            </w:r>
            <w:proofErr w:type="spellEnd"/>
            <w:r w:rsidRPr="009D3893">
              <w:rPr>
                <w:rFonts w:ascii="Times New Roman" w:eastAsia="Times New Roman" w:hAnsi="Times New Roman" w:cs="Times New Roman"/>
                <w:bCs/>
                <w:sz w:val="20"/>
                <w:szCs w:val="20"/>
              </w:rPr>
              <w:t xml:space="preserve"> Regulatory authorities or, where competent,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shall take decisions concerning the submitted terms and conditions or methodologies in accordance with paragraphs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7 and 8, within 6 months following the receipt of the terms and conditions or methodologies by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or the regulatory authority or, where applicable, by the last regulatory authority concerned. The period shall begin on the day following that on which the proposal was submitted </w:t>
            </w:r>
            <w:r w:rsidRPr="009D3893">
              <w:rPr>
                <w:rFonts w:ascii="Times New Roman" w:eastAsia="Times New Roman" w:hAnsi="Times New Roman" w:cs="Times New Roman"/>
                <w:b/>
                <w:bCs/>
                <w:sz w:val="20"/>
                <w:szCs w:val="20"/>
              </w:rPr>
              <w:t xml:space="preserve">in accordance with paragraph 9 </w:t>
            </w:r>
            <w:r w:rsidRPr="009D3893">
              <w:rPr>
                <w:rFonts w:ascii="Times New Roman" w:eastAsia="Times New Roman" w:hAnsi="Times New Roman" w:cs="Times New Roman"/>
                <w:bCs/>
                <w:sz w:val="20"/>
                <w:szCs w:val="20"/>
              </w:rPr>
              <w:t>to the last regulatory authority concerned in accordance with paragraph 7 or, where applicable, to the regulatory authority in accordance with paragraph 8.</w:t>
            </w:r>
          </w:p>
          <w:p w14:paraId="6D8FD821"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11. Where the regulatory authorities have not been able to reach agreement within the period referred to in paragraph 10, or upon their joint request, or upon the </w:t>
            </w:r>
            <w:r w:rsidRPr="009D3893">
              <w:rPr>
                <w:rFonts w:ascii="Times New Roman" w:eastAsia="Times New Roman" w:hAnsi="Times New Roman" w:cs="Times New Roman"/>
                <w:b/>
                <w:bCs/>
                <w:sz w:val="20"/>
                <w:szCs w:val="20"/>
              </w:rPr>
              <w:t>request of Energy Community Regulatory Board or,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 xml:space="preserve">, the </w:t>
            </w:r>
            <w:r w:rsidRPr="009D3893">
              <w:rPr>
                <w:rFonts w:ascii="Times New Roman" w:eastAsia="Times New Roman" w:hAnsi="Times New Roman" w:cs="Times New Roman"/>
                <w:b/>
                <w:bCs/>
                <w:sz w:val="20"/>
                <w:szCs w:val="20"/>
              </w:rPr>
              <w:t>Energy Community Regulatory Board or,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shall adopt a decision concerning the submitted proposals for terms and conditions or methodologies within 6 months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w:t>
            </w:r>
          </w:p>
          <w:p w14:paraId="426367A5" w14:textId="77777777" w:rsidR="008F07BB" w:rsidRPr="009D3893" w:rsidRDefault="008F07BB" w:rsidP="00C167EE">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12. In the event that 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w:t>
            </w:r>
            <w:r w:rsidRPr="009D3893">
              <w:rPr>
                <w:rFonts w:ascii="Times New Roman" w:eastAsia="Times New Roman" w:hAnsi="Times New Roman" w:cs="Times New Roman"/>
                <w:bCs/>
                <w:sz w:val="20"/>
                <w:szCs w:val="20"/>
              </w:rPr>
              <w:t xml:space="preserve">, or all competent regulatory authorities jointly, or the competent regulatory authority request an amendment to approve the terms and conditions or methodologies submitted in accordance with paragraphs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7 and 8 respectively, the relevant TSOs or NEMOs shall submit a proposal for amended terms and conditions or methodologies for approval within 2 months following the request from the </w:t>
            </w:r>
            <w:r w:rsidRPr="009D3893">
              <w:rPr>
                <w:rFonts w:ascii="Times New Roman" w:eastAsia="Times New Roman" w:hAnsi="Times New Roman" w:cs="Times New Roman"/>
                <w:b/>
                <w:bCs/>
                <w:sz w:val="20"/>
                <w:szCs w:val="20"/>
              </w:rPr>
              <w:t xml:space="preserve">Energy Community Regulatory Board and, to the extent Member States are affected, the Agency for the Cooperation of Energy Regulators </w:t>
            </w:r>
            <w:r w:rsidRPr="009D3893">
              <w:rPr>
                <w:rFonts w:ascii="Times New Roman" w:eastAsia="Times New Roman" w:hAnsi="Times New Roman" w:cs="Times New Roman"/>
                <w:bCs/>
                <w:sz w:val="20"/>
                <w:szCs w:val="20"/>
              </w:rPr>
              <w:t xml:space="preserve">or the competent regulatory authorities or the competent regulatory authority. The </w:t>
            </w:r>
            <w:r w:rsidRPr="009D3893">
              <w:rPr>
                <w:rFonts w:ascii="Times New Roman" w:eastAsia="Times New Roman" w:hAnsi="Times New Roman" w:cs="Times New Roman"/>
                <w:b/>
                <w:bCs/>
                <w:sz w:val="20"/>
                <w:szCs w:val="20"/>
              </w:rPr>
              <w:t xml:space="preserve">Energy Community Regulatory Board and, to the extent Member States are affected, the Agency for the Cooperation of Energy Regulators </w:t>
            </w:r>
            <w:r w:rsidRPr="009D3893">
              <w:rPr>
                <w:rFonts w:ascii="Times New Roman" w:eastAsia="Times New Roman" w:hAnsi="Times New Roman" w:cs="Times New Roman"/>
                <w:bCs/>
                <w:sz w:val="20"/>
                <w:szCs w:val="20"/>
              </w:rPr>
              <w:t>or the competent regulatory authorities or the competent regulatory authority shall decide on the amended terms and conditions or methodologies within 2 months following their submission. Where the competent regulatory authorities have not been able to reach</w:t>
            </w:r>
          </w:p>
          <w:p w14:paraId="7A8BEFF1"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an agreement on terms and conditions or methodologies pursuant to paragraph 7 within the 2-month deadline, or upon their joint request, or upon the </w:t>
            </w:r>
            <w:r w:rsidRPr="009D3893">
              <w:rPr>
                <w:rFonts w:ascii="Times New Roman" w:eastAsia="Times New Roman" w:hAnsi="Times New Roman" w:cs="Times New Roman"/>
                <w:b/>
                <w:bCs/>
                <w:sz w:val="20"/>
                <w:szCs w:val="20"/>
              </w:rPr>
              <w:t xml:space="preserve">request of the Energy Community Regulatory Board or, to the extent Member States are affected, the Agency for the Cooperation of Energy Regulators &lt;…&gt;, </w:t>
            </w:r>
            <w:r w:rsidRPr="009D3893">
              <w:rPr>
                <w:rFonts w:ascii="Times New Roman" w:eastAsia="Times New Roman" w:hAnsi="Times New Roman" w:cs="Times New Roman"/>
                <w:bCs/>
                <w:sz w:val="20"/>
                <w:szCs w:val="20"/>
              </w:rPr>
              <w:t xml:space="preserve">the </w:t>
            </w:r>
            <w:r w:rsidRPr="009D3893">
              <w:rPr>
                <w:rFonts w:ascii="Times New Roman" w:eastAsia="Times New Roman" w:hAnsi="Times New Roman" w:cs="Times New Roman"/>
                <w:b/>
                <w:bCs/>
                <w:sz w:val="20"/>
                <w:szCs w:val="20"/>
              </w:rPr>
              <w:t>Energy Community Regulatory Board or,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shall adopt a decision concerning the amended terms and conditions or methodologies within 6 months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 xml:space="preserve">. If the relevant TSOs or NEMOs fail to submit a proposal for amended terms and conditions or </w:t>
            </w:r>
            <w:r w:rsidRPr="009D3893">
              <w:rPr>
                <w:rFonts w:ascii="Times New Roman" w:eastAsia="Times New Roman" w:hAnsi="Times New Roman" w:cs="Times New Roman"/>
                <w:bCs/>
                <w:sz w:val="20"/>
                <w:szCs w:val="20"/>
              </w:rPr>
              <w:lastRenderedPageBreak/>
              <w:t>methodologies, the procedure provided for in paragraph 4 of this Article shall apply.</w:t>
            </w:r>
          </w:p>
          <w:p w14:paraId="6580E9EF" w14:textId="77777777" w:rsidR="008F07BB" w:rsidRPr="009D3893" w:rsidRDefault="008F07BB" w:rsidP="00C86EFF">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13. 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 xml:space="preserve">, or all competent regulatory authorities jointly, or the competent regulatory authority, where they are responsible for the adoption of terms and conditions or methodologies in accordance with paragraphs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7 and 8, may respectively request proposals for amendments of those terms and conditions or methodologies and determine a deadline for the submission of those proposals.</w:t>
            </w:r>
          </w:p>
          <w:p w14:paraId="1D9B598E" w14:textId="77777777" w:rsidR="008F07BB" w:rsidRPr="009D3893" w:rsidRDefault="008F07BB" w:rsidP="00C86EFF">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TSOs or NEMOs responsible for developing a proposal for terms and conditions or methodologies may propose amendments to regulatory authorities and 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r w:rsidRPr="009D3893">
              <w:rPr>
                <w:rFonts w:ascii="Times New Roman" w:eastAsia="Times New Roman" w:hAnsi="Times New Roman" w:cs="Times New Roman"/>
                <w:bCs/>
                <w:sz w:val="20"/>
                <w:szCs w:val="20"/>
              </w:rPr>
              <w:t>.</w:t>
            </w:r>
            <w:proofErr w:type="spellEnd"/>
          </w:p>
          <w:p w14:paraId="6BC76D5B"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proposals for amendment to the terms and conditions or methodologies shall be submitted to consultation in accordance with the procedure set out in Article 12 and approved in accordance with the procedure set out in this Article.</w:t>
            </w:r>
          </w:p>
          <w:p w14:paraId="25E4DD7F"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14. TSOs and NEMOs responsible for establishing the terms and conditions or methodologies in accordance with this Regulation shall publish them on the internet after approval by the </w:t>
            </w:r>
            <w:r w:rsidRPr="009D3893">
              <w:rPr>
                <w:rFonts w:ascii="Times New Roman" w:eastAsia="Times New Roman" w:hAnsi="Times New Roman" w:cs="Times New Roman"/>
                <w:b/>
                <w:bCs/>
                <w:sz w:val="20"/>
                <w:szCs w:val="20"/>
              </w:rPr>
              <w:t xml:space="preserve">Energy Community Regulatory Board, the Agency for the Cooperation of Energy Regulators </w:t>
            </w:r>
            <w:r w:rsidRPr="009D3893">
              <w:rPr>
                <w:rFonts w:ascii="Times New Roman" w:eastAsia="Times New Roman" w:hAnsi="Times New Roman" w:cs="Times New Roman"/>
                <w:bCs/>
                <w:sz w:val="20"/>
                <w:szCs w:val="20"/>
              </w:rPr>
              <w:t>or the competent regulatory authorities or, if no such approval is required, after their establishment, except where such information is considered as confidential in accordance with Article 13.’</w:t>
            </w:r>
          </w:p>
          <w:p w14:paraId="499AA66D" w14:textId="77777777" w:rsidR="008F07BB" w:rsidRPr="009D3893" w:rsidRDefault="008F07BB" w:rsidP="00631C49">
            <w:pPr>
              <w:spacing w:after="0" w:line="240" w:lineRule="auto"/>
              <w:jc w:val="both"/>
              <w:rPr>
                <w:rFonts w:ascii="Times New Roman" w:eastAsia="Times New Roman" w:hAnsi="Times New Roman" w:cs="Times New Roman"/>
                <w:bCs/>
                <w:sz w:val="20"/>
                <w:szCs w:val="20"/>
              </w:rPr>
            </w:pPr>
            <w:bookmarkStart w:id="0" w:name="_Hlk174530433"/>
          </w:p>
          <w:p w14:paraId="46303BA1" w14:textId="7F53796F" w:rsidR="008F07BB" w:rsidRPr="009D3893" w:rsidRDefault="008F07BB"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Notă: La nivel de lege a fost o procedură generală privind elaborarea și aprobarea TCM-urilor care rezultă din codurile de rețea ale UE. Prevederi specifice privind elaborarea și aplicarea TCM-urilor urmează a fi stabilite în codurile de rețea și în liniile directoare aprobate de Agenție. Respectiv, prevederile specifice aferente TCM din Regulamentul UE 2015/1222 urmează a fi transpuse în Codul de rețea privind alocarea capacității și gestionarea congestiilor.</w:t>
            </w:r>
          </w:p>
          <w:p w14:paraId="023FA343" w14:textId="29ED12DD" w:rsidR="008F07BB" w:rsidRPr="009D3893" w:rsidRDefault="008F07BB" w:rsidP="00EE5B75">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Proiectul Codului de rețea privind alocarea capacității și gestionarea congestiilor este publicat pentru consultări publice pe pagina electronică oficială a ANRE:</w:t>
            </w:r>
          </w:p>
          <w:p w14:paraId="256A9010" w14:textId="2A1958CB" w:rsidR="008F07BB" w:rsidRPr="009D3893" w:rsidRDefault="00000000" w:rsidP="00EE5B75">
            <w:pPr>
              <w:spacing w:after="0" w:line="240" w:lineRule="auto"/>
              <w:jc w:val="both"/>
              <w:rPr>
                <w:rFonts w:ascii="Times New Roman" w:eastAsia="Times New Roman" w:hAnsi="Times New Roman" w:cs="Times New Roman"/>
                <w:bCs/>
                <w:sz w:val="20"/>
                <w:szCs w:val="20"/>
                <w:lang w:val="ro-RO"/>
              </w:rPr>
            </w:pPr>
            <w:hyperlink r:id="rId66" w:history="1">
              <w:r w:rsidR="008F07BB" w:rsidRPr="009D3893">
                <w:rPr>
                  <w:rStyle w:val="Hyperlink"/>
                  <w:rFonts w:ascii="Times New Roman" w:eastAsia="Times New Roman" w:hAnsi="Times New Roman" w:cs="Times New Roman"/>
                  <w:bCs/>
                  <w:color w:val="auto"/>
                  <w:sz w:val="20"/>
                  <w:szCs w:val="20"/>
                  <w:lang w:val="ro-RO"/>
                </w:rPr>
                <w:t>https://anre.md/consultari-publice-3-27</w:t>
              </w:r>
            </w:hyperlink>
            <w:r w:rsidR="008F07BB" w:rsidRPr="009D3893">
              <w:rPr>
                <w:rFonts w:ascii="Times New Roman" w:eastAsia="Times New Roman" w:hAnsi="Times New Roman" w:cs="Times New Roman"/>
                <w:bCs/>
                <w:sz w:val="20"/>
                <w:szCs w:val="20"/>
                <w:lang w:val="ro-RO"/>
              </w:rPr>
              <w:t xml:space="preserve"> , poziția 962.</w:t>
            </w:r>
            <w:bookmarkEnd w:id="0"/>
          </w:p>
        </w:tc>
      </w:tr>
      <w:tr w:rsidR="009D3893" w:rsidRPr="009D3893" w14:paraId="5AB6D6C0" w14:textId="77777777" w:rsidTr="00615ED0">
        <w:trPr>
          <w:jc w:val="center"/>
        </w:trPr>
        <w:tc>
          <w:tcPr>
            <w:tcW w:w="1512" w:type="pct"/>
            <w:shd w:val="clear" w:color="auto" w:fill="auto"/>
            <w:tcMar>
              <w:top w:w="24" w:type="dxa"/>
              <w:left w:w="48" w:type="dxa"/>
              <w:bottom w:w="24" w:type="dxa"/>
              <w:right w:w="48" w:type="dxa"/>
            </w:tcMar>
          </w:tcPr>
          <w:p w14:paraId="7C2EBEFD" w14:textId="77777777" w:rsidR="00A53427" w:rsidRPr="009D3893" w:rsidRDefault="00A53427" w:rsidP="00753FE5">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10 </w:t>
            </w:r>
          </w:p>
          <w:p w14:paraId="2861F702" w14:textId="098AFD60" w:rsidR="00A53427" w:rsidRPr="009D3893" w:rsidRDefault="00A53427" w:rsidP="00753FE5">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Gestionarea curentă a cuplării unice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elor pentru ziua următoare și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7FC280FB" w14:textId="77777777" w:rsidR="00A53427" w:rsidRPr="009D3893" w:rsidRDefault="00A53427" w:rsidP="00753FE5">
            <w:pPr>
              <w:pStyle w:val="NoSpacing"/>
              <w:jc w:val="both"/>
              <w:rPr>
                <w:rFonts w:ascii="Times New Roman" w:hAnsi="Times New Roman" w:cs="Times New Roman"/>
                <w:sz w:val="20"/>
                <w:szCs w:val="20"/>
                <w:lang w:val="ro-RO"/>
              </w:rPr>
            </w:pPr>
          </w:p>
          <w:p w14:paraId="1635F699" w14:textId="48DAEE67" w:rsidR="00A53427" w:rsidRPr="009D3893" w:rsidRDefault="00A53427" w:rsidP="00753FE5">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OTS-urile și OPEED-urile organizează în comun gestionarea curentă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Aceștia se reunesc în mod regulat pentru a discuta și a decide asupra aspectelor opera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curente. OTS-urile și OPEED-urile invită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Comisia în calitate de observatori la aceste reuniuni și publică rezumatele proceselor-verbale ale reuniunilor.</w:t>
            </w:r>
          </w:p>
        </w:tc>
        <w:tc>
          <w:tcPr>
            <w:tcW w:w="1420" w:type="pct"/>
            <w:shd w:val="clear" w:color="auto" w:fill="auto"/>
            <w:tcMar>
              <w:top w:w="24" w:type="dxa"/>
              <w:left w:w="48" w:type="dxa"/>
              <w:bottom w:w="24" w:type="dxa"/>
              <w:right w:w="48" w:type="dxa"/>
            </w:tcMar>
          </w:tcPr>
          <w:p w14:paraId="2F420594" w14:textId="77777777" w:rsidR="00A53427" w:rsidRPr="009D3893" w:rsidRDefault="00A53427"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2DCC8DF" w14:textId="2BC1C0FF" w:rsidR="00A53427" w:rsidRPr="009D3893" w:rsidRDefault="00DC77F1"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Prevederi UE netranspuse</w:t>
            </w:r>
          </w:p>
        </w:tc>
        <w:tc>
          <w:tcPr>
            <w:tcW w:w="1543" w:type="pct"/>
            <w:shd w:val="clear" w:color="auto" w:fill="auto"/>
            <w:tcMar>
              <w:top w:w="24" w:type="dxa"/>
              <w:left w:w="48" w:type="dxa"/>
              <w:bottom w:w="24" w:type="dxa"/>
              <w:right w:w="48" w:type="dxa"/>
            </w:tcMar>
          </w:tcPr>
          <w:p w14:paraId="3F1496E8" w14:textId="77777777" w:rsidR="00A53427" w:rsidRPr="009D3893" w:rsidRDefault="00A53427" w:rsidP="00013960">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10</w:t>
            </w:r>
          </w:p>
          <w:p w14:paraId="13EE1C93" w14:textId="77777777" w:rsidR="00A53427" w:rsidRPr="009D3893" w:rsidRDefault="00A53427" w:rsidP="00013960">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Day-to-day management of the single day-ahead and intraday coupling</w:t>
            </w:r>
          </w:p>
          <w:p w14:paraId="30CAE229" w14:textId="77777777" w:rsidR="00A53427" w:rsidRPr="009D3893" w:rsidRDefault="00A53427" w:rsidP="00013960">
            <w:pPr>
              <w:spacing w:after="0" w:line="240" w:lineRule="auto"/>
              <w:jc w:val="both"/>
              <w:rPr>
                <w:rFonts w:ascii="Times New Roman" w:eastAsia="Times New Roman" w:hAnsi="Times New Roman" w:cs="Times New Roman"/>
                <w:b/>
                <w:bCs/>
                <w:sz w:val="20"/>
                <w:szCs w:val="20"/>
              </w:rPr>
            </w:pPr>
          </w:p>
          <w:p w14:paraId="7D8E8640" w14:textId="77777777" w:rsidR="00A53427" w:rsidRPr="009D3893" w:rsidRDefault="00A53427"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TSOs and NEMOs shall jointly </w:t>
            </w:r>
            <w:r w:rsidRPr="009D3893">
              <w:rPr>
                <w:rFonts w:ascii="Times New Roman" w:eastAsia="Times New Roman" w:hAnsi="Times New Roman" w:cs="Times New Roman"/>
                <w:b/>
                <w:bCs/>
                <w:sz w:val="20"/>
                <w:szCs w:val="20"/>
              </w:rPr>
              <w:t xml:space="preserve">contribute to </w:t>
            </w:r>
            <w:proofErr w:type="spellStart"/>
            <w:r w:rsidRPr="009D3893">
              <w:rPr>
                <w:rFonts w:ascii="Times New Roman" w:eastAsia="Times New Roman" w:hAnsi="Times New Roman" w:cs="Times New Roman"/>
                <w:b/>
                <w:bCs/>
                <w:sz w:val="20"/>
                <w:szCs w:val="20"/>
              </w:rPr>
              <w:t>organisation</w:t>
            </w:r>
            <w:proofErr w:type="spellEnd"/>
            <w:r w:rsidRPr="009D3893">
              <w:rPr>
                <w:rFonts w:ascii="Times New Roman" w:eastAsia="Times New Roman" w:hAnsi="Times New Roman" w:cs="Times New Roman"/>
                <w:b/>
                <w:bCs/>
                <w:sz w:val="20"/>
                <w:szCs w:val="20"/>
              </w:rPr>
              <w:t xml:space="preserve"> of </w:t>
            </w:r>
            <w:r w:rsidRPr="009D3893">
              <w:rPr>
                <w:rFonts w:ascii="Times New Roman" w:eastAsia="Times New Roman" w:hAnsi="Times New Roman" w:cs="Times New Roman"/>
                <w:bCs/>
                <w:sz w:val="20"/>
                <w:szCs w:val="20"/>
              </w:rPr>
              <w:t xml:space="preserve">the day-to-day management of the single day-ahead and intraday coupling. They shall meet regularly to discuss and decide on day-to-day operational issues. TSOs and NEMOs </w:t>
            </w:r>
            <w:r w:rsidRPr="009D3893">
              <w:rPr>
                <w:rFonts w:ascii="Times New Roman" w:eastAsia="Times New Roman" w:hAnsi="Times New Roman" w:cs="Times New Roman"/>
                <w:b/>
                <w:bCs/>
                <w:sz w:val="20"/>
                <w:szCs w:val="20"/>
              </w:rPr>
              <w:t xml:space="preserve">from Member States acting in accordance with Regulation (EU) 2015/1222 </w:t>
            </w:r>
            <w:r w:rsidRPr="009D3893">
              <w:rPr>
                <w:rFonts w:ascii="Times New Roman" w:eastAsia="Times New Roman" w:hAnsi="Times New Roman" w:cs="Times New Roman"/>
                <w:bCs/>
                <w:sz w:val="20"/>
                <w:szCs w:val="20"/>
              </w:rPr>
              <w:t xml:space="preserve">shall invite the </w:t>
            </w:r>
            <w:r w:rsidRPr="009D3893">
              <w:rPr>
                <w:rFonts w:ascii="Times New Roman" w:eastAsia="Times New Roman" w:hAnsi="Times New Roman" w:cs="Times New Roman"/>
                <w:b/>
                <w:bCs/>
                <w:sz w:val="20"/>
                <w:szCs w:val="20"/>
              </w:rPr>
              <w:t xml:space="preserve">Energy Community Regulatory Board and the Energy Community Secretariat </w:t>
            </w:r>
            <w:r w:rsidRPr="009D3893">
              <w:rPr>
                <w:rFonts w:ascii="Times New Roman" w:eastAsia="Times New Roman" w:hAnsi="Times New Roman" w:cs="Times New Roman"/>
                <w:bCs/>
                <w:sz w:val="20"/>
                <w:szCs w:val="20"/>
              </w:rPr>
              <w:t>as observers to these meetings and shall publish summary minutes of the meetings.</w:t>
            </w:r>
          </w:p>
          <w:p w14:paraId="1638D1F4" w14:textId="77777777" w:rsidR="00DC77F1" w:rsidRPr="009D3893" w:rsidRDefault="00DC77F1" w:rsidP="00631C49">
            <w:pPr>
              <w:spacing w:after="0" w:line="240" w:lineRule="auto"/>
              <w:jc w:val="both"/>
              <w:rPr>
                <w:rFonts w:ascii="Times New Roman" w:eastAsia="Times New Roman" w:hAnsi="Times New Roman" w:cs="Times New Roman"/>
                <w:bCs/>
                <w:sz w:val="20"/>
                <w:szCs w:val="20"/>
              </w:rPr>
            </w:pPr>
          </w:p>
          <w:p w14:paraId="1CDB46A0" w14:textId="77777777" w:rsidR="00DC77F1" w:rsidRPr="009D3893" w:rsidRDefault="00DC77F1" w:rsidP="00DC77F1">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3311875" w14:textId="17DB1CFB" w:rsidR="00DC77F1" w:rsidRPr="009D3893" w:rsidRDefault="00DC77F1" w:rsidP="00DC77F1">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4DDC40C" w14:textId="5780AB60" w:rsidR="00DC77F1" w:rsidRPr="009D3893" w:rsidRDefault="00000000" w:rsidP="00DC77F1">
            <w:pPr>
              <w:spacing w:after="0" w:line="240" w:lineRule="auto"/>
              <w:jc w:val="both"/>
              <w:rPr>
                <w:rFonts w:ascii="Times New Roman" w:eastAsia="Times New Roman" w:hAnsi="Times New Roman" w:cs="Times New Roman"/>
                <w:bCs/>
                <w:sz w:val="20"/>
                <w:szCs w:val="20"/>
              </w:rPr>
            </w:pPr>
            <w:hyperlink r:id="rId67" w:history="1">
              <w:r w:rsidR="00DC77F1" w:rsidRPr="009D3893">
                <w:rPr>
                  <w:rStyle w:val="Hyperlink"/>
                  <w:rFonts w:ascii="Times New Roman" w:eastAsia="Times New Roman" w:hAnsi="Times New Roman" w:cs="Times New Roman"/>
                  <w:bCs/>
                  <w:color w:val="auto"/>
                  <w:sz w:val="20"/>
                  <w:szCs w:val="20"/>
                  <w:lang w:val="ro-RO"/>
                </w:rPr>
                <w:t>https://anre.md/consultari-publice-3-27</w:t>
              </w:r>
            </w:hyperlink>
            <w:r w:rsidR="00DC77F1"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DC77F1" w:rsidRPr="009D3893">
              <w:rPr>
                <w:rFonts w:ascii="Times New Roman" w:eastAsia="Times New Roman" w:hAnsi="Times New Roman" w:cs="Times New Roman"/>
                <w:bCs/>
                <w:sz w:val="20"/>
                <w:szCs w:val="20"/>
                <w:lang w:val="ro-RO"/>
              </w:rPr>
              <w:t>ia 962.</w:t>
            </w:r>
          </w:p>
        </w:tc>
      </w:tr>
      <w:tr w:rsidR="009D3893" w:rsidRPr="009D3893" w14:paraId="20E5B255" w14:textId="77777777" w:rsidTr="00615ED0">
        <w:trPr>
          <w:jc w:val="center"/>
        </w:trPr>
        <w:tc>
          <w:tcPr>
            <w:tcW w:w="1512" w:type="pct"/>
            <w:shd w:val="clear" w:color="auto" w:fill="auto"/>
            <w:tcMar>
              <w:top w:w="24" w:type="dxa"/>
              <w:left w:w="48" w:type="dxa"/>
              <w:bottom w:w="24" w:type="dxa"/>
              <w:right w:w="48" w:type="dxa"/>
            </w:tcMar>
          </w:tcPr>
          <w:p w14:paraId="5AB0EEAD" w14:textId="77777777" w:rsidR="0031583B" w:rsidRPr="009D3893" w:rsidRDefault="0031583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11 </w:t>
            </w:r>
          </w:p>
          <w:p w14:paraId="692301A4" w14:textId="47BB7BD3" w:rsidR="0031583B" w:rsidRPr="009D3893" w:rsidRDefault="0031583B"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Implicarea păr</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ilor interesate</w:t>
            </w:r>
          </w:p>
          <w:p w14:paraId="50C1478D" w14:textId="7F02D07C"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lastRenderedPageBreak/>
              <w:t xml:space="preserve"> </w:t>
            </w:r>
          </w:p>
          <w:p w14:paraId="6ECF4862" w14:textId="797470C5"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în strânsă cooperare cu ENTSO pentru energie electrică, organizează implicarea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interesate în ceea ce privește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și alte aspecte ale punerii în aplicare a prezentului regulament. Aceasta include reuniuni periodice cu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interesate pentru a identifica probleme și pentru a propune îmbunătă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iri în special în ceea ce privește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Aceasta nu va înlocui consultările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interesate în conformitate cu articolul 12.</w:t>
            </w:r>
          </w:p>
        </w:tc>
        <w:tc>
          <w:tcPr>
            <w:tcW w:w="1420" w:type="pct"/>
            <w:shd w:val="clear" w:color="auto" w:fill="auto"/>
            <w:tcMar>
              <w:top w:w="24" w:type="dxa"/>
              <w:left w:w="48" w:type="dxa"/>
              <w:bottom w:w="24" w:type="dxa"/>
              <w:right w:w="48" w:type="dxa"/>
            </w:tcMar>
          </w:tcPr>
          <w:p w14:paraId="2118D782" w14:textId="77777777" w:rsidR="0031583B" w:rsidRPr="009D3893" w:rsidRDefault="0031583B"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1104C19" w14:textId="2A6E2CDC" w:rsidR="0031583B" w:rsidRPr="009D3893" w:rsidRDefault="0031583B"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34E324C9"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11</w:t>
            </w:r>
          </w:p>
          <w:p w14:paraId="0906FDA7"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Stakeholder involvement</w:t>
            </w:r>
          </w:p>
          <w:p w14:paraId="6C3D9FD8"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p>
          <w:p w14:paraId="71099FA3" w14:textId="77777777" w:rsidR="0031583B" w:rsidRPr="009D3893" w:rsidRDefault="0031583B"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 xml:space="preserve">, in close cooperation with ENTSO for Electricity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 xml:space="preserve">, shall </w:t>
            </w:r>
            <w:proofErr w:type="spellStart"/>
            <w:r w:rsidRPr="009D3893">
              <w:rPr>
                <w:rFonts w:ascii="Times New Roman" w:eastAsia="Times New Roman" w:hAnsi="Times New Roman" w:cs="Times New Roman"/>
                <w:bCs/>
                <w:sz w:val="20"/>
                <w:szCs w:val="20"/>
              </w:rPr>
              <w:t>organise</w:t>
            </w:r>
            <w:proofErr w:type="spellEnd"/>
            <w:r w:rsidRPr="009D3893">
              <w:rPr>
                <w:rFonts w:ascii="Times New Roman" w:eastAsia="Times New Roman" w:hAnsi="Times New Roman" w:cs="Times New Roman"/>
                <w:bCs/>
                <w:sz w:val="20"/>
                <w:szCs w:val="20"/>
              </w:rPr>
              <w:t xml:space="preserve"> stakeholder involvement regarding single day-ahead and intraday coupling and other aspects of the implementation of this Regulation. This shall include regular meetings with stakeholders to identify problems and propose improvements notably related to the single day-ahead and intraday coupling. This shall not replace the stakeholder consultations in accordance with Article 12.</w:t>
            </w:r>
          </w:p>
          <w:p w14:paraId="6AB97690" w14:textId="77777777" w:rsidR="0031583B" w:rsidRPr="009D3893" w:rsidRDefault="0031583B" w:rsidP="0031583B">
            <w:pPr>
              <w:spacing w:after="0" w:line="240" w:lineRule="auto"/>
              <w:jc w:val="both"/>
              <w:rPr>
                <w:rFonts w:ascii="Times New Roman" w:eastAsia="Times New Roman" w:hAnsi="Times New Roman" w:cs="Times New Roman"/>
                <w:bCs/>
                <w:sz w:val="20"/>
                <w:szCs w:val="20"/>
              </w:rPr>
            </w:pPr>
          </w:p>
          <w:p w14:paraId="6806627A" w14:textId="77777777" w:rsidR="0031583B" w:rsidRPr="009D3893" w:rsidRDefault="0031583B" w:rsidP="0031583B">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7FCDF4D" w14:textId="46D5D68A" w:rsidR="0031583B" w:rsidRPr="009D3893" w:rsidRDefault="0031583B" w:rsidP="0031583B">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DF952AE" w14:textId="177B3110" w:rsidR="0031583B" w:rsidRPr="009D3893" w:rsidRDefault="00000000" w:rsidP="0031583B">
            <w:pPr>
              <w:spacing w:after="0" w:line="240" w:lineRule="auto"/>
              <w:jc w:val="both"/>
              <w:rPr>
                <w:rFonts w:ascii="Times New Roman" w:eastAsia="Times New Roman" w:hAnsi="Times New Roman" w:cs="Times New Roman"/>
                <w:bCs/>
                <w:sz w:val="20"/>
                <w:szCs w:val="20"/>
              </w:rPr>
            </w:pPr>
            <w:hyperlink r:id="rId68" w:history="1">
              <w:r w:rsidR="0031583B" w:rsidRPr="009D3893">
                <w:rPr>
                  <w:rStyle w:val="Hyperlink"/>
                  <w:rFonts w:ascii="Times New Roman" w:eastAsia="Times New Roman" w:hAnsi="Times New Roman" w:cs="Times New Roman"/>
                  <w:bCs/>
                  <w:color w:val="auto"/>
                  <w:sz w:val="20"/>
                  <w:szCs w:val="20"/>
                  <w:lang w:val="ro-RO"/>
                </w:rPr>
                <w:t>https://anre.md/consultari-publice-3-27</w:t>
              </w:r>
            </w:hyperlink>
            <w:r w:rsidR="0031583B"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31583B" w:rsidRPr="009D3893">
              <w:rPr>
                <w:rFonts w:ascii="Times New Roman" w:eastAsia="Times New Roman" w:hAnsi="Times New Roman" w:cs="Times New Roman"/>
                <w:bCs/>
                <w:sz w:val="20"/>
                <w:szCs w:val="20"/>
                <w:lang w:val="ro-RO"/>
              </w:rPr>
              <w:t>ia 962.</w:t>
            </w:r>
          </w:p>
        </w:tc>
      </w:tr>
      <w:tr w:rsidR="009D3893" w:rsidRPr="009D3893" w14:paraId="0B788F9D" w14:textId="77777777" w:rsidTr="00615ED0">
        <w:trPr>
          <w:jc w:val="center"/>
        </w:trPr>
        <w:tc>
          <w:tcPr>
            <w:tcW w:w="1512" w:type="pct"/>
            <w:shd w:val="clear" w:color="auto" w:fill="auto"/>
            <w:tcMar>
              <w:top w:w="24" w:type="dxa"/>
              <w:left w:w="48" w:type="dxa"/>
              <w:bottom w:w="24" w:type="dxa"/>
              <w:right w:w="48" w:type="dxa"/>
            </w:tcMar>
          </w:tcPr>
          <w:p w14:paraId="5615BF25" w14:textId="77777777" w:rsidR="001411F0" w:rsidRPr="009D3893" w:rsidRDefault="001411F0"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12 </w:t>
            </w:r>
          </w:p>
          <w:p w14:paraId="1B52DE9D" w14:textId="77777777" w:rsidR="001411F0" w:rsidRPr="009D3893" w:rsidRDefault="001411F0"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Consultare </w:t>
            </w:r>
          </w:p>
          <w:p w14:paraId="2B42F976" w14:textId="77777777" w:rsidR="001411F0" w:rsidRPr="009D3893" w:rsidRDefault="001411F0" w:rsidP="0031583B">
            <w:pPr>
              <w:pStyle w:val="NoSpacing"/>
              <w:jc w:val="both"/>
              <w:rPr>
                <w:rFonts w:ascii="Times New Roman" w:hAnsi="Times New Roman" w:cs="Times New Roman"/>
                <w:sz w:val="20"/>
                <w:szCs w:val="20"/>
                <w:lang w:val="ro-RO"/>
              </w:rPr>
            </w:pPr>
          </w:p>
          <w:p w14:paraId="3C2D59CF" w14:textId="60BBB03B" w:rsidR="001411F0" w:rsidRPr="009D3893" w:rsidRDefault="001411F0"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OTS-urile și OPEED-urile responsabile pentru prezentarea propunerilor de termeni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sau metodologii sau a modificărilor acestora în conformitate cu prezentul regulament consultă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interesate, inclusiv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relevante din fiecare stat membru, cu privire la proiectele de propuneri de termeni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sau metodologii, dacă se prevede în mod explicit în prezentul regulament. Consultarea are loc într-o perioadă de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o lună.</w:t>
            </w:r>
          </w:p>
          <w:p w14:paraId="32DB1DDC" w14:textId="1744C10C" w:rsidR="001411F0" w:rsidRPr="009D3893" w:rsidRDefault="001411F0"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Propunerile de termeni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sau metodologii prezentate de OTS-uri și OPEED-uri la nivelul Uniunii sunt publicate și supuse consultării la nivelul Uniunii. </w:t>
            </w:r>
            <w:r w:rsidRPr="009D3893">
              <w:rPr>
                <w:rFonts w:ascii="Times New Roman" w:hAnsi="Times New Roman" w:cs="Times New Roman"/>
                <w:sz w:val="20"/>
                <w:szCs w:val="20"/>
                <w:lang w:val="ro-RO"/>
              </w:rPr>
              <w:lastRenderedPageBreak/>
              <w:t>Propunerile prezentate de OTS-uri și OPEED-uri la nivel regional sunt supuse consultării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la nivel regional.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care prezintă propuneri la nivel bilateral sau multilateral consultă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statele membre în cauză.</w:t>
            </w:r>
          </w:p>
          <w:p w14:paraId="56A76FE1" w14:textId="086D7DC6" w:rsidR="001411F0" w:rsidRPr="009D3893" w:rsidRDefault="001411F0"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responsabile cu propunerile de termeni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sau metodologii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seama în mod corespunzător de opiniile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interesate care rezultă în urma consultărilor întreprinse în conformitate cu alineatul (1), înainte de transmiterea acestor propuneri spre aprobarea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dacă este necesar în conformitate cu articolul 9, sau înainte de publicare în toate celelalte cazuri. În toate cazurile, o justificare clară și solidă a includerii sau a neincluderii opiniilor rezultate din consultare este elaborată ca parte a prezentării și este publicată în timp util înainte sau simultan cu publicarea propunerii de termeni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sau metodologii.</w:t>
            </w:r>
          </w:p>
        </w:tc>
        <w:tc>
          <w:tcPr>
            <w:tcW w:w="1420" w:type="pct"/>
            <w:shd w:val="clear" w:color="auto" w:fill="auto"/>
            <w:tcMar>
              <w:top w:w="24" w:type="dxa"/>
              <w:left w:w="48" w:type="dxa"/>
              <w:bottom w:w="24" w:type="dxa"/>
              <w:right w:w="48" w:type="dxa"/>
            </w:tcMar>
          </w:tcPr>
          <w:p w14:paraId="707BDC42" w14:textId="77777777" w:rsidR="001411F0" w:rsidRPr="009D3893" w:rsidRDefault="001411F0"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ABDC1CB" w14:textId="5FBBC345" w:rsidR="001411F0" w:rsidRPr="009D3893" w:rsidRDefault="001411F0"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64FAECC" w14:textId="77777777" w:rsidR="001411F0" w:rsidRPr="009D3893" w:rsidRDefault="001411F0"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12</w:t>
            </w:r>
          </w:p>
          <w:p w14:paraId="69F1C7A3" w14:textId="77777777" w:rsidR="001411F0" w:rsidRPr="009D3893" w:rsidRDefault="001411F0"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Consultation</w:t>
            </w:r>
          </w:p>
          <w:p w14:paraId="7B84980B" w14:textId="77777777" w:rsidR="001411F0" w:rsidRPr="009D3893" w:rsidRDefault="001411F0" w:rsidP="0031583B">
            <w:pPr>
              <w:spacing w:after="0" w:line="240" w:lineRule="auto"/>
              <w:jc w:val="both"/>
              <w:rPr>
                <w:rFonts w:ascii="Times New Roman" w:eastAsia="Times New Roman" w:hAnsi="Times New Roman" w:cs="Times New Roman"/>
                <w:b/>
                <w:bCs/>
                <w:sz w:val="20"/>
                <w:szCs w:val="20"/>
              </w:rPr>
            </w:pPr>
          </w:p>
          <w:p w14:paraId="01B98EC5" w14:textId="77777777" w:rsidR="001411F0" w:rsidRPr="009D3893" w:rsidRDefault="001411F0"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TSOs and NEMOs responsible for submitting proposals for terms and conditions or methodologies or their amendments in accordance with this Regulation shall consult stakeholders, including the relevant authorities of each </w:t>
            </w:r>
            <w:r w:rsidRPr="009D3893">
              <w:rPr>
                <w:rFonts w:ascii="Times New Roman" w:eastAsia="Times New Roman" w:hAnsi="Times New Roman" w:cs="Times New Roman"/>
                <w:b/>
                <w:bCs/>
                <w:sz w:val="20"/>
                <w:szCs w:val="20"/>
              </w:rPr>
              <w:t xml:space="preserve">Contracting Party and </w:t>
            </w:r>
            <w:r w:rsidRPr="009D3893">
              <w:rPr>
                <w:rFonts w:ascii="Times New Roman" w:eastAsia="Times New Roman" w:hAnsi="Times New Roman" w:cs="Times New Roman"/>
                <w:bCs/>
                <w:sz w:val="20"/>
                <w:szCs w:val="20"/>
              </w:rPr>
              <w:t>Member State, on the draft proposals for terms and conditions or methodologies where explicitly set out in this Regulation. The consultation shall last for a period of not less than one month.</w:t>
            </w:r>
          </w:p>
          <w:p w14:paraId="5A1A274C" w14:textId="77777777" w:rsidR="001411F0" w:rsidRPr="009D3893" w:rsidRDefault="001411F0" w:rsidP="001411F0">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Proposals submitted by the TSOs and NEMOs at regional level shall be submitted to consultation at least at regional level. Parties submitting proposals at bilateral </w:t>
            </w:r>
            <w:r w:rsidRPr="009D3893">
              <w:rPr>
                <w:rFonts w:ascii="Times New Roman" w:eastAsia="Times New Roman" w:hAnsi="Times New Roman" w:cs="Times New Roman"/>
                <w:bCs/>
                <w:sz w:val="20"/>
                <w:szCs w:val="20"/>
              </w:rPr>
              <w:lastRenderedPageBreak/>
              <w:t xml:space="preserve">or at multilateral level shall consult at least the </w:t>
            </w:r>
            <w:r w:rsidRPr="009D3893">
              <w:rPr>
                <w:rFonts w:ascii="Times New Roman" w:eastAsia="Times New Roman" w:hAnsi="Times New Roman" w:cs="Times New Roman"/>
                <w:b/>
                <w:bCs/>
                <w:sz w:val="20"/>
                <w:szCs w:val="20"/>
              </w:rPr>
              <w:t xml:space="preserve">Contracting Parties and </w:t>
            </w:r>
            <w:r w:rsidRPr="009D3893">
              <w:rPr>
                <w:rFonts w:ascii="Times New Roman" w:eastAsia="Times New Roman" w:hAnsi="Times New Roman" w:cs="Times New Roman"/>
                <w:bCs/>
                <w:sz w:val="20"/>
                <w:szCs w:val="20"/>
              </w:rPr>
              <w:t>Member States concerned.</w:t>
            </w:r>
          </w:p>
          <w:p w14:paraId="386286B8" w14:textId="77777777" w:rsidR="001411F0" w:rsidRPr="009D3893" w:rsidRDefault="001411F0"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The entities responsible for the proposal for terms and conditions or methodologies shall duly consider the views of stakeholders resulting from the consultations undertaken in accordance with paragraph 1, prior to its submission for regulatory approval if required in accordance with Article 9 or prior to publication in all other cases. In all cases, a clear and robust justification for including or not the views resulting from the consultation shall be developed in the submission and published in a timely manner before or simultaneously with the publication of the proposal for terms and conditions or methodologies.</w:t>
            </w:r>
          </w:p>
          <w:p w14:paraId="36D72134" w14:textId="77777777" w:rsidR="001411F0" w:rsidRPr="009D3893" w:rsidRDefault="001411F0" w:rsidP="0031583B">
            <w:pPr>
              <w:spacing w:after="0" w:line="240" w:lineRule="auto"/>
              <w:jc w:val="both"/>
              <w:rPr>
                <w:rFonts w:ascii="Times New Roman" w:eastAsia="Times New Roman" w:hAnsi="Times New Roman" w:cs="Times New Roman"/>
                <w:bCs/>
                <w:sz w:val="20"/>
                <w:szCs w:val="20"/>
              </w:rPr>
            </w:pPr>
          </w:p>
          <w:p w14:paraId="762191FE" w14:textId="77777777" w:rsidR="001411F0" w:rsidRPr="009D3893" w:rsidRDefault="001411F0" w:rsidP="0031583B">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00EAAFC5" w14:textId="6C4473C0" w:rsidR="001411F0" w:rsidRPr="009D3893" w:rsidRDefault="001411F0" w:rsidP="0031583B">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97A7F76" w14:textId="01923D3A" w:rsidR="001411F0" w:rsidRPr="009D3893" w:rsidRDefault="00000000" w:rsidP="0031583B">
            <w:pPr>
              <w:spacing w:after="0" w:line="240" w:lineRule="auto"/>
              <w:jc w:val="both"/>
              <w:rPr>
                <w:rFonts w:ascii="Times New Roman" w:eastAsia="Times New Roman" w:hAnsi="Times New Roman" w:cs="Times New Roman"/>
                <w:bCs/>
                <w:sz w:val="20"/>
                <w:szCs w:val="20"/>
              </w:rPr>
            </w:pPr>
            <w:hyperlink r:id="rId69" w:history="1">
              <w:r w:rsidR="001411F0" w:rsidRPr="009D3893">
                <w:rPr>
                  <w:rStyle w:val="Hyperlink"/>
                  <w:rFonts w:ascii="Times New Roman" w:eastAsia="Times New Roman" w:hAnsi="Times New Roman" w:cs="Times New Roman"/>
                  <w:bCs/>
                  <w:color w:val="auto"/>
                  <w:sz w:val="20"/>
                  <w:szCs w:val="20"/>
                  <w:lang w:val="ro-RO"/>
                </w:rPr>
                <w:t>https://anre.md/consultari-publice-3-27</w:t>
              </w:r>
            </w:hyperlink>
            <w:r w:rsidR="001411F0"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1411F0" w:rsidRPr="009D3893">
              <w:rPr>
                <w:rFonts w:ascii="Times New Roman" w:eastAsia="Times New Roman" w:hAnsi="Times New Roman" w:cs="Times New Roman"/>
                <w:bCs/>
                <w:sz w:val="20"/>
                <w:szCs w:val="20"/>
                <w:lang w:val="ro-RO"/>
              </w:rPr>
              <w:t>ia 962.</w:t>
            </w:r>
          </w:p>
        </w:tc>
      </w:tr>
      <w:tr w:rsidR="009D3893" w:rsidRPr="009D3893" w14:paraId="1BA585F0" w14:textId="77777777" w:rsidTr="00615ED0">
        <w:trPr>
          <w:jc w:val="center"/>
        </w:trPr>
        <w:tc>
          <w:tcPr>
            <w:tcW w:w="1512" w:type="pct"/>
            <w:shd w:val="clear" w:color="auto" w:fill="auto"/>
            <w:tcMar>
              <w:top w:w="24" w:type="dxa"/>
              <w:left w:w="48" w:type="dxa"/>
              <w:bottom w:w="24" w:type="dxa"/>
              <w:right w:w="48" w:type="dxa"/>
            </w:tcMar>
          </w:tcPr>
          <w:p w14:paraId="722FCA2A" w14:textId="77777777" w:rsidR="001411F0" w:rsidRPr="009D3893" w:rsidRDefault="001411F0"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13 </w:t>
            </w:r>
          </w:p>
          <w:p w14:paraId="2E6BA4C5" w14:textId="099DF879" w:rsidR="001411F0" w:rsidRPr="009D3893" w:rsidRDefault="001411F0"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Obliga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 privind confiden</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ialitatea </w:t>
            </w:r>
          </w:p>
          <w:p w14:paraId="692FD640" w14:textId="77777777" w:rsidR="001411F0" w:rsidRPr="009D3893" w:rsidRDefault="001411F0" w:rsidP="0031583B">
            <w:pPr>
              <w:pStyle w:val="NoSpacing"/>
              <w:jc w:val="both"/>
              <w:rPr>
                <w:rFonts w:ascii="Times New Roman" w:hAnsi="Times New Roman" w:cs="Times New Roman"/>
                <w:sz w:val="20"/>
                <w:szCs w:val="20"/>
                <w:lang w:val="ro-RO"/>
              </w:rPr>
            </w:pPr>
          </w:p>
          <w:p w14:paraId="0231B260" w14:textId="4FFEBD19" w:rsidR="001411F0" w:rsidRPr="009D3893" w:rsidRDefault="001411F0"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confiden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iale primite, schimbate sau transmise în temeiul prezentului regulament fac obiectul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privind secretul profesional prevăzute la alineatele (2), (3) și (4).</w:t>
            </w:r>
          </w:p>
          <w:p w14:paraId="4794CA51" w14:textId="79690634" w:rsidR="001411F0" w:rsidRPr="009D3893" w:rsidRDefault="001411F0"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de a păstra secretul profesional se aplică oricărei persoane care face obiectul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din prezentul regulament.</w:t>
            </w:r>
          </w:p>
          <w:p w14:paraId="32225D2C" w14:textId="71F201FA" w:rsidR="001411F0" w:rsidRPr="009D3893" w:rsidRDefault="001411F0"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confiden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iale primite de persoanele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(2) în timpul exercitării atribu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lor nu pot fi divulgate niciunei alte persoane sau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fără a aduce atingere cazurilor reglementate de dreptul intern, celorlalte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ale </w:t>
            </w:r>
            <w:r w:rsidRPr="009D3893">
              <w:rPr>
                <w:rFonts w:ascii="Times New Roman" w:hAnsi="Times New Roman" w:cs="Times New Roman"/>
                <w:sz w:val="20"/>
                <w:szCs w:val="20"/>
                <w:lang w:val="ro-RO"/>
              </w:rPr>
              <w:lastRenderedPageBreak/>
              <w:t>prezentului regulament sau altor acte legislative relevante ale Uniunii.</w:t>
            </w:r>
          </w:p>
          <w:p w14:paraId="2F7D4F18" w14:textId="09613864" w:rsidR="001411F0" w:rsidRPr="009D3893" w:rsidRDefault="001411F0"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Fără a aduce atingere cazurilor reglementate de dreptul intern,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organismele sau persoanele care primesc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confiden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iale în temeiul prezentului regulament le pot utiliza numai în scopul exercitării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lor în temeiul prezentului regulament.</w:t>
            </w:r>
          </w:p>
        </w:tc>
        <w:tc>
          <w:tcPr>
            <w:tcW w:w="1420" w:type="pct"/>
            <w:shd w:val="clear" w:color="auto" w:fill="auto"/>
            <w:tcMar>
              <w:top w:w="24" w:type="dxa"/>
              <w:left w:w="48" w:type="dxa"/>
              <w:bottom w:w="24" w:type="dxa"/>
              <w:right w:w="48" w:type="dxa"/>
            </w:tcMar>
          </w:tcPr>
          <w:p w14:paraId="755023AE" w14:textId="77777777" w:rsidR="001411F0" w:rsidRPr="009D3893" w:rsidRDefault="001411F0"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E75D3DB" w14:textId="5B95BC05" w:rsidR="001411F0" w:rsidRPr="009D3893" w:rsidRDefault="001411F0"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200A3481" w14:textId="77777777" w:rsidR="001411F0" w:rsidRPr="009D3893" w:rsidRDefault="001411F0"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13</w:t>
            </w:r>
          </w:p>
          <w:p w14:paraId="428CF15C" w14:textId="77777777" w:rsidR="001411F0" w:rsidRPr="009D3893" w:rsidRDefault="001411F0"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Confidentiality obligations</w:t>
            </w:r>
          </w:p>
          <w:p w14:paraId="34142E9D" w14:textId="77777777" w:rsidR="001411F0" w:rsidRPr="009D3893" w:rsidRDefault="001411F0" w:rsidP="0031583B">
            <w:pPr>
              <w:spacing w:after="0" w:line="240" w:lineRule="auto"/>
              <w:jc w:val="both"/>
              <w:rPr>
                <w:rFonts w:ascii="Times New Roman" w:eastAsia="Times New Roman" w:hAnsi="Times New Roman" w:cs="Times New Roman"/>
                <w:b/>
                <w:bCs/>
                <w:sz w:val="20"/>
                <w:szCs w:val="20"/>
              </w:rPr>
            </w:pPr>
          </w:p>
          <w:p w14:paraId="0230674F" w14:textId="77777777" w:rsidR="001411F0" w:rsidRPr="009D3893" w:rsidRDefault="001411F0"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Any confidential information received, exchanged or transmitted pursuant to this Regulation shall be subject to the conditions of professional secrecy laid down in paragraphs 2, 3 and 4.</w:t>
            </w:r>
          </w:p>
          <w:p w14:paraId="74647CD8" w14:textId="77777777" w:rsidR="001411F0" w:rsidRPr="009D3893" w:rsidRDefault="001411F0"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obligation of professional secrecy shall apply to any person subject to the provisions of this Regulation.</w:t>
            </w:r>
          </w:p>
          <w:p w14:paraId="4E167323" w14:textId="77777777" w:rsidR="001411F0" w:rsidRPr="009D3893" w:rsidRDefault="001411F0"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Confidential information received by the persons referred to in paragraph 2 in the course of their duties may not be divulged to any other person or authority, without prejudice to cases covered by national law, the other provisions of this Regulation or other relevant </w:t>
            </w:r>
            <w:r w:rsidRPr="009D3893">
              <w:rPr>
                <w:rFonts w:ascii="Times New Roman" w:eastAsia="Times New Roman" w:hAnsi="Times New Roman" w:cs="Times New Roman"/>
                <w:b/>
                <w:bCs/>
                <w:sz w:val="20"/>
                <w:szCs w:val="20"/>
              </w:rPr>
              <w:t xml:space="preserve">Energy Community or national </w:t>
            </w:r>
            <w:r w:rsidRPr="009D3893">
              <w:rPr>
                <w:rFonts w:ascii="Times New Roman" w:eastAsia="Times New Roman" w:hAnsi="Times New Roman" w:cs="Times New Roman"/>
                <w:bCs/>
                <w:sz w:val="20"/>
                <w:szCs w:val="20"/>
              </w:rPr>
              <w:t>legislation.</w:t>
            </w:r>
          </w:p>
          <w:p w14:paraId="54CFCC61" w14:textId="77777777" w:rsidR="001411F0" w:rsidRPr="009D3893" w:rsidRDefault="001411F0"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4. Without prejudice to cases covered by national law, regulatory authorities, bodies or persons which receive confidential information pursuant to this Regulation may use it only for the purpose of the performance of their functions under this Regulation.</w:t>
            </w:r>
          </w:p>
          <w:p w14:paraId="4FD0E31C" w14:textId="0567B119" w:rsidR="001411F0" w:rsidRPr="009D3893" w:rsidRDefault="001411F0" w:rsidP="0031583B">
            <w:pPr>
              <w:spacing w:after="0" w:line="240" w:lineRule="auto"/>
              <w:jc w:val="both"/>
              <w:rPr>
                <w:rFonts w:ascii="Times New Roman" w:eastAsia="Times New Roman" w:hAnsi="Times New Roman" w:cs="Times New Roman"/>
                <w:bCs/>
                <w:sz w:val="20"/>
                <w:szCs w:val="20"/>
              </w:rPr>
            </w:pPr>
          </w:p>
        </w:tc>
      </w:tr>
      <w:tr w:rsidR="009D3893" w:rsidRPr="009D3893" w14:paraId="62563184" w14:textId="77777777" w:rsidTr="00615ED0">
        <w:trPr>
          <w:jc w:val="center"/>
        </w:trPr>
        <w:tc>
          <w:tcPr>
            <w:tcW w:w="1512" w:type="pct"/>
            <w:shd w:val="clear" w:color="auto" w:fill="auto"/>
            <w:tcMar>
              <w:top w:w="24" w:type="dxa"/>
              <w:left w:w="48" w:type="dxa"/>
              <w:bottom w:w="24" w:type="dxa"/>
              <w:right w:w="48" w:type="dxa"/>
            </w:tcMar>
          </w:tcPr>
          <w:p w14:paraId="770B22D4" w14:textId="77777777" w:rsidR="0078459A" w:rsidRPr="009D3893" w:rsidRDefault="0078459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TITLUL II </w:t>
            </w:r>
          </w:p>
          <w:p w14:paraId="0144078B" w14:textId="77777777" w:rsidR="0078459A" w:rsidRPr="009D3893" w:rsidRDefault="0078459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CERINŢE PENTRU TERMENII, CONDIŢIILE ȘI METODOLOGIILE REFERITOARE LA ALOCAREA CAPACITĂŢILOR ȘI GESTIONAREA CONGESTIILOR </w:t>
            </w:r>
          </w:p>
          <w:p w14:paraId="243D48AE" w14:textId="77777777" w:rsidR="0078459A" w:rsidRPr="009D3893" w:rsidRDefault="0078459A" w:rsidP="0031583B">
            <w:pPr>
              <w:pStyle w:val="NoSpacing"/>
              <w:jc w:val="both"/>
              <w:rPr>
                <w:rFonts w:ascii="Times New Roman" w:hAnsi="Times New Roman" w:cs="Times New Roman"/>
                <w:sz w:val="20"/>
                <w:szCs w:val="20"/>
                <w:lang w:val="ro-RO"/>
              </w:rPr>
            </w:pPr>
          </w:p>
          <w:p w14:paraId="29E221F6" w14:textId="77777777" w:rsidR="0078459A" w:rsidRPr="009D3893" w:rsidRDefault="0078459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CAPITOLUL 1 </w:t>
            </w:r>
          </w:p>
          <w:p w14:paraId="633D9243" w14:textId="7E84BD1D" w:rsidR="0078459A" w:rsidRPr="009D3893" w:rsidRDefault="0078459A"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Calculul capacită</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ilor </w:t>
            </w:r>
          </w:p>
          <w:p w14:paraId="5E19F67A" w14:textId="77777777" w:rsidR="0078459A" w:rsidRPr="009D3893" w:rsidRDefault="0078459A" w:rsidP="0031583B">
            <w:pPr>
              <w:pStyle w:val="NoSpacing"/>
              <w:jc w:val="both"/>
              <w:rPr>
                <w:rFonts w:ascii="Times New Roman" w:hAnsi="Times New Roman" w:cs="Times New Roman"/>
                <w:b/>
                <w:sz w:val="20"/>
                <w:szCs w:val="20"/>
                <w:lang w:val="ro-RO"/>
              </w:rPr>
            </w:pPr>
          </w:p>
          <w:p w14:paraId="4C210D03" w14:textId="5AD1D238" w:rsidR="0078459A" w:rsidRPr="009D3893" w:rsidRDefault="0078459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1 </w:t>
            </w:r>
          </w:p>
          <w:p w14:paraId="2AFD0734" w14:textId="7E8D9BD2" w:rsidR="0078459A" w:rsidRPr="009D3893" w:rsidRDefault="0078459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 e r i n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e   g e n e r a l e </w:t>
            </w:r>
          </w:p>
          <w:p w14:paraId="4138FA20" w14:textId="77777777" w:rsidR="0078459A" w:rsidRPr="009D3893" w:rsidRDefault="0078459A" w:rsidP="0031583B">
            <w:pPr>
              <w:pStyle w:val="NoSpacing"/>
              <w:jc w:val="both"/>
              <w:rPr>
                <w:rFonts w:ascii="Times New Roman" w:hAnsi="Times New Roman" w:cs="Times New Roman"/>
                <w:b/>
                <w:sz w:val="20"/>
                <w:szCs w:val="20"/>
                <w:lang w:val="ro-RO"/>
              </w:rPr>
            </w:pPr>
          </w:p>
          <w:p w14:paraId="480A2AEF" w14:textId="77777777" w:rsidR="0078459A" w:rsidRPr="009D3893" w:rsidRDefault="0078459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14 </w:t>
            </w:r>
          </w:p>
          <w:p w14:paraId="491DF2E2" w14:textId="1F453AA9" w:rsidR="0078459A" w:rsidRPr="009D3893" w:rsidRDefault="0078459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Intervalele de timp al calculului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ilor </w:t>
            </w:r>
          </w:p>
          <w:p w14:paraId="41E07AC3" w14:textId="77777777" w:rsidR="0078459A" w:rsidRPr="009D3893" w:rsidRDefault="0078459A" w:rsidP="0031583B">
            <w:pPr>
              <w:pStyle w:val="NoSpacing"/>
              <w:jc w:val="both"/>
              <w:rPr>
                <w:rFonts w:ascii="Times New Roman" w:hAnsi="Times New Roman" w:cs="Times New Roman"/>
                <w:sz w:val="20"/>
                <w:szCs w:val="20"/>
                <w:lang w:val="ro-RO"/>
              </w:rPr>
            </w:pPr>
          </w:p>
          <w:p w14:paraId="1CFB9CB3" w14:textId="0FDD68D8" w:rsidR="0078459A" w:rsidRPr="009D3893" w:rsidRDefault="007845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Toate OTS-urile calculează capacitatea interzonală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pentru următoarele intervale de timp: </w:t>
            </w:r>
          </w:p>
          <w:p w14:paraId="7BB73546" w14:textId="057B58BE" w:rsidR="0078459A" w:rsidRPr="009D3893" w:rsidRDefault="0078459A"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pentru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pentru ziua următoare; </w:t>
            </w:r>
          </w:p>
          <w:p w14:paraId="6C174AEE" w14:textId="131BA6BB" w:rsidR="0078459A" w:rsidRPr="009D3893" w:rsidRDefault="0078459A"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pentru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w:t>
            </w:r>
          </w:p>
          <w:p w14:paraId="54A28698" w14:textId="22AD4DAE" w:rsidR="0078459A" w:rsidRPr="009D3893" w:rsidRDefault="007845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se calculează valorile individuale ale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se calculează valorile individuale ale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rămasă.</w:t>
            </w:r>
          </w:p>
          <w:p w14:paraId="7A12520D" w14:textId="606AD678" w:rsidR="0078459A" w:rsidRPr="009D3893" w:rsidRDefault="007845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se bazează pe cele mai recente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disponibile. Actualizarea </w:t>
            </w:r>
            <w:r w:rsidRPr="009D3893">
              <w:rPr>
                <w:rFonts w:ascii="Times New Roman" w:hAnsi="Times New Roman" w:cs="Times New Roman"/>
                <w:sz w:val="20"/>
                <w:szCs w:val="20"/>
                <w:lang w:val="ro-RO"/>
              </w:rPr>
              <w:lastRenderedPageBreak/>
              <w:t>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privind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nu începe înainte de ora 15.00, ora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cu două zile înainte de ziua livrării.</w:t>
            </w:r>
          </w:p>
          <w:p w14:paraId="32CB48C2" w14:textId="2D5E47B5" w:rsidR="0078459A" w:rsidRPr="009D3893" w:rsidRDefault="007845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asigură recalcularea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în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pe baza celor mai recente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disponibile. Frecven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acestei recalculări ia în considerare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și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w:t>
            </w:r>
          </w:p>
        </w:tc>
        <w:tc>
          <w:tcPr>
            <w:tcW w:w="1420" w:type="pct"/>
            <w:shd w:val="clear" w:color="auto" w:fill="auto"/>
            <w:tcMar>
              <w:top w:w="24" w:type="dxa"/>
              <w:left w:w="48" w:type="dxa"/>
              <w:bottom w:w="24" w:type="dxa"/>
              <w:right w:w="48" w:type="dxa"/>
            </w:tcMar>
          </w:tcPr>
          <w:p w14:paraId="3BB3124B" w14:textId="77777777" w:rsidR="0078459A" w:rsidRPr="009D3893" w:rsidRDefault="0078459A"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80427FD"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FD19C96" w14:textId="0D4E758E" w:rsidR="0078459A" w:rsidRPr="009D3893" w:rsidRDefault="0078459A" w:rsidP="0031583B">
            <w:pPr>
              <w:spacing w:after="0" w:line="240" w:lineRule="auto"/>
              <w:jc w:val="both"/>
              <w:rPr>
                <w:rFonts w:ascii="Times New Roman" w:eastAsia="Times New Roman" w:hAnsi="Times New Roman" w:cs="Times New Roman"/>
                <w:b/>
                <w:bCs/>
                <w:sz w:val="20"/>
                <w:szCs w:val="20"/>
                <w:lang w:val="ro-RO"/>
              </w:rPr>
            </w:pPr>
          </w:p>
        </w:tc>
        <w:tc>
          <w:tcPr>
            <w:tcW w:w="1543" w:type="pct"/>
            <w:shd w:val="clear" w:color="auto" w:fill="auto"/>
            <w:tcMar>
              <w:top w:w="24" w:type="dxa"/>
              <w:left w:w="48" w:type="dxa"/>
              <w:bottom w:w="24" w:type="dxa"/>
              <w:right w:w="48" w:type="dxa"/>
            </w:tcMar>
          </w:tcPr>
          <w:p w14:paraId="2E826526"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TITLE II</w:t>
            </w:r>
          </w:p>
          <w:p w14:paraId="5B6F3706"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REQUIREMENTS FOR TERMS, CONDITIONS AND METHODOLOGIES</w:t>
            </w:r>
          </w:p>
          <w:p w14:paraId="549EC150"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CONCERNING CAPACITY ALLOCATION AND CONGESTION MANAGEMENT</w:t>
            </w:r>
          </w:p>
          <w:p w14:paraId="696AF59F"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p>
          <w:p w14:paraId="475DD39D"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CHAPTER 1</w:t>
            </w:r>
          </w:p>
          <w:p w14:paraId="758C1BBA"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w:t>
            </w:r>
          </w:p>
          <w:p w14:paraId="1B10ABC7"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p>
          <w:p w14:paraId="699AB8D9"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1</w:t>
            </w:r>
          </w:p>
          <w:p w14:paraId="6FB24894"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General requirements</w:t>
            </w:r>
          </w:p>
          <w:p w14:paraId="25973740"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p>
          <w:p w14:paraId="352F51DD" w14:textId="77777777" w:rsidR="0078459A" w:rsidRPr="009D3893" w:rsidRDefault="0078459A"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14</w:t>
            </w:r>
          </w:p>
          <w:p w14:paraId="73646D4A"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time-frames</w:t>
            </w:r>
          </w:p>
          <w:p w14:paraId="6EC1A033"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p>
          <w:p w14:paraId="152BA929"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All TSOs shall calculate cross-zonal capacity for at least the following time-frames:</w:t>
            </w:r>
          </w:p>
          <w:p w14:paraId="47053B46" w14:textId="77777777" w:rsidR="0078459A" w:rsidRPr="009D3893" w:rsidRDefault="0078459A"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day-ahead, for the day-ahead market;</w:t>
            </w:r>
          </w:p>
          <w:p w14:paraId="3A65DCF7"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intraday, for the intraday market.</w:t>
            </w:r>
          </w:p>
          <w:p w14:paraId="70DABAA8"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For the day-ahead market time-frame, individual values for cross-zonal capacity for each day-ahead market time unit shall be calculated. For the intraday market time-frame, individual values for cross-zonal capacity for each remaining intraday market time unit shall be calculated.</w:t>
            </w:r>
          </w:p>
          <w:p w14:paraId="1237B173"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For the day-ahead market time-frame, the capacity calculation shall be based on the latest available information. The information update for the day-ahead market time-frame shall not start before 15:00 market time two days before the day of delivery.</w:t>
            </w:r>
          </w:p>
          <w:p w14:paraId="7D9F4A56"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4. All TSOs in each capacity calculation region </w:t>
            </w:r>
            <w:r w:rsidRPr="009D3893">
              <w:rPr>
                <w:rFonts w:ascii="Times New Roman" w:eastAsia="Times New Roman" w:hAnsi="Times New Roman" w:cs="Times New Roman"/>
                <w:b/>
                <w:bCs/>
                <w:sz w:val="20"/>
                <w:szCs w:val="20"/>
              </w:rPr>
              <w:t xml:space="preserve">as defined by Article 15(1) </w:t>
            </w:r>
            <w:r w:rsidRPr="009D3893">
              <w:rPr>
                <w:rFonts w:ascii="Times New Roman" w:eastAsia="Times New Roman" w:hAnsi="Times New Roman" w:cs="Times New Roman"/>
                <w:bCs/>
                <w:sz w:val="20"/>
                <w:szCs w:val="20"/>
              </w:rPr>
              <w:t>shall ensure that cross-zonal capacity is recalculated within the intraday market time-frame based on the latest available information.</w:t>
            </w:r>
          </w:p>
          <w:p w14:paraId="3CB9DBA3"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frequency of this recalculation shall take into consideration efficiency and operational security.</w:t>
            </w:r>
          </w:p>
          <w:p w14:paraId="412BDD3F" w14:textId="77777777" w:rsidR="0078459A" w:rsidRPr="009D3893" w:rsidRDefault="0078459A" w:rsidP="0078459A">
            <w:pPr>
              <w:spacing w:after="0" w:line="240" w:lineRule="auto"/>
              <w:jc w:val="both"/>
              <w:rPr>
                <w:rFonts w:ascii="Times New Roman" w:eastAsia="Times New Roman" w:hAnsi="Times New Roman" w:cs="Times New Roman"/>
                <w:bCs/>
                <w:sz w:val="20"/>
                <w:szCs w:val="20"/>
              </w:rPr>
            </w:pPr>
          </w:p>
          <w:p w14:paraId="4AD39C58" w14:textId="77777777" w:rsidR="0078459A" w:rsidRPr="009D3893" w:rsidRDefault="0078459A" w:rsidP="007845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3321A95F" w14:textId="300288DB" w:rsidR="0078459A" w:rsidRPr="009D3893" w:rsidRDefault="0078459A" w:rsidP="007845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25DC4DE" w14:textId="4940AFD3" w:rsidR="0078459A" w:rsidRPr="009D3893" w:rsidRDefault="00000000" w:rsidP="0078459A">
            <w:pPr>
              <w:spacing w:after="0" w:line="240" w:lineRule="auto"/>
              <w:jc w:val="both"/>
              <w:rPr>
                <w:rFonts w:ascii="Times New Roman" w:eastAsia="Times New Roman" w:hAnsi="Times New Roman" w:cs="Times New Roman"/>
                <w:bCs/>
                <w:sz w:val="20"/>
                <w:szCs w:val="20"/>
              </w:rPr>
            </w:pPr>
            <w:hyperlink r:id="rId70" w:history="1">
              <w:r w:rsidR="0078459A" w:rsidRPr="009D3893">
                <w:rPr>
                  <w:rStyle w:val="Hyperlink"/>
                  <w:rFonts w:ascii="Times New Roman" w:eastAsia="Times New Roman" w:hAnsi="Times New Roman" w:cs="Times New Roman"/>
                  <w:bCs/>
                  <w:color w:val="auto"/>
                  <w:sz w:val="20"/>
                  <w:szCs w:val="20"/>
                  <w:lang w:val="ro-RO"/>
                </w:rPr>
                <w:t>https://anre.md/consultari-publice-3-27</w:t>
              </w:r>
            </w:hyperlink>
            <w:r w:rsidR="0078459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78459A" w:rsidRPr="009D3893">
              <w:rPr>
                <w:rFonts w:ascii="Times New Roman" w:eastAsia="Times New Roman" w:hAnsi="Times New Roman" w:cs="Times New Roman"/>
                <w:bCs/>
                <w:sz w:val="20"/>
                <w:szCs w:val="20"/>
                <w:lang w:val="ro-RO"/>
              </w:rPr>
              <w:t>ia 962.</w:t>
            </w:r>
          </w:p>
        </w:tc>
      </w:tr>
      <w:tr w:rsidR="009D3893" w:rsidRPr="009D3893" w14:paraId="58E1590A" w14:textId="77777777" w:rsidTr="00615ED0">
        <w:trPr>
          <w:jc w:val="center"/>
        </w:trPr>
        <w:tc>
          <w:tcPr>
            <w:tcW w:w="1512" w:type="pct"/>
            <w:shd w:val="clear" w:color="auto" w:fill="auto"/>
            <w:tcMar>
              <w:top w:w="24" w:type="dxa"/>
              <w:left w:w="48" w:type="dxa"/>
              <w:bottom w:w="24" w:type="dxa"/>
              <w:right w:w="48" w:type="dxa"/>
            </w:tcMar>
          </w:tcPr>
          <w:p w14:paraId="4CDDD42A" w14:textId="77777777" w:rsidR="0078459A" w:rsidRPr="009D3893" w:rsidRDefault="0078459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15 </w:t>
            </w:r>
          </w:p>
          <w:p w14:paraId="75211DDB" w14:textId="6859065C" w:rsidR="0078459A" w:rsidRPr="009D3893" w:rsidRDefault="0078459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Regiunile de calcul al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ilor </w:t>
            </w:r>
          </w:p>
          <w:p w14:paraId="6D72B69A" w14:textId="77777777" w:rsidR="0078459A" w:rsidRPr="009D3893" w:rsidRDefault="0078459A" w:rsidP="0031583B">
            <w:pPr>
              <w:pStyle w:val="NoSpacing"/>
              <w:jc w:val="both"/>
              <w:rPr>
                <w:rFonts w:ascii="Times New Roman" w:hAnsi="Times New Roman" w:cs="Times New Roman"/>
                <w:sz w:val="20"/>
                <w:szCs w:val="20"/>
                <w:lang w:val="ro-RO"/>
              </w:rPr>
            </w:pPr>
          </w:p>
          <w:p w14:paraId="5AAFD1A3" w14:textId="0C57A5D7" w:rsidR="0078459A" w:rsidRPr="009D3893" w:rsidRDefault="007845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trei luni de la intrarea în vigoare a prezentului regulament, toate OTS-urile elaborează în comun o propunere comună privind determinarea regiunilor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Propunerea face obiectul unei consultări în conformitate cu articolul 12.</w:t>
            </w:r>
          </w:p>
          <w:p w14:paraId="260A4D75" w14:textId="12EF8BB5" w:rsidR="0078459A" w:rsidRPr="009D3893" w:rsidRDefault="007845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Propunerea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alineatul (1) definește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zonei de ofertare atribuite OTS-urilor care sunt membre ale fiecărei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Următoarele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 trebuie să fie îndeplinite: </w:t>
            </w:r>
          </w:p>
          <w:p w14:paraId="744A42EA" w14:textId="77777777" w:rsidR="0078459A" w:rsidRPr="009D3893" w:rsidRDefault="0078459A"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se iau în considerare regiunile specificate la punctul 3 subpunctul 2 din anexa I la Regulamentul (CE) nr. 714/2009; </w:t>
            </w:r>
          </w:p>
          <w:p w14:paraId="5FF5FACD" w14:textId="62D7B56B" w:rsidR="0078459A" w:rsidRPr="009D3893" w:rsidRDefault="0078459A"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fiecare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unei zone de ofertare, sau două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separate dintre zone de ofertare, după caz, prin care există interconexiuni între două zone de ofertare, este alocată unei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7AA3649C" w14:textId="365E4F24" w:rsidR="0078459A" w:rsidRPr="009D3893" w:rsidRDefault="0078459A"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la 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sunt alocate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toate OTS-urile ale căror zone de ofertare au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cu regiunea în cauză.</w:t>
            </w:r>
          </w:p>
          <w:p w14:paraId="6957A237" w14:textId="5A296262" w:rsidR="0078459A" w:rsidRPr="009D3893" w:rsidRDefault="007845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 Regiunile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aplică o metodă bazată pe flux sunt fuzionate într-o singură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dacă sunt îndeplinite cumulativ următoarele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
          <w:p w14:paraId="61F70766" w14:textId="77777777" w:rsidR="0078459A" w:rsidRPr="009D3893" w:rsidRDefault="0078459A"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sistemele lor de transport sunt conectate în mod direct; </w:t>
            </w:r>
          </w:p>
          <w:p w14:paraId="5CE3B1B7" w14:textId="6F983032" w:rsidR="0078459A" w:rsidRPr="009D3893" w:rsidRDefault="0078459A"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participă în aceeași zonă de cuplare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w:t>
            </w:r>
          </w:p>
          <w:p w14:paraId="09C865F7" w14:textId="3AE7DB80" w:rsidR="0078459A" w:rsidRPr="009D3893" w:rsidRDefault="0078459A"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fuzionarea acestora este mai eficientă decât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inerea lor separate.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 pot solicita OTS-urilor în cauză o analiză comună costuri-beneficii pentru evaluarea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fuziunii.</w:t>
            </w:r>
          </w:p>
        </w:tc>
        <w:tc>
          <w:tcPr>
            <w:tcW w:w="1420" w:type="pct"/>
            <w:shd w:val="clear" w:color="auto" w:fill="auto"/>
            <w:tcMar>
              <w:top w:w="24" w:type="dxa"/>
              <w:left w:w="48" w:type="dxa"/>
              <w:bottom w:w="24" w:type="dxa"/>
              <w:right w:w="48" w:type="dxa"/>
            </w:tcMar>
          </w:tcPr>
          <w:p w14:paraId="67FC71B9" w14:textId="77777777" w:rsidR="0078459A" w:rsidRPr="009D3893" w:rsidRDefault="0078459A"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6CA0524"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AA3A8E0" w14:textId="79B3B165" w:rsidR="0078459A" w:rsidRPr="009D3893" w:rsidRDefault="0078459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2343FAE" w14:textId="77777777" w:rsidR="0078459A" w:rsidRPr="009D3893" w:rsidRDefault="0078459A"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15</w:t>
            </w:r>
          </w:p>
          <w:p w14:paraId="497BC616"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regions</w:t>
            </w:r>
          </w:p>
          <w:p w14:paraId="2C6B0599" w14:textId="77777777" w:rsidR="0078459A" w:rsidRPr="009D3893" w:rsidRDefault="0078459A" w:rsidP="0031583B">
            <w:pPr>
              <w:spacing w:after="0" w:line="240" w:lineRule="auto"/>
              <w:jc w:val="both"/>
              <w:rPr>
                <w:rFonts w:ascii="Times New Roman" w:eastAsia="Times New Roman" w:hAnsi="Times New Roman" w:cs="Times New Roman"/>
                <w:b/>
                <w:bCs/>
                <w:sz w:val="20"/>
                <w:szCs w:val="20"/>
              </w:rPr>
            </w:pPr>
          </w:p>
          <w:p w14:paraId="57C82062"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The capacity calculations regions including Contracting Parties and Member States (for their interconnections with Contracting Parties) are established by Annex 1 to this Regulation.</w:t>
            </w:r>
          </w:p>
          <w:p w14:paraId="338F32F5"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w:t>
            </w:r>
            <w:r w:rsidRPr="009D3893">
              <w:rPr>
                <w:rFonts w:ascii="Times New Roman" w:eastAsia="Times New Roman" w:hAnsi="Times New Roman" w:cs="Times New Roman"/>
                <w:b/>
                <w:bCs/>
                <w:sz w:val="20"/>
                <w:szCs w:val="20"/>
              </w:rPr>
              <w:t xml:space="preserve">Annex I1 </w:t>
            </w:r>
            <w:r w:rsidRPr="009D3893">
              <w:rPr>
                <w:rFonts w:ascii="Times New Roman" w:eastAsia="Times New Roman" w:hAnsi="Times New Roman" w:cs="Times New Roman"/>
                <w:bCs/>
                <w:sz w:val="20"/>
                <w:szCs w:val="20"/>
              </w:rPr>
              <w:t>shall define the bidding zone borders attributed to TSOs who are members of each capacity calculation region. The following requirements shall be met:</w:t>
            </w:r>
          </w:p>
          <w:p w14:paraId="17A2B54D" w14:textId="77777777" w:rsidR="0078459A" w:rsidRPr="009D3893" w:rsidRDefault="0078459A"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it shall take into consideration the </w:t>
            </w:r>
            <w:r w:rsidRPr="009D3893">
              <w:rPr>
                <w:rFonts w:ascii="Times New Roman" w:eastAsia="Times New Roman" w:hAnsi="Times New Roman" w:cs="Times New Roman"/>
                <w:b/>
                <w:bCs/>
                <w:sz w:val="20"/>
                <w:szCs w:val="20"/>
              </w:rPr>
              <w:t xml:space="preserve">capacity calculation </w:t>
            </w:r>
            <w:r w:rsidRPr="009D3893">
              <w:rPr>
                <w:rFonts w:ascii="Times New Roman" w:eastAsia="Times New Roman" w:hAnsi="Times New Roman" w:cs="Times New Roman"/>
                <w:bCs/>
                <w:sz w:val="20"/>
                <w:szCs w:val="20"/>
              </w:rPr>
              <w:t xml:space="preserve">regions </w:t>
            </w:r>
            <w:r w:rsidRPr="009D3893">
              <w:rPr>
                <w:rFonts w:ascii="Times New Roman" w:eastAsia="Times New Roman" w:hAnsi="Times New Roman" w:cs="Times New Roman"/>
                <w:b/>
                <w:bCs/>
                <w:sz w:val="20"/>
                <w:szCs w:val="20"/>
              </w:rPr>
              <w:t>defined in accordance with Article 15(1) of Regulation (EU) 2015/1222</w:t>
            </w:r>
            <w:r w:rsidRPr="009D3893">
              <w:rPr>
                <w:rFonts w:ascii="Times New Roman" w:eastAsia="Times New Roman" w:hAnsi="Times New Roman" w:cs="Times New Roman"/>
                <w:bCs/>
                <w:sz w:val="20"/>
                <w:szCs w:val="20"/>
              </w:rPr>
              <w:t>;</w:t>
            </w:r>
          </w:p>
          <w:p w14:paraId="58120BB6" w14:textId="77777777" w:rsidR="0078459A" w:rsidRPr="009D3893" w:rsidRDefault="0078459A"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each bidding zone border, or two separate bidding zone borders if applicable, through which interconnection between two bidding zones exists, shall be assigned to one capacity calculation region;</w:t>
            </w:r>
          </w:p>
          <w:p w14:paraId="47581C8F"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at least those TSOs shall be assigned to all capacity calculation regions in which they have bidding zone borders.</w:t>
            </w:r>
          </w:p>
          <w:p w14:paraId="1A4C72D1"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Capacity calculation regions </w:t>
            </w:r>
            <w:r w:rsidRPr="009D3893">
              <w:rPr>
                <w:rFonts w:ascii="Times New Roman" w:eastAsia="Times New Roman" w:hAnsi="Times New Roman" w:cs="Times New Roman"/>
                <w:b/>
                <w:bCs/>
                <w:sz w:val="20"/>
                <w:szCs w:val="20"/>
              </w:rPr>
              <w:t xml:space="preserve">as established under this Regulation or in accordance with Article 15(1) of </w:t>
            </w:r>
            <w:r w:rsidRPr="009D3893">
              <w:rPr>
                <w:rFonts w:ascii="Times New Roman" w:eastAsia="Times New Roman" w:hAnsi="Times New Roman" w:cs="Times New Roman"/>
                <w:b/>
                <w:bCs/>
                <w:sz w:val="20"/>
                <w:szCs w:val="20"/>
              </w:rPr>
              <w:lastRenderedPageBreak/>
              <w:t xml:space="preserve">Regulation (EU) 2015/1222 </w:t>
            </w:r>
            <w:r w:rsidRPr="009D3893">
              <w:rPr>
                <w:rFonts w:ascii="Times New Roman" w:eastAsia="Times New Roman" w:hAnsi="Times New Roman" w:cs="Times New Roman"/>
                <w:bCs/>
                <w:sz w:val="20"/>
                <w:szCs w:val="20"/>
              </w:rPr>
              <w:t>applying a flow-based approach shall be merged into one capacity calculation region if the following cumulative conditions are fulfilled:</w:t>
            </w:r>
          </w:p>
          <w:p w14:paraId="01DD7FBD" w14:textId="77777777" w:rsidR="0078459A" w:rsidRPr="009D3893" w:rsidRDefault="0078459A"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their transmission systems are directly linked to each other;</w:t>
            </w:r>
          </w:p>
          <w:p w14:paraId="297A37E6" w14:textId="77777777" w:rsidR="0078459A" w:rsidRPr="009D3893" w:rsidRDefault="0078459A"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they participate in the same single day-ahead or intraday coupling area;</w:t>
            </w:r>
          </w:p>
          <w:p w14:paraId="6736A185" w14:textId="77777777" w:rsidR="0078459A" w:rsidRPr="009D3893" w:rsidRDefault="007845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merging them is more efficient than keeping them separate. The competent regulatory authorities may request a joint cost-benefit analysis from the TSOs concerned to assess the efficiency of the merger.</w:t>
            </w:r>
          </w:p>
          <w:p w14:paraId="71C1F61C" w14:textId="77777777" w:rsidR="0078459A" w:rsidRPr="009D3893" w:rsidRDefault="0078459A" w:rsidP="0078459A">
            <w:pPr>
              <w:spacing w:after="0" w:line="240" w:lineRule="auto"/>
              <w:jc w:val="both"/>
              <w:rPr>
                <w:rFonts w:ascii="Times New Roman" w:eastAsia="Times New Roman" w:hAnsi="Times New Roman" w:cs="Times New Roman"/>
                <w:bCs/>
                <w:sz w:val="20"/>
                <w:szCs w:val="20"/>
              </w:rPr>
            </w:pPr>
          </w:p>
          <w:p w14:paraId="390B7447" w14:textId="77777777" w:rsidR="0078459A" w:rsidRPr="009D3893" w:rsidRDefault="0078459A" w:rsidP="007845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0778950C" w14:textId="02F0B7E6" w:rsidR="0078459A" w:rsidRPr="009D3893" w:rsidRDefault="0078459A" w:rsidP="007845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5B5C206" w14:textId="08856B6A" w:rsidR="0078459A" w:rsidRPr="009D3893" w:rsidRDefault="00000000" w:rsidP="0078459A">
            <w:pPr>
              <w:spacing w:after="0" w:line="240" w:lineRule="auto"/>
              <w:jc w:val="both"/>
              <w:rPr>
                <w:rFonts w:ascii="Times New Roman" w:eastAsia="Times New Roman" w:hAnsi="Times New Roman" w:cs="Times New Roman"/>
                <w:bCs/>
                <w:sz w:val="20"/>
                <w:szCs w:val="20"/>
              </w:rPr>
            </w:pPr>
            <w:hyperlink r:id="rId71" w:history="1">
              <w:r w:rsidR="0078459A" w:rsidRPr="009D3893">
                <w:rPr>
                  <w:rStyle w:val="Hyperlink"/>
                  <w:rFonts w:ascii="Times New Roman" w:eastAsia="Times New Roman" w:hAnsi="Times New Roman" w:cs="Times New Roman"/>
                  <w:bCs/>
                  <w:color w:val="auto"/>
                  <w:sz w:val="20"/>
                  <w:szCs w:val="20"/>
                  <w:lang w:val="ro-RO"/>
                </w:rPr>
                <w:t>https://anre.md/consultari-publice-3-27</w:t>
              </w:r>
            </w:hyperlink>
            <w:r w:rsidR="0078459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78459A" w:rsidRPr="009D3893">
              <w:rPr>
                <w:rFonts w:ascii="Times New Roman" w:eastAsia="Times New Roman" w:hAnsi="Times New Roman" w:cs="Times New Roman"/>
                <w:bCs/>
                <w:sz w:val="20"/>
                <w:szCs w:val="20"/>
                <w:lang w:val="ro-RO"/>
              </w:rPr>
              <w:t>ia 962.</w:t>
            </w:r>
          </w:p>
        </w:tc>
      </w:tr>
      <w:tr w:rsidR="009D3893" w:rsidRPr="009D3893" w14:paraId="3EDF41C7" w14:textId="77777777" w:rsidTr="00615ED0">
        <w:trPr>
          <w:jc w:val="center"/>
        </w:trPr>
        <w:tc>
          <w:tcPr>
            <w:tcW w:w="1512" w:type="pct"/>
            <w:shd w:val="clear" w:color="auto" w:fill="auto"/>
            <w:tcMar>
              <w:top w:w="24" w:type="dxa"/>
              <w:left w:w="48" w:type="dxa"/>
              <w:bottom w:w="24" w:type="dxa"/>
              <w:right w:w="48" w:type="dxa"/>
            </w:tcMar>
          </w:tcPr>
          <w:p w14:paraId="402C78D9" w14:textId="39AC0B1F"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2 </w:t>
            </w:r>
          </w:p>
          <w:p w14:paraId="0524FC12" w14:textId="0C149617"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M o d e l u l  c o m u n   d e   r e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e a </w:t>
            </w:r>
          </w:p>
          <w:p w14:paraId="3FE8053F" w14:textId="77777777" w:rsidR="006C3BA3" w:rsidRPr="009D3893" w:rsidRDefault="006C3BA3" w:rsidP="0031583B">
            <w:pPr>
              <w:pStyle w:val="NoSpacing"/>
              <w:jc w:val="both"/>
              <w:rPr>
                <w:rFonts w:ascii="Times New Roman" w:hAnsi="Times New Roman" w:cs="Times New Roman"/>
                <w:b/>
                <w:sz w:val="20"/>
                <w:szCs w:val="20"/>
                <w:lang w:val="ro-RO"/>
              </w:rPr>
            </w:pPr>
          </w:p>
          <w:p w14:paraId="76E6ECD7"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16 </w:t>
            </w:r>
          </w:p>
          <w:p w14:paraId="1418FE0D" w14:textId="70D7185F"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Metodologia de furnizare a datelor privind produc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ia și consumul </w:t>
            </w:r>
          </w:p>
          <w:p w14:paraId="431E19B4" w14:textId="77777777" w:rsidR="006C3BA3" w:rsidRPr="009D3893" w:rsidRDefault="006C3BA3" w:rsidP="0031583B">
            <w:pPr>
              <w:pStyle w:val="NoSpacing"/>
              <w:jc w:val="both"/>
              <w:rPr>
                <w:rFonts w:ascii="Times New Roman" w:hAnsi="Times New Roman" w:cs="Times New Roman"/>
                <w:sz w:val="20"/>
                <w:szCs w:val="20"/>
                <w:lang w:val="ro-RO"/>
              </w:rPr>
            </w:pPr>
          </w:p>
          <w:p w14:paraId="0D3C9248" w14:textId="78ADBDCA"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10 luni de la intrarea în vigoare a prezentului regulament, toate OTS-urile elaborează în comun o propunere de metodologie unică pentru furnizarea datelor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consumul necesare pentru a stabili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care face obiectul consultării în conformitate cu articolul 12. Propunerea include o justificare, bazată pe obiectivele prezentului regulament, a solicitării de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w:t>
            </w:r>
          </w:p>
          <w:p w14:paraId="67C497D0" w14:textId="25A79DC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Propunerea de metodologie pentru furnizarea datelor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consumul specifică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w:t>
            </w:r>
            <w:r w:rsidRPr="009D3893">
              <w:rPr>
                <w:rFonts w:ascii="Times New Roman" w:hAnsi="Times New Roman" w:cs="Times New Roman"/>
                <w:sz w:val="20"/>
                <w:szCs w:val="20"/>
                <w:lang w:val="ro-RO"/>
              </w:rPr>
              <w:lastRenderedPageBreak/>
              <w:t>generatoare și consumatoare care sunt obligate să furnizeze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către OTS-urile de care apar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în vederea calculării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7C010796" w14:textId="2C8CA3EF"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Propunerea de metodologie pentru furnizarea datelor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consumul specifică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care trebuie furnizate de către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generatoare și consumatoare către OTS-uri. Aceste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includ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următoarele: </w:t>
            </w:r>
          </w:p>
          <w:p w14:paraId="4E8CFD74" w14:textId="1F9C9666"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privind caracteristicile lor tehnice; </w:t>
            </w:r>
          </w:p>
          <w:p w14:paraId="11E41DA4" w14:textId="32527D91"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privind disponibilitatea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generatoare și consumatoare; </w:t>
            </w:r>
          </w:p>
          <w:p w14:paraId="7751CF87" w14:textId="7B5308B4"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privind programul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generatoare; </w:t>
            </w:r>
          </w:p>
          <w:p w14:paraId="18935BAA" w14:textId="7E614866"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relevante disponibile privind modul în care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generatoare vor fi </w:t>
            </w:r>
            <w:proofErr w:type="spellStart"/>
            <w:r w:rsidRPr="009D3893">
              <w:rPr>
                <w:rFonts w:ascii="Times New Roman" w:hAnsi="Times New Roman" w:cs="Times New Roman"/>
                <w:sz w:val="20"/>
                <w:szCs w:val="20"/>
                <w:lang w:val="ro-RO"/>
              </w:rPr>
              <w:t>dispecerizate</w:t>
            </w:r>
            <w:proofErr w:type="spellEnd"/>
            <w:r w:rsidRPr="009D3893">
              <w:rPr>
                <w:rFonts w:ascii="Times New Roman" w:hAnsi="Times New Roman" w:cs="Times New Roman"/>
                <w:sz w:val="20"/>
                <w:szCs w:val="20"/>
                <w:lang w:val="ro-RO"/>
              </w:rPr>
              <w:t>.</w:t>
            </w:r>
          </w:p>
          <w:p w14:paraId="683058B4" w14:textId="1827A9BD"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Metodologia precizează termenele aplicabile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generatoare și consumatoare pentru furnizarea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prevăzute la alineatul (3).</w:t>
            </w:r>
          </w:p>
          <w:p w14:paraId="21C7EA54" w14:textId="6E6A7BD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Fiecare OTS utilizează și partajează cu alte OTS-uri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(3).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(3) litera (d) se utilizează doar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0D755270" w14:textId="1D64805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În termen de cel mult două luni de la aprobarea metodologiei de furnizare a datelor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consumul de către toate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de reglementare, ENTSO pentru energie electrică publică: </w:t>
            </w:r>
          </w:p>
          <w:p w14:paraId="68E855D2" w14:textId="21CB3654"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o listă a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obligate să furnizeze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către OTS-uri; </w:t>
            </w:r>
          </w:p>
          <w:p w14:paraId="34314FE7" w14:textId="4C41CE4F"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o listă cu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ionate la alineatul (3) care trebuie furnizate; </w:t>
            </w:r>
          </w:p>
          <w:p w14:paraId="1788210D" w14:textId="42A41D32"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termenele de furnizare 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w:t>
            </w:r>
          </w:p>
        </w:tc>
        <w:tc>
          <w:tcPr>
            <w:tcW w:w="1420" w:type="pct"/>
            <w:shd w:val="clear" w:color="auto" w:fill="auto"/>
            <w:tcMar>
              <w:top w:w="24" w:type="dxa"/>
              <w:left w:w="48" w:type="dxa"/>
              <w:bottom w:w="24" w:type="dxa"/>
              <w:right w:w="48" w:type="dxa"/>
            </w:tcMar>
          </w:tcPr>
          <w:p w14:paraId="5C68AD2A"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3F2F9E0"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36C7FC00" w14:textId="1216B4BC"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3ED36A2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2</w:t>
            </w:r>
          </w:p>
          <w:p w14:paraId="4F9C8AEC"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The common grid model</w:t>
            </w:r>
          </w:p>
          <w:p w14:paraId="438A6C61"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306CAD9D"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16</w:t>
            </w:r>
          </w:p>
          <w:p w14:paraId="544D3AD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Generation and load data provision methodology</w:t>
            </w:r>
          </w:p>
          <w:p w14:paraId="31D7765E"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36026C4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&lt;…&gt;</w:t>
            </w:r>
          </w:p>
          <w:p w14:paraId="1601076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generation and load data provision methodology shall specify which generation units and loads are required to provide information to their respective TSOs for the purposes of capacity calculation.</w:t>
            </w:r>
          </w:p>
          <w:p w14:paraId="4086074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w:t>
            </w:r>
            <w:r w:rsidRPr="009D3893">
              <w:rPr>
                <w:rFonts w:ascii="Times New Roman" w:eastAsia="Times New Roman" w:hAnsi="Times New Roman" w:cs="Times New Roman"/>
                <w:b/>
                <w:bCs/>
                <w:sz w:val="20"/>
                <w:szCs w:val="20"/>
              </w:rPr>
              <w:t>&lt;…&gt;</w:t>
            </w:r>
          </w:p>
          <w:p w14:paraId="70D24193"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The methodology shall specify the deadlines applicable to generation units and loads for providing the information referred to in paragraph 3.</w:t>
            </w:r>
          </w:p>
          <w:p w14:paraId="4D2A9E3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5. </w:t>
            </w:r>
            <w:r w:rsidRPr="009D3893">
              <w:rPr>
                <w:rFonts w:ascii="Times New Roman" w:eastAsia="Times New Roman" w:hAnsi="Times New Roman" w:cs="Times New Roman"/>
                <w:b/>
                <w:bCs/>
                <w:sz w:val="20"/>
                <w:szCs w:val="20"/>
              </w:rPr>
              <w:t xml:space="preserve">For application of the generation and load data provision methodology </w:t>
            </w:r>
            <w:r w:rsidRPr="009D3893">
              <w:rPr>
                <w:rFonts w:ascii="Times New Roman" w:eastAsia="Times New Roman" w:hAnsi="Times New Roman" w:cs="Times New Roman"/>
                <w:bCs/>
                <w:sz w:val="20"/>
                <w:szCs w:val="20"/>
              </w:rPr>
              <w:t xml:space="preserve">each TSO shall use and share with other TSOs </w:t>
            </w:r>
            <w:r w:rsidRPr="009D3893">
              <w:rPr>
                <w:rFonts w:ascii="Times New Roman" w:eastAsia="Times New Roman" w:hAnsi="Times New Roman" w:cs="Times New Roman"/>
                <w:b/>
                <w:bCs/>
                <w:sz w:val="20"/>
                <w:szCs w:val="20"/>
              </w:rPr>
              <w:t xml:space="preserve">at least </w:t>
            </w:r>
            <w:r w:rsidRPr="009D3893">
              <w:rPr>
                <w:rFonts w:ascii="Times New Roman" w:eastAsia="Times New Roman" w:hAnsi="Times New Roman" w:cs="Times New Roman"/>
                <w:bCs/>
                <w:sz w:val="20"/>
                <w:szCs w:val="20"/>
              </w:rPr>
              <w:t xml:space="preserve">the </w:t>
            </w:r>
            <w:r w:rsidRPr="009D3893">
              <w:rPr>
                <w:rFonts w:ascii="Times New Roman" w:eastAsia="Times New Roman" w:hAnsi="Times New Roman" w:cs="Times New Roman"/>
                <w:b/>
                <w:bCs/>
                <w:sz w:val="20"/>
                <w:szCs w:val="20"/>
              </w:rPr>
              <w:t xml:space="preserve">following </w:t>
            </w:r>
            <w:r w:rsidRPr="009D3893">
              <w:rPr>
                <w:rFonts w:ascii="Times New Roman" w:eastAsia="Times New Roman" w:hAnsi="Times New Roman" w:cs="Times New Roman"/>
                <w:bCs/>
                <w:sz w:val="20"/>
                <w:szCs w:val="20"/>
              </w:rPr>
              <w:t>information:</w:t>
            </w:r>
          </w:p>
          <w:p w14:paraId="77054B1F" w14:textId="77777777" w:rsidR="006C3BA3" w:rsidRPr="009D3893" w:rsidRDefault="006C3BA3" w:rsidP="0031583B">
            <w:pPr>
              <w:spacing w:after="0" w:line="240" w:lineRule="auto"/>
              <w:ind w:firstLine="31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 information related to their technical characteristics;</w:t>
            </w:r>
          </w:p>
          <w:p w14:paraId="211FD09C" w14:textId="77777777" w:rsidR="006C3BA3" w:rsidRPr="009D3893" w:rsidRDefault="006C3BA3" w:rsidP="0031583B">
            <w:pPr>
              <w:spacing w:after="0" w:line="240" w:lineRule="auto"/>
              <w:ind w:firstLine="31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(b) information related to the availability of generation units and loads;</w:t>
            </w:r>
          </w:p>
          <w:p w14:paraId="5C92BD52" w14:textId="77777777" w:rsidR="006C3BA3" w:rsidRPr="009D3893" w:rsidRDefault="006C3BA3" w:rsidP="0031583B">
            <w:pPr>
              <w:spacing w:after="0" w:line="240" w:lineRule="auto"/>
              <w:ind w:firstLine="31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 information related to the schedules of generation units;</w:t>
            </w:r>
          </w:p>
          <w:p w14:paraId="0475EC07" w14:textId="77777777" w:rsidR="006C3BA3" w:rsidRPr="009D3893" w:rsidRDefault="006C3BA3" w:rsidP="0031583B">
            <w:pPr>
              <w:spacing w:after="0" w:line="240" w:lineRule="auto"/>
              <w:ind w:firstLine="31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(d) relevant available information relating to how generation units will be dispatched.</w:t>
            </w:r>
          </w:p>
          <w:p w14:paraId="3AEC77F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w:t>
            </w:r>
            <w:r w:rsidRPr="009D3893">
              <w:rPr>
                <w:rFonts w:ascii="Times New Roman" w:eastAsia="Times New Roman" w:hAnsi="Times New Roman" w:cs="Times New Roman"/>
                <w:b/>
                <w:bCs/>
                <w:sz w:val="20"/>
                <w:szCs w:val="20"/>
              </w:rPr>
              <w:t xml:space="preserve">se </w:t>
            </w:r>
            <w:r w:rsidRPr="009D3893">
              <w:rPr>
                <w:rFonts w:ascii="Times New Roman" w:eastAsia="Times New Roman" w:hAnsi="Times New Roman" w:cs="Times New Roman"/>
                <w:bCs/>
                <w:sz w:val="20"/>
                <w:szCs w:val="20"/>
              </w:rPr>
              <w:t xml:space="preserve">information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shall be used for capacity calculation purposes only.</w:t>
            </w:r>
          </w:p>
          <w:p w14:paraId="1CC3647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6. No later than </w:t>
            </w:r>
            <w:r w:rsidRPr="009D3893">
              <w:rPr>
                <w:rFonts w:ascii="Times New Roman" w:eastAsia="Times New Roman" w:hAnsi="Times New Roman" w:cs="Times New Roman"/>
                <w:b/>
                <w:bCs/>
                <w:sz w:val="20"/>
                <w:szCs w:val="20"/>
              </w:rPr>
              <w:t xml:space="preserve">eight </w:t>
            </w:r>
            <w:r w:rsidRPr="009D3893">
              <w:rPr>
                <w:rFonts w:ascii="Times New Roman" w:eastAsia="Times New Roman" w:hAnsi="Times New Roman" w:cs="Times New Roman"/>
                <w:bCs/>
                <w:sz w:val="20"/>
                <w:szCs w:val="20"/>
              </w:rPr>
              <w:t xml:space="preserve">months after the </w:t>
            </w:r>
            <w:r w:rsidRPr="009D3893">
              <w:rPr>
                <w:rFonts w:ascii="Times New Roman" w:eastAsia="Times New Roman" w:hAnsi="Times New Roman" w:cs="Times New Roman"/>
                <w:b/>
                <w:bCs/>
                <w:sz w:val="20"/>
                <w:szCs w:val="20"/>
              </w:rPr>
              <w:t>entry into force of this Regulation</w:t>
            </w:r>
            <w:r w:rsidRPr="009D3893">
              <w:rPr>
                <w:rFonts w:ascii="Times New Roman" w:eastAsia="Times New Roman" w:hAnsi="Times New Roman" w:cs="Times New Roman"/>
                <w:bCs/>
                <w:sz w:val="20"/>
                <w:szCs w:val="20"/>
              </w:rPr>
              <w:t>, ENTSO for Electricity</w:t>
            </w:r>
            <w:r w:rsidRPr="009D3893">
              <w:rPr>
                <w:rFonts w:ascii="Times New Roman" w:eastAsia="Times New Roman" w:hAnsi="Times New Roman" w:cs="Times New Roman"/>
                <w:b/>
                <w:bCs/>
                <w:sz w:val="20"/>
                <w:szCs w:val="20"/>
              </w:rPr>
              <w:t>, acting in accordance with Article 3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shall publish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w:t>
            </w:r>
          </w:p>
          <w:p w14:paraId="0EF247B5"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a list of the entities required to provide information to the TSOs;</w:t>
            </w:r>
          </w:p>
          <w:p w14:paraId="7FB5A4BF"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 list of the information referred to in paragraph 3 to be provided;</w:t>
            </w:r>
          </w:p>
          <w:p w14:paraId="4BC0E104"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deadlines for providing information.</w:t>
            </w:r>
          </w:p>
          <w:p w14:paraId="2F552B0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p>
          <w:p w14:paraId="793B044A"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82077E7" w14:textId="64ECC0E5"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4DAF469" w14:textId="455A6AE0"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2"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7C248DE1" w14:textId="77777777" w:rsidTr="00615ED0">
        <w:trPr>
          <w:jc w:val="center"/>
        </w:trPr>
        <w:tc>
          <w:tcPr>
            <w:tcW w:w="1512" w:type="pct"/>
            <w:shd w:val="clear" w:color="auto" w:fill="auto"/>
            <w:tcMar>
              <w:top w:w="24" w:type="dxa"/>
              <w:left w:w="48" w:type="dxa"/>
              <w:bottom w:w="24" w:type="dxa"/>
              <w:right w:w="48" w:type="dxa"/>
            </w:tcMar>
          </w:tcPr>
          <w:p w14:paraId="68A3D228"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17 </w:t>
            </w:r>
          </w:p>
          <w:p w14:paraId="6FC22DE8" w14:textId="2BC7E97D"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Metodologia privind modelul comun de 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ea </w:t>
            </w:r>
          </w:p>
          <w:p w14:paraId="23581751" w14:textId="77777777" w:rsidR="006C3BA3" w:rsidRPr="009D3893" w:rsidRDefault="006C3BA3" w:rsidP="0031583B">
            <w:pPr>
              <w:pStyle w:val="NoSpacing"/>
              <w:jc w:val="both"/>
              <w:rPr>
                <w:rFonts w:ascii="Times New Roman" w:hAnsi="Times New Roman" w:cs="Times New Roman"/>
                <w:sz w:val="20"/>
                <w:szCs w:val="20"/>
                <w:lang w:val="ro-RO"/>
              </w:rPr>
            </w:pPr>
          </w:p>
          <w:p w14:paraId="0C5CF259" w14:textId="6E7B568A"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În termen de 10 luni de la intrarea în vigoare a prezentului regulament, toate OTS-urile elaborează în comun o propunere de metodologie privind modelul </w:t>
            </w:r>
            <w:r w:rsidRPr="009D3893">
              <w:rPr>
                <w:rFonts w:ascii="Times New Roman" w:hAnsi="Times New Roman" w:cs="Times New Roman"/>
                <w:sz w:val="20"/>
                <w:szCs w:val="20"/>
                <w:lang w:val="ro-RO"/>
              </w:rPr>
              <w:lastRenderedPageBreak/>
              <w:t>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Propunerea face obiectul unei consultări în conformitate cu articolul 12.</w:t>
            </w:r>
          </w:p>
          <w:p w14:paraId="64CA0497" w14:textId="43428EC3"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Metodologia privind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permite stabilirea unui model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Aceasta con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următoarele elemente: </w:t>
            </w:r>
          </w:p>
          <w:p w14:paraId="351F00E7" w14:textId="1BFC4F58"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o defini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a scenariilor, în conformitate cu articolul 18; </w:t>
            </w:r>
          </w:p>
          <w:p w14:paraId="017274EA" w14:textId="57E03F25"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o defini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a modelelor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în conformitate cu articolul 19; </w:t>
            </w:r>
          </w:p>
          <w:p w14:paraId="746AD684" w14:textId="363158E6"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o descriere a procedurii de fuzionare a modelelor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pentru a forma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tc>
        <w:tc>
          <w:tcPr>
            <w:tcW w:w="1420" w:type="pct"/>
            <w:shd w:val="clear" w:color="auto" w:fill="auto"/>
            <w:tcMar>
              <w:top w:w="24" w:type="dxa"/>
              <w:left w:w="48" w:type="dxa"/>
              <w:bottom w:w="24" w:type="dxa"/>
              <w:right w:w="48" w:type="dxa"/>
            </w:tcMar>
          </w:tcPr>
          <w:p w14:paraId="41B489E7"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FCE3C30"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61B4573" w14:textId="2BA5B5B5"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D830D6A"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17</w:t>
            </w:r>
          </w:p>
          <w:p w14:paraId="27A683CF"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Common grid model methodology</w:t>
            </w:r>
          </w:p>
          <w:p w14:paraId="3A1B700B"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26A752E9" w14:textId="49A639A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&lt;…&gt;</w:t>
            </w:r>
          </w:p>
        </w:tc>
      </w:tr>
      <w:tr w:rsidR="009D3893" w:rsidRPr="009D3893" w14:paraId="38E53568" w14:textId="77777777" w:rsidTr="00615ED0">
        <w:trPr>
          <w:jc w:val="center"/>
        </w:trPr>
        <w:tc>
          <w:tcPr>
            <w:tcW w:w="1512" w:type="pct"/>
            <w:shd w:val="clear" w:color="auto" w:fill="auto"/>
            <w:tcMar>
              <w:top w:w="24" w:type="dxa"/>
              <w:left w:w="48" w:type="dxa"/>
              <w:bottom w:w="24" w:type="dxa"/>
              <w:right w:w="48" w:type="dxa"/>
            </w:tcMar>
          </w:tcPr>
          <w:p w14:paraId="24863ACA"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18 </w:t>
            </w:r>
          </w:p>
          <w:p w14:paraId="4C8A1D84" w14:textId="77777777"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Scenarii </w:t>
            </w:r>
          </w:p>
          <w:p w14:paraId="611D63C8" w14:textId="77777777" w:rsidR="006C3BA3" w:rsidRPr="009D3893" w:rsidRDefault="006C3BA3" w:rsidP="0031583B">
            <w:pPr>
              <w:pStyle w:val="NoSpacing"/>
              <w:jc w:val="both"/>
              <w:rPr>
                <w:rFonts w:ascii="Times New Roman" w:hAnsi="Times New Roman" w:cs="Times New Roman"/>
                <w:sz w:val="20"/>
                <w:szCs w:val="20"/>
                <w:lang w:val="ro-RO"/>
              </w:rPr>
            </w:pPr>
          </w:p>
          <w:p w14:paraId="5687ECC5" w14:textId="640F0B1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Toate OTS-urile colaborează pentru elaborarea unor scenarii comune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 la articolul 14 alineatul (1) literele (a) și (b). Scenariile comune se utilizează pentru a descrie o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specifică prognozată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consumul și topologia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elei pentru sistemul de transport din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p w14:paraId="37931A48" w14:textId="75DDE2DD"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Se elaborează un scenariu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atât pentru intervalul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ziua următoare, cât și pentru intervalul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p w14:paraId="0C63A143" w14:textId="57E1D83C"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Pentru fiecare scenariu, toate OTS-urile colaborează în vederea elaborării de norme comune pentru determinarea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nete în fiecare zonă de ofertare și a fluxului pentru fiecare linie electrică directă. Aceste norme comune trebuie să se bazeze pe cele mai bune prognoze ale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nete pentru fiecare zonă de ofertare și pe cea mai bună prognoză a fluxurilor pe fiecare linie electrică directă pentru fiecare scenariu și includ echilibrul global între consum și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pentru sistemul de transport din Uniune. La definirea scenariilor nu trebuie să existe nicio discriminare </w:t>
            </w:r>
            <w:r w:rsidRPr="009D3893">
              <w:rPr>
                <w:rFonts w:ascii="Times New Roman" w:hAnsi="Times New Roman" w:cs="Times New Roman"/>
                <w:sz w:val="20"/>
                <w:szCs w:val="20"/>
                <w:lang w:val="ro-RO"/>
              </w:rPr>
              <w:lastRenderedPageBreak/>
              <w:t>nejustificată între schimburile interne și interzonale, în conformitate cu punctul 1.7 din anexa I la Regulamentul (CE) nr. 714/2009.</w:t>
            </w:r>
          </w:p>
        </w:tc>
        <w:tc>
          <w:tcPr>
            <w:tcW w:w="1420" w:type="pct"/>
            <w:shd w:val="clear" w:color="auto" w:fill="auto"/>
            <w:tcMar>
              <w:top w:w="24" w:type="dxa"/>
              <w:left w:w="48" w:type="dxa"/>
              <w:bottom w:w="24" w:type="dxa"/>
              <w:right w:w="48" w:type="dxa"/>
            </w:tcMar>
          </w:tcPr>
          <w:p w14:paraId="652E4A19"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71DD844"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3BDD9B37" w14:textId="2196215A"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6102CB5C"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18</w:t>
            </w:r>
          </w:p>
          <w:p w14:paraId="43406B07"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Scenarios</w:t>
            </w:r>
          </w:p>
          <w:p w14:paraId="1956C6E2"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058F8AB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TSOs shall </w:t>
            </w:r>
            <w:r w:rsidRPr="009D3893">
              <w:rPr>
                <w:rFonts w:ascii="Times New Roman" w:eastAsia="Times New Roman" w:hAnsi="Times New Roman" w:cs="Times New Roman"/>
                <w:b/>
                <w:bCs/>
                <w:sz w:val="20"/>
                <w:szCs w:val="20"/>
              </w:rPr>
              <w:t xml:space="preserve">apply </w:t>
            </w:r>
            <w:r w:rsidRPr="009D3893">
              <w:rPr>
                <w:rFonts w:ascii="Times New Roman" w:eastAsia="Times New Roman" w:hAnsi="Times New Roman" w:cs="Times New Roman"/>
                <w:bCs/>
                <w:sz w:val="20"/>
                <w:szCs w:val="20"/>
              </w:rPr>
              <w:t xml:space="preserve">the common scenarios for each capacity calculation time-frame referred to in Article 14(1)(a) and (b) </w:t>
            </w:r>
            <w:r w:rsidRPr="009D3893">
              <w:rPr>
                <w:rFonts w:ascii="Times New Roman" w:eastAsia="Times New Roman" w:hAnsi="Times New Roman" w:cs="Times New Roman"/>
                <w:b/>
                <w:bCs/>
                <w:sz w:val="20"/>
                <w:szCs w:val="20"/>
              </w:rPr>
              <w:t>developed in line with Article 18(1) of Regulation (EU) 2015/1222</w:t>
            </w:r>
            <w:r w:rsidRPr="009D3893">
              <w:rPr>
                <w:rFonts w:ascii="Times New Roman" w:eastAsia="Times New Roman" w:hAnsi="Times New Roman" w:cs="Times New Roman"/>
                <w:bCs/>
                <w:sz w:val="20"/>
                <w:szCs w:val="20"/>
              </w:rPr>
              <w:t xml:space="preserve">. </w:t>
            </w:r>
            <w:r w:rsidRPr="009D3893">
              <w:rPr>
                <w:rFonts w:ascii="Times New Roman" w:eastAsia="Times New Roman" w:hAnsi="Times New Roman" w:cs="Times New Roman"/>
                <w:b/>
                <w:bCs/>
                <w:sz w:val="20"/>
                <w:szCs w:val="20"/>
              </w:rPr>
              <w:t>&lt;…&gt;</w:t>
            </w:r>
          </w:p>
          <w:p w14:paraId="6EC86C7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w:t>
            </w:r>
            <w:r w:rsidRPr="009D3893">
              <w:rPr>
                <w:rFonts w:ascii="Times New Roman" w:eastAsia="Times New Roman" w:hAnsi="Times New Roman" w:cs="Times New Roman"/>
                <w:b/>
                <w:bCs/>
                <w:sz w:val="20"/>
                <w:szCs w:val="20"/>
              </w:rPr>
              <w:t xml:space="preserve">TSOs shall apply the </w:t>
            </w:r>
            <w:r w:rsidRPr="009D3893">
              <w:rPr>
                <w:rFonts w:ascii="Times New Roman" w:eastAsia="Times New Roman" w:hAnsi="Times New Roman" w:cs="Times New Roman"/>
                <w:bCs/>
                <w:sz w:val="20"/>
                <w:szCs w:val="20"/>
              </w:rPr>
              <w:t xml:space="preserve">common rules </w:t>
            </w:r>
            <w:r w:rsidRPr="009D3893">
              <w:rPr>
                <w:rFonts w:ascii="Times New Roman" w:eastAsia="Times New Roman" w:hAnsi="Times New Roman" w:cs="Times New Roman"/>
                <w:b/>
                <w:bCs/>
                <w:sz w:val="20"/>
                <w:szCs w:val="20"/>
              </w:rPr>
              <w:t xml:space="preserve">developed in line with Article 18(3) of Regulation (EU) 2015/1222 </w:t>
            </w:r>
            <w:r w:rsidRPr="009D3893">
              <w:rPr>
                <w:rFonts w:ascii="Times New Roman" w:eastAsia="Times New Roman" w:hAnsi="Times New Roman" w:cs="Times New Roman"/>
                <w:bCs/>
                <w:sz w:val="20"/>
                <w:szCs w:val="20"/>
              </w:rPr>
              <w:t xml:space="preserve">for determining the net position in each bidding zone and the flow for each direct current line. </w:t>
            </w:r>
          </w:p>
          <w:p w14:paraId="67965256"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&lt;…&gt;</w:t>
            </w:r>
          </w:p>
          <w:p w14:paraId="0CE1A894"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480CE87E"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3240027D" w14:textId="18511BE1"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7880999" w14:textId="7F2E8218"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3"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16981A5E" w14:textId="77777777" w:rsidTr="00615ED0">
        <w:trPr>
          <w:jc w:val="center"/>
        </w:trPr>
        <w:tc>
          <w:tcPr>
            <w:tcW w:w="1512" w:type="pct"/>
            <w:shd w:val="clear" w:color="auto" w:fill="auto"/>
            <w:tcMar>
              <w:top w:w="24" w:type="dxa"/>
              <w:left w:w="48" w:type="dxa"/>
              <w:bottom w:w="24" w:type="dxa"/>
              <w:right w:w="48" w:type="dxa"/>
            </w:tcMar>
          </w:tcPr>
          <w:p w14:paraId="3F53A3C2"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19 </w:t>
            </w:r>
          </w:p>
          <w:p w14:paraId="06BE2544" w14:textId="150387F8"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Modelul individual de 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ea </w:t>
            </w:r>
          </w:p>
          <w:p w14:paraId="7BAB32E5" w14:textId="77777777" w:rsidR="006C3BA3" w:rsidRPr="009D3893" w:rsidRDefault="006C3BA3" w:rsidP="0031583B">
            <w:pPr>
              <w:pStyle w:val="NoSpacing"/>
              <w:jc w:val="both"/>
              <w:rPr>
                <w:rFonts w:ascii="Times New Roman" w:hAnsi="Times New Roman" w:cs="Times New Roman"/>
                <w:sz w:val="20"/>
                <w:szCs w:val="20"/>
                <w:lang w:val="ro-RO"/>
              </w:rPr>
            </w:pPr>
          </w:p>
          <w:p w14:paraId="47A868BC" w14:textId="77777777"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Pentru fiecare zonă de ofertare și pentru fiecare scenariu: </w:t>
            </w:r>
          </w:p>
          <w:p w14:paraId="4D1F5E02" w14:textId="37A60D64"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toate OTS-urile din zona de ofertare prezintă împreună un singur model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care este în conformitate cu articolul 18 alineatul (3); sau </w:t>
            </w:r>
          </w:p>
          <w:p w14:paraId="7AF2406E" w14:textId="7A2232A9"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fiecare OTS din zona de ofertare prezintă un model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pentru aria sa de control, inclusiv interconexiunile, cu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 suma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nete din ariile de control, inclusiv interconexiunile, care acoperă zona de ofertare să fie în conformitate cu articolul 18 alineatul (3).</w:t>
            </w:r>
          </w:p>
          <w:p w14:paraId="3A9EBEB6" w14:textId="2D2D65E9"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Fiecare model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reprezintă cele mai bune prognoze posibile ale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sistemului de transport pentru fiecare scenariu specificat de operatorul (operatorii) de transport și de sistem în momentul în care este creat modelul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p w14:paraId="7707249B" w14:textId="2402971B"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Modelele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acoperă toate elementele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ale sistemului de transport care sunt utilizate în analizele regionale privind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pentru fiecare interval de timp în cauză.</w:t>
            </w:r>
          </w:p>
          <w:p w14:paraId="68143C00" w14:textId="48326FDA"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Toate OTS-urile își armonizează, în cea mai mare măsură posibilă, modul în care sunt construite modelele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p w14:paraId="6B4EC934" w14:textId="4F24D74C"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Fiecare OTS furnizează toate datele necesare în modelul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pentru a permite analiza fluxurilor de putere activă și reactivă și analiza tensiunii în regim sta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w:t>
            </w:r>
          </w:p>
          <w:p w14:paraId="75755271" w14:textId="2DEE349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Atunci când este cazul și de comun acord între toate OTS-urile dintr-o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fiecare OTS din regiunea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cauză face schimb de date cu celelalte OTS-uri pentru a permite analiza tensiunii și a stabilită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dinamice.</w:t>
            </w:r>
          </w:p>
        </w:tc>
        <w:tc>
          <w:tcPr>
            <w:tcW w:w="1420" w:type="pct"/>
            <w:shd w:val="clear" w:color="auto" w:fill="auto"/>
            <w:tcMar>
              <w:top w:w="24" w:type="dxa"/>
              <w:left w:w="48" w:type="dxa"/>
              <w:bottom w:w="24" w:type="dxa"/>
              <w:right w:w="48" w:type="dxa"/>
            </w:tcMar>
          </w:tcPr>
          <w:p w14:paraId="30E8B821"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741FD2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6AECA639" w14:textId="033607B4"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0C4F88EC"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19</w:t>
            </w:r>
          </w:p>
          <w:p w14:paraId="6244747D"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Individual grid model</w:t>
            </w:r>
          </w:p>
          <w:p w14:paraId="7735C66F"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650A872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For each bidding zone and for each scenario:</w:t>
            </w:r>
          </w:p>
          <w:p w14:paraId="5FF00D07"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all TSOs in the bidding zone shall jointly provide a single individual grid model which complies with Article 18(3); or</w:t>
            </w:r>
          </w:p>
          <w:p w14:paraId="1043CE9E"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each TSO in the bidding zone shall provide an individual grid model for its control area, including interconnections, provided that the sum of net positions in the control areas, including interconnections, covering the bidding zone complies with Article 18(3).</w:t>
            </w:r>
          </w:p>
          <w:p w14:paraId="145A332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individual grid model shall represent the best possible forecast of transmission system conditions for each scenario specified by the TSO(s) at the time when the individual grid model is created.</w:t>
            </w:r>
          </w:p>
          <w:p w14:paraId="63684783"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Individual grid models shall cover all network elements of the transmission system that are used in regional operational security analysis for the concerned time-frame.</w:t>
            </w:r>
          </w:p>
          <w:p w14:paraId="328C543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All TSOs shall </w:t>
            </w:r>
            <w:proofErr w:type="spellStart"/>
            <w:r w:rsidRPr="009D3893">
              <w:rPr>
                <w:rFonts w:ascii="Times New Roman" w:eastAsia="Times New Roman" w:hAnsi="Times New Roman" w:cs="Times New Roman"/>
                <w:bCs/>
                <w:sz w:val="20"/>
                <w:szCs w:val="20"/>
              </w:rPr>
              <w:t>harmonise</w:t>
            </w:r>
            <w:proofErr w:type="spellEnd"/>
            <w:r w:rsidRPr="009D3893">
              <w:rPr>
                <w:rFonts w:ascii="Times New Roman" w:eastAsia="Times New Roman" w:hAnsi="Times New Roman" w:cs="Times New Roman"/>
                <w:bCs/>
                <w:sz w:val="20"/>
                <w:szCs w:val="20"/>
              </w:rPr>
              <w:t xml:space="preserve"> to the maximum possible extent the way in which individual grid models are built.</w:t>
            </w:r>
          </w:p>
          <w:p w14:paraId="4C87A3D6"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Each TSO shall provide all necessary data in the individual grid model to allow active and reactive power flow and voltage analyses in steady state.</w:t>
            </w:r>
          </w:p>
          <w:p w14:paraId="7FBB7A0A"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Where appropriate, and upon agreement between all TSOs within a capacity calculation region, each TSO in that capacity calculation region shall exchange data between each other to enable voltage and dynamic stability analyses.</w:t>
            </w:r>
          </w:p>
          <w:p w14:paraId="5645DB80"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51029FBB"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CB6A7CA" w14:textId="71E6D7F8"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E15D4F9" w14:textId="2E59F677"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4"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159FE674" w14:textId="77777777" w:rsidTr="00615ED0">
        <w:trPr>
          <w:jc w:val="center"/>
        </w:trPr>
        <w:tc>
          <w:tcPr>
            <w:tcW w:w="1512" w:type="pct"/>
            <w:shd w:val="clear" w:color="auto" w:fill="auto"/>
            <w:tcMar>
              <w:top w:w="24" w:type="dxa"/>
              <w:left w:w="48" w:type="dxa"/>
              <w:bottom w:w="24" w:type="dxa"/>
              <w:right w:w="48" w:type="dxa"/>
            </w:tcMar>
          </w:tcPr>
          <w:p w14:paraId="497FEFC6" w14:textId="5D2FD48B"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3 </w:t>
            </w:r>
          </w:p>
          <w:p w14:paraId="4C1E6163" w14:textId="20C78A8A"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M e t o d o l o g i </w:t>
            </w:r>
            <w:proofErr w:type="spellStart"/>
            <w:r w:rsidRPr="009D3893">
              <w:rPr>
                <w:rFonts w:ascii="Times New Roman" w:hAnsi="Times New Roman" w:cs="Times New Roman"/>
                <w:b/>
                <w:bCs/>
                <w:sz w:val="20"/>
                <w:szCs w:val="20"/>
                <w:lang w:val="ro-RO"/>
              </w:rPr>
              <w:t>i</w:t>
            </w:r>
            <w:proofErr w:type="spellEnd"/>
            <w:r w:rsidRPr="009D3893">
              <w:rPr>
                <w:rFonts w:ascii="Times New Roman" w:hAnsi="Times New Roman" w:cs="Times New Roman"/>
                <w:b/>
                <w:bCs/>
                <w:sz w:val="20"/>
                <w:szCs w:val="20"/>
                <w:lang w:val="ro-RO"/>
              </w:rPr>
              <w:t xml:space="preserve"> l e   d e   c a l c u l    a l   c a p a c i t ă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i l o r </w:t>
            </w:r>
          </w:p>
          <w:p w14:paraId="2149D184" w14:textId="77777777" w:rsidR="006C3BA3" w:rsidRPr="009D3893" w:rsidRDefault="006C3BA3" w:rsidP="0031583B">
            <w:pPr>
              <w:pStyle w:val="NoSpacing"/>
              <w:jc w:val="both"/>
              <w:rPr>
                <w:rFonts w:ascii="Times New Roman" w:hAnsi="Times New Roman" w:cs="Times New Roman"/>
                <w:b/>
                <w:sz w:val="20"/>
                <w:szCs w:val="20"/>
                <w:lang w:val="ro-RO"/>
              </w:rPr>
            </w:pPr>
          </w:p>
          <w:p w14:paraId="448AE05E"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20 </w:t>
            </w:r>
          </w:p>
          <w:p w14:paraId="1ECE41FA" w14:textId="70FDC966"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Introducerea metodologiei de calcul al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ilor bazate pe flux </w:t>
            </w:r>
          </w:p>
          <w:p w14:paraId="27F77060" w14:textId="77777777" w:rsidR="006C3BA3" w:rsidRPr="009D3893" w:rsidRDefault="006C3BA3" w:rsidP="0031583B">
            <w:pPr>
              <w:pStyle w:val="NoSpacing"/>
              <w:jc w:val="both"/>
              <w:rPr>
                <w:rFonts w:ascii="Times New Roman" w:hAnsi="Times New Roman" w:cs="Times New Roman"/>
                <w:sz w:val="20"/>
                <w:szCs w:val="20"/>
                <w:lang w:val="ro-RO"/>
              </w:rPr>
            </w:pPr>
          </w:p>
          <w:p w14:paraId="2BBCCE12" w14:textId="04663278"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și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metoda utilizată de metodologiile comune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este metoda bazată pe flux,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cazului în care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de la alineatul (7) este îndeplinită.</w:t>
            </w:r>
          </w:p>
          <w:p w14:paraId="053A5BA3" w14:textId="34C82CC1"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Nu mai târziu de 10 luni după aprobarea propunerii pentru 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conformitate cu articolul 15 alineatul (1),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transmit o propunere pentru o metodologie comună de calcul coordonat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regiunea în cauză. Propunerea face obiectul unei consultări în conformitate cu articolul 12. Propunerea de metodologie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regiuni în conformitate cu prezentul alineat în regiunile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bazate pe regiunile „Europa de Nord-Vest” (denumită în continuare „NWE”) și „Europa Centrală și de Est” (denumită în continuare „CEE”) definite la punctul 3.2 literele (b) și (d) din anexa I la Regulamentul (CE) nr. 714/2009, precum și în regiunile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alineatele (3) și (4), se completează cu un cadru comun de coordonare și compatibilitate a metodologiilor bazate pe flux între regiuni, care urmează să fie elaborat în conformitate cu alineatul (5).</w:t>
            </w:r>
          </w:p>
          <w:p w14:paraId="2ADA408D" w14:textId="791E51FB"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 OTS-urile din regiunea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care este inclusă Italia, astfel cum este definită la punctul 3.2 litera (c) din anexa I la Regulamentul (CE) nr. 714/2009, fără a aduce atingere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de la alineatul (1), pot prelungi termenul de depunere a propunerii pentru o metodologie comună de calcul coordonat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utilizând metoda bazată pe flux pentru regiunea în cauză în conformitate cu alineatul (2), până la șase luni după ce Elve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aderă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Propunerea nu trebuie să includă neapărat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zonelor de ofertare din interiorul Italiei și dintre Italia și Grecia.</w:t>
            </w:r>
          </w:p>
          <w:p w14:paraId="11EB2DE1" w14:textId="151FC77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În termen de șase luni după ce toate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contractante la Comunitatea Energiei din Europa de Sud-Est,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participă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OTS-urile din Croa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România, Bulgaria și Grecia prezintă în comun o propunere de introducere a unei metodologii comune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utilizează metoda bazată pe flux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și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Propunerea prevede o dată de punere în aplicare a metodologiei comune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utilizează metoda bazată pe flux cel târziu la doi ani de la participarea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a tuturor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contractante la Comunitatea Energiei din SEE. OTS-urile din statele membre care au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cu alte regiuni sunt încurajate să adere la 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iativele de punere în aplicare a unei metodologii comune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utilizează metoda bazată pe flux din aceste regiuni.</w:t>
            </w:r>
          </w:p>
          <w:p w14:paraId="064BBD40" w14:textId="7527490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În momentul în care două sau mai multe regiuni adiacente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din aceeași zonă sincronă pun în aplicare o metodologie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utilizează metoda bazată pe flux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sau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acestea se consideră ca fiind o </w:t>
            </w:r>
            <w:r w:rsidRPr="009D3893">
              <w:rPr>
                <w:rFonts w:ascii="Times New Roman" w:hAnsi="Times New Roman" w:cs="Times New Roman"/>
                <w:sz w:val="20"/>
                <w:szCs w:val="20"/>
                <w:lang w:val="ro-RO"/>
              </w:rPr>
              <w:lastRenderedPageBreak/>
              <w:t>singură regiune în acest scop și OTS-urile din această regiune trebuie să prezinte în termen de șase luni o propunere de aplicare a unei metodologii comune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utilizează metoda bazată pe flux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sau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Propunerea prevede o dată de punere în aplicare a metodologiei comune interregionale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cel mult 12 luni după punerea în aplicare a metodei bazate pe flux în aceste regiuni pentru metodologia privind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și cel mult 18 luni pentru metodologia privind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Termenele prevăzute în prezentul alineat pot fi adaptate în conformitate cu alineatul (6).</w:t>
            </w:r>
          </w:p>
          <w:p w14:paraId="22A7EFAF" w14:textId="77777777"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 </w:t>
            </w:r>
          </w:p>
          <w:p w14:paraId="1FA2BF3A" w14:textId="12E767BB"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Metodologia din cele două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au 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iat elaborarea unei metodologii comune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poate fi pusă în aplicare înainte de elaborarea unei metodologii comune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cu alte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418EE5D1" w14:textId="2BE98660"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În cazul în care OTS-urile în cauză sunt în măsură să demonstreze că deocamdată aplicarea metodologiilor comune bazate pe flux în conformitate cu alineatele (4) și (5) nu este mai eficientă, presupunând același nivel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acestea pot solicita împreună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competente să amâne termenul.</w:t>
            </w:r>
          </w:p>
          <w:p w14:paraId="22136349" w14:textId="494E343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(7) OTS-urile pot solicita în comun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competente să aplice metoda bazată pe capacitatea netă de transport coordonată în regiuni și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ale zonelor de ofertare, altele decât cele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alineatele (2)-(4), în cazul în care OTS-urile în cauză sunt în măsură să demonstreze că aplicarea metodologiei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utilizează metoda bazată pe flux nu va fi deocamdată mai eficientă în compara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cu metoda bazată pe capacitatea netă de transport coordonată și presupunând </w:t>
            </w:r>
            <w:r w:rsidRPr="009D3893">
              <w:rPr>
                <w:rFonts w:ascii="Times New Roman" w:hAnsi="Times New Roman" w:cs="Times New Roman"/>
                <w:sz w:val="20"/>
                <w:szCs w:val="20"/>
                <w:lang w:val="ro-RO"/>
              </w:rPr>
              <w:lastRenderedPageBreak/>
              <w:t>același nivel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în regiunea în cauză.</w:t>
            </w:r>
          </w:p>
          <w:p w14:paraId="5CD4B19F" w14:textId="02528A17"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(8) Pentru a permite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să se adapteze la orice schimbare a metodei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OTS-urile în cauză testează noua metodă în paralel cu metoda existentă și implică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timp de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șase luni înainte de a pune în aplicare o propunere pentru modificarea metodei lor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0166320D" w14:textId="4DC74E2A"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(9)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aplică metoda bazată pe flux stabilesc și pun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un instrument care să permită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să evalueze interac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iunea dintre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interzonale și schimburile interzonale între zonele de ofertare.</w:t>
            </w:r>
          </w:p>
        </w:tc>
        <w:tc>
          <w:tcPr>
            <w:tcW w:w="1420" w:type="pct"/>
            <w:shd w:val="clear" w:color="auto" w:fill="auto"/>
            <w:tcMar>
              <w:top w:w="24" w:type="dxa"/>
              <w:left w:w="48" w:type="dxa"/>
              <w:bottom w:w="24" w:type="dxa"/>
              <w:right w:w="48" w:type="dxa"/>
            </w:tcMar>
          </w:tcPr>
          <w:p w14:paraId="489ADE5C"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1BDE8D2"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78514DC1" w14:textId="63164C69"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0EB7036"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3</w:t>
            </w:r>
          </w:p>
          <w:p w14:paraId="033C8CEE"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methodologies</w:t>
            </w:r>
          </w:p>
          <w:p w14:paraId="44F73A9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p>
          <w:p w14:paraId="5B905CB2"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20</w:t>
            </w:r>
          </w:p>
          <w:p w14:paraId="4C410A54"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Introduction of flow-based capacity calculation methodology</w:t>
            </w:r>
          </w:p>
          <w:p w14:paraId="76362768"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3DA11EA4"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For the day-ahead market time-frame and intraday market time-frame the approach used in the common capacity calculation methodologies shall be a flow-based approach, except where the requirement under paragraph 7 is met.</w:t>
            </w:r>
          </w:p>
          <w:p w14:paraId="69213E4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2. No later than </w:t>
            </w:r>
            <w:r w:rsidRPr="009D3893">
              <w:rPr>
                <w:rFonts w:ascii="Times New Roman" w:eastAsia="Times New Roman" w:hAnsi="Times New Roman" w:cs="Times New Roman"/>
                <w:b/>
                <w:bCs/>
                <w:sz w:val="20"/>
                <w:szCs w:val="20"/>
              </w:rPr>
              <w:t xml:space="preserve">6 </w:t>
            </w:r>
            <w:r w:rsidRPr="009D3893">
              <w:rPr>
                <w:rFonts w:ascii="Times New Roman" w:eastAsia="Times New Roman" w:hAnsi="Times New Roman" w:cs="Times New Roman"/>
                <w:bCs/>
                <w:sz w:val="20"/>
                <w:szCs w:val="20"/>
              </w:rPr>
              <w:t xml:space="preserve">months after the </w:t>
            </w:r>
            <w:r w:rsidRPr="009D3893">
              <w:rPr>
                <w:rFonts w:ascii="Times New Roman" w:eastAsia="Times New Roman" w:hAnsi="Times New Roman" w:cs="Times New Roman"/>
                <w:b/>
                <w:bCs/>
                <w:sz w:val="20"/>
                <w:szCs w:val="20"/>
              </w:rPr>
              <w:t xml:space="preserve">establishment of </w:t>
            </w:r>
            <w:r w:rsidRPr="009D3893">
              <w:rPr>
                <w:rFonts w:ascii="Times New Roman" w:eastAsia="Times New Roman" w:hAnsi="Times New Roman" w:cs="Times New Roman"/>
                <w:bCs/>
                <w:sz w:val="20"/>
                <w:szCs w:val="20"/>
              </w:rPr>
              <w:t xml:space="preserve">a capacity calculation region in accordance with </w:t>
            </w:r>
            <w:r w:rsidRPr="009D3893">
              <w:rPr>
                <w:rFonts w:ascii="Times New Roman" w:eastAsia="Times New Roman" w:hAnsi="Times New Roman" w:cs="Times New Roman"/>
                <w:b/>
                <w:bCs/>
                <w:sz w:val="20"/>
                <w:szCs w:val="20"/>
              </w:rPr>
              <w:t xml:space="preserve">Annex I, </w:t>
            </w:r>
            <w:r w:rsidRPr="009D3893">
              <w:rPr>
                <w:rFonts w:ascii="Times New Roman" w:eastAsia="Times New Roman" w:hAnsi="Times New Roman" w:cs="Times New Roman"/>
                <w:bCs/>
                <w:sz w:val="20"/>
                <w:szCs w:val="20"/>
              </w:rPr>
              <w:t xml:space="preserve">all TSOs in each capacity calculation region shall submit a proposal for a common coordinated capacity calculation methodology within the respective region. The proposal shall be subject to consultation in accordance with Article 12. </w:t>
            </w:r>
            <w:r w:rsidRPr="009D3893">
              <w:rPr>
                <w:rFonts w:ascii="Times New Roman" w:eastAsia="Times New Roman" w:hAnsi="Times New Roman" w:cs="Times New Roman"/>
                <w:b/>
                <w:bCs/>
                <w:sz w:val="20"/>
                <w:szCs w:val="20"/>
              </w:rPr>
              <w:t>The proposal shall be aligned with the capacity calculation</w:t>
            </w:r>
          </w:p>
          <w:p w14:paraId="3B5F6603"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 xml:space="preserve">methodology applicable in the </w:t>
            </w:r>
            <w:proofErr w:type="spellStart"/>
            <w:r w:rsidRPr="009D3893">
              <w:rPr>
                <w:rFonts w:ascii="Times New Roman" w:eastAsia="Times New Roman" w:hAnsi="Times New Roman" w:cs="Times New Roman"/>
                <w:b/>
                <w:bCs/>
                <w:sz w:val="20"/>
                <w:szCs w:val="20"/>
              </w:rPr>
              <w:t>neighbouring</w:t>
            </w:r>
            <w:proofErr w:type="spellEnd"/>
            <w:r w:rsidRPr="009D3893">
              <w:rPr>
                <w:rFonts w:ascii="Times New Roman" w:eastAsia="Times New Roman" w:hAnsi="Times New Roman" w:cs="Times New Roman"/>
                <w:b/>
                <w:bCs/>
                <w:sz w:val="20"/>
                <w:szCs w:val="20"/>
              </w:rPr>
              <w:t xml:space="preserve"> capacity calculation regions. &lt;…&gt;</w:t>
            </w:r>
          </w:p>
          <w:p w14:paraId="55D965B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&lt;…&gt;</w:t>
            </w:r>
          </w:p>
          <w:p w14:paraId="10201B83"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No later than six months after at least all South East Europe Energy Community Contracting Parties participate in the single day-ahead coupling, the TSOs </w:t>
            </w:r>
            <w:r w:rsidRPr="009D3893">
              <w:rPr>
                <w:rFonts w:ascii="Times New Roman" w:eastAsia="Times New Roman" w:hAnsi="Times New Roman" w:cs="Times New Roman"/>
                <w:b/>
                <w:bCs/>
                <w:sz w:val="20"/>
                <w:szCs w:val="20"/>
              </w:rPr>
              <w:t xml:space="preserve">from these Contracting Parties together with the TSOs </w:t>
            </w:r>
            <w:r w:rsidRPr="009D3893">
              <w:rPr>
                <w:rFonts w:ascii="Times New Roman" w:eastAsia="Times New Roman" w:hAnsi="Times New Roman" w:cs="Times New Roman"/>
                <w:bCs/>
                <w:sz w:val="20"/>
                <w:szCs w:val="20"/>
              </w:rPr>
              <w:t xml:space="preserve">from at least Croatia, Romania, Bulgaria, </w:t>
            </w:r>
            <w:r w:rsidRPr="009D3893">
              <w:rPr>
                <w:rFonts w:ascii="Times New Roman" w:eastAsia="Times New Roman" w:hAnsi="Times New Roman" w:cs="Times New Roman"/>
                <w:b/>
                <w:bCs/>
                <w:sz w:val="20"/>
                <w:szCs w:val="20"/>
              </w:rPr>
              <w:t xml:space="preserve">Hungary </w:t>
            </w:r>
            <w:r w:rsidRPr="009D3893">
              <w:rPr>
                <w:rFonts w:ascii="Times New Roman" w:eastAsia="Times New Roman" w:hAnsi="Times New Roman" w:cs="Times New Roman"/>
                <w:bCs/>
                <w:sz w:val="20"/>
                <w:szCs w:val="20"/>
              </w:rPr>
              <w:t xml:space="preserve">and Greece </w:t>
            </w:r>
            <w:r w:rsidRPr="009D3893">
              <w:rPr>
                <w:rFonts w:ascii="Times New Roman" w:eastAsia="Times New Roman" w:hAnsi="Times New Roman" w:cs="Times New Roman"/>
                <w:b/>
                <w:bCs/>
                <w:sz w:val="20"/>
                <w:szCs w:val="20"/>
              </w:rPr>
              <w:t xml:space="preserve">&lt;…&gt; shall </w:t>
            </w:r>
            <w:r w:rsidRPr="009D3893">
              <w:rPr>
                <w:rFonts w:ascii="Times New Roman" w:eastAsia="Times New Roman" w:hAnsi="Times New Roman" w:cs="Times New Roman"/>
                <w:bCs/>
                <w:sz w:val="20"/>
                <w:szCs w:val="20"/>
              </w:rPr>
              <w:t xml:space="preserve">jointly submit a proposal to introduce a common capacity calculation methodology using the flow-based approach for the  day-ahead and intraday market time-frame. The proposal shall provide for an implementation date of the common </w:t>
            </w:r>
            <w:r w:rsidRPr="009D3893">
              <w:rPr>
                <w:rFonts w:ascii="Times New Roman" w:eastAsia="Times New Roman" w:hAnsi="Times New Roman" w:cs="Times New Roman"/>
                <w:bCs/>
                <w:sz w:val="20"/>
                <w:szCs w:val="20"/>
              </w:rPr>
              <w:lastRenderedPageBreak/>
              <w:t>capacity calculation methodology using the flow-based approach of no longer than two years after the participation of all SEE Energy Community Contracting Parties in the single day-ahead coupling.</w:t>
            </w:r>
          </w:p>
          <w:p w14:paraId="3ACC37F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The TSOs from </w:t>
            </w:r>
            <w:r w:rsidRPr="009D3893">
              <w:rPr>
                <w:rFonts w:ascii="Times New Roman" w:eastAsia="Times New Roman" w:hAnsi="Times New Roman" w:cs="Times New Roman"/>
                <w:b/>
                <w:bCs/>
                <w:sz w:val="20"/>
                <w:szCs w:val="20"/>
              </w:rPr>
              <w:t xml:space="preserve">Contracting Parties </w:t>
            </w:r>
            <w:r w:rsidRPr="009D3893">
              <w:rPr>
                <w:rFonts w:ascii="Times New Roman" w:eastAsia="Times New Roman" w:hAnsi="Times New Roman" w:cs="Times New Roman"/>
                <w:bCs/>
                <w:sz w:val="20"/>
                <w:szCs w:val="20"/>
              </w:rPr>
              <w:t>which have borders with other regions are encouraged to join the initiatives to implement a common flow-based capacity calculation methodology with these regions.</w:t>
            </w:r>
          </w:p>
          <w:p w14:paraId="478D0F72"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At the time when two or more adjacent capacity calculation regions in the same synchronous area implement a capacity calculation methodology using the flow-based approach for the day-ahead or the intraday market time-frame, they shall be considered as one region for this purpose and the TSOs from this region shall submit within six months a proposal for applying a common capacity calculation methodology using the flow-based approach for the day-ahead or intraday market time-frame. The proposal shall</w:t>
            </w:r>
          </w:p>
          <w:p w14:paraId="09967224"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provide for an implementation date of the common cross regional capacity calculation methodology of no longer than 12 months after the implementation of the flow-based approach in these regions for the methodology for the day-ahead market time-frame, and 18 months for the methodology for the intraday time-frame. The timelines indicated in this paragraph may be adapted in accordance with paragraph 6.</w:t>
            </w:r>
          </w:p>
          <w:p w14:paraId="6BA58DDE"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p>
          <w:p w14:paraId="49405FBB"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methodology in the two capacity calculation regions which have initiated developing a common capacity calculation methodology may be implemented first before developing a common capacity calculation methodology with any further capacity calculation region.</w:t>
            </w:r>
          </w:p>
          <w:p w14:paraId="45A559EE"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If the TSOs concerned are able to demonstrate that the application of common flow-based methodologies in accordance with paragraphs 4 and 5 would not yet be more efficient assuming the same level of operational</w:t>
            </w:r>
          </w:p>
          <w:p w14:paraId="7377E6D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security, they may jointly request the competent regulatory authorities to postpone the deadlines.</w:t>
            </w:r>
          </w:p>
          <w:p w14:paraId="59E0793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sz w:val="20"/>
                <w:szCs w:val="20"/>
              </w:rPr>
              <w:t xml:space="preserve">7. TSOs may jointly request the competent regulatory authorities to apply the coordinated net transmission capacity approach in regions and bidding zone borders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sz w:val="20"/>
                <w:szCs w:val="20"/>
              </w:rPr>
              <w:t>, if the TSOs concerned are able to demonstrate that the application of the capacity calculation methodology using the flow-based approach would not yet be more efficient compared to the coordinated net transmission capacity approach and assuming the same level of operational security in the concerned region.</w:t>
            </w:r>
          </w:p>
          <w:p w14:paraId="1397E19E"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8. To enable market participants to adapt to any change in the capacity calculation approach, the TSOs concerned shall test the new approach alongside the existing approach and involve market participants for at least six months before implementing a proposal for changing their capacity calculation approach.</w:t>
            </w:r>
          </w:p>
          <w:p w14:paraId="2063841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9. The TSOs of each capacity calculation region applying the flow-based approach shall establish and make available a tool which enables market participants to evaluate the interaction between cross-zonal capacities and cross-zonal exchanges between bidding zones.</w:t>
            </w:r>
          </w:p>
          <w:p w14:paraId="24CF49B6"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3F4B9F69"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32F663F" w14:textId="712421E8"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533F737" w14:textId="3033277D"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5"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0A2A2748" w14:textId="77777777" w:rsidTr="00615ED0">
        <w:trPr>
          <w:jc w:val="center"/>
        </w:trPr>
        <w:tc>
          <w:tcPr>
            <w:tcW w:w="1512" w:type="pct"/>
            <w:shd w:val="clear" w:color="auto" w:fill="auto"/>
            <w:tcMar>
              <w:top w:w="24" w:type="dxa"/>
              <w:left w:w="48" w:type="dxa"/>
              <w:bottom w:w="24" w:type="dxa"/>
              <w:right w:w="48" w:type="dxa"/>
            </w:tcMar>
          </w:tcPr>
          <w:p w14:paraId="0A698117"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21 </w:t>
            </w:r>
          </w:p>
          <w:p w14:paraId="0C8A09F4" w14:textId="5996D4F3"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Metodologia de calcul al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ilor </w:t>
            </w:r>
          </w:p>
          <w:p w14:paraId="4DD967E6" w14:textId="77777777" w:rsidR="006C3BA3" w:rsidRPr="009D3893" w:rsidRDefault="006C3BA3" w:rsidP="0031583B">
            <w:pPr>
              <w:pStyle w:val="NoSpacing"/>
              <w:jc w:val="both"/>
              <w:rPr>
                <w:rFonts w:ascii="Times New Roman" w:hAnsi="Times New Roman" w:cs="Times New Roman"/>
                <w:sz w:val="20"/>
                <w:szCs w:val="20"/>
                <w:lang w:val="ro-RO"/>
              </w:rPr>
            </w:pPr>
          </w:p>
          <w:p w14:paraId="26AC9645" w14:textId="3B0EEBDD"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Propunerea pentru o metodologie comună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determinată în conformitate cu articolul 20 alineatul (2) cuprinde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următoarele elemente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460D8EE0" w14:textId="039C65E1"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metodologiile de calcul al datelor de intrare utilizate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care includ următorii parametri: </w:t>
            </w:r>
          </w:p>
          <w:p w14:paraId="112EF33E" w14:textId="77777777"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 o metodologie de determinare a marjei de fiabilitate, în conformitate cu articolul 22; </w:t>
            </w:r>
          </w:p>
          <w:p w14:paraId="513654CF" w14:textId="5EB61088"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 metodologii pentru determinarea limitelor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relevante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a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de alocare care ar putea fi aplicate, în conformitate cu articolul 23; </w:t>
            </w:r>
          </w:p>
          <w:p w14:paraId="2C606763" w14:textId="77777777"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(iii) metodologia de determinare a mecanismelor de modificare a generării, în conformitate cu articolul 24; </w:t>
            </w:r>
          </w:p>
          <w:p w14:paraId="096B00CF" w14:textId="6F3B9EED"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(iv) metodologia de determinare a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iunilor de remediere care trebuie luate în considerare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conformitate cu articolul 25; </w:t>
            </w:r>
          </w:p>
          <w:p w14:paraId="690AAF62" w14:textId="67E57ED3"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o descriere detaliată a metodei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care include următoarele: </w:t>
            </w:r>
          </w:p>
          <w:p w14:paraId="59F7268E" w14:textId="2755599D"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o descriere matematică a metodei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aplicate, utilizând diferite date de intrare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798EFB43" w14:textId="77777777"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(ii) norme pentru prevenirea discriminărilor nejustificate între schimburile interne și interzonale pentru a asigura conformitatea cu punctul 1.7 din anexa I la Regulamentul (CE) nr. 714/2009; </w:t>
            </w:r>
          </w:p>
          <w:p w14:paraId="7D4A25D5" w14:textId="2474FC90"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(iii) norme pentru luarea în considerare, după caz,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interzonale alocate anterior; </w:t>
            </w:r>
          </w:p>
          <w:p w14:paraId="209A5D2F" w14:textId="2CD40963"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(iv) norme privind ajustarea fluxurilor de energie prin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sau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ca urmare a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iunilor de remediere, în conformitate cu articolul 25; </w:t>
            </w:r>
          </w:p>
          <w:p w14:paraId="5CF590D7" w14:textId="1F64AD15"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(v) pentru metoda bazată pe flux, o descriere matematică a calculului factorilor de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pentru transferul de energie și a calculului marjelor disponibile privind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w:t>
            </w:r>
          </w:p>
          <w:p w14:paraId="3C9466F0" w14:textId="17026C3C"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(vi) pentru metoda bazată pe capacitatea netă de transport coordonată, norme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inclusiv norme privind repartizarea eficientă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flux de energie ale elementelor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între diferite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 ale zonelor de ofertare; </w:t>
            </w:r>
          </w:p>
          <w:p w14:paraId="243DE852" w14:textId="1B12188D" w:rsidR="006C3BA3" w:rsidRPr="009D3893" w:rsidRDefault="006C3BA3" w:rsidP="0031583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(vii) în cazul în care fluxurile de energie prin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sunt influen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ate de schimburile interzonale de energie din diferite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normele de repartizare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flux de energie ale elementelor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între diferite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pentru a permite aceste fluxuri; </w:t>
            </w:r>
          </w:p>
          <w:p w14:paraId="1911FD26" w14:textId="035A63BC"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o metodologie de validare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în conformitate cu articolul 26.</w:t>
            </w:r>
          </w:p>
          <w:p w14:paraId="62296C8D" w14:textId="5734A78F"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Pentru intervalul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metodologia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precizează, de asemenea, frecven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reevaluării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în conformitate cu articolul 14 alineatul (4), precizând motivele care stau la baza frecven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alese.</w:t>
            </w:r>
          </w:p>
          <w:p w14:paraId="6A363D94" w14:textId="5CEC54B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Metodologia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include o procedură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cazul în care calculul 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nu a condus la niciun rezultat.</w:t>
            </w:r>
          </w:p>
          <w:p w14:paraId="1968F991" w14:textId="02B5B051"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utilizează, pe cât posibil, date de intrare armonizate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Până la 31 decembrie 2020, toate regiunile trebuie să utilizeze o metodologie armonizată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care prevede în special o metodologie armonizată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metoda bazată pe flux și metoda bazată pe capacitatea netă de transport coordonată. Armonizarea metodologiei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face obiectul unei evaluări a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în ceea ce privește armonizarea metodologiilor bazate pe flux și a metodologiilor bazate pe capacitatea netă de transport coordonată care asigură același nivel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Toate OTS-urile prezintă evaluarea cu o propunere de tranzi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către o metodologie armonizată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tuturor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în termen de 12 luni de la data la care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două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au pus în aplicare o metodologie comună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conformitate cu articolul 20 alineatul (5).</w:t>
            </w:r>
          </w:p>
        </w:tc>
        <w:tc>
          <w:tcPr>
            <w:tcW w:w="1420" w:type="pct"/>
            <w:shd w:val="clear" w:color="auto" w:fill="auto"/>
            <w:tcMar>
              <w:top w:w="24" w:type="dxa"/>
              <w:left w:w="48" w:type="dxa"/>
              <w:bottom w:w="24" w:type="dxa"/>
              <w:right w:w="48" w:type="dxa"/>
            </w:tcMar>
          </w:tcPr>
          <w:p w14:paraId="6B3AE758"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DCA1999" w14:textId="68DFAF12"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8E071B4"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21</w:t>
            </w:r>
          </w:p>
          <w:p w14:paraId="5576ED91"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methodology</w:t>
            </w:r>
          </w:p>
          <w:p w14:paraId="4E84C916"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5723430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The proposal for a common capacity calculation methodology for a capacity calculation region determined in accordance with Article 20(2) shall include at least the following items for each capacity calculation time-frame:</w:t>
            </w:r>
          </w:p>
          <w:p w14:paraId="7ECF7546"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methodologies for the calculation of the inputs to capacity calculation, which shall include the following parameters:</w:t>
            </w:r>
          </w:p>
          <w:p w14:paraId="77D309CB"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a methodology for determining the reliability margin in accordance with Article 22;</w:t>
            </w:r>
          </w:p>
          <w:p w14:paraId="762BAB40"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 the methodologies for determining operational security limits, contingencies relevant to capacity calculation and allocation constraints that may be applied in accordance with Article 23;</w:t>
            </w:r>
          </w:p>
          <w:p w14:paraId="0455B5DB"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(iii) the methodology for determining the generation shift keys in accordance with Article 24;</w:t>
            </w:r>
          </w:p>
          <w:p w14:paraId="672E52EC"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(iv) the methodology for determining remedial actions to be considered in capacity calculation in accordance with Article 25.</w:t>
            </w:r>
          </w:p>
          <w:p w14:paraId="773002B2"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(b) a detailed description of the capacity calculation approach which shall include the following:</w:t>
            </w:r>
          </w:p>
          <w:p w14:paraId="07E45423"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a mathematical description of the applied capacity calculation approach with different capacity calculation inputs;</w:t>
            </w:r>
          </w:p>
          <w:p w14:paraId="5D7C84BA"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(ii) rules for avoiding undue discrimination between internal and cross-zonal exchanges to ensure compliance with </w:t>
            </w:r>
            <w:r w:rsidRPr="009D3893">
              <w:rPr>
                <w:rFonts w:ascii="Times New Roman" w:eastAsia="Times New Roman" w:hAnsi="Times New Roman" w:cs="Times New Roman"/>
                <w:b/>
                <w:bCs/>
                <w:sz w:val="20"/>
                <w:szCs w:val="20"/>
              </w:rPr>
              <w:t>Article 16(9) of Regulation (EU) 2019/943, as adapted and adopted by Ministerial Council Decision 2002/03/MC-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w:t>
            </w:r>
          </w:p>
          <w:p w14:paraId="0CFCAE63"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(iii) rules for taking into account, where appropriate, previously allocated cross-zonal capacity;</w:t>
            </w:r>
          </w:p>
          <w:p w14:paraId="54BAC522"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(iv) rules on the adjustment of power flows on critical network elements or of cross-zonal capacity due to remedial actions in accordance with Article 25;</w:t>
            </w:r>
          </w:p>
          <w:p w14:paraId="1C2999E5"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(v) for the flow-based approach, a mathematical description of the calculation of power transfer distribution factors and of the calculation of available margins on critical network elements;</w:t>
            </w:r>
          </w:p>
          <w:p w14:paraId="0301B94A"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(vi) for the coordinated net transmission capacity approach, the rules for calculating cross-zonal capacity, including the rules for efficiently sharing the power flow capabilities of critical network elements among different bidding zone borders;</w:t>
            </w:r>
          </w:p>
          <w:p w14:paraId="742E1037" w14:textId="77777777" w:rsidR="006C3BA3" w:rsidRPr="009D3893" w:rsidRDefault="006C3BA3" w:rsidP="0031583B">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(vii) where the power flows on critical network elements are influenced by cross-zonal power exchanges in different capacity calculation regions, the rules for sharing the power flow capabilities of critical network elements among different capacity calculation regions in order to accommodate these flows.</w:t>
            </w:r>
          </w:p>
          <w:p w14:paraId="49BB59E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 methodology for the validation of cross-zonal capacity in accordance with Article 26.</w:t>
            </w:r>
          </w:p>
          <w:p w14:paraId="3375294B"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For the intraday capacity calculation time-frame, the capacity calculation methodology shall also state the frequency at which capacity will be reassessed in accordance with Article 14(4), giving reasons for the chosen frequency.</w:t>
            </w:r>
          </w:p>
          <w:p w14:paraId="30BE006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3. The capacity calculation methodology shall include a fallback procedure for the case where the initial</w:t>
            </w:r>
          </w:p>
          <w:p w14:paraId="0423622B"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capacity calculation does not lead to any results.</w:t>
            </w:r>
          </w:p>
          <w:p w14:paraId="5C79B5CE"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4. All TSOs in each capacity calculation region shall, as far as possible, use </w:t>
            </w:r>
            <w:proofErr w:type="spellStart"/>
            <w:r w:rsidRPr="009D3893">
              <w:rPr>
                <w:rFonts w:ascii="Times New Roman" w:eastAsia="Times New Roman" w:hAnsi="Times New Roman" w:cs="Times New Roman"/>
                <w:bCs/>
                <w:sz w:val="20"/>
                <w:szCs w:val="20"/>
              </w:rPr>
              <w:t>harmonised</w:t>
            </w:r>
            <w:proofErr w:type="spellEnd"/>
            <w:r w:rsidRPr="009D3893">
              <w:rPr>
                <w:rFonts w:ascii="Times New Roman" w:eastAsia="Times New Roman" w:hAnsi="Times New Roman" w:cs="Times New Roman"/>
                <w:bCs/>
                <w:sz w:val="20"/>
                <w:szCs w:val="20"/>
              </w:rPr>
              <w:t xml:space="preserve"> capacity calculation inputs. </w:t>
            </w:r>
            <w:r w:rsidRPr="009D3893">
              <w:rPr>
                <w:rFonts w:ascii="Times New Roman" w:eastAsia="Times New Roman" w:hAnsi="Times New Roman" w:cs="Times New Roman"/>
                <w:b/>
                <w:bCs/>
                <w:sz w:val="20"/>
                <w:szCs w:val="20"/>
              </w:rPr>
              <w:t>&lt;…&gt;</w:t>
            </w:r>
          </w:p>
          <w:p w14:paraId="444083CA"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7A0CC20F"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67DA5F2" w14:textId="35E9416A"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CE862FB" w14:textId="3F518B7D"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6"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6FA94160" w14:textId="77777777" w:rsidTr="00615ED0">
        <w:trPr>
          <w:jc w:val="center"/>
        </w:trPr>
        <w:tc>
          <w:tcPr>
            <w:tcW w:w="1512" w:type="pct"/>
            <w:shd w:val="clear" w:color="auto" w:fill="auto"/>
            <w:tcMar>
              <w:top w:w="24" w:type="dxa"/>
              <w:left w:w="48" w:type="dxa"/>
              <w:bottom w:w="24" w:type="dxa"/>
              <w:right w:w="48" w:type="dxa"/>
            </w:tcMar>
          </w:tcPr>
          <w:p w14:paraId="6698CECE"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22 </w:t>
            </w:r>
          </w:p>
          <w:p w14:paraId="0F429499" w14:textId="77777777"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Metodologia de calcul al marjei de fiabilitate </w:t>
            </w:r>
          </w:p>
          <w:p w14:paraId="5F57D0B4" w14:textId="77777777" w:rsidR="006C3BA3" w:rsidRPr="009D3893" w:rsidRDefault="006C3BA3" w:rsidP="0031583B">
            <w:pPr>
              <w:pStyle w:val="NoSpacing"/>
              <w:jc w:val="both"/>
              <w:rPr>
                <w:rFonts w:ascii="Times New Roman" w:hAnsi="Times New Roman" w:cs="Times New Roman"/>
                <w:sz w:val="20"/>
                <w:szCs w:val="20"/>
                <w:lang w:val="ro-RO"/>
              </w:rPr>
            </w:pPr>
          </w:p>
          <w:p w14:paraId="7297AE1F" w14:textId="14E134AF"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Propunerea pentru o metodologie comună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trebuie să includă o metodologie de determinare a marjei de fiabilitate. Metodologia de determinare a marjei de fiabilitate cuprinde două etape. În prima etapă, OTS-urile relevante estimează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de probabilitate a devia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dintre fluxurile </w:t>
            </w:r>
            <w:r w:rsidRPr="009D3893">
              <w:rPr>
                <w:rFonts w:ascii="Times New Roman" w:hAnsi="Times New Roman" w:cs="Times New Roman"/>
                <w:sz w:val="20"/>
                <w:szCs w:val="20"/>
                <w:lang w:val="ro-RO"/>
              </w:rPr>
              <w:lastRenderedPageBreak/>
              <w:t>de energie preconizate în momentul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fluxurile de energie realizate în timp real. În a doua etapă, marja de fiabilitate se calculează prin derivarea unei valori din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de probabilitate.</w:t>
            </w:r>
          </w:p>
          <w:p w14:paraId="3FFFC031" w14:textId="22014065"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Metodologia de determinare a marjei de fiabilitate stabilește principiile de calculare a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de probabilitate a devia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dintre fluxurile de energie preconizate în momentul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și fluxurile de energie realizate în timp real și precizează incertitudinile care trebuie luate în calcul. Pentru a determina aceste incertitudini, metodologia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ine cont în special de: </w:t>
            </w:r>
          </w:p>
          <w:p w14:paraId="517CE50D" w14:textId="284C339E"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devia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neinten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ale fluxurilor fizice de energie în cursul unei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cauzate de ajustarea fluxurilor de energie în cadrul și între ariile de control pentru 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o frecven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constantă; </w:t>
            </w:r>
          </w:p>
          <w:p w14:paraId="3F6C07FA" w14:textId="0668F369"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incertitudinile care ar putea afecta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care ar putea apărea între intervalul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timpul real, pentru unitatea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luată în considerare.</w:t>
            </w:r>
          </w:p>
          <w:p w14:paraId="2E7ADD02" w14:textId="0086C37F"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cadrul metodologiei de determinare a marjei de fiabilitate, OTS-urile stabilesc, de asemenea, principii comune armonizate pentru derivarea marjei de fiabilitate din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de probabilitate.</w:t>
            </w:r>
          </w:p>
          <w:p w14:paraId="3A7D71BD" w14:textId="5CF044C4"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Pe baza metodologiei adoptate în conformitate cu alineatul (1), OTS-urile determină marja de fiabilitate respectând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și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inând seama de incertitudinile dintre intervalul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timpul real, precum și de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de remediere disponibile după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574C652B" w14:textId="48472171"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OTS-urile în cauză stabilesc marja de fiabilitate pentru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dacă se aplică metoda bazată pe flux, și pentru capacitatea interzonală, dacă se aplică metoda bazată pe capacitatea netă de transport coordonată.</w:t>
            </w:r>
          </w:p>
        </w:tc>
        <w:tc>
          <w:tcPr>
            <w:tcW w:w="1420" w:type="pct"/>
            <w:shd w:val="clear" w:color="auto" w:fill="auto"/>
            <w:tcMar>
              <w:top w:w="24" w:type="dxa"/>
              <w:left w:w="48" w:type="dxa"/>
              <w:bottom w:w="24" w:type="dxa"/>
              <w:right w:w="48" w:type="dxa"/>
            </w:tcMar>
          </w:tcPr>
          <w:p w14:paraId="28D20AC6"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66275F1"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1CF413D7" w14:textId="32EA016C"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57D6AA3F"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22</w:t>
            </w:r>
          </w:p>
          <w:p w14:paraId="614E1EA2"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Reliability margin methodology</w:t>
            </w:r>
          </w:p>
          <w:p w14:paraId="0CFA0E56"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7F60EFB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The proposal for a common capacity calculation methodology shall include a methodology to determine the reliability margin. The methodology to determine the reliability margin shall consist of two steps. First, the relevant TSOs shall estimate the probability distribution of deviations between the expected power flows at the </w:t>
            </w:r>
            <w:r w:rsidRPr="009D3893">
              <w:rPr>
                <w:rFonts w:ascii="Times New Roman" w:eastAsia="Times New Roman" w:hAnsi="Times New Roman" w:cs="Times New Roman"/>
                <w:bCs/>
                <w:sz w:val="20"/>
                <w:szCs w:val="20"/>
              </w:rPr>
              <w:lastRenderedPageBreak/>
              <w:t xml:space="preserve">time of the capacity calculation and </w:t>
            </w:r>
            <w:proofErr w:type="spellStart"/>
            <w:r w:rsidRPr="009D3893">
              <w:rPr>
                <w:rFonts w:ascii="Times New Roman" w:eastAsia="Times New Roman" w:hAnsi="Times New Roman" w:cs="Times New Roman"/>
                <w:bCs/>
                <w:sz w:val="20"/>
                <w:szCs w:val="20"/>
              </w:rPr>
              <w:t>realised</w:t>
            </w:r>
            <w:proofErr w:type="spellEnd"/>
            <w:r w:rsidRPr="009D3893">
              <w:rPr>
                <w:rFonts w:ascii="Times New Roman" w:eastAsia="Times New Roman" w:hAnsi="Times New Roman" w:cs="Times New Roman"/>
                <w:bCs/>
                <w:sz w:val="20"/>
                <w:szCs w:val="20"/>
              </w:rPr>
              <w:t xml:space="preserve"> power flows in real time. Second, the reliability margin shall be calculated by deriving a value from the probability distribution.</w:t>
            </w:r>
          </w:p>
          <w:p w14:paraId="44D84905"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methodology to determine the reliability margin shall set out the principles for calculating the probability distribution of the deviations between the expected power flows at the time of the capacity calculation and </w:t>
            </w:r>
            <w:proofErr w:type="spellStart"/>
            <w:r w:rsidRPr="009D3893">
              <w:rPr>
                <w:rFonts w:ascii="Times New Roman" w:eastAsia="Times New Roman" w:hAnsi="Times New Roman" w:cs="Times New Roman"/>
                <w:bCs/>
                <w:sz w:val="20"/>
                <w:szCs w:val="20"/>
              </w:rPr>
              <w:t>realised</w:t>
            </w:r>
            <w:proofErr w:type="spellEnd"/>
            <w:r w:rsidRPr="009D3893">
              <w:rPr>
                <w:rFonts w:ascii="Times New Roman" w:eastAsia="Times New Roman" w:hAnsi="Times New Roman" w:cs="Times New Roman"/>
                <w:bCs/>
                <w:sz w:val="20"/>
                <w:szCs w:val="20"/>
              </w:rPr>
              <w:t xml:space="preserve"> power flows in real time, and specify the uncertainties to be taken into account in the calculation. To determine those uncertainties, the methodology shall in particular take into account:</w:t>
            </w:r>
          </w:p>
          <w:p w14:paraId="38761810"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unintended deviations of physical electricity flows within a market time unit caused by the adjustment of electricity flows within and between control areas, to maintain a constant frequency;</w:t>
            </w:r>
          </w:p>
          <w:p w14:paraId="2585F016"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uncertainties which could affect capacity calculation and which could occur between the capacity calculation time-frame and real time, for the market time unit being considered.</w:t>
            </w:r>
          </w:p>
          <w:p w14:paraId="1E584067"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In the methodology to determine the reliability margin, TSOs shall also set out common harmonized principles for deriving the reliability margin from the probability distribution.</w:t>
            </w:r>
          </w:p>
          <w:p w14:paraId="3AAB830A"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On the basis of the methodology adopted in accordance with paragraph 1, TSOs shall determine the reliability margin respecting the operational security limits and taking into account uncertainties between the capacity calculation time-frame and real time, and the remedial actions available after capacity calculation.</w:t>
            </w:r>
          </w:p>
          <w:p w14:paraId="5DB31807"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For each capacity calculation time-frame, the TSOs concerned shall determine the reliability margin for critical network elements, where the flow-based approach is applied, and for cross-zonal capacity, where the coordinated net transmission capacity approach is applied.</w:t>
            </w:r>
          </w:p>
          <w:p w14:paraId="3AADADBE"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33EF2CC3"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9950D67" w14:textId="639D0C42"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C179483" w14:textId="7228103F"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7"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1BE3913C" w14:textId="77777777" w:rsidTr="00615ED0">
        <w:trPr>
          <w:jc w:val="center"/>
        </w:trPr>
        <w:tc>
          <w:tcPr>
            <w:tcW w:w="1512" w:type="pct"/>
            <w:shd w:val="clear" w:color="auto" w:fill="auto"/>
            <w:tcMar>
              <w:top w:w="24" w:type="dxa"/>
              <w:left w:w="48" w:type="dxa"/>
              <w:bottom w:w="24" w:type="dxa"/>
              <w:right w:w="48" w:type="dxa"/>
            </w:tcMar>
          </w:tcPr>
          <w:p w14:paraId="36315043"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23 </w:t>
            </w:r>
          </w:p>
          <w:p w14:paraId="1CE0FB60" w14:textId="0FF8CFFE"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Metodologii pentru limitele de siguran</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ă în func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ionare, contingen</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e și restric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de alocare </w:t>
            </w:r>
          </w:p>
          <w:p w14:paraId="24EF2CCE" w14:textId="77777777" w:rsidR="006C3BA3" w:rsidRPr="009D3893" w:rsidRDefault="006C3BA3" w:rsidP="0031583B">
            <w:pPr>
              <w:pStyle w:val="NoSpacing"/>
              <w:jc w:val="both"/>
              <w:rPr>
                <w:rFonts w:ascii="Times New Roman" w:hAnsi="Times New Roman" w:cs="Times New Roman"/>
                <w:sz w:val="20"/>
                <w:szCs w:val="20"/>
                <w:lang w:val="ro-RO"/>
              </w:rPr>
            </w:pPr>
          </w:p>
          <w:p w14:paraId="27DB53AB" w14:textId="05B37045"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OTS respectă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și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utilizate în analizele privind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w:t>
            </w:r>
          </w:p>
          <w:p w14:paraId="24259C8B" w14:textId="6C74E0A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În cazul în care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și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utilizate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nu sunt aceleași cu cele utilizate în analiza privind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OTS-urile descriu în propunerea de metodologie comună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metoda și criteriile specifice pe care le-au utilizat pentru a determina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și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utilizate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51F336AB" w14:textId="2888AA13"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cazul în care OTS-urile aplică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de alocare, acestea pot fi determinate doar utilizând: </w:t>
            </w:r>
          </w:p>
          <w:p w14:paraId="7A852478" w14:textId="02EBD3A9"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necesare pentru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inerea sistemului de transport în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și care nu pot fi transformate în mod eficient în fluxuri maxime pe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sau </w:t>
            </w:r>
          </w:p>
          <w:p w14:paraId="65C44050" w14:textId="41219798"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care au scopul de a crește surplusul economic pentru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sau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tc>
        <w:tc>
          <w:tcPr>
            <w:tcW w:w="1420" w:type="pct"/>
            <w:shd w:val="clear" w:color="auto" w:fill="auto"/>
            <w:tcMar>
              <w:top w:w="24" w:type="dxa"/>
              <w:left w:w="48" w:type="dxa"/>
              <w:bottom w:w="24" w:type="dxa"/>
              <w:right w:w="48" w:type="dxa"/>
            </w:tcMar>
          </w:tcPr>
          <w:p w14:paraId="34E43C24"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01E8F66"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32E40D51" w14:textId="6AB2B472"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FD63CC7"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23</w:t>
            </w:r>
          </w:p>
          <w:p w14:paraId="58E6A576"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Methodologies for operational security limits, contingencies and allocation constraints</w:t>
            </w:r>
          </w:p>
          <w:p w14:paraId="236693C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7C02AEA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TSO shall respect the operational security limits and contingencies used in operational security analysis.</w:t>
            </w:r>
          </w:p>
          <w:p w14:paraId="0DF37B4A"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If the operational security limits and contingencies used in capacity calculation are not the same as those used in operational security analysis, TSOs shall describe in the proposal for the common capacity calculation methodology the particular method and criteria they have used to determine the operational security limits and contingencies used for capacity calculation.</w:t>
            </w:r>
          </w:p>
          <w:p w14:paraId="50CD7CF4"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If TSOs apply allocation constraints, they can only be determined using:</w:t>
            </w:r>
          </w:p>
          <w:p w14:paraId="763F89E2"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constraints that are needed to maintain the transmission system within operational security limits and that cannot be transformed efficiently into maximum flows on critical network elements; or</w:t>
            </w:r>
          </w:p>
          <w:p w14:paraId="6A1C19D5"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constraints intended to increase the economic surplus for single day-ahead or intraday coupling.</w:t>
            </w:r>
          </w:p>
          <w:p w14:paraId="5317E7DB"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5726907A"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D8182F1" w14:textId="7CAB2CD0"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A6410C0" w14:textId="1BAD9C3B"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8"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6482D5E7" w14:textId="77777777" w:rsidTr="00615ED0">
        <w:trPr>
          <w:jc w:val="center"/>
        </w:trPr>
        <w:tc>
          <w:tcPr>
            <w:tcW w:w="1512" w:type="pct"/>
            <w:shd w:val="clear" w:color="auto" w:fill="auto"/>
            <w:tcMar>
              <w:top w:w="24" w:type="dxa"/>
              <w:left w:w="48" w:type="dxa"/>
              <w:bottom w:w="24" w:type="dxa"/>
              <w:right w:w="48" w:type="dxa"/>
            </w:tcMar>
          </w:tcPr>
          <w:p w14:paraId="2E18A236"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24 </w:t>
            </w:r>
          </w:p>
          <w:p w14:paraId="0213BE93" w14:textId="77777777"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Metodologia pentru mecanismele de modificare a generării </w:t>
            </w:r>
          </w:p>
          <w:p w14:paraId="395691D2" w14:textId="77777777" w:rsidR="006C3BA3" w:rsidRPr="009D3893" w:rsidRDefault="006C3BA3" w:rsidP="0031583B">
            <w:pPr>
              <w:pStyle w:val="NoSpacing"/>
              <w:jc w:val="both"/>
              <w:rPr>
                <w:rFonts w:ascii="Times New Roman" w:hAnsi="Times New Roman" w:cs="Times New Roman"/>
                <w:sz w:val="20"/>
                <w:szCs w:val="20"/>
                <w:lang w:val="ro-RO"/>
              </w:rPr>
            </w:pPr>
          </w:p>
          <w:p w14:paraId="6B256F30" w14:textId="708CF3B8"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Propunerea de metodologie comună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include o propunere de metodologie pentru determinarea unui mecanism comun de modificare a generării pentru fiecare zonă de ofertare și scenariu elaborat în conformitate cu articolul 18.</w:t>
            </w:r>
          </w:p>
          <w:p w14:paraId="6E3ACB66" w14:textId="5A8B1BB3"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Mecanismele de modificare a generării reprezintă cea mai bună prognoză a rela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dintre o modificare a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nete a unei zone de ofertare și o modificare specifică a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sau a consumului în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Această prognoză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cont în special de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metodologiei de furnizare a datelor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consumul.</w:t>
            </w:r>
          </w:p>
        </w:tc>
        <w:tc>
          <w:tcPr>
            <w:tcW w:w="1420" w:type="pct"/>
            <w:shd w:val="clear" w:color="auto" w:fill="auto"/>
            <w:tcMar>
              <w:top w:w="24" w:type="dxa"/>
              <w:left w:w="48" w:type="dxa"/>
              <w:bottom w:w="24" w:type="dxa"/>
              <w:right w:w="48" w:type="dxa"/>
            </w:tcMar>
          </w:tcPr>
          <w:p w14:paraId="6099EE2E"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022ACEC"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0C534ABB" w14:textId="3999F509"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4DA63DCA"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24</w:t>
            </w:r>
          </w:p>
          <w:p w14:paraId="7D9D551B"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Generation shift keys methodology</w:t>
            </w:r>
          </w:p>
          <w:p w14:paraId="17D6EE23"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04F4CFCD"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The proposal for a common capacity calculation methodology shall include a proposal for a methodology to determine a common generation shift key for each bidding zone and scenario developed in accordance with Article 18.</w:t>
            </w:r>
          </w:p>
          <w:p w14:paraId="3ED48C1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generation shift keys shall represent the best forecast of the relation of a change in the net position</w:t>
            </w:r>
          </w:p>
          <w:p w14:paraId="116CB70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of a bidding zone to a specific change of generation or load in the common grid model. That forecast shall notably take into account the information from the generation and load data provision methodology.</w:t>
            </w:r>
          </w:p>
          <w:p w14:paraId="12B6FD50"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11209126"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96D234A" w14:textId="0D22CEE2"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14F2672" w14:textId="1C252619"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79"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43880C2B" w14:textId="77777777" w:rsidTr="00615ED0">
        <w:trPr>
          <w:jc w:val="center"/>
        </w:trPr>
        <w:tc>
          <w:tcPr>
            <w:tcW w:w="1512" w:type="pct"/>
            <w:shd w:val="clear" w:color="auto" w:fill="auto"/>
            <w:tcMar>
              <w:top w:w="24" w:type="dxa"/>
              <w:left w:w="48" w:type="dxa"/>
              <w:bottom w:w="24" w:type="dxa"/>
              <w:right w:w="48" w:type="dxa"/>
            </w:tcMar>
          </w:tcPr>
          <w:p w14:paraId="11CC2712"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25 </w:t>
            </w:r>
          </w:p>
          <w:p w14:paraId="6003A505" w14:textId="4EFEF9BB"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Metodologia pentru ac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iunile de remediere în calculul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ilor </w:t>
            </w:r>
          </w:p>
          <w:p w14:paraId="7660C68F" w14:textId="77777777" w:rsidR="006C3BA3" w:rsidRPr="009D3893" w:rsidRDefault="006C3BA3" w:rsidP="0031583B">
            <w:pPr>
              <w:pStyle w:val="NoSpacing"/>
              <w:jc w:val="both"/>
              <w:rPr>
                <w:rFonts w:ascii="Times New Roman" w:hAnsi="Times New Roman" w:cs="Times New Roman"/>
                <w:sz w:val="20"/>
                <w:szCs w:val="20"/>
                <w:lang w:val="ro-RO"/>
              </w:rPr>
            </w:pPr>
          </w:p>
          <w:p w14:paraId="4324531B" w14:textId="10264CC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OTS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definește în mod individual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de remediere disponibile care trebuie luate în considerare la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îndeplinirea obiectivelor prezentului regulament.</w:t>
            </w:r>
          </w:p>
          <w:p w14:paraId="6395096D" w14:textId="57DA464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Fiecare OTS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se coordonează cu alte OTS-uri din regiunea respectivă cu privire la utilizarea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iunilor de remediere care trebuie luate în considerare la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la aplicarea lor efectivă în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operare în timp real.</w:t>
            </w:r>
          </w:p>
          <w:p w14:paraId="67977389" w14:textId="7CBD1E92"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 Pentru ca măsurile de remediere să poată fi luate în considerare la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convin asupra utilizării măsurilor de remediere care necesită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iunea mai multor OTS-uri.</w:t>
            </w:r>
          </w:p>
          <w:p w14:paraId="38383FE9" w14:textId="2315A8A4"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Fiecare OTS se asigură că măsurile de remediere sunt luate în considerare la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cu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 măsurile de remediere disponibile rămase după calcul, luate împreună cu marja de fiabilitate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articolul 22, să fie suficiente pentru a asigura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w:t>
            </w:r>
          </w:p>
          <w:p w14:paraId="60F8B21F" w14:textId="7818A510"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fiecare OTS ia în considerare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 de remediere care nu implică costuri.</w:t>
            </w:r>
          </w:p>
          <w:p w14:paraId="5946E9B6" w14:textId="627BC1D2"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Fiecare OTS se asigură că măsurile de remediere care urmează să fie luate în considerare la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sunt aceleași pentru toate intervalele de timp ale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inând cont de disponibilită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lor tehnice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tc>
        <w:tc>
          <w:tcPr>
            <w:tcW w:w="1420" w:type="pct"/>
            <w:shd w:val="clear" w:color="auto" w:fill="auto"/>
            <w:tcMar>
              <w:top w:w="24" w:type="dxa"/>
              <w:left w:w="48" w:type="dxa"/>
              <w:bottom w:w="24" w:type="dxa"/>
              <w:right w:w="48" w:type="dxa"/>
            </w:tcMar>
          </w:tcPr>
          <w:p w14:paraId="1080C57C"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E269225"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3724DBC5" w14:textId="543C17FF"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62A48353"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25</w:t>
            </w:r>
          </w:p>
          <w:p w14:paraId="5C4EF525"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Methodology for remedial actions in capacity calculation</w:t>
            </w:r>
          </w:p>
          <w:p w14:paraId="5C1F7F28"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053B366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TSO within each capacity calculation region shall individually define the available remedial actions to be taken into account in capacity calculation to meet the objectives of this Regulation.</w:t>
            </w:r>
          </w:p>
          <w:p w14:paraId="4BA1D5B2"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TSO within each capacity calculation region shall coordinate with the other TSOs in that region the use of remedial actions to be taken into account in capacity calculation and their actual application in real time operation.</w:t>
            </w:r>
          </w:p>
          <w:p w14:paraId="1A8FD8D2"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To enable remedial actions to be taken into account in capacity calculation, all TSOs in each capacity </w:t>
            </w:r>
            <w:r w:rsidRPr="009D3893">
              <w:rPr>
                <w:rFonts w:ascii="Times New Roman" w:eastAsia="Times New Roman" w:hAnsi="Times New Roman" w:cs="Times New Roman"/>
                <w:bCs/>
                <w:sz w:val="20"/>
                <w:szCs w:val="20"/>
              </w:rPr>
              <w:lastRenderedPageBreak/>
              <w:t>calculation region shall agree on the use of remedial actions that require the action of more than one TSO.</w:t>
            </w:r>
          </w:p>
          <w:p w14:paraId="1B7DAAE3"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Each TSO shall ensure that remedial actions are taken into account in capacity calculation under the condition that the available remedial actions remaining after calculation, taken together with the reliability margin referred to in Article 22, are sufficient to ensure operational security.</w:t>
            </w:r>
          </w:p>
          <w:p w14:paraId="3F117B97"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Each TSO shall take into account remedial actions without costs in capacity calculation.</w:t>
            </w:r>
          </w:p>
          <w:p w14:paraId="061B55B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Each TSO shall ensure that the remedial actions to be taken into account in capacity calculation are the same for all capacity calculation time-frames, taking into account their technical availabilities for each capacity calculation time-frame.</w:t>
            </w:r>
          </w:p>
          <w:p w14:paraId="61B454CD"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5E2617F5"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67209E3" w14:textId="7600FDD3"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839914D" w14:textId="3A3F1E28"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80"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01A59789" w14:textId="77777777" w:rsidTr="00615ED0">
        <w:trPr>
          <w:jc w:val="center"/>
        </w:trPr>
        <w:tc>
          <w:tcPr>
            <w:tcW w:w="1512" w:type="pct"/>
            <w:shd w:val="clear" w:color="auto" w:fill="auto"/>
            <w:tcMar>
              <w:top w:w="24" w:type="dxa"/>
              <w:left w:w="48" w:type="dxa"/>
              <w:bottom w:w="24" w:type="dxa"/>
              <w:right w:w="48" w:type="dxa"/>
            </w:tcMar>
          </w:tcPr>
          <w:p w14:paraId="09A02C08"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26 </w:t>
            </w:r>
          </w:p>
          <w:p w14:paraId="60C5E7B3" w14:textId="733C79B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t>Metodologia de validare a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interzonale </w:t>
            </w:r>
          </w:p>
          <w:p w14:paraId="59263070" w14:textId="0FAF1AEA"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OTS validează și are dreptul să corecteze capacitatea interzonală relevantă pentru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zonei de ofertare a OTS-ului respectiv sau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furnizate de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în conformitate cu articolele 27-31.</w:t>
            </w:r>
          </w:p>
          <w:p w14:paraId="291D1873" w14:textId="1B0D7353"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În cazul în care se aplică o metodă bazată pe capacitatea netă de transport coordonată, toate OTS-urile dintr-o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includ în metodologia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articolul 21 o regulă pentru repartizarea corec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între diferite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ale zonelor de ofertare.</w:t>
            </w:r>
          </w:p>
          <w:p w14:paraId="5C3FAC7F" w14:textId="44DFDF3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 Fiecare OTS poate reduce capacitatea interzonală în cursul validării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(1) din motive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w:t>
            </w:r>
          </w:p>
          <w:p w14:paraId="11C9713C" w14:textId="1ED7140B"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se coordonează cu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din vecinătate în cursul procesului de calcul și de validare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7809D041" w14:textId="31A10380"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raportează, o dată la trei luni, toate reducerile efectuate în cursul validării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în conformitate cu alineatul (3) către toate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din regiunea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Raportul respectiv include localizarea și valoarea oricărei reduceri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și precizează motivele reducerilor.</w:t>
            </w:r>
          </w:p>
          <w:p w14:paraId="335FF924" w14:textId="16924BB4"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Toate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din regiunea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decid dacă publică integral sau par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 raportul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 la alineatul (5).</w:t>
            </w:r>
          </w:p>
        </w:tc>
        <w:tc>
          <w:tcPr>
            <w:tcW w:w="1420" w:type="pct"/>
            <w:shd w:val="clear" w:color="auto" w:fill="auto"/>
            <w:tcMar>
              <w:top w:w="24" w:type="dxa"/>
              <w:left w:w="48" w:type="dxa"/>
              <w:bottom w:w="24" w:type="dxa"/>
              <w:right w:w="48" w:type="dxa"/>
            </w:tcMar>
          </w:tcPr>
          <w:p w14:paraId="03E59B1F"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0DBFCF6"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1A7C9ADA" w14:textId="72320D83"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38595C17"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26</w:t>
            </w:r>
          </w:p>
          <w:p w14:paraId="572EB340"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Cross-zonal capacity validation methodology</w:t>
            </w:r>
          </w:p>
          <w:p w14:paraId="359F705F"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65C2F3D5"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TSO shall validate and have the right to correct cross-zonal capacity relevant to the TSO’s bidding zone borders or critical network elements provided by the coordinated capacity calculators in accordance with Articles 27 to 31.</w:t>
            </w:r>
          </w:p>
          <w:p w14:paraId="03110EEB"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Where a coordinated net transmission capacity approach is applied, all TSOs in the capacity calculation region shall include in the capacity calculation methodology referred to in Article 21 a rule for splitting the correction of cross-zonal capacity between the different bidding zone borders.</w:t>
            </w:r>
          </w:p>
          <w:p w14:paraId="40760D5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3. Each TSO may reduce cross-zonal capacity during the validation of cross-zonal capacity referred to in paragraph 1 for reasons of operational security.</w:t>
            </w:r>
          </w:p>
          <w:p w14:paraId="0BEB60EA"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Each coordinated capacity calculator shall coordinate with the </w:t>
            </w:r>
            <w:proofErr w:type="spellStart"/>
            <w:r w:rsidRPr="009D3893">
              <w:rPr>
                <w:rFonts w:ascii="Times New Roman" w:eastAsia="Times New Roman" w:hAnsi="Times New Roman" w:cs="Times New Roman"/>
                <w:bCs/>
                <w:sz w:val="20"/>
                <w:szCs w:val="20"/>
              </w:rPr>
              <w:t>neighbouring</w:t>
            </w:r>
            <w:proofErr w:type="spellEnd"/>
            <w:r w:rsidRPr="009D3893">
              <w:rPr>
                <w:rFonts w:ascii="Times New Roman" w:eastAsia="Times New Roman" w:hAnsi="Times New Roman" w:cs="Times New Roman"/>
                <w:bCs/>
                <w:sz w:val="20"/>
                <w:szCs w:val="20"/>
              </w:rPr>
              <w:t xml:space="preserve"> coordinated capacity calculators during capacity calculation and validation.</w:t>
            </w:r>
          </w:p>
          <w:p w14:paraId="5FF196F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Each coordinated capacity calculator shall, every three months, report all reductions made during the validation of cross-zonal capacity in accordance with paragraph 3 to all regulatory authorities of the capacity calculation region. This report shall include the location and amount of any reduction in cross-zonal capacity and shall give reasons for the reductions.</w:t>
            </w:r>
          </w:p>
          <w:p w14:paraId="19E5BCB5"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All the regulatory authorities of the capacity calculation region shall decide whether to publish all or part of the report referred to in paragraph 5.</w:t>
            </w:r>
          </w:p>
          <w:p w14:paraId="1D85192A"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16231695"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B26200E" w14:textId="6B77EEA8"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329476B" w14:textId="1FE3ED95"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81"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6604913A" w14:textId="77777777" w:rsidTr="00615ED0">
        <w:trPr>
          <w:jc w:val="center"/>
        </w:trPr>
        <w:tc>
          <w:tcPr>
            <w:tcW w:w="1512" w:type="pct"/>
            <w:shd w:val="clear" w:color="auto" w:fill="auto"/>
            <w:tcMar>
              <w:top w:w="24" w:type="dxa"/>
              <w:left w:w="48" w:type="dxa"/>
              <w:bottom w:w="24" w:type="dxa"/>
              <w:right w:w="48" w:type="dxa"/>
            </w:tcMar>
          </w:tcPr>
          <w:p w14:paraId="539BEB3F" w14:textId="51FFF07D"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4 </w:t>
            </w:r>
          </w:p>
          <w:p w14:paraId="1F9CAA07" w14:textId="0F1E13E7"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P r o c e s u l   d e   c a l c u l   a l                              c a p a c i t ă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i l o r </w:t>
            </w:r>
          </w:p>
          <w:p w14:paraId="1B1CC484" w14:textId="77777777" w:rsidR="006C3BA3" w:rsidRPr="009D3893" w:rsidRDefault="006C3BA3" w:rsidP="0031583B">
            <w:pPr>
              <w:pStyle w:val="NoSpacing"/>
              <w:jc w:val="both"/>
              <w:rPr>
                <w:rFonts w:ascii="Times New Roman" w:hAnsi="Times New Roman" w:cs="Times New Roman"/>
                <w:b/>
                <w:sz w:val="20"/>
                <w:szCs w:val="20"/>
                <w:lang w:val="ro-RO"/>
              </w:rPr>
            </w:pPr>
          </w:p>
          <w:p w14:paraId="583395B9"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27 </w:t>
            </w:r>
          </w:p>
          <w:p w14:paraId="4E03C97A" w14:textId="434C3177"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t>Dispozi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generale </w:t>
            </w:r>
          </w:p>
          <w:p w14:paraId="37E95360" w14:textId="7FD23AF0"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șase luni de la adoptarea deciziilor referitoare la metodologia de furnizare a datelor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consumul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articolul 16 și la metodologia privind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articolul 17, toate OTS-urile organizează procesul de fuzionare a modelelor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p w14:paraId="0D3052C9" w14:textId="3A7FA73F"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În termen de patru luni de la adoptarea deciziilor privind metodologiile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prevăzute la articolele 20 și 21,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desemnează în comun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și stabilesc norme privind opera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acestora.</w:t>
            </w:r>
          </w:p>
          <w:p w14:paraId="11E49262" w14:textId="631E1C10"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examinează calitatea datelor transmise în cadrul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o dată la doi ani, ca parte a raportului bienal privind calculul și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elaborat în conformitate cu articolul 31.</w:t>
            </w:r>
          </w:p>
          <w:p w14:paraId="08D07745" w14:textId="057C442C"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Pe baza celor mai recente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disponibile, toate OTS-urile examinează și actualizează în mod regulat și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o dată pe an: </w:t>
            </w:r>
          </w:p>
          <w:p w14:paraId="407C5859" w14:textId="081B0145"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utilizate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7D5636B4" w14:textId="1314225E"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de probabilitate a devia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dintre fluxurile de energie preconizate în momentul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și fluxurile de energie realizate în timp real utilizată pentru calculul marjelor de fiabilitate; </w:t>
            </w:r>
          </w:p>
          <w:p w14:paraId="6F7D9890" w14:textId="016D36B0"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de remediere luate în considerare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42E1E8E8" w14:textId="375D00DC"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aplicarea metodologiilor pentru determinarea mecanismelor de modificare a generării, a elementelor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și a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articolele 22-24.</w:t>
            </w:r>
          </w:p>
        </w:tc>
        <w:tc>
          <w:tcPr>
            <w:tcW w:w="1420" w:type="pct"/>
            <w:shd w:val="clear" w:color="auto" w:fill="auto"/>
            <w:tcMar>
              <w:top w:w="24" w:type="dxa"/>
              <w:left w:w="48" w:type="dxa"/>
              <w:bottom w:w="24" w:type="dxa"/>
              <w:right w:w="48" w:type="dxa"/>
            </w:tcMar>
          </w:tcPr>
          <w:p w14:paraId="6FB0D196"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B583997"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6D65685E" w14:textId="23CA4DB5"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03EAD7F"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4</w:t>
            </w:r>
          </w:p>
          <w:p w14:paraId="1F929584"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The capacity calculation process</w:t>
            </w:r>
          </w:p>
          <w:p w14:paraId="557E9B27"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75131BD4"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27</w:t>
            </w:r>
          </w:p>
          <w:p w14:paraId="791F8D1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General provisions</w:t>
            </w:r>
          </w:p>
          <w:p w14:paraId="4A74E64D"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32F985F0"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&lt;…&gt;</w:t>
            </w:r>
          </w:p>
          <w:p w14:paraId="29941F1B"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No later than </w:t>
            </w:r>
            <w:r w:rsidRPr="009D3893">
              <w:rPr>
                <w:rFonts w:ascii="Times New Roman" w:eastAsia="Times New Roman" w:hAnsi="Times New Roman" w:cs="Times New Roman"/>
                <w:b/>
                <w:bCs/>
                <w:sz w:val="20"/>
                <w:szCs w:val="20"/>
              </w:rPr>
              <w:t xml:space="preserve">six </w:t>
            </w:r>
            <w:r w:rsidRPr="009D3893">
              <w:rPr>
                <w:rFonts w:ascii="Times New Roman" w:eastAsia="Times New Roman" w:hAnsi="Times New Roman" w:cs="Times New Roman"/>
                <w:bCs/>
                <w:sz w:val="20"/>
                <w:szCs w:val="20"/>
              </w:rPr>
              <w:t xml:space="preserve">months after the </w:t>
            </w:r>
            <w:r w:rsidRPr="009D3893">
              <w:rPr>
                <w:rFonts w:ascii="Times New Roman" w:eastAsia="Times New Roman" w:hAnsi="Times New Roman" w:cs="Times New Roman"/>
                <w:b/>
                <w:bCs/>
                <w:sz w:val="20"/>
                <w:szCs w:val="20"/>
              </w:rPr>
              <w:t xml:space="preserve">establishment of </w:t>
            </w:r>
            <w:r w:rsidRPr="009D3893">
              <w:rPr>
                <w:rFonts w:ascii="Times New Roman" w:eastAsia="Times New Roman" w:hAnsi="Times New Roman" w:cs="Times New Roman"/>
                <w:bCs/>
                <w:sz w:val="20"/>
                <w:szCs w:val="20"/>
              </w:rPr>
              <w:t xml:space="preserve">the capacity calculation </w:t>
            </w:r>
            <w:r w:rsidRPr="009D3893">
              <w:rPr>
                <w:rFonts w:ascii="Times New Roman" w:eastAsia="Times New Roman" w:hAnsi="Times New Roman" w:cs="Times New Roman"/>
                <w:b/>
                <w:bCs/>
                <w:sz w:val="20"/>
                <w:szCs w:val="20"/>
              </w:rPr>
              <w:t xml:space="preserve">regions </w:t>
            </w:r>
            <w:r w:rsidRPr="009D3893">
              <w:rPr>
                <w:rFonts w:ascii="Times New Roman" w:eastAsia="Times New Roman" w:hAnsi="Times New Roman" w:cs="Times New Roman"/>
                <w:bCs/>
                <w:sz w:val="20"/>
                <w:szCs w:val="20"/>
              </w:rPr>
              <w:t xml:space="preserve">referred to in Article </w:t>
            </w:r>
            <w:r w:rsidRPr="009D3893">
              <w:rPr>
                <w:rFonts w:ascii="Times New Roman" w:eastAsia="Times New Roman" w:hAnsi="Times New Roman" w:cs="Times New Roman"/>
                <w:b/>
                <w:bCs/>
                <w:sz w:val="20"/>
                <w:szCs w:val="20"/>
              </w:rPr>
              <w:t>15(1)</w:t>
            </w:r>
            <w:r w:rsidRPr="009D3893">
              <w:rPr>
                <w:rFonts w:ascii="Times New Roman" w:eastAsia="Times New Roman" w:hAnsi="Times New Roman" w:cs="Times New Roman"/>
                <w:bCs/>
                <w:sz w:val="20"/>
                <w:szCs w:val="20"/>
              </w:rPr>
              <w:t>, all the TSOs in each capacity calculation region shall jointly set up the coordinated capacity calculators and establish rules governing their operations.</w:t>
            </w:r>
          </w:p>
          <w:p w14:paraId="327A1D42"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3. All TSOs of each capacity calculation region shall review the quality of data submitted within the capacity calculation every second year as part of the biennial report on capacity calculation and allocation produced in accordance with Article 31</w:t>
            </w:r>
          </w:p>
          <w:p w14:paraId="11C14DA3"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Using the latest available information, all TSOs shall regularly and at least once a year review and update:</w:t>
            </w:r>
          </w:p>
          <w:p w14:paraId="3FCC25D4"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the operational security limits, contingencies and allocation constraints used for capacity calculation;</w:t>
            </w:r>
          </w:p>
          <w:p w14:paraId="15D41806"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the probability distribution of the deviations between expected power flows at the time of capacity</w:t>
            </w:r>
          </w:p>
          <w:p w14:paraId="04AA6823"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calculation and </w:t>
            </w:r>
            <w:proofErr w:type="spellStart"/>
            <w:r w:rsidRPr="009D3893">
              <w:rPr>
                <w:rFonts w:ascii="Times New Roman" w:eastAsia="Times New Roman" w:hAnsi="Times New Roman" w:cs="Times New Roman"/>
                <w:bCs/>
                <w:sz w:val="20"/>
                <w:szCs w:val="20"/>
              </w:rPr>
              <w:t>realised</w:t>
            </w:r>
            <w:proofErr w:type="spellEnd"/>
            <w:r w:rsidRPr="009D3893">
              <w:rPr>
                <w:rFonts w:ascii="Times New Roman" w:eastAsia="Times New Roman" w:hAnsi="Times New Roman" w:cs="Times New Roman"/>
                <w:bCs/>
                <w:sz w:val="20"/>
                <w:szCs w:val="20"/>
              </w:rPr>
              <w:t xml:space="preserve"> power flows in real time used for calculation of reliability margins;</w:t>
            </w:r>
          </w:p>
          <w:p w14:paraId="1869C4E8"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the remedial actions taken into account in capacity calculation;</w:t>
            </w:r>
          </w:p>
          <w:p w14:paraId="4307557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the application of the methodologies for determining generation shift keys, critical network elements and contingencies referred to in Articles 22 to 24.</w:t>
            </w:r>
          </w:p>
          <w:p w14:paraId="0B66AFFE"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7D7A5D1D"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A532A6E" w14:textId="40B1FC8A"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F9303C6" w14:textId="249D0701"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82"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2E2056B2" w14:textId="77777777" w:rsidTr="00615ED0">
        <w:trPr>
          <w:jc w:val="center"/>
        </w:trPr>
        <w:tc>
          <w:tcPr>
            <w:tcW w:w="1512" w:type="pct"/>
            <w:shd w:val="clear" w:color="auto" w:fill="auto"/>
            <w:tcMar>
              <w:top w:w="24" w:type="dxa"/>
              <w:left w:w="48" w:type="dxa"/>
              <w:bottom w:w="24" w:type="dxa"/>
              <w:right w:w="48" w:type="dxa"/>
            </w:tcMar>
          </w:tcPr>
          <w:p w14:paraId="01CF66C7"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28 </w:t>
            </w:r>
          </w:p>
          <w:p w14:paraId="0CA6A442" w14:textId="4220C8A0"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Crearea unui model comun de 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ea </w:t>
            </w:r>
          </w:p>
          <w:p w14:paraId="79FA2AC7" w14:textId="77777777" w:rsidR="006C3BA3" w:rsidRPr="009D3893" w:rsidRDefault="006C3BA3" w:rsidP="0031583B">
            <w:pPr>
              <w:pStyle w:val="NoSpacing"/>
              <w:jc w:val="both"/>
              <w:rPr>
                <w:rFonts w:ascii="Times New Roman" w:hAnsi="Times New Roman" w:cs="Times New Roman"/>
                <w:sz w:val="20"/>
                <w:szCs w:val="20"/>
                <w:lang w:val="ro-RO"/>
              </w:rPr>
            </w:pPr>
          </w:p>
          <w:p w14:paraId="254E359A" w14:textId="5CD7BBA4"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 la articolul 14 alineatul (1), fiecare unitate generatoare sau consumatoare care face obiectul articolului 16 transmite datele specificate în metodologia de furnizare a datelor privind produc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consumul către OTS responsabil pentru aria de control în cauză, în termenele specificate.</w:t>
            </w:r>
          </w:p>
          <w:p w14:paraId="446B2664" w14:textId="08E7E5C0"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Fiecare unitate generatoare sau consumatoare care furnizează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în conformitate cu articolul 16 alineatul (3) transmite setul de estimări cel mai fiabil cu putin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p w14:paraId="5DACB52D" w14:textId="2970CA3D"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fiecare OTS stabilește modelul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pentru fiecare scenariu în conformitate cu articolul 19, în vederea fuzionării modelelor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într-un model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p w14:paraId="45AF59F0" w14:textId="773FB094"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Fiecare OTS furnizează OTS-urilor responsabile cu fuzionarea modelelor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într-un model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cel mai fiabil set de estimări posibil pentru fiecare model individual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w:t>
            </w:r>
          </w:p>
          <w:p w14:paraId="3D2870C4" w14:textId="6763D10F"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se creează un singur model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la nivelul întregii Uniuni, pentru fiecare scenariu, astfel cum este prevăzut la articolul 18, prin fuzionarea datelor de intrare ale tuturor OTS-urilor care aplică procesul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prevăzut la alineatul (3) din prezentul articol.</w:t>
            </w:r>
          </w:p>
        </w:tc>
        <w:tc>
          <w:tcPr>
            <w:tcW w:w="1420" w:type="pct"/>
            <w:shd w:val="clear" w:color="auto" w:fill="auto"/>
            <w:tcMar>
              <w:top w:w="24" w:type="dxa"/>
              <w:left w:w="48" w:type="dxa"/>
              <w:bottom w:w="24" w:type="dxa"/>
              <w:right w:w="48" w:type="dxa"/>
            </w:tcMar>
          </w:tcPr>
          <w:p w14:paraId="537AEE5C"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E93CBE8"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2E17337D" w14:textId="6FC5BC40"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551366CD"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28</w:t>
            </w:r>
          </w:p>
          <w:p w14:paraId="645BB7FD"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Merging into the common grid model</w:t>
            </w:r>
          </w:p>
          <w:p w14:paraId="2DAE45DE"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1C174E23"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For each capacity calculation time-frame referred to in Article 14(1), each generator or load unit subject to Article 16 shall provide the data specified in the generation and load data provision methodology to the TSO responsible for the respective control area within the specified deadlines.</w:t>
            </w:r>
          </w:p>
          <w:p w14:paraId="451D522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2. Each generator or load unit providing information pursuant to Article 16(</w:t>
            </w:r>
            <w:r w:rsidRPr="009D3893">
              <w:rPr>
                <w:rFonts w:ascii="Times New Roman" w:eastAsia="Times New Roman" w:hAnsi="Times New Roman" w:cs="Times New Roman"/>
                <w:b/>
                <w:bCs/>
                <w:sz w:val="20"/>
                <w:szCs w:val="20"/>
              </w:rPr>
              <w:t>5</w:t>
            </w:r>
            <w:r w:rsidRPr="009D3893">
              <w:rPr>
                <w:rFonts w:ascii="Times New Roman" w:eastAsia="Times New Roman" w:hAnsi="Times New Roman" w:cs="Times New Roman"/>
                <w:bCs/>
                <w:sz w:val="20"/>
                <w:szCs w:val="20"/>
              </w:rPr>
              <w:t>) shall deliver the most reliable set of estimations practicable.</w:t>
            </w:r>
          </w:p>
          <w:p w14:paraId="10E5A047"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For each capacity calculation time-frame, each TSO shall establish the individual grid model for each scenario in accordance with Article 19, in order to merge individual grid models into a common grid model.</w:t>
            </w:r>
          </w:p>
          <w:p w14:paraId="54426BCE"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Each TSO shall deliver to the TSOs responsible for merging the individual grid models into a common grid model the most reliable set of estimations practicable for each individual grid model.</w:t>
            </w:r>
          </w:p>
          <w:p w14:paraId="3593B9A6"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For each capacity calculation time-frame a single,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common grid model </w:t>
            </w:r>
            <w:r w:rsidRPr="009D3893">
              <w:rPr>
                <w:rFonts w:ascii="Times New Roman" w:eastAsia="Times New Roman" w:hAnsi="Times New Roman" w:cs="Times New Roman"/>
                <w:b/>
                <w:bCs/>
                <w:sz w:val="20"/>
                <w:szCs w:val="20"/>
              </w:rPr>
              <w:t xml:space="preserve">as referred to Article 9(6)(d) is </w:t>
            </w:r>
            <w:r w:rsidRPr="009D3893">
              <w:rPr>
                <w:rFonts w:ascii="Times New Roman" w:eastAsia="Times New Roman" w:hAnsi="Times New Roman" w:cs="Times New Roman"/>
                <w:bCs/>
                <w:sz w:val="20"/>
                <w:szCs w:val="20"/>
              </w:rPr>
              <w:t xml:space="preserve">created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w:t>
            </w:r>
          </w:p>
          <w:p w14:paraId="0AE6A214"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4CE48F10"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75142AF" w14:textId="70B5B706"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0EBB8E1" w14:textId="2F9AD859"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83"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5F2504E3" w14:textId="77777777" w:rsidTr="00615ED0">
        <w:trPr>
          <w:jc w:val="center"/>
        </w:trPr>
        <w:tc>
          <w:tcPr>
            <w:tcW w:w="1512" w:type="pct"/>
            <w:shd w:val="clear" w:color="auto" w:fill="auto"/>
            <w:tcMar>
              <w:top w:w="24" w:type="dxa"/>
              <w:left w:w="48" w:type="dxa"/>
              <w:bottom w:w="24" w:type="dxa"/>
              <w:right w:w="48" w:type="dxa"/>
            </w:tcMar>
          </w:tcPr>
          <w:p w14:paraId="444169ED"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29 </w:t>
            </w:r>
          </w:p>
          <w:p w14:paraId="46031295" w14:textId="2CC03FD4"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Calculul regional al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 interzonale</w:t>
            </w:r>
          </w:p>
          <w:p w14:paraId="1C898590" w14:textId="7EECB771"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t xml:space="preserve"> </w:t>
            </w:r>
          </w:p>
          <w:p w14:paraId="28F73525" w14:textId="6550E0F9"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fiecare OTS furnizează calculatorilor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și celorlalte OTS-uri din regiunea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următoarele: limitele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în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mecanismele de modificare a generării,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de remediere, marjele de fiabilitate,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și capacitatea interzonală alocată anterior.</w:t>
            </w:r>
          </w:p>
          <w:p w14:paraId="2EBE8919" w14:textId="5868288D"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efectuează o analiză 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ionării în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prin aplicarea limitelor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în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și prin </w:t>
            </w:r>
            <w:r w:rsidRPr="009D3893">
              <w:rPr>
                <w:rFonts w:ascii="Times New Roman" w:hAnsi="Times New Roman" w:cs="Times New Roman"/>
                <w:sz w:val="20"/>
                <w:szCs w:val="20"/>
                <w:lang w:val="ro-RO"/>
              </w:rPr>
              <w:lastRenderedPageBreak/>
              <w:t>utilizarea modelului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creat pentru fiecare scenariu în conformitate cu articolul 28 alineatul (5).</w:t>
            </w:r>
          </w:p>
          <w:p w14:paraId="5E9E4C33" w14:textId="638DC5CC"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La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coordonate: </w:t>
            </w:r>
          </w:p>
          <w:p w14:paraId="79DE26FD" w14:textId="3DA7D048"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utilizează mecanisme de modificare a generării pentru a calcula impactul modificărilor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nete din zona de ofertare și al fluxurilor pe liniile electrice directe; </w:t>
            </w:r>
          </w:p>
          <w:p w14:paraId="5A8AB3FD" w14:textId="1B753AFF"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ignoră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care nu sunt influen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ate în mod semnificativ de modificările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nete din zona de ofertare în conformitate cu metodologia prevăzută la articolul 21; și </w:t>
            </w:r>
          </w:p>
          <w:p w14:paraId="1627E953" w14:textId="11883598"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se asigură că toate seturile de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nete și de fluxuri pe liniile electrice directe din zona de ofertare care nu depășesc capacitatea interzonală respectă marjele de fiabilitate și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în conformitate cu articolul 21 alineatul (1) litera (a) punctele (i) și (ii) și iau în considerare capacitatea interzonală alocată anterior în conformitate cu articolul 21 alineatul (1) litera (b) punctul (iii).</w:t>
            </w:r>
          </w:p>
          <w:p w14:paraId="142EC4A9" w14:textId="68FA01BD"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optimizează capacitatea interzonală prin utilizarea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iunilor de remediere disponibile care au fost luate în considerare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conformitate cu articolul 21 alineatul (1) litera (a) punctul (iv).</w:t>
            </w:r>
          </w:p>
          <w:p w14:paraId="613B4103" w14:textId="5722BCF3"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aplică normele de repartizare stabilite în conformitate cu articolul 21 alineatul (1) litera (b) punctul (vi).</w:t>
            </w:r>
          </w:p>
          <w:p w14:paraId="393A0414" w14:textId="589D8868"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respectă descrierea matematică a metodei aplicate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stabilite în conformitate cu articolul 21 alineatul (1) litera (b) punctul (i).</w:t>
            </w:r>
          </w:p>
          <w:p w14:paraId="01BB5401" w14:textId="082A07FF"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(7)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coordonate care aplică metoda bazată pe flux: </w:t>
            </w:r>
          </w:p>
          <w:p w14:paraId="0A924A96" w14:textId="789F78C8"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utilizează datele privind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pentru calculul fluxurilor maxime prin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w:t>
            </w:r>
          </w:p>
          <w:p w14:paraId="29441405" w14:textId="681237C0"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(b) utilizează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mecanismele de modificare a generării și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pentru calculul factorilor de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pentru transferul de energie; </w:t>
            </w:r>
          </w:p>
          <w:p w14:paraId="33C0BEC7" w14:textId="64BBC264"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utilizează factorii de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pentru transferul de energie pentru a calcula fluxurile care rezultă din capacitatea interzonală alocată anterior în zona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0463A104" w14:textId="696F3C38"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calculează fluxurile prin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pentru fiecare scenariu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inând seama de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și le ajustează presupunând că nu există schimburi de energie interzonale în interiorul regiunii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aplicând normele pentru prevenirea discriminărilor nejustificate între schimburile de energie interne și interzonale stabilite în conformitate cu articolul 21 alineatul (1) litera (b) punctul (ii); </w:t>
            </w:r>
          </w:p>
          <w:p w14:paraId="7D24C192" w14:textId="730731A4"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calculează marjele disponibile pe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inând seama de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care sunt egale cu fluxurile maxime din care se scad fluxurile ajustate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ionate la litera (d), marjele de fiabilitate și fluxurile care rezultă din capacitatea interzonală alocată anterior; </w:t>
            </w:r>
          </w:p>
          <w:p w14:paraId="0622FF8E" w14:textId="4FAF2B54" w:rsidR="006C3BA3" w:rsidRPr="009D3893" w:rsidRDefault="006C3BA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ajustează marjele disponibile pe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sau factorii de distribu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pentru transferul de energie utilizând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de remediere disponibile care trebuie luate în considerare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conformitate cu articolul 25.</w:t>
            </w:r>
          </w:p>
          <w:p w14:paraId="07B2B00C" w14:textId="314E7298"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(8)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coordonate care aplică metoda bazată pe capacitatea netă de transport coordonată: </w:t>
            </w:r>
          </w:p>
          <w:p w14:paraId="6D187E72" w14:textId="1E44E739"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utilizează modelul comun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mecanismele de modificare a generării și contingen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pentru calculul schimbului maxim de energie la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zonelor de ofertare, care este egal cu schimbul maxim calculat dintre două zone de ofertare de fiecare parte a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zonei de ofertare, respectând limitele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w:t>
            </w:r>
          </w:p>
          <w:p w14:paraId="5FB7BD32" w14:textId="7B459500"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(b) ajustează schimbul maxim de energie utilizând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de remediere luate în considerare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conformitate cu articolul 25; </w:t>
            </w:r>
          </w:p>
          <w:p w14:paraId="26E202A7" w14:textId="77777777"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ajustează schimbul maxim de energie aplicând normele pentru prevenirea discriminărilor nejustificate între schimburile de energie interne și interzonale în conformitate cu articolul 21 alineatul (1) litera (b) punctul (ii); </w:t>
            </w:r>
          </w:p>
          <w:p w14:paraId="478C9231" w14:textId="54B8CE8F"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aplică normele stabilite în conformitate cu articolul 21 alineatul (1) litera (b) punctul (vi) privind repartizarea eficientă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flux de energie ale elementelor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între diferite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 ale zonelor de ofertare; </w:t>
            </w:r>
          </w:p>
          <w:p w14:paraId="76D12D40" w14:textId="77777777"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calculează capacitatea interzonală, care este egală cu schimbul maxim de energie ajustat pentru marja de fiabilitate și capacitatea interzonală alocată anterior.</w:t>
            </w:r>
          </w:p>
          <w:p w14:paraId="51C1ED14" w14:textId="0A0165D0"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(9)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cooperează cu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din vecinătate. OTS-urile învecinate asigură o astfel de cooperare prin schimbul și confirmarea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privind interdependen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cu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regionali relevan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în scopul calculului și validării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OTS-urile învecinate furnizează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privind interdependen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către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înainte de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O evaluare a acurate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respective și măsurile corective se includ în raportul bienal întocmit în conformitate cu articolul 31, după caz.</w:t>
            </w:r>
          </w:p>
          <w:p w14:paraId="17B109C9" w14:textId="3AD2E088"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(10)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coordonate stabilește: </w:t>
            </w:r>
          </w:p>
          <w:p w14:paraId="7DD11E9C" w14:textId="272937B4"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parametrii baza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pe flux pentru fiecare zonă de ofertare din cadrul regiunii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cazul în care se aplică metoda bazată pe flux; sau </w:t>
            </w:r>
          </w:p>
          <w:p w14:paraId="5A904885" w14:textId="52842427"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valorile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pentru fiecare zonă de ofertare din cadrul regiunii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cazul în care se aplică metoda bazată pe capacitatea netă de transport coordonată.</w:t>
            </w:r>
          </w:p>
          <w:p w14:paraId="4C76244C" w14:textId="719ACBBD"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(11)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transmite capacitatea interzonală către fiecare OTS din regiunea sa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vederea validării în conformitate cu articolul 21 alineatul (1) litera (c).</w:t>
            </w:r>
          </w:p>
        </w:tc>
        <w:tc>
          <w:tcPr>
            <w:tcW w:w="1420" w:type="pct"/>
            <w:shd w:val="clear" w:color="auto" w:fill="auto"/>
            <w:tcMar>
              <w:top w:w="24" w:type="dxa"/>
              <w:left w:w="48" w:type="dxa"/>
              <w:bottom w:w="24" w:type="dxa"/>
              <w:right w:w="48" w:type="dxa"/>
            </w:tcMar>
          </w:tcPr>
          <w:p w14:paraId="6B5B484E"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B3FD59E"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27F1CA3B" w14:textId="20F6F6CC"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5940749E"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29</w:t>
            </w:r>
          </w:p>
          <w:p w14:paraId="18C6BC1A"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Regional calculation of cross-zonal capacity</w:t>
            </w:r>
          </w:p>
          <w:p w14:paraId="1B2AEEBD"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341447D0"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For each capacity calculation time-frame, each TSO shall provide the coordinated capacity calculators and all other TSOs in the capacity calculation region with the following items: operational security limits, generation shift keys, remedial actions, reliability margins, allocation constraints and previously allocated cross-zonal capacity.</w:t>
            </w:r>
          </w:p>
          <w:p w14:paraId="0913C82A"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coordinated capacity calculator shall perform an operational security analysis applying operational security limits by using the common grid model created for each scenario in accordance with Article 28(5).</w:t>
            </w:r>
          </w:p>
          <w:p w14:paraId="56F29F5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3. When calculating cross-zonal capacity, each coordinated capacity calculator shall:</w:t>
            </w:r>
          </w:p>
          <w:p w14:paraId="34D6B8C6"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use generation shift keys to calculate the impact of changes in bidding zone net positions and of flows</w:t>
            </w:r>
          </w:p>
          <w:p w14:paraId="2C7B4F4F"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on direct current lines;</w:t>
            </w:r>
          </w:p>
          <w:p w14:paraId="119E5934"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ignore those critical network elements that are not significantly influenced by the changes in bidding zone net positions according to the methodology set out in Article 21; and,</w:t>
            </w:r>
          </w:p>
          <w:p w14:paraId="02D0C8A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ensure that all sets of bidding zone net positions and flows on direct current lines not exceeding cross-zonal capacity comply with reliability margins and operational security limits in accordance with Article 21(1)(a)(</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and (ii), and take into account previously allocated cross-zonal capacity in accordance with Article 21(1)(b)(iii).</w:t>
            </w:r>
          </w:p>
          <w:p w14:paraId="1EAE815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Each coordinated capacity calculator shall </w:t>
            </w:r>
            <w:proofErr w:type="spellStart"/>
            <w:r w:rsidRPr="009D3893">
              <w:rPr>
                <w:rFonts w:ascii="Times New Roman" w:eastAsia="Times New Roman" w:hAnsi="Times New Roman" w:cs="Times New Roman"/>
                <w:bCs/>
                <w:sz w:val="20"/>
                <w:szCs w:val="20"/>
              </w:rPr>
              <w:t>optimise</w:t>
            </w:r>
            <w:proofErr w:type="spellEnd"/>
            <w:r w:rsidRPr="009D3893">
              <w:rPr>
                <w:rFonts w:ascii="Times New Roman" w:eastAsia="Times New Roman" w:hAnsi="Times New Roman" w:cs="Times New Roman"/>
                <w:bCs/>
                <w:sz w:val="20"/>
                <w:szCs w:val="20"/>
              </w:rPr>
              <w:t xml:space="preserve"> cross-zonal capacity using available remedial actions taken into account in capacity calculation in accordance with Article 21(1)(a)(iv).</w:t>
            </w:r>
          </w:p>
          <w:p w14:paraId="27A3C15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Each coordinated capacity calculator shall apply the sharing rules established in accordance with Article 21(1)(b)(vi).</w:t>
            </w:r>
          </w:p>
          <w:p w14:paraId="503C1671"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Each coordinated capacity calculator shall respect the mathematical description of the applied capacity calculation approach established in accordance with Article 21(1)(b)(</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w:t>
            </w:r>
          </w:p>
          <w:p w14:paraId="2C35DAF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7. Each coordinated capacity calculator applying the flow-based approach shall:</w:t>
            </w:r>
          </w:p>
          <w:p w14:paraId="291E47D8"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use data on operational security limits to calculate the maximum flows on critical network elements;</w:t>
            </w:r>
          </w:p>
          <w:p w14:paraId="09B6E497"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use the common grid model, generation shift keys and contingencies to calculate the power transfer distribution factors;</w:t>
            </w:r>
          </w:p>
          <w:p w14:paraId="486C3465"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use power transfer distribution factors to calculate the flows resulting from previously allocated cross-zonal capacity in the capacity calculation region;</w:t>
            </w:r>
          </w:p>
          <w:p w14:paraId="7A22E1BA"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(d) calculate flows on critical network elements for each scenario (taking into account contingencies), and </w:t>
            </w:r>
            <w:r w:rsidRPr="009D3893">
              <w:rPr>
                <w:rFonts w:ascii="Times New Roman" w:eastAsia="Times New Roman" w:hAnsi="Times New Roman" w:cs="Times New Roman"/>
                <w:bCs/>
                <w:sz w:val="20"/>
                <w:szCs w:val="20"/>
              </w:rPr>
              <w:lastRenderedPageBreak/>
              <w:t>adjust them by assuming no cross-zonal power exchanges within the capacity calculation region, applying the rules for avoiding undue discrimination between internal and cross-zonal power exchanges established in accordance with Article 21(1)(b)(ii);</w:t>
            </w:r>
          </w:p>
          <w:p w14:paraId="273A9103"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calculate the available margins on critical network elements, taking into account contingencies, which shall equal the maximum flows reduced by adjusted flows referred to in point (d), reliability margins, and flows resulting from previously allocated cross-zonal capacity;</w:t>
            </w:r>
          </w:p>
          <w:p w14:paraId="0CD9DE0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(f) adjust the available margins on critical network elements or power transfer distribution factors using available remedial actions to be considered in capacity calculation in accordance with Article 25.</w:t>
            </w:r>
          </w:p>
          <w:p w14:paraId="1D28A13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8. Each coordinated capacity calculator applying the coordinated net transmission capacity approach shall:</w:t>
            </w:r>
          </w:p>
          <w:p w14:paraId="3ABE9F6A"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use the common grid model, generation shift keys and contingencies to calculate maximum power exchange on bidding zone borders, which shall equal the maximum calculated exchange between two bidding zones on either side of the bidding zone border respecting operational security limits;</w:t>
            </w:r>
          </w:p>
          <w:p w14:paraId="3DF681D2"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adjust maximum power exchange using remedial actions taken into account in capacity calculation in accordance with Article 25;</w:t>
            </w:r>
          </w:p>
          <w:p w14:paraId="34DF26BD"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adjust maximum power exchange, applying rules for avoiding undue discrimination between internal and cross-zonal exchanges in accordance with Article 21(1)(b)(ii);</w:t>
            </w:r>
          </w:p>
          <w:p w14:paraId="6FDDE524" w14:textId="77777777" w:rsidR="006C3BA3" w:rsidRPr="009D3893" w:rsidRDefault="006C3BA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apply the rules set out in accordance with Article 21(1)(b)(vi) for efficiently sharing the power flow capabilities of critical network elements among different bidding zone borders;</w:t>
            </w:r>
          </w:p>
          <w:p w14:paraId="2EAC9708"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calculate cross-zonal capacity, which shall be equal to maximum power exchange adjusted for the reliability margin and previously allocated cross-zonal capacity.</w:t>
            </w:r>
          </w:p>
          <w:p w14:paraId="2E2AD89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9. Each coordinated capacity calculator shall cooperate with the </w:t>
            </w:r>
            <w:proofErr w:type="spellStart"/>
            <w:r w:rsidRPr="009D3893">
              <w:rPr>
                <w:rFonts w:ascii="Times New Roman" w:eastAsia="Times New Roman" w:hAnsi="Times New Roman" w:cs="Times New Roman"/>
                <w:bCs/>
                <w:sz w:val="20"/>
                <w:szCs w:val="20"/>
              </w:rPr>
              <w:t>neighbouring</w:t>
            </w:r>
            <w:proofErr w:type="spellEnd"/>
            <w:r w:rsidRPr="009D3893">
              <w:rPr>
                <w:rFonts w:ascii="Times New Roman" w:eastAsia="Times New Roman" w:hAnsi="Times New Roman" w:cs="Times New Roman"/>
                <w:bCs/>
                <w:sz w:val="20"/>
                <w:szCs w:val="20"/>
              </w:rPr>
              <w:t xml:space="preserve"> coordinated capacity calculators.</w:t>
            </w:r>
          </w:p>
          <w:p w14:paraId="3CC4B62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proofErr w:type="spellStart"/>
            <w:r w:rsidRPr="009D3893">
              <w:rPr>
                <w:rFonts w:ascii="Times New Roman" w:eastAsia="Times New Roman" w:hAnsi="Times New Roman" w:cs="Times New Roman"/>
                <w:bCs/>
                <w:sz w:val="20"/>
                <w:szCs w:val="20"/>
              </w:rPr>
              <w:lastRenderedPageBreak/>
              <w:t>Neighbouring</w:t>
            </w:r>
            <w:proofErr w:type="spellEnd"/>
            <w:r w:rsidRPr="009D3893">
              <w:rPr>
                <w:rFonts w:ascii="Times New Roman" w:eastAsia="Times New Roman" w:hAnsi="Times New Roman" w:cs="Times New Roman"/>
                <w:bCs/>
                <w:sz w:val="20"/>
                <w:szCs w:val="20"/>
              </w:rPr>
              <w:t xml:space="preserve"> TSOs shall ensure such cooperation by exchanging and confirming information on interdependency with the relevant regional coordinated capacity calculators, for the purposes of capacity</w:t>
            </w:r>
          </w:p>
          <w:p w14:paraId="618DF6EC"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calculation and validation. </w:t>
            </w:r>
            <w:proofErr w:type="spellStart"/>
            <w:r w:rsidRPr="009D3893">
              <w:rPr>
                <w:rFonts w:ascii="Times New Roman" w:eastAsia="Times New Roman" w:hAnsi="Times New Roman" w:cs="Times New Roman"/>
                <w:bCs/>
                <w:sz w:val="20"/>
                <w:szCs w:val="20"/>
              </w:rPr>
              <w:t>Neighbouring</w:t>
            </w:r>
            <w:proofErr w:type="spellEnd"/>
            <w:r w:rsidRPr="009D3893">
              <w:rPr>
                <w:rFonts w:ascii="Times New Roman" w:eastAsia="Times New Roman" w:hAnsi="Times New Roman" w:cs="Times New Roman"/>
                <w:bCs/>
                <w:sz w:val="20"/>
                <w:szCs w:val="20"/>
              </w:rPr>
              <w:t xml:space="preserve"> TSOs shall provide information on interdependency to the coordinated capacity calculators before capacity calculation. An assessment of the accuracy of this information and corrective measures shall be included in the biennial report drafted in accordance with Article 31, where appropriate.</w:t>
            </w:r>
          </w:p>
          <w:p w14:paraId="1E46B160"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10. Each coordinated capacity calculator shall set:</w:t>
            </w:r>
          </w:p>
          <w:p w14:paraId="190F6A19"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flow-based parameters for each bidding zone within the capacity calculation region, if applying the flow-based approach; or</w:t>
            </w:r>
          </w:p>
          <w:p w14:paraId="7F65F9B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cross-zonal capacity values for each bidding zone border within the capacity calculation region, if applying the coordinated net transmission capacity approach.</w:t>
            </w:r>
          </w:p>
          <w:p w14:paraId="28FFBC3D"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11. Each coordinated capacity calculator shall submit the cross-zonal capacity to each TSO within its capacity calculation region for validation in accordance with Article 21(1)(c).</w:t>
            </w:r>
          </w:p>
          <w:p w14:paraId="75E53CBC"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7657EA8F"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5CE704E" w14:textId="63AC75F3"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AE06F93" w14:textId="2ED47F2C"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84"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66A41A0E" w14:textId="77777777" w:rsidTr="00615ED0">
        <w:trPr>
          <w:jc w:val="center"/>
        </w:trPr>
        <w:tc>
          <w:tcPr>
            <w:tcW w:w="1512" w:type="pct"/>
            <w:shd w:val="clear" w:color="auto" w:fill="auto"/>
            <w:tcMar>
              <w:top w:w="24" w:type="dxa"/>
              <w:left w:w="48" w:type="dxa"/>
              <w:bottom w:w="24" w:type="dxa"/>
              <w:right w:w="48" w:type="dxa"/>
            </w:tcMar>
          </w:tcPr>
          <w:p w14:paraId="1F6F2A7F"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30 </w:t>
            </w:r>
          </w:p>
          <w:p w14:paraId="06BE100C" w14:textId="383EDB1F"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Validarea și livrarea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interzonale </w:t>
            </w:r>
          </w:p>
          <w:p w14:paraId="53CEB6A8" w14:textId="77777777" w:rsidR="006C3BA3" w:rsidRPr="009D3893" w:rsidRDefault="006C3BA3" w:rsidP="0031583B">
            <w:pPr>
              <w:pStyle w:val="NoSpacing"/>
              <w:jc w:val="both"/>
              <w:rPr>
                <w:rFonts w:ascii="Times New Roman" w:hAnsi="Times New Roman" w:cs="Times New Roman"/>
                <w:sz w:val="20"/>
                <w:szCs w:val="20"/>
                <w:lang w:val="ro-RO"/>
              </w:rPr>
            </w:pPr>
          </w:p>
          <w:p w14:paraId="416FC216" w14:textId="385086D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OTS validează rezultatele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regionale pentru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zonei de ofertare sau elementele critice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aferente, în conformitate cu articolul 26.</w:t>
            </w:r>
          </w:p>
          <w:p w14:paraId="777594E3" w14:textId="0AB733A1"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Fiecare OTS transmite validările sale ale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sale de alocare către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relevan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și către celelalte OTS-uri din regiunile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relevante.</w:t>
            </w:r>
          </w:p>
          <w:p w14:paraId="5FF361CA" w14:textId="239B1197"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furnizează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interzonale validate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în scopul alocării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conformitate cu articolele 46 și 58.</w:t>
            </w:r>
          </w:p>
        </w:tc>
        <w:tc>
          <w:tcPr>
            <w:tcW w:w="1420" w:type="pct"/>
            <w:shd w:val="clear" w:color="auto" w:fill="auto"/>
            <w:tcMar>
              <w:top w:w="24" w:type="dxa"/>
              <w:left w:w="48" w:type="dxa"/>
              <w:bottom w:w="24" w:type="dxa"/>
              <w:right w:w="48" w:type="dxa"/>
            </w:tcMar>
          </w:tcPr>
          <w:p w14:paraId="16FB68D0"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6B1B0C5"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5F0B2A7" w14:textId="606B4E8A"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63A974A0"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30</w:t>
            </w:r>
          </w:p>
          <w:p w14:paraId="76EBFBB5"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Validation and delivery of cross-zonal capacity</w:t>
            </w:r>
          </w:p>
          <w:p w14:paraId="562449EF"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769A79AD"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TSO shall validate the results of the regional capacity calculation for its bidding zone borders or critical network elements, in accordance with Article 26.</w:t>
            </w:r>
          </w:p>
          <w:p w14:paraId="1F3ACDB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TSO shall send its capacity validation and allocation constraints to the relevant coordinated capacity calculators and to the other TSOs of the relevant capacity calculation regions.</w:t>
            </w:r>
          </w:p>
          <w:p w14:paraId="4C361950"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Each coordinated capacity calculator shall provide the validated cross-zonal capacities and allocation constraints for the purposes of allocating capacity in accordance with Articles 46 and 58.</w:t>
            </w:r>
          </w:p>
          <w:p w14:paraId="527601C8"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142F28D4"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03E1851" w14:textId="6F45C77E"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AD2DE39" w14:textId="0B5D0A85"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85"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1D60A017" w14:textId="77777777" w:rsidTr="00615ED0">
        <w:trPr>
          <w:jc w:val="center"/>
        </w:trPr>
        <w:tc>
          <w:tcPr>
            <w:tcW w:w="1512" w:type="pct"/>
            <w:shd w:val="clear" w:color="auto" w:fill="auto"/>
            <w:tcMar>
              <w:top w:w="24" w:type="dxa"/>
              <w:left w:w="48" w:type="dxa"/>
              <w:bottom w:w="24" w:type="dxa"/>
              <w:right w:w="48" w:type="dxa"/>
            </w:tcMar>
          </w:tcPr>
          <w:p w14:paraId="510E99B1" w14:textId="60FE6D0B"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5 </w:t>
            </w:r>
          </w:p>
          <w:p w14:paraId="382AEB2D" w14:textId="6C81021F"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R a p o r t u l    b i e n a l    p r i v i n d            c a l c u l u l    ș i    a l o c a r e a                               c a p a c i t ă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i l o r </w:t>
            </w:r>
          </w:p>
          <w:p w14:paraId="01EF2CA6" w14:textId="77777777" w:rsidR="006C3BA3" w:rsidRPr="009D3893" w:rsidRDefault="006C3BA3" w:rsidP="0031583B">
            <w:pPr>
              <w:pStyle w:val="NoSpacing"/>
              <w:jc w:val="both"/>
              <w:rPr>
                <w:rFonts w:ascii="Times New Roman" w:hAnsi="Times New Roman" w:cs="Times New Roman"/>
                <w:b/>
                <w:sz w:val="20"/>
                <w:szCs w:val="20"/>
                <w:lang w:val="ro-RO"/>
              </w:rPr>
            </w:pPr>
          </w:p>
          <w:p w14:paraId="618CE8F3" w14:textId="77777777" w:rsidR="006C3BA3" w:rsidRPr="009D3893" w:rsidRDefault="006C3BA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31 </w:t>
            </w:r>
          </w:p>
          <w:p w14:paraId="75D196AE" w14:textId="7957B19A" w:rsidR="006C3BA3" w:rsidRPr="009D3893" w:rsidRDefault="006C3BA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Raportul bienal privind calculul și alocarea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ilor </w:t>
            </w:r>
          </w:p>
          <w:p w14:paraId="4F9088E3" w14:textId="77777777" w:rsidR="006C3BA3" w:rsidRPr="009D3893" w:rsidRDefault="006C3BA3" w:rsidP="0031583B">
            <w:pPr>
              <w:pStyle w:val="NoSpacing"/>
              <w:jc w:val="both"/>
              <w:rPr>
                <w:rFonts w:ascii="Times New Roman" w:hAnsi="Times New Roman" w:cs="Times New Roman"/>
                <w:sz w:val="20"/>
                <w:szCs w:val="20"/>
                <w:lang w:val="ro-RO"/>
              </w:rPr>
            </w:pPr>
          </w:p>
          <w:p w14:paraId="2307AD20" w14:textId="0E3B51AE"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În termen de doi ani de la intrarea în vigoare a prezentului regulament, ENTSO pentru energie </w:t>
            </w:r>
            <w:r w:rsidRPr="009D3893">
              <w:rPr>
                <w:rFonts w:ascii="Times New Roman" w:hAnsi="Times New Roman" w:cs="Times New Roman"/>
                <w:sz w:val="20"/>
                <w:szCs w:val="20"/>
                <w:lang w:val="ro-RO"/>
              </w:rPr>
              <w:lastRenderedPageBreak/>
              <w:t>electrică întocmește un raport privind calculul și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îl transmite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w:t>
            </w:r>
          </w:p>
          <w:p w14:paraId="788963F0" w14:textId="7C56CEA6"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La cererea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la fiecare al doilea an următor, ENTSO pentru energie electrică întocmește un raport privind calculul și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îl transmite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w:t>
            </w:r>
          </w:p>
          <w:p w14:paraId="49CBDAAF" w14:textId="024F2EC7"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Pentru fiecare zonă de ofertare,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unei zone de ofertare sau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raportul privind calculul și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con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w:t>
            </w:r>
          </w:p>
          <w:p w14:paraId="2C914604" w14:textId="5E4E1F54"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metoda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utilizată; </w:t>
            </w:r>
          </w:p>
          <w:p w14:paraId="5C37C425" w14:textId="77777777"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indicatori statistici privind marjele de fiabilitate; </w:t>
            </w:r>
          </w:p>
          <w:p w14:paraId="626C9E39" w14:textId="3B0050A8"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indicatori statistici privind capacitatea interzonală, inclusiv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după caz, pentru fiecare interval de timp al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7BFEE84A" w14:textId="2C4B29F0"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indicatori de calitate pentru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utilizate pentru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7D225B2F" w14:textId="5B3FED75"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după caz, măsurile propuse pentru a îmbunătă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2A112777" w14:textId="26857AD8"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pentru regiunile în care se aplică metoda bazată pe capacitatea netă de transport coordonată, o analiză privind respectarea în continuare a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prevăzute la articolul 20 alineatul (7); </w:t>
            </w:r>
          </w:p>
          <w:p w14:paraId="6F23D0C7" w14:textId="2C6EFBBB"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(g) indicatori de evaluare și de urmărire pe termen lung a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inclusiv fuziunea regiunilor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conformitate cu articolul 15 alineatul (3), după caz; </w:t>
            </w:r>
          </w:p>
          <w:p w14:paraId="4C0D463F" w14:textId="03D4FF63" w:rsidR="006C3BA3" w:rsidRPr="009D3893" w:rsidRDefault="006C3BA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(h) recomandări pentru dezvoltarea în continuare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inclusiv armonizarea în continuare a metodologiilor, proceselor și a principiilor de guvernan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p w14:paraId="344CC4B7" w14:textId="5437AC5A"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După consultarea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toate OTS-urile convin împreună cu privire la indicatorii statistici și de calitate pentru raport.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poate solicita modificarea acestor </w:t>
            </w:r>
            <w:r w:rsidRPr="009D3893">
              <w:rPr>
                <w:rFonts w:ascii="Times New Roman" w:hAnsi="Times New Roman" w:cs="Times New Roman"/>
                <w:sz w:val="20"/>
                <w:szCs w:val="20"/>
                <w:lang w:val="ro-RO"/>
              </w:rPr>
              <w:lastRenderedPageBreak/>
              <w:t>indicatori, înainte ca OTS-urile să convină asupra acestora sau în timpul aplicării acestora.</w:t>
            </w:r>
          </w:p>
          <w:p w14:paraId="2D614FBD" w14:textId="6A6D916A" w:rsidR="006C3BA3" w:rsidRPr="009D3893" w:rsidRDefault="006C3BA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decide cu privire la publicarea par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ială sau integrală a raportului bienal.</w:t>
            </w:r>
          </w:p>
        </w:tc>
        <w:tc>
          <w:tcPr>
            <w:tcW w:w="1420" w:type="pct"/>
            <w:shd w:val="clear" w:color="auto" w:fill="auto"/>
            <w:tcMar>
              <w:top w:w="24" w:type="dxa"/>
              <w:left w:w="48" w:type="dxa"/>
              <w:bottom w:w="24" w:type="dxa"/>
              <w:right w:w="48" w:type="dxa"/>
            </w:tcMar>
          </w:tcPr>
          <w:p w14:paraId="093CD7DC" w14:textId="77777777" w:rsidR="006C3BA3" w:rsidRPr="009D3893" w:rsidRDefault="006C3BA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8B0B29C"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7E31D05C" w14:textId="62BFA1E2" w:rsidR="006C3BA3" w:rsidRPr="009D3893" w:rsidRDefault="006C3BA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5F4D4F3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5</w:t>
            </w:r>
          </w:p>
          <w:p w14:paraId="33E51539"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Biennial report on capacity calculation and allocation</w:t>
            </w:r>
          </w:p>
          <w:p w14:paraId="766C0B8A"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2A039330" w14:textId="77777777" w:rsidR="006C3BA3" w:rsidRPr="009D3893" w:rsidRDefault="006C3BA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31</w:t>
            </w:r>
          </w:p>
          <w:p w14:paraId="66325B32"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Biennial report on capacity calculation and allocation</w:t>
            </w:r>
          </w:p>
          <w:p w14:paraId="34E1874C"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p>
          <w:p w14:paraId="3B39D16F"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Within three </w:t>
            </w:r>
            <w:r w:rsidRPr="009D3893">
              <w:rPr>
                <w:rFonts w:ascii="Times New Roman" w:eastAsia="Times New Roman" w:hAnsi="Times New Roman" w:cs="Times New Roman"/>
                <w:bCs/>
                <w:sz w:val="20"/>
                <w:szCs w:val="20"/>
              </w:rPr>
              <w:t>years after the entry into force of this Regulation, ENTSO for Electricity</w:t>
            </w:r>
            <w:r w:rsidRPr="009D3893">
              <w:rPr>
                <w:rFonts w:ascii="Times New Roman" w:eastAsia="Times New Roman" w:hAnsi="Times New Roman" w:cs="Times New Roman"/>
                <w:b/>
                <w:bCs/>
                <w:sz w:val="20"/>
                <w:szCs w:val="20"/>
              </w:rPr>
              <w:t>, acting in accordance with Article 3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shall </w:t>
            </w:r>
            <w:r w:rsidRPr="009D3893">
              <w:rPr>
                <w:rFonts w:ascii="Times New Roman" w:eastAsia="Times New Roman" w:hAnsi="Times New Roman" w:cs="Times New Roman"/>
                <w:b/>
                <w:bCs/>
                <w:sz w:val="20"/>
                <w:szCs w:val="20"/>
              </w:rPr>
              <w:t xml:space="preserve">include the Contracting Parties’ bidding zones in the &lt;…&gt; </w:t>
            </w:r>
            <w:r w:rsidRPr="009D3893">
              <w:rPr>
                <w:rFonts w:ascii="Times New Roman" w:eastAsia="Times New Roman" w:hAnsi="Times New Roman" w:cs="Times New Roman"/>
                <w:bCs/>
                <w:sz w:val="20"/>
                <w:szCs w:val="20"/>
              </w:rPr>
              <w:t xml:space="preserve">report on capacity </w:t>
            </w:r>
            <w:r w:rsidRPr="009D3893">
              <w:rPr>
                <w:rFonts w:ascii="Times New Roman" w:eastAsia="Times New Roman" w:hAnsi="Times New Roman" w:cs="Times New Roman"/>
                <w:bCs/>
                <w:sz w:val="20"/>
                <w:szCs w:val="20"/>
              </w:rPr>
              <w:lastRenderedPageBreak/>
              <w:t xml:space="preserve">calculation and allocation </w:t>
            </w:r>
            <w:r w:rsidRPr="009D3893">
              <w:rPr>
                <w:rFonts w:ascii="Times New Roman" w:eastAsia="Times New Roman" w:hAnsi="Times New Roman" w:cs="Times New Roman"/>
                <w:b/>
                <w:bCs/>
                <w:sz w:val="20"/>
                <w:szCs w:val="20"/>
              </w:rPr>
              <w:t>&lt;…&gt; drafted in accordance with Article 31(1) of Regulation (EU) 2015/1222</w:t>
            </w:r>
            <w:r w:rsidRPr="009D3893">
              <w:rPr>
                <w:rFonts w:ascii="Times New Roman" w:eastAsia="Times New Roman" w:hAnsi="Times New Roman" w:cs="Times New Roman"/>
                <w:bCs/>
                <w:sz w:val="20"/>
                <w:szCs w:val="20"/>
              </w:rPr>
              <w:t>.</w:t>
            </w:r>
          </w:p>
          <w:p w14:paraId="34246412"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&lt;…&gt;</w:t>
            </w:r>
          </w:p>
          <w:p w14:paraId="731FCAB9"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For each bidding zone, bidding zone border and capacity calculation region, the report on capacity calculation and allocation shall contain at least:</w:t>
            </w:r>
          </w:p>
          <w:p w14:paraId="25B1004A"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the capacity calculation approach used;</w:t>
            </w:r>
          </w:p>
          <w:p w14:paraId="1264CBB6"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statistical indicators on reliability margins;</w:t>
            </w:r>
          </w:p>
          <w:p w14:paraId="3FE7BAC4"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statistical indicators of cross-zonal capacity, including allocation constraints where appropriate for each capacity calculation time-frame;</w:t>
            </w:r>
          </w:p>
          <w:p w14:paraId="37F4CD24"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quality indicators for the information used for the capacity calculation;</w:t>
            </w:r>
          </w:p>
          <w:p w14:paraId="456EB30C"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where appropriate, proposed measures to improve capacity calculation;</w:t>
            </w:r>
          </w:p>
          <w:p w14:paraId="42D7AC73"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(f) for regions where the coordinated net transmission capacity approach is applied, an analysis of whether the conditions specified in Article 20(7) are still fulfilled;</w:t>
            </w:r>
          </w:p>
          <w:p w14:paraId="66FF907E" w14:textId="77777777" w:rsidR="006C3BA3" w:rsidRPr="009D3893" w:rsidRDefault="006C3BA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(g) indicators for assessing and following in the longer term the efficiency of single day-ahead and intraday coupling, including the merging of capacity calculation regions in accordance with Article 15(3) where</w:t>
            </w:r>
          </w:p>
          <w:p w14:paraId="75570E02"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relevant;</w:t>
            </w:r>
          </w:p>
          <w:p w14:paraId="27C15392"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(h) recommendations for further development of single day-ahead and intraday coupling, including further </w:t>
            </w:r>
            <w:proofErr w:type="spellStart"/>
            <w:r w:rsidRPr="009D3893">
              <w:rPr>
                <w:rFonts w:ascii="Times New Roman" w:eastAsia="Times New Roman" w:hAnsi="Times New Roman" w:cs="Times New Roman"/>
                <w:bCs/>
                <w:sz w:val="20"/>
                <w:szCs w:val="20"/>
              </w:rPr>
              <w:t>harmonisation</w:t>
            </w:r>
            <w:proofErr w:type="spellEnd"/>
            <w:r w:rsidRPr="009D3893">
              <w:rPr>
                <w:rFonts w:ascii="Times New Roman" w:eastAsia="Times New Roman" w:hAnsi="Times New Roman" w:cs="Times New Roman"/>
                <w:bCs/>
                <w:sz w:val="20"/>
                <w:szCs w:val="20"/>
              </w:rPr>
              <w:t xml:space="preserve"> of methodologies, processes and governance arrangements.</w:t>
            </w:r>
          </w:p>
          <w:p w14:paraId="3EAFD0CB" w14:textId="77777777" w:rsidR="006C3BA3" w:rsidRPr="009D3893" w:rsidRDefault="006C3BA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After consulting the </w:t>
            </w:r>
            <w:r w:rsidRPr="009D3893">
              <w:rPr>
                <w:rFonts w:ascii="Times New Roman" w:eastAsia="Times New Roman" w:hAnsi="Times New Roman" w:cs="Times New Roman"/>
                <w:b/>
                <w:bCs/>
                <w:sz w:val="20"/>
                <w:szCs w:val="20"/>
              </w:rPr>
              <w:t xml:space="preserve">Energy Community Regulatory Board and, to the extent Member States are affected, the Agency for the Cooperation of Energy Regulators, </w:t>
            </w:r>
            <w:r w:rsidRPr="009D3893">
              <w:rPr>
                <w:rFonts w:ascii="Times New Roman" w:eastAsia="Times New Roman" w:hAnsi="Times New Roman" w:cs="Times New Roman"/>
                <w:bCs/>
                <w:sz w:val="20"/>
                <w:szCs w:val="20"/>
              </w:rPr>
              <w:t xml:space="preserve">all TSOs shall jointly agree on the statistical and quality indicators for the report. The </w:t>
            </w:r>
            <w:r w:rsidRPr="009D3893">
              <w:rPr>
                <w:rFonts w:ascii="Times New Roman" w:eastAsia="Times New Roman" w:hAnsi="Times New Roman" w:cs="Times New Roman"/>
                <w:b/>
                <w:bCs/>
                <w:sz w:val="20"/>
                <w:szCs w:val="20"/>
              </w:rPr>
              <w:t xml:space="preserve">Energy Community Regulatory Board and the Agency for the Cooperation of Energy Regulators </w:t>
            </w:r>
            <w:r w:rsidRPr="009D3893">
              <w:rPr>
                <w:rFonts w:ascii="Times New Roman" w:eastAsia="Times New Roman" w:hAnsi="Times New Roman" w:cs="Times New Roman"/>
                <w:bCs/>
                <w:sz w:val="20"/>
                <w:szCs w:val="20"/>
              </w:rPr>
              <w:t>may require the amendment of those indicators, prior to the agreement by the TSOs or during their application.</w:t>
            </w:r>
          </w:p>
          <w:p w14:paraId="6F304E20" w14:textId="77777777" w:rsidR="006C3BA3" w:rsidRPr="009D3893" w:rsidRDefault="006C3BA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5. </w:t>
            </w:r>
            <w:r w:rsidRPr="009D3893">
              <w:rPr>
                <w:rFonts w:ascii="Times New Roman" w:eastAsia="Times New Roman" w:hAnsi="Times New Roman" w:cs="Times New Roman"/>
                <w:b/>
                <w:bCs/>
                <w:sz w:val="20"/>
                <w:szCs w:val="20"/>
              </w:rPr>
              <w:t>&lt;…&gt;</w:t>
            </w:r>
          </w:p>
          <w:p w14:paraId="2B322187" w14:textId="77777777" w:rsidR="006C3BA3" w:rsidRPr="009D3893" w:rsidRDefault="006C3BA3" w:rsidP="006C3BA3">
            <w:pPr>
              <w:spacing w:after="0" w:line="240" w:lineRule="auto"/>
              <w:jc w:val="both"/>
              <w:rPr>
                <w:rFonts w:ascii="Times New Roman" w:eastAsia="Times New Roman" w:hAnsi="Times New Roman" w:cs="Times New Roman"/>
                <w:bCs/>
                <w:sz w:val="20"/>
                <w:szCs w:val="20"/>
              </w:rPr>
            </w:pPr>
          </w:p>
          <w:p w14:paraId="3D3D1448" w14:textId="77777777"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B3FD8A2" w14:textId="19D49CFF" w:rsidR="006C3BA3" w:rsidRPr="009D3893" w:rsidRDefault="006C3BA3" w:rsidP="006C3BA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4E0566F" w14:textId="30665130" w:rsidR="006C3BA3" w:rsidRPr="009D3893" w:rsidRDefault="00000000" w:rsidP="006C3BA3">
            <w:pPr>
              <w:spacing w:after="0" w:line="240" w:lineRule="auto"/>
              <w:jc w:val="both"/>
              <w:rPr>
                <w:rFonts w:ascii="Times New Roman" w:eastAsia="Times New Roman" w:hAnsi="Times New Roman" w:cs="Times New Roman"/>
                <w:bCs/>
                <w:sz w:val="20"/>
                <w:szCs w:val="20"/>
              </w:rPr>
            </w:pPr>
            <w:hyperlink r:id="rId86" w:history="1">
              <w:r w:rsidR="006C3BA3" w:rsidRPr="009D3893">
                <w:rPr>
                  <w:rStyle w:val="Hyperlink"/>
                  <w:rFonts w:ascii="Times New Roman" w:eastAsia="Times New Roman" w:hAnsi="Times New Roman" w:cs="Times New Roman"/>
                  <w:bCs/>
                  <w:color w:val="auto"/>
                  <w:sz w:val="20"/>
                  <w:szCs w:val="20"/>
                  <w:lang w:val="ro-RO"/>
                </w:rPr>
                <w:t>https://anre.md/consultari-publice-3-27</w:t>
              </w:r>
            </w:hyperlink>
            <w:r w:rsidR="006C3BA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6C3BA3" w:rsidRPr="009D3893">
              <w:rPr>
                <w:rFonts w:ascii="Times New Roman" w:eastAsia="Times New Roman" w:hAnsi="Times New Roman" w:cs="Times New Roman"/>
                <w:bCs/>
                <w:sz w:val="20"/>
                <w:szCs w:val="20"/>
                <w:lang w:val="ro-RO"/>
              </w:rPr>
              <w:t>ia 962.</w:t>
            </w:r>
          </w:p>
        </w:tc>
      </w:tr>
      <w:tr w:rsidR="009D3893" w:rsidRPr="009D3893" w14:paraId="510B09DC" w14:textId="77777777" w:rsidTr="00615ED0">
        <w:trPr>
          <w:jc w:val="center"/>
        </w:trPr>
        <w:tc>
          <w:tcPr>
            <w:tcW w:w="1512" w:type="pct"/>
            <w:shd w:val="clear" w:color="auto" w:fill="auto"/>
            <w:tcMar>
              <w:top w:w="24" w:type="dxa"/>
              <w:left w:w="48" w:type="dxa"/>
              <w:bottom w:w="24" w:type="dxa"/>
              <w:right w:w="48" w:type="dxa"/>
            </w:tcMar>
          </w:tcPr>
          <w:p w14:paraId="729E0EDA" w14:textId="77777777" w:rsidR="00E41148" w:rsidRPr="009D3893" w:rsidRDefault="00E41148" w:rsidP="009C0E3F">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2 </w:t>
            </w:r>
          </w:p>
          <w:p w14:paraId="34ACC200" w14:textId="63609642" w:rsidR="00E41148" w:rsidRPr="009D3893" w:rsidRDefault="00E41148" w:rsidP="009C0E3F">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Configura</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ia zonelor de ofertare </w:t>
            </w:r>
          </w:p>
          <w:p w14:paraId="545BCD78" w14:textId="77777777" w:rsidR="00E41148" w:rsidRPr="009D3893" w:rsidRDefault="00E41148" w:rsidP="009C0E3F">
            <w:pPr>
              <w:pStyle w:val="NoSpacing"/>
              <w:jc w:val="both"/>
              <w:rPr>
                <w:rFonts w:ascii="Times New Roman" w:hAnsi="Times New Roman" w:cs="Times New Roman"/>
                <w:b/>
                <w:sz w:val="20"/>
                <w:szCs w:val="20"/>
                <w:lang w:val="ro-RO"/>
              </w:rPr>
            </w:pPr>
          </w:p>
          <w:p w14:paraId="629B36C4" w14:textId="77777777" w:rsidR="00E41148" w:rsidRPr="009D3893" w:rsidRDefault="00E41148" w:rsidP="009C0E3F">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32 </w:t>
            </w:r>
          </w:p>
          <w:p w14:paraId="7790E2F4" w14:textId="13BFBF34" w:rsidR="00E41148" w:rsidRPr="009D3893" w:rsidRDefault="00E41148" w:rsidP="009C0E3F">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Revizuirea configura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iilor existente ale zonelor de ofertare </w:t>
            </w:r>
          </w:p>
          <w:p w14:paraId="60E65121" w14:textId="77777777" w:rsidR="00E41148" w:rsidRPr="009D3893" w:rsidRDefault="00E41148" w:rsidP="009C0E3F">
            <w:pPr>
              <w:pStyle w:val="NoSpacing"/>
              <w:jc w:val="both"/>
              <w:rPr>
                <w:rFonts w:ascii="Times New Roman" w:hAnsi="Times New Roman" w:cs="Times New Roman"/>
                <w:sz w:val="20"/>
                <w:szCs w:val="20"/>
                <w:lang w:val="ro-RO"/>
              </w:rPr>
            </w:pPr>
          </w:p>
          <w:p w14:paraId="0C5F9E1C" w14:textId="0E18AD1A" w:rsidR="00E41148" w:rsidRPr="009D3893" w:rsidRDefault="00E41148" w:rsidP="009C0E3F">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 revizuire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iei existente a unei zone de ofertare poate fi lansată de către: </w:t>
            </w:r>
          </w:p>
          <w:p w14:paraId="4B414833" w14:textId="42170576"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în conformitate cu articolul 34 alineatul (7); </w:t>
            </w:r>
          </w:p>
          <w:p w14:paraId="227BB6ED" w14:textId="7A717109"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mai multe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reglementare, în baza unei recomandări din partea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iei în conformitate cu articolul 34; </w:t>
            </w:r>
          </w:p>
          <w:p w14:paraId="7F25793C" w14:textId="1BAE7565"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OTS-urile dintr-o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împreună cu toate OTS-urile în cauză ale căror arii de control, inclusiv interconexiunile, se află în aria geografică în care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zonei de ofertare trebuie evaluată în conformitate cu alineatul (2) litera (a); </w:t>
            </w:r>
          </w:p>
          <w:p w14:paraId="5BA8FC84" w14:textId="2E6EA642"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o singură autoritate de reglementare sau un OTS cu aprobarea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sale de reglementare competente, pentru zonele de ofertare din interiorul ariei de control a OTS-ului, dacă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zonelor de ofertare are un impact neglijabil asupra ariilor de control ale OTS-urilor învecinate, inclusiv interconexiunile, și revizuirea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zonelor de ofertare este necesară pentru a îmbunătă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sau pentru 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w:t>
            </w:r>
          </w:p>
          <w:p w14:paraId="2A01BEEE" w14:textId="4FA95C97"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(e) statele membre dintr-o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20067F10" w14:textId="77777777" w:rsidR="00E41148" w:rsidRPr="009D3893" w:rsidRDefault="00E41148" w:rsidP="009C0E3F">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În cazul în care revizuirea este lansată în conformitate cu alineatul (1) literele (a), (b), (c) sau (e), entitatea care deschide revizuirea precizează: </w:t>
            </w:r>
          </w:p>
          <w:p w14:paraId="3445510B" w14:textId="7761C5EC"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zona geografică în care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zonelor de ofertare trebuie evaluată și zonele geografice învecinate pentru care trebuie să fie luate în considerare impacturile; </w:t>
            </w:r>
          </w:p>
          <w:p w14:paraId="6242F0BB" w14:textId="77777777"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OTS-urile participante; </w:t>
            </w:r>
          </w:p>
          <w:p w14:paraId="3D1A18B1" w14:textId="0F40D974"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participante.</w:t>
            </w:r>
          </w:p>
          <w:p w14:paraId="2D320137" w14:textId="2BC892A9" w:rsidR="00E41148" w:rsidRPr="009D3893" w:rsidRDefault="00E41148" w:rsidP="009C0E3F">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cazul în care revizuirea este deschisă în conformitate cu alineatul (1) litera (d), se aplică următoarele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
          <w:p w14:paraId="72655652" w14:textId="0296A51D"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zona geografică în care este evaluată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zonelor de ofertare se limitează la aria de control a OTS-ului relevant, inclusiv interconexiunile; </w:t>
            </w:r>
          </w:p>
          <w:p w14:paraId="34AD8299" w14:textId="77777777"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OTS din aria de control relevantă este singurul OTS care participă la revizuire; </w:t>
            </w:r>
          </w:p>
          <w:p w14:paraId="7F77F654" w14:textId="77777777"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autoritatea de reglementare competentă este singura autoritate de reglementare care participă la revizuire; </w:t>
            </w:r>
          </w:p>
          <w:p w14:paraId="3831F10C" w14:textId="53CBA601"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OTS relevant și, respectiv, autoritatea de reglementare relevantă, transmit OTS-urilor și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de reglementare învecinate o notificare în prealabil convenită de comun acord cu privire la deschiderea revizuirii, cu prezentarea motivelor; și </w:t>
            </w:r>
          </w:p>
          <w:p w14:paraId="6EF92F00" w14:textId="2A42416B"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se specifică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revizuire și se publică rezultatele revizuirii și propunerea pentru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relevante.</w:t>
            </w:r>
          </w:p>
          <w:p w14:paraId="688D0470" w14:textId="77777777" w:rsidR="00E41148" w:rsidRPr="009D3893" w:rsidRDefault="00E41148" w:rsidP="009C0E3F">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(4) Procesul de revizuire este alcătuit din două etape. </w:t>
            </w:r>
          </w:p>
          <w:p w14:paraId="04F03D32" w14:textId="27ACF30F"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Într-o primă etapă, OTS-urile care participă la o revizuire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zonelor de ofertare elaborează metodologia și ipotezele care vor fi utilizate în procesul de revizuire și propun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alternative ale zonelor de ofertare în vederea evaluării. </w:t>
            </w:r>
          </w:p>
          <w:p w14:paraId="0F6847FC" w14:textId="4EA32D07"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Propunerea privind metodologia și ipotezele, precum și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alternative ale zonelor de </w:t>
            </w:r>
            <w:r w:rsidRPr="009D3893">
              <w:rPr>
                <w:rFonts w:ascii="Times New Roman" w:hAnsi="Times New Roman" w:cs="Times New Roman"/>
                <w:sz w:val="20"/>
                <w:szCs w:val="20"/>
                <w:lang w:val="ro-RO"/>
              </w:rPr>
              <w:lastRenderedPageBreak/>
              <w:t>ofertare, se transmit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de reglementare participante, care pot solicita modificări coordonate în termen de trei luni. </w:t>
            </w:r>
          </w:p>
          <w:p w14:paraId="2E9E5774" w14:textId="47F9CBE7"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Într-o a doua etapă, OTS-urile care participă la o revizuire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iei zonelor de ofertare: </w:t>
            </w:r>
          </w:p>
          <w:p w14:paraId="0B8DCCDE" w14:textId="0AF42F41" w:rsidR="00E41148" w:rsidRPr="009D3893" w:rsidRDefault="00E41148" w:rsidP="009C0E3F">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evaluează și compară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actuale ale zonelor de ofertare și fiecare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alternativă a zonelor de ofertare utilizând criteriile specificate la articolul 33; </w:t>
            </w:r>
          </w:p>
          <w:p w14:paraId="59F91E50" w14:textId="34B58C94" w:rsidR="00E41148" w:rsidRPr="009D3893" w:rsidRDefault="00E41148" w:rsidP="009C0E3F">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 organizează o consultare în conformitate cu articolul 12 și un atelier privind propunerile de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alternative ale zonelor de ofertare în compara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cu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actuală a zonelor de ofertare, inclusiv termenele de punere în aplicare,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cazului în care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zonelor de ofertare are un impact neglijabil asupra ariilor de control ale OTS-urilor învecinate; </w:t>
            </w:r>
          </w:p>
          <w:p w14:paraId="450CCFB5" w14:textId="5659574B" w:rsidR="00E41148" w:rsidRPr="009D3893" w:rsidRDefault="00E41148" w:rsidP="009C0E3F">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(iii) prezintă o propunere comună de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inere sau de modificare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zonelor de ofertare către statele membre și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de reglementare participante în termen de 15 luni de la decizia de deschidere a revizuirii. </w:t>
            </w:r>
          </w:p>
          <w:p w14:paraId="17893B22" w14:textId="6B146CBC" w:rsidR="00E41148" w:rsidRPr="009D3893" w:rsidRDefault="00E41148" w:rsidP="009C0E3F">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La primirea propunerii comune de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inere sau de modificare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zonei de ofertare în conformitate cu punctul (iii) de mai sus, statele membre participante sau, în cazul în care este prevăzut de statele membre,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ajung la un acord în termen de șase luni cu privire la propunerea de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inere sau de modificare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zonei de ofertare.</w:t>
            </w:r>
          </w:p>
          <w:p w14:paraId="06AE3BCE" w14:textId="3FAC1A6A"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La cererea OTS-urilor, OPEED-urile sau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furnizează OTS-urilor care participă la revizuirea unei zone de ofertare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care să permită evaluarea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zonelor de ofertare. Aceste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sunt comunicate numai între OTS-urile participante în scopul unic de a evalua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zonelor de ofertare.</w:t>
            </w:r>
          </w:p>
          <w:p w14:paraId="1545025C" w14:textId="38ECA405"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(6) 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iativa de revizuire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zonelor de ofertare și rezultatele acesteia se publică de ENTSO pentru energie electrică sau, în cazul în care revizuirea a fost deschisă în conformitate cu alineatul (1) litera (d), de către OTS participant.</w:t>
            </w:r>
          </w:p>
        </w:tc>
        <w:tc>
          <w:tcPr>
            <w:tcW w:w="1420" w:type="pct"/>
            <w:shd w:val="clear" w:color="auto" w:fill="auto"/>
            <w:tcMar>
              <w:top w:w="24" w:type="dxa"/>
              <w:left w:w="48" w:type="dxa"/>
              <w:bottom w:w="24" w:type="dxa"/>
              <w:right w:w="48" w:type="dxa"/>
            </w:tcMar>
          </w:tcPr>
          <w:p w14:paraId="29CDBCB3"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 xml:space="preserve">Anexă </w:t>
            </w:r>
          </w:p>
          <w:p w14:paraId="54CCF1E6"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la Legea nr.__/2024 cu privire la energia electrică</w:t>
            </w:r>
          </w:p>
          <w:p w14:paraId="5568DA59"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b/>
            </w:r>
          </w:p>
          <w:p w14:paraId="328D6159" w14:textId="37C42B29" w:rsidR="00E41148" w:rsidRPr="009D3893" w:rsidRDefault="00E41148" w:rsidP="00E41148">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Principiile revizuirii configura</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iei existente a zonelor de ofertare</w:t>
            </w:r>
          </w:p>
          <w:p w14:paraId="74DC6513"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p>
          <w:p w14:paraId="461E90A0" w14:textId="720CC38C"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w:t>
            </w:r>
            <w:r w:rsidRPr="009D3893">
              <w:rPr>
                <w:rFonts w:ascii="Times New Roman" w:eastAsia="Times New Roman" w:hAnsi="Times New Roman" w:cs="Times New Roman"/>
                <w:sz w:val="20"/>
                <w:szCs w:val="20"/>
                <w:lang w:val="ro-RO"/>
              </w:rPr>
              <w:tab/>
              <w:t>Revizuirea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existente a unei zone de ofertare poate fi lansată prin:</w:t>
            </w:r>
          </w:p>
          <w:p w14:paraId="1D9F1462" w14:textId="456AFBC3"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w:t>
            </w:r>
            <w:r w:rsidRPr="009D3893">
              <w:rPr>
                <w:rFonts w:ascii="Times New Roman" w:eastAsia="Times New Roman" w:hAnsi="Times New Roman" w:cs="Times New Roman"/>
                <w:sz w:val="20"/>
                <w:szCs w:val="20"/>
                <w:lang w:val="ro-RO"/>
              </w:rPr>
              <w:tab/>
              <w:t>Comitetul de Reglementare al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 în măsura în care Statele Membre ale Uniunii Europene sunt afectate, ACER dacă raportul tehnic privind zonele de ofertare actuale elaborat de ENTSO-E sau raportul de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elaborat de ACER relevă ineficien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 în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actuală a zonei de ofertare;</w:t>
            </w:r>
          </w:p>
          <w:p w14:paraId="7ADDA74C" w14:textId="6779154F"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b)</w:t>
            </w:r>
            <w:r w:rsidRPr="009D3893">
              <w:rPr>
                <w:rFonts w:ascii="Times New Roman" w:eastAsia="Times New Roman" w:hAnsi="Times New Roman" w:cs="Times New Roman"/>
                <w:sz w:val="20"/>
                <w:szCs w:val="20"/>
                <w:lang w:val="ro-RO"/>
              </w:rPr>
              <w:tab/>
              <w:t>mai multe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de reglementare, în urma unei recomandări din partea Comitetului de Reglementare al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a ACER;</w:t>
            </w:r>
          </w:p>
          <w:p w14:paraId="24681B8D" w14:textId="4D9E06CE"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w:t>
            </w:r>
            <w:r w:rsidRPr="009D3893">
              <w:rPr>
                <w:rFonts w:ascii="Times New Roman" w:eastAsia="Times New Roman" w:hAnsi="Times New Roman" w:cs="Times New Roman"/>
                <w:sz w:val="20"/>
                <w:szCs w:val="20"/>
                <w:lang w:val="ro-RO"/>
              </w:rPr>
              <w:tab/>
              <w:t>operatorii sistemelor de transport ai unei regiuni de calcul a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ilor, împreună cu to</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operatorii sistemelor de transport interesa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 ale căror zone de control, inclusiv interconexiunile, se află în </w:t>
            </w:r>
            <w:r w:rsidRPr="009D3893">
              <w:rPr>
                <w:rFonts w:ascii="Times New Roman" w:eastAsia="Times New Roman" w:hAnsi="Times New Roman" w:cs="Times New Roman"/>
                <w:sz w:val="20"/>
                <w:szCs w:val="20"/>
                <w:lang w:val="ro-RO"/>
              </w:rPr>
              <w:lastRenderedPageBreak/>
              <w:t>aria geografică în care se evaluează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zonei de ofertare în conformitate cu pct. 2 lit. a);</w:t>
            </w:r>
          </w:p>
          <w:p w14:paraId="48F5BD53" w14:textId="6B1A72EA"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d)</w:t>
            </w:r>
            <w:r w:rsidRPr="009D3893">
              <w:rPr>
                <w:rFonts w:ascii="Times New Roman" w:eastAsia="Times New Roman" w:hAnsi="Times New Roman" w:cs="Times New Roman"/>
                <w:sz w:val="20"/>
                <w:szCs w:val="20"/>
                <w:lang w:val="ro-RO"/>
              </w:rPr>
              <w:tab/>
              <w:t>o singură autoritate de reglementare sau un singur operator al sistemului de transport, cu aprobarea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sale de reglementare competente, pentru zonele de ofertare din interiorul zonei de control a operatorului sistemului de transport, dacă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zonei de ofertare are un impact neglijabil asupra zonelor de control ale operatorilor sistemelor de transport învecina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inclusiv interconexiuni, iar revizuirea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zonei de ofertare este necesară pentru a îmbunătă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sau pentru a men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 securitatea în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w:t>
            </w:r>
          </w:p>
          <w:p w14:paraId="166CEF79" w14:textId="2269C62A"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e)</w:t>
            </w:r>
            <w:r w:rsidRPr="009D3893">
              <w:rPr>
                <w:rFonts w:ascii="Times New Roman" w:eastAsia="Times New Roman" w:hAnsi="Times New Roman" w:cs="Times New Roman"/>
                <w:sz w:val="20"/>
                <w:szCs w:val="20"/>
                <w:lang w:val="ro-RO"/>
              </w:rPr>
              <w:tab/>
              <w:t>altă Parte Contractantă a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sau Stat Membru al Uniunii Europene din regiunea de calcul a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ilor.</w:t>
            </w:r>
          </w:p>
          <w:p w14:paraId="6C2BB205"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2.</w:t>
            </w:r>
            <w:r w:rsidRPr="009D3893">
              <w:rPr>
                <w:rFonts w:ascii="Times New Roman" w:eastAsia="Times New Roman" w:hAnsi="Times New Roman" w:cs="Times New Roman"/>
                <w:sz w:val="20"/>
                <w:szCs w:val="20"/>
                <w:lang w:val="ro-RO"/>
              </w:rPr>
              <w:tab/>
              <w:t>Dacă revizuirea este lansată în conformitate cu pct.1 lit. a), b), c) sau e), entitatea care lansează revizuirea va specifica:</w:t>
            </w:r>
          </w:p>
          <w:p w14:paraId="63596B71" w14:textId="1AE663FC"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w:t>
            </w:r>
            <w:r w:rsidRPr="009D3893">
              <w:rPr>
                <w:rFonts w:ascii="Times New Roman" w:eastAsia="Times New Roman" w:hAnsi="Times New Roman" w:cs="Times New Roman"/>
                <w:sz w:val="20"/>
                <w:szCs w:val="20"/>
                <w:lang w:val="ro-RO"/>
              </w:rPr>
              <w:tab/>
              <w:t>aria geografică în care se va evalua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zonei de ofertare și zonele geografice învecinate pentru care se iau în considerare impacturile;</w:t>
            </w:r>
          </w:p>
          <w:p w14:paraId="787BB12E" w14:textId="1134FDBF"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b)</w:t>
            </w:r>
            <w:r w:rsidRPr="009D3893">
              <w:rPr>
                <w:rFonts w:ascii="Times New Roman" w:eastAsia="Times New Roman" w:hAnsi="Times New Roman" w:cs="Times New Roman"/>
                <w:sz w:val="20"/>
                <w:szCs w:val="20"/>
                <w:lang w:val="ro-RO"/>
              </w:rPr>
              <w:tab/>
              <w:t>operatorii sistemelor de transport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w:t>
            </w:r>
          </w:p>
          <w:p w14:paraId="3C491777" w14:textId="7FE89D25"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w:t>
            </w:r>
            <w:r w:rsidRPr="009D3893">
              <w:rPr>
                <w:rFonts w:ascii="Times New Roman" w:eastAsia="Times New Roman" w:hAnsi="Times New Roman" w:cs="Times New Roman"/>
                <w:sz w:val="20"/>
                <w:szCs w:val="20"/>
                <w:lang w:val="ro-RO"/>
              </w:rPr>
              <w:tab/>
              <w:t>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de reglementare participante.</w:t>
            </w:r>
          </w:p>
          <w:p w14:paraId="5B15FD7B" w14:textId="7B1971D4"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3.</w:t>
            </w:r>
            <w:r w:rsidRPr="009D3893">
              <w:rPr>
                <w:rFonts w:ascii="Times New Roman" w:eastAsia="Times New Roman" w:hAnsi="Times New Roman" w:cs="Times New Roman"/>
                <w:sz w:val="20"/>
                <w:szCs w:val="20"/>
                <w:lang w:val="ro-RO"/>
              </w:rPr>
              <w:tab/>
              <w:t>Dacă revizuirea este lansată în conformitate cu pct. 1, lit. d), se aplică următoarele condi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w:t>
            </w:r>
          </w:p>
          <w:p w14:paraId="75AA3BEF" w14:textId="5B48BF55"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w:t>
            </w:r>
            <w:r w:rsidRPr="009D3893">
              <w:rPr>
                <w:rFonts w:ascii="Times New Roman" w:eastAsia="Times New Roman" w:hAnsi="Times New Roman" w:cs="Times New Roman"/>
                <w:sz w:val="20"/>
                <w:szCs w:val="20"/>
                <w:lang w:val="ro-RO"/>
              </w:rPr>
              <w:tab/>
              <w:t>aria geografică în care este evaluată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zonei de ofertare se limitează la aria de control a operatorului sistemului de transport relevant, inclusiv interconexiunile;</w:t>
            </w:r>
          </w:p>
          <w:p w14:paraId="1ECA4161"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b)</w:t>
            </w:r>
            <w:r w:rsidRPr="009D3893">
              <w:rPr>
                <w:rFonts w:ascii="Times New Roman" w:eastAsia="Times New Roman" w:hAnsi="Times New Roman" w:cs="Times New Roman"/>
                <w:sz w:val="20"/>
                <w:szCs w:val="20"/>
                <w:lang w:val="ro-RO"/>
              </w:rPr>
              <w:tab/>
              <w:t>operatorul sistemului de transport din zona de control relevantă este singurul operator al sistemului de transport care participă la revizuire;</w:t>
            </w:r>
          </w:p>
          <w:p w14:paraId="503ADBF6"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w:t>
            </w:r>
            <w:r w:rsidRPr="009D3893">
              <w:rPr>
                <w:rFonts w:ascii="Times New Roman" w:eastAsia="Times New Roman" w:hAnsi="Times New Roman" w:cs="Times New Roman"/>
                <w:sz w:val="20"/>
                <w:szCs w:val="20"/>
                <w:lang w:val="ro-RO"/>
              </w:rPr>
              <w:tab/>
              <w:t>autoritatea de reglementare competentă este singura autoritate de reglementare care participă la revizuire;</w:t>
            </w:r>
          </w:p>
          <w:p w14:paraId="7D154F45" w14:textId="233A699C"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d)</w:t>
            </w:r>
            <w:r w:rsidRPr="009D3893">
              <w:rPr>
                <w:rFonts w:ascii="Times New Roman" w:eastAsia="Times New Roman" w:hAnsi="Times New Roman" w:cs="Times New Roman"/>
                <w:sz w:val="20"/>
                <w:szCs w:val="20"/>
                <w:lang w:val="ro-RO"/>
              </w:rPr>
              <w:tab/>
              <w:t>operatorul sistemului de transport și, respectiv, autoritatea de reglementare relevantă, comunică operatorilor sistemelor de transport și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ilor de reglementare vecine o notificare prealabilă convenită de comun acord cu privire la lansarea revizuirii, cu prezentarea motivelor; și</w:t>
            </w:r>
          </w:p>
          <w:p w14:paraId="358F0147" w14:textId="713869FD"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e)</w:t>
            </w:r>
            <w:r w:rsidRPr="009D3893">
              <w:rPr>
                <w:rFonts w:ascii="Times New Roman" w:eastAsia="Times New Roman" w:hAnsi="Times New Roman" w:cs="Times New Roman"/>
                <w:sz w:val="20"/>
                <w:szCs w:val="20"/>
                <w:lang w:val="ro-RO"/>
              </w:rPr>
              <w:tab/>
              <w:t>vor fi specificate condi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pentru revizuire și publicate rezultatele revizuirii și propunerea pentru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de reglementare relevante.</w:t>
            </w:r>
          </w:p>
          <w:p w14:paraId="4A30DA55"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4.</w:t>
            </w:r>
            <w:r w:rsidRPr="009D3893">
              <w:rPr>
                <w:rFonts w:ascii="Times New Roman" w:eastAsia="Times New Roman" w:hAnsi="Times New Roman" w:cs="Times New Roman"/>
                <w:sz w:val="20"/>
                <w:szCs w:val="20"/>
                <w:lang w:val="ro-RO"/>
              </w:rPr>
              <w:tab/>
              <w:t xml:space="preserve">Procesul de revizuire constă în două etape: </w:t>
            </w:r>
          </w:p>
          <w:p w14:paraId="4F34CB0A" w14:textId="6E0D1B78"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w:t>
            </w:r>
            <w:r w:rsidRPr="009D3893">
              <w:rPr>
                <w:rFonts w:ascii="Times New Roman" w:eastAsia="Times New Roman" w:hAnsi="Times New Roman" w:cs="Times New Roman"/>
                <w:sz w:val="20"/>
                <w:szCs w:val="20"/>
                <w:lang w:val="ro-RO"/>
              </w:rPr>
              <w:tab/>
              <w:t>în prima etapă, operatorii sistemelor de transport care participă la o revizuire 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zonei de ofertare vor dezvolta metodologia și ipotezele care vor fi utilizate în procesul de revizuire și vor propune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alternative ale zonei de ofertare pentru evaluare. Propunerea privind metodologia și ipotezele, precum și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alternativă a zonei de ofertare va fi transmisă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ilor de reglementare participante, care pot solicita modificări coordonate în termen de trei luni.</w:t>
            </w:r>
          </w:p>
          <w:p w14:paraId="375E2882" w14:textId="4763B73D"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2)</w:t>
            </w:r>
            <w:r w:rsidRPr="009D3893">
              <w:rPr>
                <w:rFonts w:ascii="Times New Roman" w:eastAsia="Times New Roman" w:hAnsi="Times New Roman" w:cs="Times New Roman"/>
                <w:sz w:val="20"/>
                <w:szCs w:val="20"/>
                <w:lang w:val="ro-RO"/>
              </w:rPr>
              <w:tab/>
              <w:t>în a doua etapă, operatorii sistemelor de transport care participă la o revizuire 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zonei de ofertare:</w:t>
            </w:r>
          </w:p>
          <w:p w14:paraId="3244CFF4" w14:textId="68E73B7E"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 evaluează și compară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actuală a zonei de ofertare și fiecare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alternativă a zonei de ofertare, utilizând criteriile specificate la pct. 7;</w:t>
            </w:r>
          </w:p>
          <w:p w14:paraId="14EA9D7C" w14:textId="43E6A24B"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b) organizează o consultare și un atelier privind propunerile de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alternative a zonei de ofertare fa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de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existentă a zonei de ofertare, inclusiv termenele de punere în aplicare, cu excep</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cazului în care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zonei de ofertare are un impact neglijabil asupra zonelor de control ale operatorilor sistemelor de transport învecinate;</w:t>
            </w:r>
          </w:p>
          <w:p w14:paraId="07A8495C" w14:textId="58A158B8"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 prezintă o propunere comună de men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inere sau modificare 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zonei de ofertare către Statele Membre ale Uniunii Europene și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participante și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ilor de reglementare participante în termen de 15 luni de la decizia de lansare a revizuirii.</w:t>
            </w:r>
          </w:p>
          <w:p w14:paraId="5E130172" w14:textId="00919D34"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3) la primirea propunerii comune de men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inere sau modificare 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iei zonei de ofertare conform </w:t>
            </w:r>
            <w:proofErr w:type="spellStart"/>
            <w:r w:rsidRPr="009D3893">
              <w:rPr>
                <w:rFonts w:ascii="Times New Roman" w:eastAsia="Times New Roman" w:hAnsi="Times New Roman" w:cs="Times New Roman"/>
                <w:sz w:val="20"/>
                <w:szCs w:val="20"/>
                <w:lang w:val="ro-RO"/>
              </w:rPr>
              <w:t>subpct</w:t>
            </w:r>
            <w:proofErr w:type="spellEnd"/>
            <w:r w:rsidRPr="009D3893">
              <w:rPr>
                <w:rFonts w:ascii="Times New Roman" w:eastAsia="Times New Roman" w:hAnsi="Times New Roman" w:cs="Times New Roman"/>
                <w:sz w:val="20"/>
                <w:szCs w:val="20"/>
                <w:lang w:val="ro-RO"/>
              </w:rPr>
              <w:t>. 2) lit. c),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 Statele Membre ale Uniunii Europene sau, după caz,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Contractante ale Comunită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Energetice și Statele Membre ale Uniunii Europene, autorită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ile de reglementare ajung la un acord în termen de șase luni cu privire la propunerea de men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inere sau de modificare 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zonei de ofertare.</w:t>
            </w:r>
          </w:p>
          <w:p w14:paraId="1A2B6701" w14:textId="05C5AFEA"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5.</w:t>
            </w:r>
            <w:r w:rsidRPr="009D3893">
              <w:rPr>
                <w:rFonts w:ascii="Times New Roman" w:eastAsia="Times New Roman" w:hAnsi="Times New Roman" w:cs="Times New Roman"/>
                <w:sz w:val="20"/>
                <w:szCs w:val="20"/>
                <w:lang w:val="ro-RO"/>
              </w:rPr>
              <w:tab/>
              <w:t>Operatorii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de energie electrică desemna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sau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furnizează, la cererea operatorilor sistemelor de transport care participă la o revizuire a unei zone de ofertare,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care să le permită să evalueze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zonei de ofertare. Aceste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sunt comunicate numai între operatorii sistemelor de transport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în scopul unic de a evalua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zonelor de ofertare.</w:t>
            </w:r>
          </w:p>
          <w:p w14:paraId="0E1B5D1F" w14:textId="702DAFBF"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6.</w:t>
            </w:r>
            <w:r w:rsidRPr="009D3893">
              <w:rPr>
                <w:rFonts w:ascii="Times New Roman" w:eastAsia="Times New Roman" w:hAnsi="Times New Roman" w:cs="Times New Roman"/>
                <w:sz w:val="20"/>
                <w:szCs w:val="20"/>
                <w:lang w:val="ro-RO"/>
              </w:rPr>
              <w:tab/>
              <w:t>Ini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iativa de revizuire 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iei zonelor de ofertare și rezultatele acesteia se publică de către ENTSO-E, sau în cazul în care revizuirea a </w:t>
            </w:r>
            <w:r w:rsidRPr="009D3893">
              <w:rPr>
                <w:rFonts w:ascii="Times New Roman" w:eastAsia="Times New Roman" w:hAnsi="Times New Roman" w:cs="Times New Roman"/>
                <w:sz w:val="20"/>
                <w:szCs w:val="20"/>
                <w:lang w:val="ro-RO"/>
              </w:rPr>
              <w:lastRenderedPageBreak/>
              <w:t>fost lansată în conformitate cu pct. 1 lit. d), de către operatorul sistemului de transport participant.</w:t>
            </w:r>
          </w:p>
          <w:p w14:paraId="13783E2B" w14:textId="26D99676" w:rsidR="00E41148" w:rsidRPr="009D3893" w:rsidRDefault="00E41148" w:rsidP="00E41148">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6F5BAB0" w14:textId="0130787E" w:rsidR="00E41148" w:rsidRPr="009D3893" w:rsidRDefault="00E41148"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Compatibil</w:t>
            </w:r>
          </w:p>
        </w:tc>
        <w:tc>
          <w:tcPr>
            <w:tcW w:w="1543" w:type="pct"/>
            <w:shd w:val="clear" w:color="auto" w:fill="auto"/>
            <w:tcMar>
              <w:top w:w="24" w:type="dxa"/>
              <w:left w:w="48" w:type="dxa"/>
              <w:bottom w:w="24" w:type="dxa"/>
              <w:right w:w="48" w:type="dxa"/>
            </w:tcMar>
          </w:tcPr>
          <w:p w14:paraId="6E25DE22" w14:textId="77777777" w:rsidR="00E41148" w:rsidRPr="009D3893" w:rsidRDefault="00E41148" w:rsidP="000607F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2</w:t>
            </w:r>
          </w:p>
          <w:p w14:paraId="3DC7C17A" w14:textId="77777777" w:rsidR="00E41148" w:rsidRPr="009D3893" w:rsidRDefault="00E41148" w:rsidP="000607F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Bidding zone configuration</w:t>
            </w:r>
          </w:p>
          <w:p w14:paraId="33563A5D" w14:textId="77777777" w:rsidR="00E41148" w:rsidRPr="009D3893" w:rsidRDefault="00E41148" w:rsidP="000607FB">
            <w:pPr>
              <w:spacing w:after="0" w:line="240" w:lineRule="auto"/>
              <w:jc w:val="both"/>
              <w:rPr>
                <w:rFonts w:ascii="Times New Roman" w:eastAsia="Times New Roman" w:hAnsi="Times New Roman" w:cs="Times New Roman"/>
                <w:b/>
                <w:bCs/>
                <w:i/>
                <w:iCs/>
                <w:sz w:val="20"/>
                <w:szCs w:val="20"/>
              </w:rPr>
            </w:pPr>
          </w:p>
          <w:p w14:paraId="0E09E1D9" w14:textId="77777777" w:rsidR="00E41148" w:rsidRPr="009D3893" w:rsidRDefault="00E41148" w:rsidP="000607F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32</w:t>
            </w:r>
          </w:p>
          <w:p w14:paraId="2C29F010" w14:textId="77777777" w:rsidR="00E41148" w:rsidRPr="009D3893" w:rsidRDefault="00E41148" w:rsidP="000607F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Reviewing existing bidding zone configurations</w:t>
            </w:r>
          </w:p>
          <w:p w14:paraId="5FEB726C" w14:textId="77777777" w:rsidR="00E41148" w:rsidRPr="009D3893" w:rsidRDefault="00E41148" w:rsidP="000607FB">
            <w:pPr>
              <w:spacing w:after="0" w:line="240" w:lineRule="auto"/>
              <w:jc w:val="both"/>
              <w:rPr>
                <w:rFonts w:ascii="Times New Roman" w:eastAsia="Times New Roman" w:hAnsi="Times New Roman" w:cs="Times New Roman"/>
                <w:b/>
                <w:bCs/>
                <w:sz w:val="20"/>
                <w:szCs w:val="20"/>
              </w:rPr>
            </w:pPr>
          </w:p>
          <w:p w14:paraId="6691868D" w14:textId="77777777" w:rsidR="00E41148" w:rsidRPr="009D3893" w:rsidRDefault="00E41148" w:rsidP="000607F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 review of an existing bidding zone configuration may be launched by:</w:t>
            </w:r>
          </w:p>
          <w:p w14:paraId="77E3CFF2" w14:textId="77777777" w:rsidR="00E41148" w:rsidRPr="009D3893" w:rsidRDefault="00E41148" w:rsidP="000607F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the </w:t>
            </w:r>
            <w:r w:rsidRPr="009D3893">
              <w:rPr>
                <w:rFonts w:ascii="Times New Roman" w:eastAsia="Times New Roman" w:hAnsi="Times New Roman" w:cs="Times New Roman"/>
                <w:b/>
                <w:bCs/>
                <w:sz w:val="20"/>
                <w:szCs w:val="20"/>
              </w:rPr>
              <w:t xml:space="preserve">Energy Community Regulatory Board and, to the extent Member States are affected, the Agency for the Cooperation of Energy Regulators, </w:t>
            </w:r>
            <w:r w:rsidRPr="009D3893">
              <w:rPr>
                <w:rFonts w:ascii="Times New Roman" w:eastAsia="Times New Roman" w:hAnsi="Times New Roman" w:cs="Times New Roman"/>
                <w:bCs/>
                <w:sz w:val="20"/>
                <w:szCs w:val="20"/>
              </w:rPr>
              <w:t>in accordance with Article 34(7);</w:t>
            </w:r>
          </w:p>
          <w:p w14:paraId="79AD795C" w14:textId="77777777" w:rsidR="00E41148" w:rsidRPr="009D3893" w:rsidRDefault="00E41148" w:rsidP="000607F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several regulatory authorities, pursuant to a recommendation from the </w:t>
            </w:r>
            <w:r w:rsidRPr="009D3893">
              <w:rPr>
                <w:rFonts w:ascii="Times New Roman" w:eastAsia="Times New Roman" w:hAnsi="Times New Roman" w:cs="Times New Roman"/>
                <w:b/>
                <w:bCs/>
                <w:sz w:val="20"/>
                <w:szCs w:val="20"/>
              </w:rPr>
              <w:t xml:space="preserve">Energy Community Regulatory Board or the Agency for the Cooperation of Energy Regulators </w:t>
            </w:r>
            <w:r w:rsidRPr="009D3893">
              <w:rPr>
                <w:rFonts w:ascii="Times New Roman" w:eastAsia="Times New Roman" w:hAnsi="Times New Roman" w:cs="Times New Roman"/>
                <w:bCs/>
                <w:sz w:val="20"/>
                <w:szCs w:val="20"/>
              </w:rPr>
              <w:t>in accordance with Article 34;</w:t>
            </w:r>
          </w:p>
          <w:p w14:paraId="0F15C7C5" w14:textId="77777777" w:rsidR="00E41148" w:rsidRPr="009D3893" w:rsidRDefault="00E41148" w:rsidP="000607F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TSOs of a capacity calculation region, together with all concerned TSOs whose control areas, including interconnectors, are within the geographic area in which the bidding zone configuration shall be assessed in accordance with paragraph 2(a);</w:t>
            </w:r>
          </w:p>
          <w:p w14:paraId="519D8218" w14:textId="77777777" w:rsidR="00E41148" w:rsidRPr="009D3893" w:rsidRDefault="00E41148" w:rsidP="000607F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(d) one single regulatory authority or TSO with the approval of its competent regulatory authority, for the bidding zones inside the TSO’s control area, if the bidding zone configuration has negligible impact on </w:t>
            </w:r>
            <w:proofErr w:type="spellStart"/>
            <w:r w:rsidRPr="009D3893">
              <w:rPr>
                <w:rFonts w:ascii="Times New Roman" w:eastAsia="Times New Roman" w:hAnsi="Times New Roman" w:cs="Times New Roman"/>
                <w:bCs/>
                <w:sz w:val="20"/>
                <w:szCs w:val="20"/>
              </w:rPr>
              <w:t>neighbouring</w:t>
            </w:r>
            <w:proofErr w:type="spellEnd"/>
            <w:r w:rsidRPr="009D3893">
              <w:rPr>
                <w:rFonts w:ascii="Times New Roman" w:eastAsia="Times New Roman" w:hAnsi="Times New Roman" w:cs="Times New Roman"/>
                <w:bCs/>
                <w:sz w:val="20"/>
                <w:szCs w:val="20"/>
              </w:rPr>
              <w:t xml:space="preserve"> TSOs’ control areas, including interconnectors, and the review of bidding zone configuration is necessary to improve efficiency, or to maintain operational security;</w:t>
            </w:r>
          </w:p>
          <w:p w14:paraId="3528124A"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(e) Member States </w:t>
            </w:r>
            <w:r w:rsidRPr="009D3893">
              <w:rPr>
                <w:rFonts w:ascii="Times New Roman" w:eastAsia="Times New Roman" w:hAnsi="Times New Roman" w:cs="Times New Roman"/>
                <w:b/>
                <w:bCs/>
                <w:sz w:val="20"/>
                <w:szCs w:val="20"/>
              </w:rPr>
              <w:t xml:space="preserve">and Contracting Parties </w:t>
            </w:r>
            <w:r w:rsidRPr="009D3893">
              <w:rPr>
                <w:rFonts w:ascii="Times New Roman" w:eastAsia="Times New Roman" w:hAnsi="Times New Roman" w:cs="Times New Roman"/>
                <w:bCs/>
                <w:sz w:val="20"/>
                <w:szCs w:val="20"/>
              </w:rPr>
              <w:t>in a capacity calculation region.</w:t>
            </w:r>
          </w:p>
          <w:p w14:paraId="5D527F11" w14:textId="77777777" w:rsidR="00E41148" w:rsidRPr="009D3893" w:rsidRDefault="00E41148" w:rsidP="00D46D4C">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If a review is launched in accordance with paragraph 1(a),(b), (c) or (e), the entity launching the review shall specify:</w:t>
            </w:r>
          </w:p>
          <w:p w14:paraId="40E19561"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the geographic area in which bidding zone configuration shall be assessed and the </w:t>
            </w:r>
            <w:proofErr w:type="spellStart"/>
            <w:r w:rsidRPr="009D3893">
              <w:rPr>
                <w:rFonts w:ascii="Times New Roman" w:eastAsia="Times New Roman" w:hAnsi="Times New Roman" w:cs="Times New Roman"/>
                <w:bCs/>
                <w:sz w:val="20"/>
                <w:szCs w:val="20"/>
              </w:rPr>
              <w:t>neighbouring</w:t>
            </w:r>
            <w:proofErr w:type="spellEnd"/>
            <w:r w:rsidRPr="009D3893">
              <w:rPr>
                <w:rFonts w:ascii="Times New Roman" w:eastAsia="Times New Roman" w:hAnsi="Times New Roman" w:cs="Times New Roman"/>
                <w:bCs/>
                <w:sz w:val="20"/>
                <w:szCs w:val="20"/>
              </w:rPr>
              <w:t xml:space="preserve"> geographic areas for which impacts shall be taken into account;</w:t>
            </w:r>
          </w:p>
          <w:p w14:paraId="292C7ACA"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the participating TSOs;</w:t>
            </w:r>
          </w:p>
          <w:p w14:paraId="2A6F54FA"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the participating regulatory authorities.</w:t>
            </w:r>
          </w:p>
          <w:p w14:paraId="0C1BBA23" w14:textId="77777777" w:rsidR="00E41148" w:rsidRPr="009D3893" w:rsidRDefault="00E41148" w:rsidP="00D46D4C">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If a review is launched in accordance with paragraph 1(d), the following conditions shall apply:</w:t>
            </w:r>
          </w:p>
          <w:p w14:paraId="1EC096DA"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the geographic area in which bidding zone configuration is assessed shall be limited to the control area of the relevant TSO, including interconnectors;</w:t>
            </w:r>
          </w:p>
          <w:p w14:paraId="5D67DD45"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the TSO of the relevant control area shall be the only TSO participating in the review;</w:t>
            </w:r>
          </w:p>
          <w:p w14:paraId="74A0831E"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the competent regulatory authority shall be the only regulatory authority participating in the review;</w:t>
            </w:r>
          </w:p>
          <w:p w14:paraId="4CD31B0C"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(d) the relevant TSO and regulatory authority, respectively, shall give the </w:t>
            </w:r>
            <w:proofErr w:type="spellStart"/>
            <w:r w:rsidRPr="009D3893">
              <w:rPr>
                <w:rFonts w:ascii="Times New Roman" w:eastAsia="Times New Roman" w:hAnsi="Times New Roman" w:cs="Times New Roman"/>
                <w:bCs/>
                <w:sz w:val="20"/>
                <w:szCs w:val="20"/>
              </w:rPr>
              <w:t>neighbouring</w:t>
            </w:r>
            <w:proofErr w:type="spellEnd"/>
            <w:r w:rsidRPr="009D3893">
              <w:rPr>
                <w:rFonts w:ascii="Times New Roman" w:eastAsia="Times New Roman" w:hAnsi="Times New Roman" w:cs="Times New Roman"/>
                <w:bCs/>
                <w:sz w:val="20"/>
                <w:szCs w:val="20"/>
              </w:rPr>
              <w:t xml:space="preserve"> TSOs and regulatory authorities mutually agreed prior notice of the launch of the review, giving reasons; and</w:t>
            </w:r>
          </w:p>
          <w:p w14:paraId="59C16CA8"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the conditions for the review shall be specified, and the results of the review and proposal for the relevant regulatory authorities shall be published.</w:t>
            </w:r>
          </w:p>
          <w:p w14:paraId="6C7245F1" w14:textId="77777777" w:rsidR="00E41148" w:rsidRPr="009D3893" w:rsidRDefault="00E41148" w:rsidP="00D46D4C">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The review process shall consist of two steps.</w:t>
            </w:r>
          </w:p>
          <w:p w14:paraId="76F21161"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In the first step, the TSOs participating in a review of bidding zone configuration shall develop the methodology and assumptions that will be used in the review process and propose alternative bidding zone configurations for the assessment.</w:t>
            </w:r>
          </w:p>
          <w:p w14:paraId="3F91A68E"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proposal on methodology and assumptions and alternative bidding zone configuration shall be submitted to the participating regulatory authorities, which shall be able to require coordinated amendments within three months.</w:t>
            </w:r>
          </w:p>
          <w:p w14:paraId="51AF7A37"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(b) In the second step, the TSOs participating in a review of bidding zone configuration shall:</w:t>
            </w:r>
          </w:p>
          <w:p w14:paraId="53F067A5" w14:textId="77777777" w:rsidR="00E41148" w:rsidRPr="009D3893" w:rsidRDefault="00E41148"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assess and compare the current bidding zone configuration and each alternative bidding zone configuration using the criteria specified in Article 33;</w:t>
            </w:r>
          </w:p>
          <w:p w14:paraId="48C512B6" w14:textId="77777777" w:rsidR="00E41148" w:rsidRPr="009D3893" w:rsidRDefault="00E41148"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(ii) hold a consultation in accordance with Article 12 and a workshop regarding the alternative bidding zone configuration proposals compared to the existing bidding zone configuration, including timescales for implementation, unless the bidding zone configuration has negligible impact on </w:t>
            </w:r>
            <w:proofErr w:type="spellStart"/>
            <w:r w:rsidRPr="009D3893">
              <w:rPr>
                <w:rFonts w:ascii="Times New Roman" w:eastAsia="Times New Roman" w:hAnsi="Times New Roman" w:cs="Times New Roman"/>
                <w:bCs/>
                <w:sz w:val="20"/>
                <w:szCs w:val="20"/>
              </w:rPr>
              <w:t>neighbouring</w:t>
            </w:r>
            <w:proofErr w:type="spellEnd"/>
            <w:r w:rsidRPr="009D3893">
              <w:rPr>
                <w:rFonts w:ascii="Times New Roman" w:eastAsia="Times New Roman" w:hAnsi="Times New Roman" w:cs="Times New Roman"/>
                <w:bCs/>
                <w:sz w:val="20"/>
                <w:szCs w:val="20"/>
              </w:rPr>
              <w:t xml:space="preserve"> TSOs’ control areas;</w:t>
            </w:r>
          </w:p>
          <w:p w14:paraId="4B6BADED" w14:textId="77777777" w:rsidR="00E41148" w:rsidRPr="009D3893" w:rsidRDefault="00E41148"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(iii) submit a joint proposal to maintain or amend the bidding zone configuration to the participating </w:t>
            </w:r>
            <w:r w:rsidRPr="009D3893">
              <w:rPr>
                <w:rFonts w:ascii="Times New Roman" w:eastAsia="Times New Roman" w:hAnsi="Times New Roman" w:cs="Times New Roman"/>
                <w:b/>
                <w:bCs/>
                <w:sz w:val="20"/>
                <w:szCs w:val="20"/>
              </w:rPr>
              <w:t xml:space="preserve">Contracting Parties and </w:t>
            </w:r>
            <w:r w:rsidRPr="009D3893">
              <w:rPr>
                <w:rFonts w:ascii="Times New Roman" w:eastAsia="Times New Roman" w:hAnsi="Times New Roman" w:cs="Times New Roman"/>
                <w:bCs/>
                <w:sz w:val="20"/>
                <w:szCs w:val="20"/>
              </w:rPr>
              <w:t xml:space="preserve">Member States </w:t>
            </w:r>
            <w:r w:rsidRPr="009D3893">
              <w:rPr>
                <w:rFonts w:ascii="Times New Roman" w:eastAsia="Times New Roman" w:hAnsi="Times New Roman" w:cs="Times New Roman"/>
                <w:b/>
                <w:bCs/>
                <w:sz w:val="20"/>
                <w:szCs w:val="20"/>
              </w:rPr>
              <w:t xml:space="preserve">(for their interconnections with Contracting Parties) </w:t>
            </w:r>
            <w:r w:rsidRPr="009D3893">
              <w:rPr>
                <w:rFonts w:ascii="Times New Roman" w:eastAsia="Times New Roman" w:hAnsi="Times New Roman" w:cs="Times New Roman"/>
                <w:bCs/>
                <w:sz w:val="20"/>
                <w:szCs w:val="20"/>
              </w:rPr>
              <w:t>and the participating regulatory authorities within 15 months of the decision to launch a review.</w:t>
            </w:r>
          </w:p>
          <w:p w14:paraId="7CFC46D1" w14:textId="77777777" w:rsidR="00E41148" w:rsidRPr="009D3893" w:rsidRDefault="00E41148"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 On receiving the joint proposal to maintain or to amend the bidding zone configuration in accordance with point (iii) above, the participating Member States </w:t>
            </w:r>
            <w:r w:rsidRPr="009D3893">
              <w:rPr>
                <w:rFonts w:ascii="Times New Roman" w:eastAsia="Times New Roman" w:hAnsi="Times New Roman" w:cs="Times New Roman"/>
                <w:b/>
                <w:bCs/>
                <w:sz w:val="20"/>
                <w:szCs w:val="20"/>
              </w:rPr>
              <w:t>and Contracting Parties or, where provided by Member States and Contracting Parties</w:t>
            </w:r>
            <w:r w:rsidRPr="009D3893">
              <w:rPr>
                <w:rFonts w:ascii="Times New Roman" w:eastAsia="Times New Roman" w:hAnsi="Times New Roman" w:cs="Times New Roman"/>
                <w:bCs/>
                <w:sz w:val="20"/>
                <w:szCs w:val="20"/>
              </w:rPr>
              <w:t>, the regulatory authorities shall within six months reach an agreement on the proposal to maintain or amend the bidding zone configuration.</w:t>
            </w:r>
          </w:p>
          <w:p w14:paraId="7535CB70" w14:textId="77777777" w:rsidR="00E41148" w:rsidRPr="009D3893" w:rsidRDefault="00E41148" w:rsidP="00D46D4C">
            <w:pPr>
              <w:spacing w:after="0" w:line="240" w:lineRule="auto"/>
              <w:jc w:val="both"/>
              <w:rPr>
                <w:rFonts w:ascii="Times New Roman" w:eastAsia="Times New Roman" w:hAnsi="Times New Roman" w:cs="Times New Roman"/>
                <w:bCs/>
                <w:sz w:val="20"/>
                <w:szCs w:val="20"/>
              </w:rPr>
            </w:pPr>
          </w:p>
          <w:p w14:paraId="2BCA9049" w14:textId="77777777" w:rsidR="00E41148" w:rsidRPr="009D3893" w:rsidRDefault="00E41148" w:rsidP="00D46D4C">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NEMOs or market participants shall, if requested by TSOs, provide the TSOs participating in a review of a bidding zone with information to enable them to assess bidding zone configurations. This information shall be shared only between the participating TSOs for the sole purpose of assessing bidding zone configurations.</w:t>
            </w:r>
          </w:p>
          <w:p w14:paraId="150DF918" w14:textId="77777777" w:rsidR="00E41148" w:rsidRPr="009D3893" w:rsidRDefault="00E41148" w:rsidP="00D46D4C">
            <w:pPr>
              <w:spacing w:after="0" w:line="240" w:lineRule="auto"/>
              <w:jc w:val="both"/>
              <w:rPr>
                <w:rFonts w:ascii="Times New Roman" w:eastAsia="Times New Roman" w:hAnsi="Times New Roman" w:cs="Times New Roman"/>
                <w:bCs/>
                <w:sz w:val="20"/>
                <w:szCs w:val="20"/>
              </w:rPr>
            </w:pPr>
          </w:p>
          <w:p w14:paraId="46414544" w14:textId="5419C683"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initiative for the review of the bidding zones configuration and its results shall be published by ENTSO for Electricity</w:t>
            </w:r>
            <w:r w:rsidRPr="009D3893">
              <w:rPr>
                <w:rFonts w:ascii="Times New Roman" w:eastAsia="Times New Roman" w:hAnsi="Times New Roman" w:cs="Times New Roman"/>
                <w:b/>
                <w:bCs/>
                <w:sz w:val="20"/>
                <w:szCs w:val="20"/>
              </w:rPr>
              <w:t>, acting in accordance with Article 3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or if </w:t>
            </w:r>
            <w:r w:rsidRPr="009D3893">
              <w:rPr>
                <w:rFonts w:ascii="Times New Roman" w:eastAsia="Times New Roman" w:hAnsi="Times New Roman" w:cs="Times New Roman"/>
                <w:bCs/>
                <w:sz w:val="20"/>
                <w:szCs w:val="20"/>
              </w:rPr>
              <w:lastRenderedPageBreak/>
              <w:t>the review was launched in accordance with paragraph 1(d), by the participating TSO.</w:t>
            </w:r>
          </w:p>
        </w:tc>
      </w:tr>
      <w:tr w:rsidR="009D3893" w:rsidRPr="009D3893" w14:paraId="075C5F47" w14:textId="77777777" w:rsidTr="00615ED0">
        <w:trPr>
          <w:jc w:val="center"/>
        </w:trPr>
        <w:tc>
          <w:tcPr>
            <w:tcW w:w="1512" w:type="pct"/>
            <w:shd w:val="clear" w:color="auto" w:fill="auto"/>
            <w:tcMar>
              <w:top w:w="24" w:type="dxa"/>
              <w:left w:w="48" w:type="dxa"/>
              <w:bottom w:w="24" w:type="dxa"/>
              <w:right w:w="48" w:type="dxa"/>
            </w:tcMar>
          </w:tcPr>
          <w:p w14:paraId="62B20C1C" w14:textId="77777777" w:rsidR="00B276BF" w:rsidRPr="009D3893" w:rsidRDefault="00B276BF" w:rsidP="00885FE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33 </w:t>
            </w:r>
          </w:p>
          <w:p w14:paraId="63876A7B" w14:textId="0594808A" w:rsidR="00B276BF" w:rsidRPr="009D3893" w:rsidRDefault="00B276BF" w:rsidP="00885FE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Criteriile de revizuire a configura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iilor zonelor de ofertare </w:t>
            </w:r>
          </w:p>
          <w:p w14:paraId="6E99D9D5" w14:textId="77777777" w:rsidR="00B276BF" w:rsidRPr="009D3893" w:rsidRDefault="00B276BF" w:rsidP="00885FEB">
            <w:pPr>
              <w:pStyle w:val="NoSpacing"/>
              <w:jc w:val="both"/>
              <w:rPr>
                <w:rFonts w:ascii="Times New Roman" w:hAnsi="Times New Roman" w:cs="Times New Roman"/>
                <w:sz w:val="20"/>
                <w:szCs w:val="20"/>
                <w:lang w:val="ro-RO"/>
              </w:rPr>
            </w:pPr>
          </w:p>
          <w:p w14:paraId="5D0CE87E" w14:textId="1CFD94B3" w:rsidR="00B276BF" w:rsidRPr="009D3893" w:rsidRDefault="00B276BF"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cazul în care o revizuire 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zonelor de ofertare este efectuată în conformitate cu articolul 32, se iau în considerare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următoarele criterii: </w:t>
            </w:r>
          </w:p>
          <w:p w14:paraId="5340149F" w14:textId="47783DDF" w:rsidR="00B276BF" w:rsidRPr="009D3893" w:rsidRDefault="00B276BF" w:rsidP="00885FE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în ceea ce privește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elelor: </w:t>
            </w:r>
          </w:p>
          <w:p w14:paraId="5C63F259" w14:textId="7703B19C"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capacitatea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zonelor de ofertare de a asigura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și securitatea aprovizionării; </w:t>
            </w:r>
          </w:p>
          <w:p w14:paraId="01553154" w14:textId="1494E607"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 gradul de incertitudine în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interzonale. </w:t>
            </w:r>
          </w:p>
          <w:p w14:paraId="3C5213B2" w14:textId="66CE970F" w:rsidR="00B276BF" w:rsidRPr="009D3893" w:rsidRDefault="00B276BF" w:rsidP="00885FE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în ceea ce privește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generală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
          <w:p w14:paraId="33CA65A3" w14:textId="18B975DA"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orice creștere sau scădere a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economice care decurge din modificare; </w:t>
            </w:r>
          </w:p>
          <w:p w14:paraId="76A9F893" w14:textId="14324A5F"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incluzând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costurile de garantare a fermită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a lichidită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a concentrării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a puterii de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facilitarea unei concuren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efective, semnalele referitoare la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pentru construirea infrastructurii, acurate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și soliditatea semnalelor referitoare la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w:t>
            </w:r>
          </w:p>
          <w:p w14:paraId="71B221DA" w14:textId="7A589CA3"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(iii) costurile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și de tranzi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inclusiv costurile de modificare a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contractuale existente suportate de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OPEED-uri și OTS-uri; </w:t>
            </w:r>
          </w:p>
          <w:p w14:paraId="4ABC0A44" w14:textId="1F46AD54"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(iv) costurile de construire a unor infrastructuri noi care pot reduce congestiile existente; </w:t>
            </w:r>
          </w:p>
          <w:p w14:paraId="2AE2AD4B" w14:textId="7D9310C8"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(v) necesitatea de a garanta că rezultatul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este fezabil fără necesitatea aplicării extensive a unor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iuni de remediere ineficiente din punct de vedere economic; </w:t>
            </w:r>
          </w:p>
          <w:p w14:paraId="551EE0E0" w14:textId="72D674A3"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(vi) orice efecte adverse ale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interne asupra altor zone de ofertare pentru a asigura </w:t>
            </w:r>
            <w:r w:rsidRPr="009D3893">
              <w:rPr>
                <w:rFonts w:ascii="Times New Roman" w:hAnsi="Times New Roman" w:cs="Times New Roman"/>
                <w:sz w:val="20"/>
                <w:szCs w:val="20"/>
                <w:lang w:val="ro-RO"/>
              </w:rPr>
              <w:lastRenderedPageBreak/>
              <w:t xml:space="preserve">conformitatea cu punctul 1.7 din anexa I la Regulamentul (CE) nr. 714/2009; </w:t>
            </w:r>
          </w:p>
          <w:p w14:paraId="1CA5C7EB" w14:textId="5D1678D0"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(vii) impactul asupra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ionării și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mecanismelor de echilibrare și a proceselor de remediere a dezechilibrelor. </w:t>
            </w:r>
          </w:p>
          <w:p w14:paraId="1EF35458" w14:textId="77777777" w:rsidR="00B276BF" w:rsidRPr="009D3893" w:rsidRDefault="00B276BF" w:rsidP="00885FE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în ceea ce privește stabilitatea și soliditatea zonelor de ofertare: </w:t>
            </w:r>
          </w:p>
          <w:p w14:paraId="77F782DD" w14:textId="624E1392"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necesitatea stabilită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și solidită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zonelor de ofertare de-a lungul timpului; </w:t>
            </w:r>
          </w:p>
          <w:p w14:paraId="6D6462C0" w14:textId="1ECA65C4"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 necesitatea ca zonele de ofertare să fie coerente pentru toate intervalele de timp ale calculului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3F2D535D" w14:textId="75BD5CD6"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(iii) necesitatea ca fiecare unitate generatoare și consumatoare să apar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ină unei singure zone de ofertare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
          <w:p w14:paraId="343C9775" w14:textId="1D80B166" w:rsidR="00B276BF" w:rsidRPr="009D3893" w:rsidRDefault="00B276BF" w:rsidP="00885FEB">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(iv) localizarea și frecven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congestiilor, dacă congestiile structurale influen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ează delimitarea zonelor de ofertare, luând în considerare orice investi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viitoare care ar putea reduce congestiile existente.</w:t>
            </w:r>
          </w:p>
        </w:tc>
        <w:tc>
          <w:tcPr>
            <w:tcW w:w="1420" w:type="pct"/>
            <w:shd w:val="clear" w:color="auto" w:fill="auto"/>
            <w:tcMar>
              <w:top w:w="24" w:type="dxa"/>
              <w:left w:w="48" w:type="dxa"/>
              <w:bottom w:w="24" w:type="dxa"/>
              <w:right w:w="48" w:type="dxa"/>
            </w:tcMar>
          </w:tcPr>
          <w:p w14:paraId="0B4AD925"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 xml:space="preserve">Anexă </w:t>
            </w:r>
          </w:p>
          <w:p w14:paraId="5179150A"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la Legea nr.__/2024 cu privire la energia electrică</w:t>
            </w:r>
          </w:p>
          <w:p w14:paraId="2D290E1B"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b/>
            </w:r>
          </w:p>
          <w:p w14:paraId="1B0EE3C0" w14:textId="5B820901" w:rsidR="00E41148" w:rsidRPr="009D3893" w:rsidRDefault="00E41148" w:rsidP="00E41148">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Principiile revizuirii configura</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iei existente a zonelor de ofertare</w:t>
            </w:r>
          </w:p>
          <w:p w14:paraId="046E031D" w14:textId="0E89AA5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7.</w:t>
            </w:r>
            <w:r w:rsidRPr="009D3893">
              <w:rPr>
                <w:rFonts w:ascii="Times New Roman" w:eastAsia="Times New Roman" w:hAnsi="Times New Roman" w:cs="Times New Roman"/>
                <w:sz w:val="20"/>
                <w:szCs w:val="20"/>
                <w:lang w:val="ro-RO"/>
              </w:rPr>
              <w:tab/>
              <w:t>La revizuirea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zonei de ofertare în conformitate cu prezenta anexă, se iau în considerare cel pu</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 următoarele criterii:</w:t>
            </w:r>
          </w:p>
          <w:p w14:paraId="0B7A25A3" w14:textId="27CE1448"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 în ceea ce privește securitatea 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elelor electrice:</w:t>
            </w:r>
          </w:p>
          <w:p w14:paraId="6802973C" w14:textId="2D63FB51"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capacitatea configura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zonelor de ofertare de a asigura siguran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în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 și securitatea aprovizionării;</w:t>
            </w:r>
          </w:p>
          <w:p w14:paraId="4670BB67" w14:textId="60180EED"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gradul de incertitudine în calculul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interzonale;</w:t>
            </w:r>
          </w:p>
          <w:p w14:paraId="6DD239C1" w14:textId="1ADF0C5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b) în ceea ce privește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generală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w:t>
            </w:r>
          </w:p>
          <w:p w14:paraId="34FE8B10" w14:textId="02C3DAA5"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orice creștere sau scădere a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economice care decurge din modificare;</w:t>
            </w:r>
          </w:p>
          <w:p w14:paraId="2429B8A9" w14:textId="2DA7C412"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incluzând cel pu</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 costurile de garantare a fermită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ilor, a lichidită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a concentrării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și a puterii de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facilitarea unei concuren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 efective, semnalele referitoare la pre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 pentru construirea infrastructurii, acurate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ea și soliditatea semnalelor referitoare la pre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w:t>
            </w:r>
          </w:p>
          <w:p w14:paraId="6F9DE8AF" w14:textId="445E9A4F"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costurile de tranzac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și de tranzi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 inclusiv costurile de modificare a obliga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iilor contractuale </w:t>
            </w:r>
            <w:r w:rsidRPr="009D3893">
              <w:rPr>
                <w:rFonts w:ascii="Times New Roman" w:eastAsia="Times New Roman" w:hAnsi="Times New Roman" w:cs="Times New Roman"/>
                <w:sz w:val="20"/>
                <w:szCs w:val="20"/>
                <w:lang w:val="ro-RO"/>
              </w:rPr>
              <w:lastRenderedPageBreak/>
              <w:t>existente suportate de participan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la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operatorii pe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de energie electrică nominaliza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și operatorii sistemelor de transport;</w:t>
            </w:r>
          </w:p>
          <w:p w14:paraId="17F471BF"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costurile de construire a unor noi infrastructuri care pot reduce congestiile existente;</w:t>
            </w:r>
          </w:p>
          <w:p w14:paraId="17BC5CB8" w14:textId="6F9B63FB"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necesitatea de a garanta că rezultatul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este fezabil fără necesitatea aplicării extensive a unor ac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iuni de remediere ineficiente din punct de vedere economic;</w:t>
            </w:r>
          </w:p>
          <w:p w14:paraId="303DB864" w14:textId="31F658FA"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orice efecte adverse ale tranzac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interne asupra altor zone de ofertare pentru a asigura respectarea prevederilor stabilite la Articolul 44 alin. (10);</w:t>
            </w:r>
          </w:p>
          <w:p w14:paraId="4AD79AFC" w14:textId="738466C5"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impactul asupra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ionării și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mecanismelor de echilibrare și a proceselor de remediere a dezechilibrelor.</w:t>
            </w:r>
          </w:p>
          <w:p w14:paraId="4C619A66"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c) în ceea ce privește stabilitatea și soliditatea zonelor de ofertare:</w:t>
            </w:r>
          </w:p>
          <w:p w14:paraId="576D27A0" w14:textId="7B58E86B"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necesitatea stabilită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și solidită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zonelor de ofertare de-a lungul timpului;</w:t>
            </w:r>
          </w:p>
          <w:p w14:paraId="11960689" w14:textId="54FD1A9F"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necesitatea ca zonele de ofertare să fie coerente pentru toate intervalele de timp ale calculului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ilor;</w:t>
            </w:r>
          </w:p>
          <w:p w14:paraId="43856E57" w14:textId="73BF23F2"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necesitatea ca fiecare unitate generatoare și consumatoare să apar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ină unei singure zone de ofertare pentru fiecare unitate de timp a pie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w:t>
            </w:r>
          </w:p>
          <w:p w14:paraId="70E6DEC3" w14:textId="66C19DDA"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localizarea și frecven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a congestiilor, dacă congestiile structurale influen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ează delimitarea zonelor de ofertare, luând în considerare orice investi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viitoare care ar putea reduce congestiile existente.</w:t>
            </w:r>
          </w:p>
          <w:p w14:paraId="138B3BB3" w14:textId="57CCEB07" w:rsidR="00B276BF" w:rsidRPr="009D3893" w:rsidRDefault="00B276BF" w:rsidP="00E41148">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F7DED7C" w14:textId="3B8B387D" w:rsidR="00B276BF" w:rsidRPr="009D3893" w:rsidRDefault="00E41148"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Compatibil</w:t>
            </w:r>
          </w:p>
        </w:tc>
        <w:tc>
          <w:tcPr>
            <w:tcW w:w="1543" w:type="pct"/>
            <w:shd w:val="clear" w:color="auto" w:fill="auto"/>
            <w:tcMar>
              <w:top w:w="24" w:type="dxa"/>
              <w:left w:w="48" w:type="dxa"/>
              <w:bottom w:w="24" w:type="dxa"/>
              <w:right w:w="48" w:type="dxa"/>
            </w:tcMar>
          </w:tcPr>
          <w:p w14:paraId="7B67DC1F" w14:textId="77777777" w:rsidR="00B276BF" w:rsidRPr="009D3893" w:rsidRDefault="00B276BF" w:rsidP="00D46D4C">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33</w:t>
            </w:r>
          </w:p>
          <w:p w14:paraId="5A747943" w14:textId="77777777" w:rsidR="00B276BF" w:rsidRPr="009D3893" w:rsidRDefault="00B276BF" w:rsidP="00D46D4C">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Criteria for reviewing bidding zone configurations</w:t>
            </w:r>
          </w:p>
          <w:p w14:paraId="415CDDAD" w14:textId="77777777" w:rsidR="00B276BF" w:rsidRPr="009D3893" w:rsidRDefault="00B276BF" w:rsidP="00D46D4C">
            <w:pPr>
              <w:spacing w:after="0" w:line="240" w:lineRule="auto"/>
              <w:jc w:val="both"/>
              <w:rPr>
                <w:rFonts w:ascii="Times New Roman" w:eastAsia="Times New Roman" w:hAnsi="Times New Roman" w:cs="Times New Roman"/>
                <w:b/>
                <w:bCs/>
                <w:sz w:val="20"/>
                <w:szCs w:val="20"/>
              </w:rPr>
            </w:pPr>
          </w:p>
          <w:p w14:paraId="22B103A0" w14:textId="77777777" w:rsidR="00B276BF" w:rsidRPr="009D3893" w:rsidRDefault="00B276BF" w:rsidP="00D46D4C">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If a review of bidding zone configuration is carried out in accordance with Article 32, at least the following criteria shall be considered:</w:t>
            </w:r>
          </w:p>
          <w:p w14:paraId="7BE4D96D" w14:textId="77777777" w:rsidR="00B276BF" w:rsidRPr="009D3893" w:rsidRDefault="00B276BF"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in respect of network security:</w:t>
            </w:r>
          </w:p>
          <w:p w14:paraId="157635AB"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the ability of bidding zone configurations to ensure operational security and security of supply;</w:t>
            </w:r>
          </w:p>
          <w:p w14:paraId="72F59964"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 the degree of uncertainty in cross–zonal capacity calculation.</w:t>
            </w:r>
          </w:p>
          <w:p w14:paraId="530A7AFA" w14:textId="77777777" w:rsidR="00B276BF" w:rsidRPr="009D3893" w:rsidRDefault="00B276BF" w:rsidP="00D46D4C">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in respect of overall market efficiency:</w:t>
            </w:r>
          </w:p>
          <w:p w14:paraId="541CA727"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any increase or decrease in economic efficiency arising from the change;</w:t>
            </w:r>
          </w:p>
          <w:p w14:paraId="6A45774E"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 market efficiency, including, at least the cost of guaranteeing firmness of capacity, market liquidity, market concentration and market power, the facilitation of effective competition, price signals for building infrastructure, the accuracy and robustness of price signals;</w:t>
            </w:r>
          </w:p>
          <w:p w14:paraId="05FEDA02"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(iii) transaction and transition costs, including the cost of amending existing contractual obligations incurred by market participants, NEMOs and TSOs;</w:t>
            </w:r>
          </w:p>
          <w:p w14:paraId="1CFE3D12"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(iv) the cost of building new infrastructure which may relieve existing congestion;</w:t>
            </w:r>
          </w:p>
          <w:p w14:paraId="607993CF"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(v) the need to ensure that the market outcome is feasible without the need for extensive application of economically inefficient remedial actions;</w:t>
            </w:r>
          </w:p>
          <w:p w14:paraId="332855D9"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(vi) any adverse effects of internal transactions on other bidding zones to ensure compliance with </w:t>
            </w:r>
            <w:r w:rsidRPr="009D3893">
              <w:rPr>
                <w:rFonts w:ascii="Times New Roman" w:eastAsia="Times New Roman" w:hAnsi="Times New Roman" w:cs="Times New Roman"/>
                <w:b/>
                <w:bCs/>
                <w:sz w:val="20"/>
                <w:szCs w:val="20"/>
              </w:rPr>
              <w:t>Article 16(9) of Regulation (EU) 2019/943, as adapted and adopted by Ministerial Council Decision 2002/03/MC-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w:t>
            </w:r>
          </w:p>
          <w:p w14:paraId="2D724405"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(vii) the impact on the operation and efficiency of the balancing mechanisms and imbalance settlement processes.</w:t>
            </w:r>
          </w:p>
          <w:p w14:paraId="13A833A9" w14:textId="77777777" w:rsidR="00B276BF" w:rsidRPr="009D3893" w:rsidRDefault="00B276BF" w:rsidP="00D46D4C">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in respect of the stability and robustness of bidding zones:</w:t>
            </w:r>
          </w:p>
          <w:p w14:paraId="36D28494"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the need for bidding zones to be sufficiently stable and robust over time;</w:t>
            </w:r>
          </w:p>
          <w:p w14:paraId="453505B8"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 the need for bidding zones to be consistent for all capacity calculation time-frames;</w:t>
            </w:r>
          </w:p>
          <w:p w14:paraId="1E294986" w14:textId="77777777" w:rsidR="00B276BF" w:rsidRPr="009D3893" w:rsidRDefault="00B276BF" w:rsidP="00D46D4C">
            <w:pPr>
              <w:spacing w:after="0" w:line="240" w:lineRule="auto"/>
              <w:ind w:firstLine="67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(iii) the need for each generation and load unit to belong to only one bidding zone for each market time unit;</w:t>
            </w:r>
          </w:p>
          <w:p w14:paraId="1FDD4993" w14:textId="30F65FD0" w:rsidR="00B276BF" w:rsidRPr="009D3893" w:rsidRDefault="00B276BF"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(iv) the location and frequency of congestion, if structural congestion influences the delimitation of bidding zones, taking into account any future investment which may relieve existing congestion.</w:t>
            </w:r>
          </w:p>
        </w:tc>
      </w:tr>
      <w:tr w:rsidR="009D3893" w:rsidRPr="009D3893" w14:paraId="02C87D78" w14:textId="77777777" w:rsidTr="00615ED0">
        <w:trPr>
          <w:jc w:val="center"/>
        </w:trPr>
        <w:tc>
          <w:tcPr>
            <w:tcW w:w="1512" w:type="pct"/>
            <w:shd w:val="clear" w:color="auto" w:fill="auto"/>
            <w:tcMar>
              <w:top w:w="24" w:type="dxa"/>
              <w:left w:w="48" w:type="dxa"/>
              <w:bottom w:w="24" w:type="dxa"/>
              <w:right w:w="48" w:type="dxa"/>
            </w:tcMar>
          </w:tcPr>
          <w:p w14:paraId="5B165C09" w14:textId="035EA61A" w:rsidR="00B276BF" w:rsidRPr="009D3893" w:rsidRDefault="00B276BF"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O revizuire a zonelor de ofertare în conformitate cu articolul 32 include scenarii care iau în considerare o serie de evolu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probabile ale infrastructurii pe o perioadă de 10 ani începând cu anul următor anului în care a fost luată decizia de deschidere a revizuirii.</w:t>
            </w:r>
          </w:p>
        </w:tc>
        <w:tc>
          <w:tcPr>
            <w:tcW w:w="1420" w:type="pct"/>
            <w:shd w:val="clear" w:color="auto" w:fill="auto"/>
            <w:tcMar>
              <w:top w:w="24" w:type="dxa"/>
              <w:left w:w="48" w:type="dxa"/>
              <w:bottom w:w="24" w:type="dxa"/>
              <w:right w:w="48" w:type="dxa"/>
            </w:tcMar>
          </w:tcPr>
          <w:p w14:paraId="433E371A"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 xml:space="preserve">Anexă </w:t>
            </w:r>
          </w:p>
          <w:p w14:paraId="44D4BE08"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la Legea nr.__/2024 cu privire la energia electrică</w:t>
            </w:r>
          </w:p>
          <w:p w14:paraId="308B0DBA" w14:textId="77777777" w:rsidR="00E41148" w:rsidRPr="009D3893" w:rsidRDefault="00E41148" w:rsidP="00E4114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b/>
            </w:r>
          </w:p>
          <w:p w14:paraId="619A63B9" w14:textId="47499609" w:rsidR="00E41148" w:rsidRPr="009D3893" w:rsidRDefault="00E41148" w:rsidP="00E41148">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Principiile revizuirii configura</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iei existente a zonelor de ofertare</w:t>
            </w:r>
          </w:p>
          <w:p w14:paraId="03D5A1E3" w14:textId="4089F9C4" w:rsidR="00B276BF" w:rsidRPr="009D3893" w:rsidRDefault="00E41148" w:rsidP="00065F99">
            <w:pPr>
              <w:spacing w:after="120" w:line="240" w:lineRule="auto"/>
              <w:ind w:firstLine="284"/>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sz w:val="20"/>
                <w:szCs w:val="20"/>
                <w:lang w:val="ro-RO"/>
              </w:rPr>
              <w:t>8.</w:t>
            </w:r>
            <w:r w:rsidRPr="009D3893">
              <w:rPr>
                <w:rFonts w:ascii="Times New Roman" w:eastAsia="Times New Roman" w:hAnsi="Times New Roman" w:cs="Times New Roman"/>
                <w:sz w:val="20"/>
                <w:szCs w:val="20"/>
                <w:lang w:val="ro-RO"/>
              </w:rPr>
              <w:tab/>
              <w:t>Revizuirea zonei de ofertare include scenarii care iau în considerare o serie de evolu</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probabile ale infrastructurii pe o perioadă de 10 ani, începând cu anul următor anului în care a fost luată decizia de lansare a revizuirii.</w:t>
            </w:r>
          </w:p>
        </w:tc>
        <w:tc>
          <w:tcPr>
            <w:tcW w:w="525" w:type="pct"/>
            <w:shd w:val="clear" w:color="auto" w:fill="auto"/>
            <w:tcMar>
              <w:top w:w="24" w:type="dxa"/>
              <w:left w:w="48" w:type="dxa"/>
              <w:bottom w:w="24" w:type="dxa"/>
              <w:right w:w="48" w:type="dxa"/>
            </w:tcMar>
          </w:tcPr>
          <w:p w14:paraId="35B0220F" w14:textId="12B88772" w:rsidR="00B276BF" w:rsidRPr="009D3893" w:rsidRDefault="00E41148" w:rsidP="00631C49">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Compatibil</w:t>
            </w:r>
          </w:p>
        </w:tc>
        <w:tc>
          <w:tcPr>
            <w:tcW w:w="1543" w:type="pct"/>
            <w:shd w:val="clear" w:color="auto" w:fill="auto"/>
            <w:tcMar>
              <w:top w:w="24" w:type="dxa"/>
              <w:left w:w="48" w:type="dxa"/>
              <w:bottom w:w="24" w:type="dxa"/>
              <w:right w:w="48" w:type="dxa"/>
            </w:tcMar>
          </w:tcPr>
          <w:p w14:paraId="3B7E9936" w14:textId="59B5DD36" w:rsidR="00B276BF" w:rsidRPr="009D3893" w:rsidRDefault="00B276BF"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A bidding zone review in accordance with Article 32 shall include scenarios which take into account a range of likely infrastructure developments throughout the period of 10 years starting from the year following the year in which the decision to launch the review was taken.</w:t>
            </w:r>
          </w:p>
        </w:tc>
      </w:tr>
      <w:tr w:rsidR="009D3893" w:rsidRPr="009D3893" w14:paraId="2B603A1C" w14:textId="77777777" w:rsidTr="00615ED0">
        <w:trPr>
          <w:jc w:val="center"/>
        </w:trPr>
        <w:tc>
          <w:tcPr>
            <w:tcW w:w="1512" w:type="pct"/>
            <w:shd w:val="clear" w:color="auto" w:fill="auto"/>
            <w:tcMar>
              <w:top w:w="24" w:type="dxa"/>
              <w:left w:w="48" w:type="dxa"/>
              <w:bottom w:w="24" w:type="dxa"/>
              <w:right w:w="48" w:type="dxa"/>
            </w:tcMar>
          </w:tcPr>
          <w:p w14:paraId="2D626ACA" w14:textId="77777777" w:rsidR="00E41148" w:rsidRPr="009D3893" w:rsidRDefault="00E41148" w:rsidP="00885FE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34 </w:t>
            </w:r>
          </w:p>
          <w:p w14:paraId="5B2C69F0" w14:textId="5DDDC395" w:rsidR="00E41148" w:rsidRPr="009D3893" w:rsidRDefault="00E41148" w:rsidP="00885FE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Raportarea periodică cu privire la configura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iile zonelor de ofertare de către ENTSO pentru energie electrică și agen</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ie</w:t>
            </w:r>
          </w:p>
          <w:p w14:paraId="33A79D7A" w14:textId="51E914D2"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t xml:space="preserve"> </w:t>
            </w:r>
          </w:p>
          <w:p w14:paraId="40511FD8" w14:textId="552A21B9"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evaluează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iei actuale a zonelor de ofertare o dată la trei ani. </w:t>
            </w:r>
          </w:p>
          <w:p w14:paraId="033F8919" w14:textId="1642ABB5"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w:t>
            </w:r>
          </w:p>
          <w:p w14:paraId="377B3F93" w14:textId="29C70F7C" w:rsidR="00E41148" w:rsidRPr="009D3893" w:rsidRDefault="00E41148" w:rsidP="00885FE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solicită ENTSO pentru energie electrică să întocmească un raport tehnic privind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actuală a zonelor de ofertare; și </w:t>
            </w:r>
          </w:p>
          <w:p w14:paraId="289F81BC" w14:textId="167800CC" w:rsidR="00E41148" w:rsidRPr="009D3893" w:rsidRDefault="00E41148" w:rsidP="00885FE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întocmește un raport de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care evaluează impactul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actuale a zonelor de ofertare asupra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w:t>
            </w:r>
          </w:p>
          <w:p w14:paraId="0A40C924" w14:textId="269B6BC3"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Raportul tehnic prevăzut la alineatul (1) al doilea paragraf litera (a) include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w:t>
            </w:r>
          </w:p>
          <w:p w14:paraId="72711443" w14:textId="1ADC74FD" w:rsidR="00E41148" w:rsidRPr="009D3893" w:rsidRDefault="00E41148" w:rsidP="00885FE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o listă de congestii structurale și alte congestii fizice majore, inclusiv locurile și frecven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 </w:t>
            </w:r>
          </w:p>
          <w:p w14:paraId="7723324B" w14:textId="58B57C86" w:rsidR="00E41148" w:rsidRPr="009D3893" w:rsidRDefault="00E41148" w:rsidP="00885FE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o analiză a evolu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preconizate sau a eliminării congestiilor fizice în urma investi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în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ele sau a modificărilor semnificative ale modelelor de generare sau de consum; </w:t>
            </w:r>
          </w:p>
          <w:p w14:paraId="1C4D4D13" w14:textId="61A1A9FD" w:rsidR="00E41148" w:rsidRPr="009D3893" w:rsidRDefault="00E41148" w:rsidP="00885FE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o analiză a propor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fluxurilor de energie care nu rezultă din mecanismul de alocare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r w:rsidRPr="009D3893">
              <w:rPr>
                <w:rFonts w:ascii="Times New Roman" w:hAnsi="Times New Roman" w:cs="Times New Roman"/>
                <w:sz w:val="20"/>
                <w:szCs w:val="20"/>
                <w:lang w:val="ro-RO"/>
              </w:rPr>
              <w:lastRenderedPageBreak/>
              <w:t>pentru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după caz; </w:t>
            </w:r>
          </w:p>
          <w:p w14:paraId="5C92A60C" w14:textId="77777777" w:rsidR="00E41148" w:rsidRPr="009D3893" w:rsidRDefault="00E41148" w:rsidP="00885FE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(d) veniturile din congestii și costurile legate de fermitate; </w:t>
            </w:r>
          </w:p>
          <w:p w14:paraId="00F8F387" w14:textId="77777777" w:rsidR="00E41148" w:rsidRPr="009D3893" w:rsidRDefault="00E41148" w:rsidP="00885FE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un scenariu care să cuprindă o perioadă de 10 ani.</w:t>
            </w:r>
          </w:p>
          <w:p w14:paraId="69A33B5C" w14:textId="202AA94F"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Fiecare OTS furnizează date și analize care să permită întocmirea în timp util a raportului tehnic privind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actuală a zonelor de ofertare.</w:t>
            </w:r>
          </w:p>
          <w:p w14:paraId="362936E7" w14:textId="6DCDFAA8"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ENTSO pentru energie electrică transmite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raportul tehnic privind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actuală a zonelor de ofertare în termen de nouă luni de la cererea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w:t>
            </w:r>
          </w:p>
          <w:p w14:paraId="662C123C" w14:textId="59800D30"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Raportul tehnic privind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actuală a zonelor de ofertare acoperă ultimii trei ani calendaristici comple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anteriori cererii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w:t>
            </w:r>
          </w:p>
          <w:p w14:paraId="43C46B3A" w14:textId="0A3CFB8D"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Fără a aduce atingere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confiden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ialitate prevăzute la articolul 13, ENTSO pentru energie electrică pune raportul tehnic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publicului.</w:t>
            </w:r>
          </w:p>
          <w:p w14:paraId="34258AAB" w14:textId="4B0FF2D0" w:rsidR="00E41148" w:rsidRPr="009D3893" w:rsidRDefault="00E41148" w:rsidP="00885FE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(7) În cazul în care raportul tehnic sau raportul de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eviden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iază ineficien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ale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actuale a zonelor de ofertare,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poate solicita OTS-urilor să ini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ieze o revizuire a unei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existente a zonelor de ofertare în conformitate cu articolul 32 alineatul (1).</w:t>
            </w:r>
          </w:p>
        </w:tc>
        <w:tc>
          <w:tcPr>
            <w:tcW w:w="1420" w:type="pct"/>
            <w:shd w:val="clear" w:color="auto" w:fill="auto"/>
            <w:tcMar>
              <w:top w:w="24" w:type="dxa"/>
              <w:left w:w="48" w:type="dxa"/>
              <w:bottom w:w="24" w:type="dxa"/>
              <w:right w:w="48" w:type="dxa"/>
            </w:tcMar>
          </w:tcPr>
          <w:p w14:paraId="1F4596DE" w14:textId="08D09C22" w:rsidR="00E41148" w:rsidRPr="009D3893" w:rsidRDefault="00E41148"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BB986D5" w14:textId="460274E8" w:rsidR="00E41148" w:rsidRPr="009D3893" w:rsidRDefault="00E41148"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7775391D" w14:textId="77777777" w:rsidR="00E41148" w:rsidRPr="009D3893" w:rsidRDefault="00E41148" w:rsidP="007611EA">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34</w:t>
            </w:r>
          </w:p>
          <w:p w14:paraId="671CF59C" w14:textId="77777777" w:rsidR="00E41148" w:rsidRPr="009D3893" w:rsidRDefault="00E41148" w:rsidP="007611EA">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Regular reporting on current bidding zone configuration &lt;…&gt;</w:t>
            </w:r>
          </w:p>
          <w:p w14:paraId="5D07470C" w14:textId="77777777" w:rsidR="00E41148" w:rsidRPr="009D3893" w:rsidRDefault="00E41148" w:rsidP="007611EA">
            <w:pPr>
              <w:spacing w:after="0" w:line="240" w:lineRule="auto"/>
              <w:jc w:val="both"/>
              <w:rPr>
                <w:rFonts w:ascii="Times New Roman" w:eastAsia="Times New Roman" w:hAnsi="Times New Roman" w:cs="Times New Roman"/>
                <w:b/>
                <w:bCs/>
                <w:sz w:val="20"/>
                <w:szCs w:val="20"/>
              </w:rPr>
            </w:pPr>
          </w:p>
          <w:p w14:paraId="7B3D8E58" w14:textId="77777777" w:rsidR="00E41148" w:rsidRPr="009D3893" w:rsidRDefault="00E41148" w:rsidP="007611EA">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The </w:t>
            </w:r>
            <w:r w:rsidRPr="009D3893">
              <w:rPr>
                <w:rFonts w:ascii="Times New Roman" w:eastAsia="Times New Roman" w:hAnsi="Times New Roman" w:cs="Times New Roman"/>
                <w:b/>
                <w:bCs/>
                <w:sz w:val="20"/>
                <w:szCs w:val="20"/>
              </w:rPr>
              <w:t>Energy Community Regulatory Board and, to the extent Member States are affected, the Agency for the Cooperation of Energy Regulators, acting in accordance with Article 2 of Procedural Act No 2022/01/MC-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shall assess the efficiency of current bidding zone configuration every three years.</w:t>
            </w:r>
          </w:p>
          <w:p w14:paraId="038AB0E5" w14:textId="77777777" w:rsidR="00E41148" w:rsidRPr="009D3893" w:rsidRDefault="00E41148" w:rsidP="007611EA">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 xml:space="preserve">They </w:t>
            </w:r>
            <w:r w:rsidRPr="009D3893">
              <w:rPr>
                <w:rFonts w:ascii="Times New Roman" w:eastAsia="Times New Roman" w:hAnsi="Times New Roman" w:cs="Times New Roman"/>
                <w:bCs/>
                <w:sz w:val="20"/>
                <w:szCs w:val="20"/>
              </w:rPr>
              <w:t>shall:</w:t>
            </w:r>
          </w:p>
          <w:p w14:paraId="7AB0FC75" w14:textId="77777777" w:rsidR="00E41148" w:rsidRPr="009D3893" w:rsidRDefault="00E41148" w:rsidP="007611EA">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request ENTSO for Electricity</w:t>
            </w:r>
            <w:r w:rsidRPr="009D3893">
              <w:rPr>
                <w:rFonts w:ascii="Times New Roman" w:eastAsia="Times New Roman" w:hAnsi="Times New Roman" w:cs="Times New Roman"/>
                <w:b/>
                <w:bCs/>
                <w:sz w:val="20"/>
                <w:szCs w:val="20"/>
              </w:rPr>
              <w:t>, acting in accordance with Article 3 of Procedural Act No 2022/01/ 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and Article 14 of Regulation (EU) 2019/943, as adapted and adopted by Ministerial Council Decision 2022/03/MC-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to </w:t>
            </w:r>
            <w:r w:rsidRPr="009D3893">
              <w:rPr>
                <w:rFonts w:ascii="Times New Roman" w:eastAsia="Times New Roman" w:hAnsi="Times New Roman" w:cs="Times New Roman"/>
                <w:b/>
                <w:bCs/>
                <w:sz w:val="20"/>
                <w:szCs w:val="20"/>
              </w:rPr>
              <w:t xml:space="preserve">extend the </w:t>
            </w:r>
            <w:r w:rsidRPr="009D3893">
              <w:rPr>
                <w:rFonts w:ascii="Times New Roman" w:eastAsia="Times New Roman" w:hAnsi="Times New Roman" w:cs="Times New Roman"/>
                <w:bCs/>
                <w:sz w:val="20"/>
                <w:szCs w:val="20"/>
              </w:rPr>
              <w:t xml:space="preserve">technical report on current bidding zone configuration </w:t>
            </w:r>
            <w:r w:rsidRPr="009D3893">
              <w:rPr>
                <w:rFonts w:ascii="Times New Roman" w:eastAsia="Times New Roman" w:hAnsi="Times New Roman" w:cs="Times New Roman"/>
                <w:b/>
                <w:bCs/>
                <w:sz w:val="20"/>
                <w:szCs w:val="20"/>
              </w:rPr>
              <w:t xml:space="preserve">drafted in accordance with Article 34(1)(a) of Regulation (EU) 2015/1222 to include the Contracting Parties&lt;…&gt; </w:t>
            </w:r>
            <w:r w:rsidRPr="009D3893">
              <w:rPr>
                <w:rFonts w:ascii="Times New Roman" w:eastAsia="Times New Roman" w:hAnsi="Times New Roman" w:cs="Times New Roman"/>
                <w:bCs/>
                <w:sz w:val="20"/>
                <w:szCs w:val="20"/>
              </w:rPr>
              <w:t>and</w:t>
            </w:r>
          </w:p>
          <w:p w14:paraId="694A3C21"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draft a market report evaluating the impact of current bidding zone configuration on market efficiency.</w:t>
            </w:r>
          </w:p>
          <w:p w14:paraId="5FF19CEC" w14:textId="77777777" w:rsidR="00E41148" w:rsidRPr="009D3893" w:rsidRDefault="00E41148" w:rsidP="007611EA">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technical report referred to in paragraph 1 second subparagraph point (a) shall include at least:</w:t>
            </w:r>
          </w:p>
          <w:p w14:paraId="531DE8E4" w14:textId="77777777" w:rsidR="00E41148" w:rsidRPr="009D3893" w:rsidRDefault="00E41148" w:rsidP="007611EA">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(a) a list of structural congestion and other major physical congestion, including locations and frequency;</w:t>
            </w:r>
          </w:p>
          <w:p w14:paraId="3D7C66E4" w14:textId="77777777" w:rsidR="00E41148" w:rsidRPr="009D3893" w:rsidRDefault="00E41148" w:rsidP="007611EA">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an analysis of the expected evolution or removal of physical congestion resulting from investment in networks or from significant changes in generation or in consumption patterns;</w:t>
            </w:r>
          </w:p>
          <w:p w14:paraId="68842087" w14:textId="77777777" w:rsidR="00E41148" w:rsidRPr="009D3893" w:rsidRDefault="00E41148" w:rsidP="007611EA">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an analysis of the share of power flows that do not result from the capacity allocation mechanism, for each capacity calculation region, where appropriate;</w:t>
            </w:r>
          </w:p>
          <w:p w14:paraId="2FE0C3DE" w14:textId="77777777" w:rsidR="00E41148" w:rsidRPr="009D3893" w:rsidRDefault="00E41148" w:rsidP="007611EA">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congestion incomes and firmness costs;</w:t>
            </w:r>
          </w:p>
          <w:p w14:paraId="5CC6F9E8"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a scenario encompassing a ten year time-frame.</w:t>
            </w:r>
          </w:p>
          <w:p w14:paraId="586E2673"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Each TSO shall provide data and analysis to allow the technical report on current bidding zone configuration to be produced in a timely manner.</w:t>
            </w:r>
          </w:p>
          <w:p w14:paraId="14C5FC92" w14:textId="77777777" w:rsidR="00E41148" w:rsidRPr="009D3893" w:rsidRDefault="00E41148" w:rsidP="007611EA">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4. ENTSO for Electricity shall deliver to the </w:t>
            </w:r>
            <w:r w:rsidRPr="009D3893">
              <w:rPr>
                <w:rFonts w:ascii="Times New Roman" w:eastAsia="Times New Roman" w:hAnsi="Times New Roman" w:cs="Times New Roman"/>
                <w:b/>
                <w:bCs/>
                <w:sz w:val="20"/>
                <w:szCs w:val="20"/>
              </w:rPr>
              <w:t>Energy Community Regulatory Board and, to the extent</w:t>
            </w:r>
          </w:p>
          <w:p w14:paraId="0A772B02"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 xml:space="preserve">Member States are affected, the </w:t>
            </w:r>
            <w:r w:rsidRPr="009D3893">
              <w:rPr>
                <w:rFonts w:ascii="Times New Roman" w:eastAsia="Times New Roman" w:hAnsi="Times New Roman" w:cs="Times New Roman"/>
                <w:bCs/>
                <w:sz w:val="20"/>
                <w:szCs w:val="20"/>
              </w:rPr>
              <w:t xml:space="preserve">Agency </w:t>
            </w:r>
            <w:r w:rsidRPr="009D3893">
              <w:rPr>
                <w:rFonts w:ascii="Times New Roman" w:eastAsia="Times New Roman" w:hAnsi="Times New Roman" w:cs="Times New Roman"/>
                <w:b/>
                <w:bCs/>
                <w:sz w:val="20"/>
                <w:szCs w:val="20"/>
              </w:rPr>
              <w:t>for the Cooperation of Energy Regulators</w:t>
            </w:r>
            <w:r w:rsidRPr="009D3893">
              <w:rPr>
                <w:rFonts w:ascii="Times New Roman" w:eastAsia="Times New Roman" w:hAnsi="Times New Roman" w:cs="Times New Roman"/>
                <w:bCs/>
                <w:sz w:val="20"/>
                <w:szCs w:val="20"/>
              </w:rPr>
              <w:t xml:space="preserve">, the technical report on current bidding zone configuration no later than nine months after the request by the </w:t>
            </w:r>
            <w:r w:rsidRPr="009D3893">
              <w:rPr>
                <w:rFonts w:ascii="Times New Roman" w:eastAsia="Times New Roman" w:hAnsi="Times New Roman" w:cs="Times New Roman"/>
                <w:b/>
                <w:bCs/>
                <w:sz w:val="20"/>
                <w:szCs w:val="20"/>
              </w:rPr>
              <w:t xml:space="preserve">Energy Community Regulatory Board or the </w:t>
            </w:r>
            <w:r w:rsidRPr="009D3893">
              <w:rPr>
                <w:rFonts w:ascii="Times New Roman" w:eastAsia="Times New Roman" w:hAnsi="Times New Roman" w:cs="Times New Roman"/>
                <w:bCs/>
                <w:sz w:val="20"/>
                <w:szCs w:val="20"/>
              </w:rPr>
              <w:t xml:space="preserve">Agency </w:t>
            </w:r>
            <w:r w:rsidRPr="009D3893">
              <w:rPr>
                <w:rFonts w:ascii="Times New Roman" w:eastAsia="Times New Roman" w:hAnsi="Times New Roman" w:cs="Times New Roman"/>
                <w:b/>
                <w:bCs/>
                <w:sz w:val="20"/>
                <w:szCs w:val="20"/>
              </w:rPr>
              <w:t>for the Cooperation of Energy Regulators</w:t>
            </w:r>
            <w:r w:rsidRPr="009D3893">
              <w:rPr>
                <w:rFonts w:ascii="Times New Roman" w:eastAsia="Times New Roman" w:hAnsi="Times New Roman" w:cs="Times New Roman"/>
                <w:bCs/>
                <w:sz w:val="20"/>
                <w:szCs w:val="20"/>
              </w:rPr>
              <w:t>.</w:t>
            </w:r>
          </w:p>
          <w:p w14:paraId="18B9A786"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w:t>
            </w:r>
            <w:r w:rsidRPr="009D3893">
              <w:rPr>
                <w:rFonts w:ascii="Times New Roman" w:eastAsia="Times New Roman" w:hAnsi="Times New Roman" w:cs="Times New Roman"/>
                <w:b/>
                <w:bCs/>
                <w:sz w:val="20"/>
                <w:szCs w:val="20"/>
              </w:rPr>
              <w:t xml:space="preserve">Where feasible, the report under this Regulation shall be aligned with the technical report delivered pursuant to Article 34(3) of Regulation (EU) 2015/1222, and </w:t>
            </w:r>
            <w:r w:rsidRPr="009D3893">
              <w:rPr>
                <w:rFonts w:ascii="Times New Roman" w:eastAsia="Times New Roman" w:hAnsi="Times New Roman" w:cs="Times New Roman"/>
                <w:bCs/>
                <w:sz w:val="20"/>
                <w:szCs w:val="20"/>
              </w:rPr>
              <w:t xml:space="preserve">shall cover the last three full calendar years preceding the request by the </w:t>
            </w:r>
            <w:r w:rsidRPr="009D3893">
              <w:rPr>
                <w:rFonts w:ascii="Times New Roman" w:eastAsia="Times New Roman" w:hAnsi="Times New Roman" w:cs="Times New Roman"/>
                <w:b/>
                <w:bCs/>
                <w:sz w:val="20"/>
                <w:szCs w:val="20"/>
              </w:rPr>
              <w:t xml:space="preserve">Energy Community Regulatory Board or the </w:t>
            </w:r>
            <w:r w:rsidRPr="009D3893">
              <w:rPr>
                <w:rFonts w:ascii="Times New Roman" w:eastAsia="Times New Roman" w:hAnsi="Times New Roman" w:cs="Times New Roman"/>
                <w:bCs/>
                <w:sz w:val="20"/>
                <w:szCs w:val="20"/>
              </w:rPr>
              <w:t xml:space="preserve">Agency </w:t>
            </w:r>
            <w:r w:rsidRPr="009D3893">
              <w:rPr>
                <w:rFonts w:ascii="Times New Roman" w:eastAsia="Times New Roman" w:hAnsi="Times New Roman" w:cs="Times New Roman"/>
                <w:b/>
                <w:bCs/>
                <w:sz w:val="20"/>
                <w:szCs w:val="20"/>
              </w:rPr>
              <w:t>for the Cooperation of Energy Regulators</w:t>
            </w:r>
            <w:r w:rsidRPr="009D3893">
              <w:rPr>
                <w:rFonts w:ascii="Times New Roman" w:eastAsia="Times New Roman" w:hAnsi="Times New Roman" w:cs="Times New Roman"/>
                <w:bCs/>
                <w:sz w:val="20"/>
                <w:szCs w:val="20"/>
              </w:rPr>
              <w:t>.</w:t>
            </w:r>
          </w:p>
          <w:p w14:paraId="255C7136" w14:textId="77777777" w:rsidR="00E41148" w:rsidRPr="009D3893" w:rsidRDefault="00E4114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Without prejudice to the confidentiality obligations provided for in Article 13, ENTSO for Electricity shall make the technical report available to the public.</w:t>
            </w:r>
          </w:p>
          <w:p w14:paraId="2E8CAF4D" w14:textId="77777777" w:rsidR="00E41148" w:rsidRPr="009D3893" w:rsidRDefault="00E41148" w:rsidP="00E4114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7. If the technical or market report reveals inefficiencies in the current bidding zone configuration, the </w:t>
            </w:r>
            <w:r w:rsidRPr="009D3893">
              <w:rPr>
                <w:rFonts w:ascii="Times New Roman" w:eastAsia="Times New Roman" w:hAnsi="Times New Roman" w:cs="Times New Roman"/>
                <w:b/>
                <w:bCs/>
                <w:sz w:val="20"/>
                <w:szCs w:val="20"/>
              </w:rPr>
              <w:t xml:space="preserve">Energy Community Regulatory Board and, to the extent Member States are affected, the Agency for the Cooperation of Energy Regulators, </w:t>
            </w:r>
            <w:r w:rsidRPr="009D3893">
              <w:rPr>
                <w:rFonts w:ascii="Times New Roman" w:eastAsia="Times New Roman" w:hAnsi="Times New Roman" w:cs="Times New Roman"/>
                <w:bCs/>
                <w:sz w:val="20"/>
                <w:szCs w:val="20"/>
              </w:rPr>
              <w:t xml:space="preserve">may request TSOs </w:t>
            </w:r>
            <w:r w:rsidRPr="009D3893">
              <w:rPr>
                <w:rFonts w:ascii="Times New Roman" w:eastAsia="Times New Roman" w:hAnsi="Times New Roman" w:cs="Times New Roman"/>
                <w:bCs/>
                <w:sz w:val="20"/>
                <w:szCs w:val="20"/>
              </w:rPr>
              <w:lastRenderedPageBreak/>
              <w:t>to launch a review of an existing bidding zone configuration in accordance with Article 32(1).</w:t>
            </w:r>
          </w:p>
          <w:p w14:paraId="2480A17F" w14:textId="77777777" w:rsidR="00E41148" w:rsidRPr="009D3893" w:rsidRDefault="00E41148" w:rsidP="00E41148">
            <w:pPr>
              <w:spacing w:after="0" w:line="240" w:lineRule="auto"/>
              <w:jc w:val="both"/>
              <w:rPr>
                <w:rFonts w:ascii="Times New Roman" w:eastAsia="Times New Roman" w:hAnsi="Times New Roman" w:cs="Times New Roman"/>
                <w:bCs/>
                <w:sz w:val="20"/>
                <w:szCs w:val="20"/>
              </w:rPr>
            </w:pPr>
          </w:p>
          <w:p w14:paraId="662DF829" w14:textId="77777777" w:rsidR="00E41148" w:rsidRPr="009D3893" w:rsidRDefault="00E41148" w:rsidP="00E4114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0C9618E9" w14:textId="25325A33" w:rsidR="00E41148" w:rsidRPr="009D3893" w:rsidRDefault="00E41148" w:rsidP="00E4114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0EF6770" w14:textId="00B774CB" w:rsidR="00E41148" w:rsidRPr="009D3893" w:rsidRDefault="00000000" w:rsidP="00E41148">
            <w:pPr>
              <w:spacing w:after="0" w:line="240" w:lineRule="auto"/>
              <w:jc w:val="both"/>
              <w:rPr>
                <w:rFonts w:ascii="Times New Roman" w:eastAsia="Times New Roman" w:hAnsi="Times New Roman" w:cs="Times New Roman"/>
                <w:bCs/>
                <w:sz w:val="20"/>
                <w:szCs w:val="20"/>
              </w:rPr>
            </w:pPr>
            <w:hyperlink r:id="rId87" w:history="1">
              <w:r w:rsidR="00E41148" w:rsidRPr="009D3893">
                <w:rPr>
                  <w:rStyle w:val="Hyperlink"/>
                  <w:rFonts w:ascii="Times New Roman" w:eastAsia="Times New Roman" w:hAnsi="Times New Roman" w:cs="Times New Roman"/>
                  <w:bCs/>
                  <w:color w:val="auto"/>
                  <w:sz w:val="20"/>
                  <w:szCs w:val="20"/>
                  <w:lang w:val="ro-RO"/>
                </w:rPr>
                <w:t>https://anre.md/consultari-publice-3-27</w:t>
              </w:r>
            </w:hyperlink>
            <w:r w:rsidR="00E41148"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E41148" w:rsidRPr="009D3893">
              <w:rPr>
                <w:rFonts w:ascii="Times New Roman" w:eastAsia="Times New Roman" w:hAnsi="Times New Roman" w:cs="Times New Roman"/>
                <w:bCs/>
                <w:sz w:val="20"/>
                <w:szCs w:val="20"/>
                <w:lang w:val="ro-RO"/>
              </w:rPr>
              <w:t>ia 962.</w:t>
            </w:r>
          </w:p>
        </w:tc>
      </w:tr>
      <w:tr w:rsidR="009D3893" w:rsidRPr="009D3893" w14:paraId="009F3DA1" w14:textId="77777777" w:rsidTr="00615ED0">
        <w:trPr>
          <w:jc w:val="center"/>
        </w:trPr>
        <w:tc>
          <w:tcPr>
            <w:tcW w:w="1512" w:type="pct"/>
            <w:shd w:val="clear" w:color="auto" w:fill="auto"/>
            <w:tcMar>
              <w:top w:w="24" w:type="dxa"/>
              <w:left w:w="48" w:type="dxa"/>
              <w:bottom w:w="24" w:type="dxa"/>
              <w:right w:w="48" w:type="dxa"/>
            </w:tcMar>
          </w:tcPr>
          <w:p w14:paraId="7BF324CE" w14:textId="77777777" w:rsidR="00C62638" w:rsidRPr="009D3893" w:rsidRDefault="00C62638" w:rsidP="00CC2440">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3 </w:t>
            </w:r>
          </w:p>
          <w:p w14:paraId="37C3382C" w14:textId="77777777" w:rsidR="00C62638" w:rsidRPr="009D3893" w:rsidRDefault="00C62638" w:rsidP="00CC2440">
            <w:pPr>
              <w:pStyle w:val="NoSpacing"/>
              <w:jc w:val="both"/>
              <w:rPr>
                <w:rFonts w:ascii="Times New Roman" w:hAnsi="Times New Roman" w:cs="Times New Roman"/>
                <w:b/>
                <w:bCs/>
                <w:i/>
                <w:iCs/>
                <w:sz w:val="20"/>
                <w:szCs w:val="20"/>
                <w:lang w:val="ro-RO"/>
              </w:rPr>
            </w:pPr>
            <w:proofErr w:type="spellStart"/>
            <w:r w:rsidRPr="009D3893">
              <w:rPr>
                <w:rFonts w:ascii="Times New Roman" w:hAnsi="Times New Roman" w:cs="Times New Roman"/>
                <w:b/>
                <w:bCs/>
                <w:i/>
                <w:iCs/>
                <w:sz w:val="20"/>
                <w:szCs w:val="20"/>
                <w:lang w:val="ro-RO"/>
              </w:rPr>
              <w:t>Redispecerizarea</w:t>
            </w:r>
            <w:proofErr w:type="spellEnd"/>
            <w:r w:rsidRPr="009D3893">
              <w:rPr>
                <w:rFonts w:ascii="Times New Roman" w:hAnsi="Times New Roman" w:cs="Times New Roman"/>
                <w:b/>
                <w:bCs/>
                <w:i/>
                <w:iCs/>
                <w:sz w:val="20"/>
                <w:szCs w:val="20"/>
                <w:lang w:val="ro-RO"/>
              </w:rPr>
              <w:t xml:space="preserve"> și comercializarea în contrapartidă </w:t>
            </w:r>
          </w:p>
          <w:p w14:paraId="05EEE654" w14:textId="77777777" w:rsidR="00C62638" w:rsidRPr="009D3893" w:rsidRDefault="00C62638" w:rsidP="00CC2440">
            <w:pPr>
              <w:pStyle w:val="NoSpacing"/>
              <w:jc w:val="both"/>
              <w:rPr>
                <w:rFonts w:ascii="Times New Roman" w:hAnsi="Times New Roman" w:cs="Times New Roman"/>
                <w:b/>
                <w:bCs/>
                <w:i/>
                <w:iCs/>
                <w:sz w:val="20"/>
                <w:szCs w:val="20"/>
                <w:lang w:val="ro-RO"/>
              </w:rPr>
            </w:pPr>
          </w:p>
          <w:p w14:paraId="2B96A3C3" w14:textId="574ED284" w:rsidR="00C62638" w:rsidRPr="009D3893" w:rsidRDefault="00C62638" w:rsidP="00CC2440">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35 </w:t>
            </w:r>
          </w:p>
          <w:p w14:paraId="4D153B38" w14:textId="77777777" w:rsidR="00C62638" w:rsidRPr="009D3893" w:rsidRDefault="00C62638" w:rsidP="00CC2440">
            <w:pPr>
              <w:pStyle w:val="NoSpacing"/>
              <w:jc w:val="both"/>
              <w:rPr>
                <w:rFonts w:ascii="Times New Roman" w:hAnsi="Times New Roman" w:cs="Times New Roman"/>
                <w:b/>
                <w:bCs/>
                <w:sz w:val="20"/>
                <w:szCs w:val="20"/>
                <w:lang w:val="ro-RO"/>
              </w:rPr>
            </w:pPr>
            <w:proofErr w:type="spellStart"/>
            <w:r w:rsidRPr="009D3893">
              <w:rPr>
                <w:rFonts w:ascii="Times New Roman" w:hAnsi="Times New Roman" w:cs="Times New Roman"/>
                <w:b/>
                <w:bCs/>
                <w:sz w:val="20"/>
                <w:szCs w:val="20"/>
                <w:lang w:val="ro-RO"/>
              </w:rPr>
              <w:t>Redispecerizarea</w:t>
            </w:r>
            <w:proofErr w:type="spellEnd"/>
            <w:r w:rsidRPr="009D3893">
              <w:rPr>
                <w:rFonts w:ascii="Times New Roman" w:hAnsi="Times New Roman" w:cs="Times New Roman"/>
                <w:b/>
                <w:bCs/>
                <w:sz w:val="20"/>
                <w:szCs w:val="20"/>
                <w:lang w:val="ro-RO"/>
              </w:rPr>
              <w:t xml:space="preserve"> și comercializarea în contrapartidă coordonate </w:t>
            </w:r>
          </w:p>
          <w:p w14:paraId="3906C5DC" w14:textId="77777777" w:rsidR="00C62638" w:rsidRPr="009D3893" w:rsidRDefault="00C62638" w:rsidP="00CC2440">
            <w:pPr>
              <w:pStyle w:val="NoSpacing"/>
              <w:jc w:val="both"/>
              <w:rPr>
                <w:rFonts w:ascii="Times New Roman" w:hAnsi="Times New Roman" w:cs="Times New Roman"/>
                <w:sz w:val="20"/>
                <w:szCs w:val="20"/>
                <w:lang w:val="ro-RO"/>
              </w:rPr>
            </w:pPr>
          </w:p>
          <w:p w14:paraId="0C518715" w14:textId="44B63946"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16 luni de la aprobarea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 regiunilor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15,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elaborează o propunere de metodologie comună pentru </w:t>
            </w:r>
            <w:proofErr w:type="spellStart"/>
            <w:r w:rsidRPr="009D3893">
              <w:rPr>
                <w:rFonts w:ascii="Times New Roman" w:hAnsi="Times New Roman" w:cs="Times New Roman"/>
                <w:sz w:val="20"/>
                <w:szCs w:val="20"/>
                <w:lang w:val="ro-RO"/>
              </w:rPr>
              <w:t>redispecerizarea</w:t>
            </w:r>
            <w:proofErr w:type="spellEnd"/>
            <w:r w:rsidRPr="009D3893">
              <w:rPr>
                <w:rFonts w:ascii="Times New Roman" w:hAnsi="Times New Roman" w:cs="Times New Roman"/>
                <w:sz w:val="20"/>
                <w:szCs w:val="20"/>
                <w:lang w:val="ro-RO"/>
              </w:rPr>
              <w:t xml:space="preserve"> și comercializarea în contrapartidă coordonate. Propunerea face obiectul unei consultări în conformitate cu articolul 12.</w:t>
            </w:r>
          </w:p>
          <w:p w14:paraId="2EB7F5DD" w14:textId="7A68477F"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Metodologia pentru </w:t>
            </w:r>
            <w:proofErr w:type="spellStart"/>
            <w:r w:rsidRPr="009D3893">
              <w:rPr>
                <w:rFonts w:ascii="Times New Roman" w:hAnsi="Times New Roman" w:cs="Times New Roman"/>
                <w:sz w:val="20"/>
                <w:szCs w:val="20"/>
                <w:lang w:val="ro-RO"/>
              </w:rPr>
              <w:t>redispecerizarea</w:t>
            </w:r>
            <w:proofErr w:type="spellEnd"/>
            <w:r w:rsidRPr="009D3893">
              <w:rPr>
                <w:rFonts w:ascii="Times New Roman" w:hAnsi="Times New Roman" w:cs="Times New Roman"/>
                <w:sz w:val="20"/>
                <w:szCs w:val="20"/>
                <w:lang w:val="ro-RO"/>
              </w:rPr>
              <w:t xml:space="preserve"> și comercializarea în contrapartidă coordonate include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 cu relevan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transfrontalieră și permite tuturor OTS-urilor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să reducă congestiile fizice indiferent dacă motivele congestiei fizice se încadrează sau nu în principal în afara ariei lor de control. Metodologia pentru </w:t>
            </w:r>
            <w:proofErr w:type="spellStart"/>
            <w:r w:rsidRPr="009D3893">
              <w:rPr>
                <w:rFonts w:ascii="Times New Roman" w:hAnsi="Times New Roman" w:cs="Times New Roman"/>
                <w:sz w:val="20"/>
                <w:szCs w:val="20"/>
                <w:lang w:val="ro-RO"/>
              </w:rPr>
              <w:t>redispecerizarea</w:t>
            </w:r>
            <w:proofErr w:type="spellEnd"/>
            <w:r w:rsidRPr="009D3893">
              <w:rPr>
                <w:rFonts w:ascii="Times New Roman" w:hAnsi="Times New Roman" w:cs="Times New Roman"/>
                <w:sz w:val="20"/>
                <w:szCs w:val="20"/>
                <w:lang w:val="ro-RO"/>
              </w:rPr>
              <w:t xml:space="preserve"> și comercializarea în contrapartidă coordonate abordează faptul că aplicarea sa ar putea influen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mod semnificativ fluxurile din afara ariei de control a OTS-ului.</w:t>
            </w:r>
          </w:p>
          <w:p w14:paraId="625FF2D4" w14:textId="44F0281E"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 xml:space="preserve">(3) Fiecare OTS poate </w:t>
            </w:r>
            <w:proofErr w:type="spellStart"/>
            <w:r w:rsidRPr="009D3893">
              <w:rPr>
                <w:rFonts w:ascii="Times New Roman" w:hAnsi="Times New Roman" w:cs="Times New Roman"/>
                <w:sz w:val="20"/>
                <w:szCs w:val="20"/>
                <w:lang w:val="ro-RO"/>
              </w:rPr>
              <w:t>redispeceriza</w:t>
            </w:r>
            <w:proofErr w:type="spellEnd"/>
            <w:r w:rsidRPr="009D3893">
              <w:rPr>
                <w:rFonts w:ascii="Times New Roman" w:hAnsi="Times New Roman" w:cs="Times New Roman"/>
                <w:sz w:val="20"/>
                <w:szCs w:val="20"/>
                <w:lang w:val="ro-RO"/>
              </w:rPr>
              <w:t xml:space="preserve"> toate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generatoare și consumatoare disponibile în conformitate cu mecanismele și acordurile adecvate aplicabile în aria sa de control, inclusiv interconexiunile. </w:t>
            </w:r>
          </w:p>
          <w:p w14:paraId="15F39D2A" w14:textId="77777777" w:rsidR="00C62638" w:rsidRPr="009D3893" w:rsidRDefault="00C62638" w:rsidP="00CC2440">
            <w:pPr>
              <w:pStyle w:val="NoSpacing"/>
              <w:jc w:val="both"/>
              <w:rPr>
                <w:rFonts w:ascii="Times New Roman" w:hAnsi="Times New Roman" w:cs="Times New Roman"/>
                <w:sz w:val="20"/>
                <w:szCs w:val="20"/>
                <w:lang w:val="ro-RO"/>
              </w:rPr>
            </w:pPr>
          </w:p>
          <w:p w14:paraId="3DE1082F" w14:textId="6F24DC3B"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termen de 26 de luni de la aprobarea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 regiunilor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elaborează un raport care face obiectul consultării în conformitate cu articolul 12 și în care evaluează coordonarea și armonizarea progresivă a acestor mecanisme și acorduri și include propuneri. Raportul se transmite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lor de reglementare în vederea evaluării. Propunerile din raport împiedică aceste mecanisme și acorduri să denatureze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w:t>
            </w:r>
          </w:p>
          <w:p w14:paraId="7D03C830" w14:textId="2DF12279"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(4) Fiecare OTS evită să ia măsuri unilaterale sau necoordonate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sau comercializare în contrapartidă cu relevan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transfrontalieră. Fiecare OTS coordonează utilizarea resurselor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sau comercializare în contrapartidă, luând în considerare impactul acestora asupra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și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economice.</w:t>
            </w:r>
          </w:p>
          <w:p w14:paraId="1523E6D5" w14:textId="7EBF517C"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generatoare și consumatoare relevante furnizează OTS-urilor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urile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de comercializare în contrapartidă înainte de a angaja resursele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sau de comercializare în contrapartidă. </w:t>
            </w:r>
          </w:p>
          <w:p w14:paraId="1D5B2391" w14:textId="56CE0D23"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urile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de comercializare în contrapartidă se bazează pe: </w:t>
            </w:r>
          </w:p>
          <w:p w14:paraId="4C702F44" w14:textId="6CA464A5" w:rsidR="00C62638" w:rsidRPr="009D3893" w:rsidRDefault="00C62638" w:rsidP="00CC2440">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de pe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ele energiei electrice relevante pentru intervalul de timp relevant; sau </w:t>
            </w:r>
          </w:p>
          <w:p w14:paraId="06D22962" w14:textId="77777777" w:rsidR="00C62638" w:rsidRPr="009D3893" w:rsidRDefault="00C62638" w:rsidP="00CC2440">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costul resurselor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sau de comercializare în contrapartidă calculat în mod transparent pe baza costurilor suportate.</w:t>
            </w:r>
          </w:p>
          <w:p w14:paraId="1FAE2DAF" w14:textId="3E33CD38" w:rsidR="00C62638" w:rsidRPr="009D3893" w:rsidRDefault="00C62638" w:rsidP="00CC2440">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generatoare și consumatoare furnizează ex ante toate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necesare pentru calculul costurilor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comercializare în contrapartidă către OTS-urile relevante. Aceste </w:t>
            </w:r>
            <w:r w:rsidRPr="009D3893">
              <w:rPr>
                <w:rFonts w:ascii="Times New Roman" w:hAnsi="Times New Roman" w:cs="Times New Roman"/>
                <w:sz w:val="20"/>
                <w:szCs w:val="20"/>
                <w:lang w:val="ro-RO"/>
              </w:rPr>
              <w:lastRenderedPageBreak/>
              <w:t>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vor fi transmise între OTS-urile relevante numai în scopuri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comercializare în contrapartidă.</w:t>
            </w:r>
          </w:p>
        </w:tc>
        <w:tc>
          <w:tcPr>
            <w:tcW w:w="1420" w:type="pct"/>
            <w:shd w:val="clear" w:color="auto" w:fill="auto"/>
            <w:tcMar>
              <w:top w:w="24" w:type="dxa"/>
              <w:left w:w="48" w:type="dxa"/>
              <w:bottom w:w="24" w:type="dxa"/>
              <w:right w:w="48" w:type="dxa"/>
            </w:tcMar>
          </w:tcPr>
          <w:p w14:paraId="5FA56539" w14:textId="77777777" w:rsidR="00C62638" w:rsidRPr="009D3893" w:rsidRDefault="00C62638" w:rsidP="00C62638">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46.</w:t>
            </w:r>
            <w:r w:rsidRPr="009D3893">
              <w:rPr>
                <w:rFonts w:ascii="Times New Roman" w:eastAsia="Times New Roman" w:hAnsi="Times New Roman" w:cs="Times New Roman"/>
                <w:b/>
                <w:bCs/>
                <w:sz w:val="20"/>
                <w:szCs w:val="20"/>
                <w:lang w:val="ro-RO"/>
              </w:rPr>
              <w:tab/>
            </w:r>
            <w:proofErr w:type="spellStart"/>
            <w:r w:rsidRPr="009D3893">
              <w:rPr>
                <w:rFonts w:ascii="Times New Roman" w:eastAsia="Times New Roman" w:hAnsi="Times New Roman" w:cs="Times New Roman"/>
                <w:b/>
                <w:bCs/>
                <w:sz w:val="20"/>
                <w:szCs w:val="20"/>
                <w:lang w:val="ro-RO"/>
              </w:rPr>
              <w:t>Redispecerizarea</w:t>
            </w:r>
            <w:proofErr w:type="spellEnd"/>
            <w:r w:rsidRPr="009D3893">
              <w:rPr>
                <w:rFonts w:ascii="Times New Roman" w:eastAsia="Times New Roman" w:hAnsi="Times New Roman" w:cs="Times New Roman"/>
                <w:b/>
                <w:bCs/>
                <w:sz w:val="20"/>
                <w:szCs w:val="20"/>
                <w:lang w:val="ro-RO"/>
              </w:rPr>
              <w:t xml:space="preserve"> și comercializarea în contrapartidă</w:t>
            </w:r>
          </w:p>
          <w:p w14:paraId="31E102DB" w14:textId="03140BEE" w:rsidR="00C62638" w:rsidRPr="009D3893" w:rsidRDefault="00C62638" w:rsidP="00C6263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(2)</w:t>
            </w:r>
            <w:r w:rsidRPr="009D3893">
              <w:rPr>
                <w:rFonts w:ascii="Times New Roman" w:eastAsia="Times New Roman" w:hAnsi="Times New Roman" w:cs="Times New Roman"/>
                <w:sz w:val="20"/>
                <w:szCs w:val="20"/>
                <w:lang w:val="ro-RO"/>
              </w:rPr>
              <w:tab/>
              <w:t xml:space="preserve">Operatorul sistemului de transport aplică </w:t>
            </w:r>
            <w:proofErr w:type="spellStart"/>
            <w:r w:rsidRPr="009D3893">
              <w:rPr>
                <w:rFonts w:ascii="Times New Roman" w:eastAsia="Times New Roman" w:hAnsi="Times New Roman" w:cs="Times New Roman"/>
                <w:sz w:val="20"/>
                <w:szCs w:val="20"/>
                <w:lang w:val="ro-RO"/>
              </w:rPr>
              <w:t>redispecerizarea</w:t>
            </w:r>
            <w:proofErr w:type="spellEnd"/>
            <w:r w:rsidRPr="009D3893">
              <w:rPr>
                <w:rFonts w:ascii="Times New Roman" w:eastAsia="Times New Roman" w:hAnsi="Times New Roman" w:cs="Times New Roman"/>
                <w:sz w:val="20"/>
                <w:szCs w:val="20"/>
                <w:lang w:val="ro-RO"/>
              </w:rPr>
              <w:t xml:space="preserve"> coordonată de relevan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transfrontalieră sau comercializarea în contrapartidă cu al</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operatori relevan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 al sistemului de transport la nivel regional, în conformitate cu o metodologie comună privind comercializarea în contrapartidă și </w:t>
            </w:r>
            <w:proofErr w:type="spellStart"/>
            <w:r w:rsidRPr="009D3893">
              <w:rPr>
                <w:rFonts w:ascii="Times New Roman" w:eastAsia="Times New Roman" w:hAnsi="Times New Roman" w:cs="Times New Roman"/>
                <w:sz w:val="20"/>
                <w:szCs w:val="20"/>
                <w:lang w:val="ro-RO"/>
              </w:rPr>
              <w:t>redispecerizarea</w:t>
            </w:r>
            <w:proofErr w:type="spellEnd"/>
            <w:r w:rsidRPr="009D3893">
              <w:rPr>
                <w:rFonts w:ascii="Times New Roman" w:eastAsia="Times New Roman" w:hAnsi="Times New Roman" w:cs="Times New Roman"/>
                <w:sz w:val="20"/>
                <w:szCs w:val="20"/>
                <w:lang w:val="ro-RO"/>
              </w:rPr>
              <w:t xml:space="preserve"> coordonată. Costurile asociate aplicării </w:t>
            </w:r>
            <w:proofErr w:type="spellStart"/>
            <w:r w:rsidRPr="009D3893">
              <w:rPr>
                <w:rFonts w:ascii="Times New Roman" w:eastAsia="Times New Roman" w:hAnsi="Times New Roman" w:cs="Times New Roman"/>
                <w:sz w:val="20"/>
                <w:szCs w:val="20"/>
                <w:lang w:val="ro-RO"/>
              </w:rPr>
              <w:t>redispecerizării</w:t>
            </w:r>
            <w:proofErr w:type="spellEnd"/>
            <w:r w:rsidRPr="009D3893">
              <w:rPr>
                <w:rFonts w:ascii="Times New Roman" w:eastAsia="Times New Roman" w:hAnsi="Times New Roman" w:cs="Times New Roman"/>
                <w:sz w:val="20"/>
                <w:szCs w:val="20"/>
                <w:lang w:val="ro-RO"/>
              </w:rPr>
              <w:t xml:space="preserve"> coordonate de relevan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transfrontalieră sau comercializarea în contrapartidă cu al</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operatori relevan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ai sistemelor de transport sunt distribuite între operatorii sistemelor de transport implica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 în conformitate cu o metodologie de partajare a costurilor pentru </w:t>
            </w:r>
            <w:proofErr w:type="spellStart"/>
            <w:r w:rsidRPr="009D3893">
              <w:rPr>
                <w:rFonts w:ascii="Times New Roman" w:eastAsia="Times New Roman" w:hAnsi="Times New Roman" w:cs="Times New Roman"/>
                <w:sz w:val="20"/>
                <w:szCs w:val="20"/>
                <w:lang w:val="ro-RO"/>
              </w:rPr>
              <w:t>redispecerizare</w:t>
            </w:r>
            <w:proofErr w:type="spellEnd"/>
            <w:r w:rsidRPr="009D3893">
              <w:rPr>
                <w:rFonts w:ascii="Times New Roman" w:eastAsia="Times New Roman" w:hAnsi="Times New Roman" w:cs="Times New Roman"/>
                <w:sz w:val="20"/>
                <w:szCs w:val="20"/>
                <w:lang w:val="ro-RO"/>
              </w:rPr>
              <w:t xml:space="preserve"> și comercializare în contrapartidă.</w:t>
            </w:r>
          </w:p>
          <w:p w14:paraId="203753B8" w14:textId="2A5ACB9E" w:rsidR="00C62638" w:rsidRPr="009D3893" w:rsidRDefault="00C62638" w:rsidP="00C6263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(3)</w:t>
            </w:r>
            <w:r w:rsidRPr="009D3893">
              <w:rPr>
                <w:rFonts w:ascii="Times New Roman" w:eastAsia="Times New Roman" w:hAnsi="Times New Roman" w:cs="Times New Roman"/>
                <w:sz w:val="20"/>
                <w:szCs w:val="20"/>
                <w:lang w:val="ro-RO"/>
              </w:rPr>
              <w:tab/>
              <w:t>Operatorul sistemului de transport se ab</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ine de la aplicarea măsurilor unilaterale sau necoordonate de </w:t>
            </w:r>
            <w:proofErr w:type="spellStart"/>
            <w:r w:rsidRPr="009D3893">
              <w:rPr>
                <w:rFonts w:ascii="Times New Roman" w:eastAsia="Times New Roman" w:hAnsi="Times New Roman" w:cs="Times New Roman"/>
                <w:sz w:val="20"/>
                <w:szCs w:val="20"/>
                <w:lang w:val="ro-RO"/>
              </w:rPr>
              <w:t>redispecerizare</w:t>
            </w:r>
            <w:proofErr w:type="spellEnd"/>
            <w:r w:rsidRPr="009D3893">
              <w:rPr>
                <w:rFonts w:ascii="Times New Roman" w:eastAsia="Times New Roman" w:hAnsi="Times New Roman" w:cs="Times New Roman"/>
                <w:sz w:val="20"/>
                <w:szCs w:val="20"/>
                <w:lang w:val="ro-RO"/>
              </w:rPr>
              <w:t xml:space="preserve"> sau de comercializare în contrapartidă cu relevan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ă transfrontalieră. Operatorii sistemelor de transport coordonează utilizarea resurselor de </w:t>
            </w:r>
            <w:proofErr w:type="spellStart"/>
            <w:r w:rsidRPr="009D3893">
              <w:rPr>
                <w:rFonts w:ascii="Times New Roman" w:eastAsia="Times New Roman" w:hAnsi="Times New Roman" w:cs="Times New Roman"/>
                <w:sz w:val="20"/>
                <w:szCs w:val="20"/>
                <w:lang w:val="ro-RO"/>
              </w:rPr>
              <w:t>redispecerizare</w:t>
            </w:r>
            <w:proofErr w:type="spellEnd"/>
            <w:r w:rsidRPr="009D3893">
              <w:rPr>
                <w:rFonts w:ascii="Times New Roman" w:eastAsia="Times New Roman" w:hAnsi="Times New Roman" w:cs="Times New Roman"/>
                <w:sz w:val="20"/>
                <w:szCs w:val="20"/>
                <w:lang w:val="ro-RO"/>
              </w:rPr>
              <w:t xml:space="preserve"> sau de comercializare în contrapartidă, luând în considerare impactul acestora asupra siguran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în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 și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economice.</w:t>
            </w:r>
          </w:p>
          <w:p w14:paraId="0AD395E4" w14:textId="384E1BB2" w:rsidR="00C62638" w:rsidRPr="009D3893" w:rsidRDefault="00C62638" w:rsidP="00C6263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(4)</w:t>
            </w:r>
            <w:r w:rsidRPr="009D3893">
              <w:rPr>
                <w:rFonts w:ascii="Times New Roman" w:eastAsia="Times New Roman" w:hAnsi="Times New Roman" w:cs="Times New Roman"/>
                <w:sz w:val="20"/>
                <w:szCs w:val="20"/>
                <w:lang w:val="ro-RO"/>
              </w:rPr>
              <w:tab/>
              <w:t xml:space="preserve">Metodologia comună pentru comercializarea în contrapartidă și </w:t>
            </w:r>
            <w:proofErr w:type="spellStart"/>
            <w:r w:rsidRPr="009D3893">
              <w:rPr>
                <w:rFonts w:ascii="Times New Roman" w:eastAsia="Times New Roman" w:hAnsi="Times New Roman" w:cs="Times New Roman"/>
                <w:sz w:val="20"/>
                <w:szCs w:val="20"/>
                <w:lang w:val="ro-RO"/>
              </w:rPr>
              <w:t>redispecerizarea</w:t>
            </w:r>
            <w:proofErr w:type="spellEnd"/>
            <w:r w:rsidRPr="009D3893">
              <w:rPr>
                <w:rFonts w:ascii="Times New Roman" w:eastAsia="Times New Roman" w:hAnsi="Times New Roman" w:cs="Times New Roman"/>
                <w:sz w:val="20"/>
                <w:szCs w:val="20"/>
                <w:lang w:val="ro-RO"/>
              </w:rPr>
              <w:t xml:space="preserve"> coordonată, precum și metodologia de partajare a costurilor pentru </w:t>
            </w:r>
            <w:proofErr w:type="spellStart"/>
            <w:r w:rsidRPr="009D3893">
              <w:rPr>
                <w:rFonts w:ascii="Times New Roman" w:eastAsia="Times New Roman" w:hAnsi="Times New Roman" w:cs="Times New Roman"/>
                <w:sz w:val="20"/>
                <w:szCs w:val="20"/>
                <w:lang w:val="ro-RO"/>
              </w:rPr>
              <w:t>redispecerizare</w:t>
            </w:r>
            <w:proofErr w:type="spellEnd"/>
            <w:r w:rsidRPr="009D3893">
              <w:rPr>
                <w:rFonts w:ascii="Times New Roman" w:eastAsia="Times New Roman" w:hAnsi="Times New Roman" w:cs="Times New Roman"/>
                <w:sz w:val="20"/>
                <w:szCs w:val="20"/>
                <w:lang w:val="ro-RO"/>
              </w:rPr>
              <w:t xml:space="preserve"> și comercializare în contrapartidă men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ionate la alin. (2) se elaborează de către operatorul sistemului de transport, împreună cu ceilal</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 operatori ai sistemelor de transport din aceeași regiune de calcul a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și se aprobă în conformitate cu liniile directoare privind alocarea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și gestionarea congestiilor.</w:t>
            </w:r>
          </w:p>
          <w:p w14:paraId="355B1419" w14:textId="58A81E4C" w:rsidR="00C62638" w:rsidRPr="009D3893" w:rsidRDefault="00C62638" w:rsidP="00C6263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(5)</w:t>
            </w:r>
            <w:r w:rsidRPr="009D3893">
              <w:rPr>
                <w:rFonts w:ascii="Times New Roman" w:eastAsia="Times New Roman" w:hAnsi="Times New Roman" w:cs="Times New Roman"/>
                <w:sz w:val="20"/>
                <w:szCs w:val="20"/>
                <w:lang w:val="ro-RO"/>
              </w:rPr>
              <w:tab/>
            </w:r>
            <w:proofErr w:type="spellStart"/>
            <w:r w:rsidRPr="009D3893">
              <w:rPr>
                <w:rFonts w:ascii="Times New Roman" w:eastAsia="Times New Roman" w:hAnsi="Times New Roman" w:cs="Times New Roman"/>
                <w:sz w:val="20"/>
                <w:szCs w:val="20"/>
                <w:lang w:val="ro-RO"/>
              </w:rPr>
              <w:t>Redispecerizarea</w:t>
            </w:r>
            <w:proofErr w:type="spellEnd"/>
            <w:r w:rsidRPr="009D3893">
              <w:rPr>
                <w:rFonts w:ascii="Times New Roman" w:eastAsia="Times New Roman" w:hAnsi="Times New Roman" w:cs="Times New Roman"/>
                <w:sz w:val="20"/>
                <w:szCs w:val="20"/>
                <w:lang w:val="ro-RO"/>
              </w:rPr>
              <w:t xml:space="preserve"> cu relevan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ă transfrontalieră sau comercializarea în contrapartidă se coordonează cu </w:t>
            </w:r>
            <w:proofErr w:type="spellStart"/>
            <w:r w:rsidRPr="009D3893">
              <w:rPr>
                <w:rFonts w:ascii="Times New Roman" w:eastAsia="Times New Roman" w:hAnsi="Times New Roman" w:cs="Times New Roman"/>
                <w:sz w:val="20"/>
                <w:szCs w:val="20"/>
                <w:lang w:val="ro-RO"/>
              </w:rPr>
              <w:t>redispecerizarea</w:t>
            </w:r>
            <w:proofErr w:type="spellEnd"/>
            <w:r w:rsidRPr="009D3893">
              <w:rPr>
                <w:rFonts w:ascii="Times New Roman" w:eastAsia="Times New Roman" w:hAnsi="Times New Roman" w:cs="Times New Roman"/>
                <w:sz w:val="20"/>
                <w:szCs w:val="20"/>
                <w:lang w:val="ro-RO"/>
              </w:rPr>
              <w:t xml:space="preserve"> sau comercializarea în contrapartidă aplicată în interiorul zonei de control.</w:t>
            </w:r>
          </w:p>
          <w:p w14:paraId="66E375D3" w14:textId="27848B6F" w:rsidR="00C62638" w:rsidRPr="009D3893" w:rsidRDefault="00C62638" w:rsidP="00C6263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(9)</w:t>
            </w:r>
            <w:r w:rsidRPr="009D3893">
              <w:rPr>
                <w:rFonts w:ascii="Times New Roman" w:eastAsia="Times New Roman" w:hAnsi="Times New Roman" w:cs="Times New Roman"/>
                <w:sz w:val="20"/>
                <w:szCs w:val="20"/>
                <w:lang w:val="ro-RO"/>
              </w:rPr>
              <w:tab/>
              <w:t>Operatorul sistemului de transport raportează anual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cu privire la:</w:t>
            </w:r>
          </w:p>
          <w:p w14:paraId="3F2C05B5" w14:textId="662018FD" w:rsidR="00C62638" w:rsidRPr="009D3893" w:rsidRDefault="00C62638" w:rsidP="00C6263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a)</w:t>
            </w:r>
            <w:r w:rsidRPr="009D3893">
              <w:rPr>
                <w:rFonts w:ascii="Times New Roman" w:eastAsia="Times New Roman" w:hAnsi="Times New Roman" w:cs="Times New Roman"/>
                <w:sz w:val="20"/>
                <w:szCs w:val="20"/>
                <w:lang w:val="ro-RO"/>
              </w:rPr>
              <w:tab/>
              <w:t xml:space="preserve">nivelul de dezvoltare și eficacitate a mecanismelor de </w:t>
            </w:r>
            <w:proofErr w:type="spellStart"/>
            <w:r w:rsidRPr="009D3893">
              <w:rPr>
                <w:rFonts w:ascii="Times New Roman" w:eastAsia="Times New Roman" w:hAnsi="Times New Roman" w:cs="Times New Roman"/>
                <w:sz w:val="20"/>
                <w:szCs w:val="20"/>
                <w:lang w:val="ro-RO"/>
              </w:rPr>
              <w:t>redispecerizare</w:t>
            </w:r>
            <w:proofErr w:type="spellEnd"/>
            <w:r w:rsidRPr="009D3893">
              <w:rPr>
                <w:rFonts w:ascii="Times New Roman" w:eastAsia="Times New Roman" w:hAnsi="Times New Roman" w:cs="Times New Roman"/>
                <w:sz w:val="20"/>
                <w:szCs w:val="20"/>
                <w:lang w:val="ro-RO"/>
              </w:rPr>
              <w:t xml:space="preserve"> bazate pe mecanisme de pia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pentru centralele electrice, instala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de stocare a energiei și pentru instala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iile de consum  </w:t>
            </w:r>
            <w:proofErr w:type="spellStart"/>
            <w:r w:rsidRPr="009D3893">
              <w:rPr>
                <w:rFonts w:ascii="Times New Roman" w:eastAsia="Times New Roman" w:hAnsi="Times New Roman" w:cs="Times New Roman"/>
                <w:sz w:val="20"/>
                <w:szCs w:val="20"/>
                <w:lang w:val="ro-RO"/>
              </w:rPr>
              <w:t>dispecerizabil</w:t>
            </w:r>
            <w:proofErr w:type="spellEnd"/>
            <w:r w:rsidRPr="009D3893">
              <w:rPr>
                <w:rFonts w:ascii="Times New Roman" w:eastAsia="Times New Roman" w:hAnsi="Times New Roman" w:cs="Times New Roman"/>
                <w:sz w:val="20"/>
                <w:szCs w:val="20"/>
                <w:lang w:val="ro-RO"/>
              </w:rPr>
              <w:t>;</w:t>
            </w:r>
          </w:p>
          <w:p w14:paraId="16E3CA5F" w14:textId="53B2CA28" w:rsidR="00C62638" w:rsidRPr="009D3893" w:rsidRDefault="00C62638" w:rsidP="00C62638">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b)</w:t>
            </w:r>
            <w:r w:rsidRPr="009D3893">
              <w:rPr>
                <w:rFonts w:ascii="Times New Roman" w:eastAsia="Times New Roman" w:hAnsi="Times New Roman" w:cs="Times New Roman"/>
                <w:sz w:val="20"/>
                <w:szCs w:val="20"/>
                <w:lang w:val="ro-RO"/>
              </w:rPr>
              <w:tab/>
              <w:t>motivele, cantită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ile în MWh și tipul sursei de producere supuse </w:t>
            </w:r>
            <w:proofErr w:type="spellStart"/>
            <w:r w:rsidRPr="009D3893">
              <w:rPr>
                <w:rFonts w:ascii="Times New Roman" w:eastAsia="Times New Roman" w:hAnsi="Times New Roman" w:cs="Times New Roman"/>
                <w:sz w:val="20"/>
                <w:szCs w:val="20"/>
                <w:lang w:val="ro-RO"/>
              </w:rPr>
              <w:t>redispecerizării</w:t>
            </w:r>
            <w:proofErr w:type="spellEnd"/>
            <w:r w:rsidRPr="009D3893">
              <w:rPr>
                <w:rFonts w:ascii="Times New Roman" w:eastAsia="Times New Roman" w:hAnsi="Times New Roman" w:cs="Times New Roman"/>
                <w:sz w:val="20"/>
                <w:szCs w:val="20"/>
                <w:lang w:val="ro-RO"/>
              </w:rPr>
              <w:t>;</w:t>
            </w:r>
          </w:p>
          <w:p w14:paraId="781B4F30" w14:textId="287A5A66" w:rsidR="00C62638" w:rsidRPr="009D3893" w:rsidRDefault="00C62638" w:rsidP="00C62638">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t>c)</w:t>
            </w:r>
            <w:r w:rsidRPr="009D3893">
              <w:rPr>
                <w:rFonts w:ascii="Times New Roman" w:eastAsia="Times New Roman" w:hAnsi="Times New Roman" w:cs="Times New Roman"/>
                <w:sz w:val="20"/>
                <w:szCs w:val="20"/>
                <w:lang w:val="ro-RO"/>
              </w:rPr>
              <w:tab/>
              <w:t xml:space="preserve">măsurile luate pentru a reduce necesitatea </w:t>
            </w:r>
            <w:proofErr w:type="spellStart"/>
            <w:r w:rsidRPr="009D3893">
              <w:rPr>
                <w:rFonts w:ascii="Times New Roman" w:eastAsia="Times New Roman" w:hAnsi="Times New Roman" w:cs="Times New Roman"/>
                <w:sz w:val="20"/>
                <w:szCs w:val="20"/>
                <w:lang w:val="ro-RO"/>
              </w:rPr>
              <w:t>redispecerizării</w:t>
            </w:r>
            <w:proofErr w:type="spellEnd"/>
            <w:r w:rsidRPr="009D3893">
              <w:rPr>
                <w:rFonts w:ascii="Times New Roman" w:eastAsia="Times New Roman" w:hAnsi="Times New Roman" w:cs="Times New Roman"/>
                <w:sz w:val="20"/>
                <w:szCs w:val="20"/>
                <w:lang w:val="ro-RO"/>
              </w:rPr>
              <w:t xml:space="preserve"> descendente a centralelor electrice  care utilizează surse regenerabile de energie sau a centralelor electrice de cogenerare de înaltă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ă în viitor, inclusiv investi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în digitalizarea infrastructurii 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elei electrice de transport și în servicii care sporesc flexibilitatea.</w:t>
            </w:r>
          </w:p>
        </w:tc>
        <w:tc>
          <w:tcPr>
            <w:tcW w:w="525" w:type="pct"/>
            <w:shd w:val="clear" w:color="auto" w:fill="auto"/>
            <w:tcMar>
              <w:top w:w="24" w:type="dxa"/>
              <w:left w:w="48" w:type="dxa"/>
              <w:bottom w:w="24" w:type="dxa"/>
              <w:right w:w="48" w:type="dxa"/>
            </w:tcMar>
          </w:tcPr>
          <w:p w14:paraId="4AB9E29E" w14:textId="61B460DB" w:rsidR="00C62638" w:rsidRPr="009D3893" w:rsidRDefault="00C62638"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Par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 compatibil</w:t>
            </w:r>
          </w:p>
        </w:tc>
        <w:tc>
          <w:tcPr>
            <w:tcW w:w="1543" w:type="pct"/>
            <w:shd w:val="clear" w:color="auto" w:fill="auto"/>
            <w:tcMar>
              <w:top w:w="24" w:type="dxa"/>
              <w:left w:w="48" w:type="dxa"/>
              <w:bottom w:w="24" w:type="dxa"/>
              <w:right w:w="48" w:type="dxa"/>
            </w:tcMar>
          </w:tcPr>
          <w:p w14:paraId="58F9A44E" w14:textId="77777777" w:rsidR="00C62638" w:rsidRPr="009D3893" w:rsidRDefault="00C62638" w:rsidP="00094F4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3</w:t>
            </w:r>
          </w:p>
          <w:p w14:paraId="7C2132ED" w14:textId="77777777" w:rsidR="00C62638" w:rsidRPr="009D3893" w:rsidRDefault="00C62638" w:rsidP="00094F48">
            <w:pPr>
              <w:spacing w:after="0" w:line="240" w:lineRule="auto"/>
              <w:jc w:val="both"/>
              <w:rPr>
                <w:rFonts w:ascii="Times New Roman" w:eastAsia="Times New Roman" w:hAnsi="Times New Roman" w:cs="Times New Roman"/>
                <w:b/>
                <w:bCs/>
                <w:i/>
                <w:iCs/>
                <w:sz w:val="20"/>
                <w:szCs w:val="20"/>
              </w:rPr>
            </w:pPr>
            <w:proofErr w:type="spellStart"/>
            <w:r w:rsidRPr="009D3893">
              <w:rPr>
                <w:rFonts w:ascii="Times New Roman" w:eastAsia="Times New Roman" w:hAnsi="Times New Roman" w:cs="Times New Roman"/>
                <w:b/>
                <w:bCs/>
                <w:i/>
                <w:iCs/>
                <w:sz w:val="20"/>
                <w:szCs w:val="20"/>
              </w:rPr>
              <w:t>Redispatching</w:t>
            </w:r>
            <w:proofErr w:type="spellEnd"/>
            <w:r w:rsidRPr="009D3893">
              <w:rPr>
                <w:rFonts w:ascii="Times New Roman" w:eastAsia="Times New Roman" w:hAnsi="Times New Roman" w:cs="Times New Roman"/>
                <w:b/>
                <w:bCs/>
                <w:i/>
                <w:iCs/>
                <w:sz w:val="20"/>
                <w:szCs w:val="20"/>
              </w:rPr>
              <w:t xml:space="preserve"> and countertrading</w:t>
            </w:r>
          </w:p>
          <w:p w14:paraId="20ABB233" w14:textId="77777777" w:rsidR="00C62638" w:rsidRPr="009D3893" w:rsidRDefault="00C62638" w:rsidP="00094F48">
            <w:pPr>
              <w:spacing w:after="0" w:line="240" w:lineRule="auto"/>
              <w:jc w:val="both"/>
              <w:rPr>
                <w:rFonts w:ascii="Times New Roman" w:eastAsia="Times New Roman" w:hAnsi="Times New Roman" w:cs="Times New Roman"/>
                <w:b/>
                <w:bCs/>
                <w:i/>
                <w:iCs/>
                <w:sz w:val="20"/>
                <w:szCs w:val="20"/>
              </w:rPr>
            </w:pPr>
          </w:p>
          <w:p w14:paraId="75E00AFE" w14:textId="77777777" w:rsidR="00C62638" w:rsidRPr="009D3893" w:rsidRDefault="00C62638" w:rsidP="00094F4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35</w:t>
            </w:r>
          </w:p>
          <w:p w14:paraId="2F12A284" w14:textId="77777777" w:rsidR="00C62638" w:rsidRPr="009D3893" w:rsidRDefault="00C62638" w:rsidP="00094F4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Coordinated </w:t>
            </w:r>
            <w:proofErr w:type="spellStart"/>
            <w:r w:rsidRPr="009D3893">
              <w:rPr>
                <w:rFonts w:ascii="Times New Roman" w:eastAsia="Times New Roman" w:hAnsi="Times New Roman" w:cs="Times New Roman"/>
                <w:b/>
                <w:bCs/>
                <w:sz w:val="20"/>
                <w:szCs w:val="20"/>
              </w:rPr>
              <w:t>redispatching</w:t>
            </w:r>
            <w:proofErr w:type="spellEnd"/>
            <w:r w:rsidRPr="009D3893">
              <w:rPr>
                <w:rFonts w:ascii="Times New Roman" w:eastAsia="Times New Roman" w:hAnsi="Times New Roman" w:cs="Times New Roman"/>
                <w:b/>
                <w:bCs/>
                <w:sz w:val="20"/>
                <w:szCs w:val="20"/>
              </w:rPr>
              <w:t xml:space="preserve"> and countertrading</w:t>
            </w:r>
          </w:p>
          <w:p w14:paraId="78F17FAF" w14:textId="77777777" w:rsidR="00C62638" w:rsidRPr="009D3893" w:rsidRDefault="00C62638" w:rsidP="00094F48">
            <w:pPr>
              <w:spacing w:after="0" w:line="240" w:lineRule="auto"/>
              <w:jc w:val="both"/>
              <w:rPr>
                <w:rFonts w:ascii="Times New Roman" w:eastAsia="Times New Roman" w:hAnsi="Times New Roman" w:cs="Times New Roman"/>
                <w:b/>
                <w:bCs/>
                <w:sz w:val="20"/>
                <w:szCs w:val="20"/>
              </w:rPr>
            </w:pPr>
          </w:p>
          <w:p w14:paraId="63BC65B1" w14:textId="77777777" w:rsidR="00C62638" w:rsidRPr="009D3893" w:rsidRDefault="00C62638" w:rsidP="00094F4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Within 16 months </w:t>
            </w:r>
            <w:r w:rsidRPr="009D3893">
              <w:rPr>
                <w:rFonts w:ascii="Times New Roman" w:eastAsia="Times New Roman" w:hAnsi="Times New Roman" w:cs="Times New Roman"/>
                <w:b/>
                <w:bCs/>
                <w:sz w:val="20"/>
                <w:szCs w:val="20"/>
              </w:rPr>
              <w:t>upon entry into force of this Regulation</w:t>
            </w:r>
            <w:r w:rsidRPr="009D3893">
              <w:rPr>
                <w:rFonts w:ascii="Times New Roman" w:eastAsia="Times New Roman" w:hAnsi="Times New Roman" w:cs="Times New Roman"/>
                <w:bCs/>
                <w:sz w:val="20"/>
                <w:szCs w:val="20"/>
              </w:rPr>
              <w:t xml:space="preserve">, all the TSOs in each capacity calculation region shall develop a proposal for a common methodology for coordinated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w:t>
            </w:r>
          </w:p>
          <w:p w14:paraId="527DC311" w14:textId="77777777" w:rsidR="00C62638" w:rsidRPr="009D3893" w:rsidRDefault="00C6263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proposal shall be subject to consultation in accordance with Article 12.</w:t>
            </w:r>
          </w:p>
          <w:p w14:paraId="3DB15080" w14:textId="77777777" w:rsidR="00C62638" w:rsidRPr="009D3893" w:rsidRDefault="00C6263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methodology for coordinated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shall include actions of cross-border relevance and shall enable all TSOs in each capacity calculation region to effectively relieve physical congestion irrespective of whether the reasons for the physical congestion fall mainly outside their control area or not. The methodology for coordinated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shall address the fact that its application may significantly influence flows outside the TSO’s control area.</w:t>
            </w:r>
          </w:p>
          <w:p w14:paraId="566A0981" w14:textId="77777777" w:rsidR="00C62638" w:rsidRPr="009D3893" w:rsidRDefault="00C62638" w:rsidP="006168E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Each TSO may redispatch all available generation units and loads in accordance with the appropriate mechanisms and agreements applicable to its control area, including interconnectors.</w:t>
            </w:r>
          </w:p>
          <w:p w14:paraId="3CFB6CE2" w14:textId="77777777" w:rsidR="00C62638" w:rsidRPr="009D3893" w:rsidRDefault="00C62638" w:rsidP="006168EB">
            <w:pPr>
              <w:spacing w:after="0" w:line="240" w:lineRule="auto"/>
              <w:jc w:val="both"/>
              <w:rPr>
                <w:rFonts w:ascii="Times New Roman" w:eastAsia="Times New Roman" w:hAnsi="Times New Roman" w:cs="Times New Roman"/>
                <w:bCs/>
                <w:sz w:val="20"/>
                <w:szCs w:val="20"/>
              </w:rPr>
            </w:pPr>
          </w:p>
          <w:p w14:paraId="148CFDD6" w14:textId="77777777" w:rsidR="00C62638" w:rsidRPr="009D3893" w:rsidRDefault="00C6263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By 26 months </w:t>
            </w:r>
            <w:r w:rsidRPr="009D3893">
              <w:rPr>
                <w:rFonts w:ascii="Times New Roman" w:eastAsia="Times New Roman" w:hAnsi="Times New Roman" w:cs="Times New Roman"/>
                <w:b/>
                <w:bCs/>
                <w:sz w:val="20"/>
                <w:szCs w:val="20"/>
              </w:rPr>
              <w:t>upon entry into force of this Regulation</w:t>
            </w:r>
            <w:r w:rsidRPr="009D3893">
              <w:rPr>
                <w:rFonts w:ascii="Times New Roman" w:eastAsia="Times New Roman" w:hAnsi="Times New Roman" w:cs="Times New Roman"/>
                <w:bCs/>
                <w:sz w:val="20"/>
                <w:szCs w:val="20"/>
              </w:rPr>
              <w:t xml:space="preserve">, all TSOs in each capacity calculation region shall develop a report, subject to consultation in accordance with Article 12, assessing the progressive coordination and </w:t>
            </w:r>
            <w:proofErr w:type="spellStart"/>
            <w:r w:rsidRPr="009D3893">
              <w:rPr>
                <w:rFonts w:ascii="Times New Roman" w:eastAsia="Times New Roman" w:hAnsi="Times New Roman" w:cs="Times New Roman"/>
                <w:bCs/>
                <w:sz w:val="20"/>
                <w:szCs w:val="20"/>
              </w:rPr>
              <w:t>harmonisation</w:t>
            </w:r>
            <w:proofErr w:type="spellEnd"/>
            <w:r w:rsidRPr="009D3893">
              <w:rPr>
                <w:rFonts w:ascii="Times New Roman" w:eastAsia="Times New Roman" w:hAnsi="Times New Roman" w:cs="Times New Roman"/>
                <w:bCs/>
                <w:sz w:val="20"/>
                <w:szCs w:val="20"/>
              </w:rPr>
              <w:t xml:space="preserve"> of those mechanisms and agreements and including proposals. The report shall be submitted to their respective regulatory authorities for their assessment. The proposals in the report shall prevent these mechanisms and agreements from distorting the market.</w:t>
            </w:r>
          </w:p>
          <w:p w14:paraId="7FF2A526" w14:textId="77777777" w:rsidR="00C62638" w:rsidRPr="009D3893" w:rsidRDefault="00C6263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Each TSO shall abstain from unilateral or uncoordinated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measures of cross-border relevance. Each TSO shall coordinate the use of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resources taking into account their impact on operational security and economic efficiency.</w:t>
            </w:r>
          </w:p>
          <w:p w14:paraId="1AB69BAB" w14:textId="77777777" w:rsidR="00C62638" w:rsidRPr="009D3893" w:rsidRDefault="00C62638" w:rsidP="006168E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The relevant generation units and loads shall give TSOs the prices of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before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resources are committed.</w:t>
            </w:r>
          </w:p>
          <w:p w14:paraId="6A7EA225" w14:textId="77777777" w:rsidR="00C62638" w:rsidRPr="009D3893" w:rsidRDefault="00C62638" w:rsidP="006168E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Pricing of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shall be based on:</w:t>
            </w:r>
          </w:p>
          <w:p w14:paraId="171F5A08" w14:textId="77777777" w:rsidR="00C62638" w:rsidRPr="009D3893" w:rsidRDefault="00C62638" w:rsidP="006168E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prices in the relevant electricity markets for the relevant time-frame; or</w:t>
            </w:r>
          </w:p>
          <w:p w14:paraId="28CDB0A9" w14:textId="77777777" w:rsidR="00C62638" w:rsidRPr="009D3893" w:rsidRDefault="00C62638" w:rsidP="006168E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the cost of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resources calculated transparently on the basis of incurred</w:t>
            </w:r>
          </w:p>
          <w:p w14:paraId="75FF0F5E" w14:textId="77777777" w:rsidR="00C62638" w:rsidRPr="009D3893" w:rsidRDefault="00C6263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costs.</w:t>
            </w:r>
          </w:p>
          <w:p w14:paraId="2BBB8BAF" w14:textId="77777777" w:rsidR="00C62638" w:rsidRPr="009D3893" w:rsidRDefault="00C62638"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6. Generation units and loads shall </w:t>
            </w:r>
            <w:r w:rsidRPr="009D3893">
              <w:rPr>
                <w:rFonts w:ascii="Times New Roman" w:eastAsia="Times New Roman" w:hAnsi="Times New Roman" w:cs="Times New Roman"/>
                <w:bCs/>
                <w:i/>
                <w:iCs/>
                <w:sz w:val="20"/>
                <w:szCs w:val="20"/>
              </w:rPr>
              <w:t xml:space="preserve">ex-ante </w:t>
            </w:r>
            <w:r w:rsidRPr="009D3893">
              <w:rPr>
                <w:rFonts w:ascii="Times New Roman" w:eastAsia="Times New Roman" w:hAnsi="Times New Roman" w:cs="Times New Roman"/>
                <w:bCs/>
                <w:sz w:val="20"/>
                <w:szCs w:val="20"/>
              </w:rPr>
              <w:t xml:space="preserve">provide all information necessary for calculating the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cost to the relevant TSOs. This information shall be shared between the relevant TSOs for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purposes only.</w:t>
            </w:r>
          </w:p>
          <w:p w14:paraId="51E75080" w14:textId="77777777" w:rsidR="00C62638" w:rsidRPr="009D3893" w:rsidRDefault="00C62638" w:rsidP="00631C49">
            <w:pPr>
              <w:spacing w:after="0" w:line="240" w:lineRule="auto"/>
              <w:jc w:val="both"/>
              <w:rPr>
                <w:rFonts w:ascii="Times New Roman" w:eastAsia="Times New Roman" w:hAnsi="Times New Roman" w:cs="Times New Roman"/>
                <w:bCs/>
                <w:sz w:val="20"/>
                <w:szCs w:val="20"/>
              </w:rPr>
            </w:pPr>
          </w:p>
          <w:p w14:paraId="54EA7DA8" w14:textId="194361DC" w:rsidR="00C62638" w:rsidRPr="009D3893" w:rsidRDefault="00C62638" w:rsidP="00C6263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Notă: La nivel de lege au fost stabilite  principii și cerin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e cu caracter general privind </w:t>
            </w:r>
            <w:proofErr w:type="spellStart"/>
            <w:r w:rsidRPr="009D3893">
              <w:rPr>
                <w:rFonts w:ascii="Times New Roman" w:eastAsia="Times New Roman" w:hAnsi="Times New Roman" w:cs="Times New Roman"/>
                <w:bCs/>
                <w:sz w:val="20"/>
                <w:szCs w:val="20"/>
                <w:lang w:val="ro-RO"/>
              </w:rPr>
              <w:t>redispecerizarea</w:t>
            </w:r>
            <w:proofErr w:type="spellEnd"/>
            <w:r w:rsidRPr="009D3893">
              <w:rPr>
                <w:rFonts w:ascii="Times New Roman" w:eastAsia="Times New Roman" w:hAnsi="Times New Roman" w:cs="Times New Roman"/>
                <w:bCs/>
                <w:sz w:val="20"/>
                <w:szCs w:val="20"/>
                <w:lang w:val="ro-RO"/>
              </w:rPr>
              <w:t xml:space="preserve"> și comercializarea în contrapartidă. Alte prevederi privind </w:t>
            </w:r>
            <w:proofErr w:type="spellStart"/>
            <w:r w:rsidRPr="009D3893">
              <w:rPr>
                <w:rFonts w:ascii="Times New Roman" w:eastAsia="Times New Roman" w:hAnsi="Times New Roman" w:cs="Times New Roman"/>
                <w:bCs/>
                <w:sz w:val="20"/>
                <w:szCs w:val="20"/>
                <w:lang w:val="ro-RO"/>
              </w:rPr>
              <w:lastRenderedPageBreak/>
              <w:t>redispecerizarea</w:t>
            </w:r>
            <w:proofErr w:type="spellEnd"/>
            <w:r w:rsidRPr="009D3893">
              <w:rPr>
                <w:rFonts w:ascii="Times New Roman" w:eastAsia="Times New Roman" w:hAnsi="Times New Roman" w:cs="Times New Roman"/>
                <w:bCs/>
                <w:sz w:val="20"/>
                <w:szCs w:val="20"/>
                <w:lang w:val="ro-RO"/>
              </w:rPr>
              <w:t xml:space="preserve"> și comer</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ul în contrapartidă, stabilite în Regulamentul UE 2015/1222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42E38201" w14:textId="664C53A3" w:rsidR="00C62638" w:rsidRPr="009D3893" w:rsidRDefault="00C62638" w:rsidP="00C6263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2CFF3063" w14:textId="1B76FCCF" w:rsidR="00C62638" w:rsidRPr="009D3893" w:rsidRDefault="00000000" w:rsidP="00C62638">
            <w:hyperlink r:id="rId88" w:history="1">
              <w:r w:rsidR="00C62638" w:rsidRPr="009D3893">
                <w:rPr>
                  <w:rStyle w:val="Hyperlink"/>
                  <w:rFonts w:ascii="Times New Roman" w:eastAsia="Times New Roman" w:hAnsi="Times New Roman" w:cs="Times New Roman"/>
                  <w:bCs/>
                  <w:color w:val="auto"/>
                  <w:sz w:val="20"/>
                  <w:szCs w:val="20"/>
                  <w:lang w:val="ro-RO"/>
                </w:rPr>
                <w:t>https://anre.md/consultari-publice-3-27</w:t>
              </w:r>
            </w:hyperlink>
            <w:r w:rsidR="00C62638"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C62638" w:rsidRPr="009D3893">
              <w:rPr>
                <w:rFonts w:ascii="Times New Roman" w:eastAsia="Times New Roman" w:hAnsi="Times New Roman" w:cs="Times New Roman"/>
                <w:bCs/>
                <w:sz w:val="20"/>
                <w:szCs w:val="20"/>
                <w:lang w:val="ro-RO"/>
              </w:rPr>
              <w:t>ia 962.</w:t>
            </w:r>
          </w:p>
          <w:p w14:paraId="508E5D54" w14:textId="54FD9065" w:rsidR="00C62638" w:rsidRPr="009D3893" w:rsidRDefault="00C62638" w:rsidP="00631C49">
            <w:pPr>
              <w:spacing w:after="0" w:line="240" w:lineRule="auto"/>
              <w:jc w:val="both"/>
              <w:rPr>
                <w:rFonts w:ascii="Times New Roman" w:eastAsia="Times New Roman" w:hAnsi="Times New Roman" w:cs="Times New Roman"/>
                <w:bCs/>
                <w:sz w:val="20"/>
                <w:szCs w:val="20"/>
              </w:rPr>
            </w:pPr>
          </w:p>
        </w:tc>
      </w:tr>
      <w:tr w:rsidR="009D3893" w:rsidRPr="009D3893" w14:paraId="50AB934F" w14:textId="77777777" w:rsidTr="00615ED0">
        <w:trPr>
          <w:jc w:val="center"/>
        </w:trPr>
        <w:tc>
          <w:tcPr>
            <w:tcW w:w="1512" w:type="pct"/>
            <w:shd w:val="clear" w:color="auto" w:fill="auto"/>
            <w:tcMar>
              <w:top w:w="24" w:type="dxa"/>
              <w:left w:w="48" w:type="dxa"/>
              <w:bottom w:w="24" w:type="dxa"/>
              <w:right w:w="48" w:type="dxa"/>
            </w:tcMar>
          </w:tcPr>
          <w:p w14:paraId="1BC1CEF1"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4 </w:t>
            </w:r>
          </w:p>
          <w:p w14:paraId="752CA91F" w14:textId="77777777" w:rsidR="00803052" w:rsidRPr="009D3893" w:rsidRDefault="00803052"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 xml:space="preserve">Dezvoltarea algoritmilor </w:t>
            </w:r>
          </w:p>
          <w:p w14:paraId="6644E56C" w14:textId="77777777" w:rsidR="00803052" w:rsidRPr="009D3893" w:rsidRDefault="00803052" w:rsidP="0031583B">
            <w:pPr>
              <w:pStyle w:val="NoSpacing"/>
              <w:jc w:val="both"/>
              <w:rPr>
                <w:rFonts w:ascii="Times New Roman" w:hAnsi="Times New Roman" w:cs="Times New Roman"/>
                <w:b/>
                <w:sz w:val="20"/>
                <w:szCs w:val="20"/>
                <w:lang w:val="ro-RO"/>
              </w:rPr>
            </w:pPr>
          </w:p>
          <w:p w14:paraId="4D610598"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36 </w:t>
            </w:r>
          </w:p>
          <w:p w14:paraId="1E207176" w14:textId="64886A3E"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Dispozi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generale </w:t>
            </w:r>
          </w:p>
          <w:p w14:paraId="7C224396" w14:textId="77777777" w:rsidR="00803052" w:rsidRPr="009D3893" w:rsidRDefault="00803052" w:rsidP="0031583B">
            <w:pPr>
              <w:pStyle w:val="NoSpacing"/>
              <w:jc w:val="both"/>
              <w:rPr>
                <w:rFonts w:ascii="Times New Roman" w:hAnsi="Times New Roman" w:cs="Times New Roman"/>
                <w:sz w:val="20"/>
                <w:szCs w:val="20"/>
                <w:lang w:val="ro-RO"/>
              </w:rPr>
            </w:pPr>
          </w:p>
          <w:p w14:paraId="5DAD7C27" w14:textId="7781C7F4"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Toate OPEED-urile dezvoltă,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și operează următorii algoritmi: </w:t>
            </w:r>
          </w:p>
          <w:p w14:paraId="6380DE86" w14:textId="73FA4F40"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un algoritm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w:t>
            </w:r>
          </w:p>
          <w:p w14:paraId="72280D1F" w14:textId="16A9D7B8"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un algoritm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w:t>
            </w:r>
          </w:p>
          <w:p w14:paraId="058C5733" w14:textId="62C9484C"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OPEED-urile se asigură că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îndeplinesc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prevăzute la articolele 39 și, respectiv, 52.</w:t>
            </w:r>
          </w:p>
          <w:p w14:paraId="73F9F998" w14:textId="6A297C78"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termen de 18 luni de la intrarea în vigoare a prezentului regulament, toate OPEED-urile dezvoltă în cooperare cu OTS-urile o propunere de metodologie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a respecta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prevăzute la articolele 39 și, respectiv, 52. Propunerea de metodologie face obiectul unei consultări în conformitate cu articolul 12.</w:t>
            </w:r>
          </w:p>
          <w:p w14:paraId="2D6F99F3" w14:textId="0BF2A420"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Acolo unde este posibil, OPEED-urile folosesc solu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deja convenite pentru a pune în aplicare în mod eficient obiectivele prezentului regulament.</w:t>
            </w:r>
          </w:p>
        </w:tc>
        <w:tc>
          <w:tcPr>
            <w:tcW w:w="1420" w:type="pct"/>
            <w:shd w:val="clear" w:color="auto" w:fill="auto"/>
            <w:tcMar>
              <w:top w:w="24" w:type="dxa"/>
              <w:left w:w="48" w:type="dxa"/>
              <w:bottom w:w="24" w:type="dxa"/>
              <w:right w:w="48" w:type="dxa"/>
            </w:tcMar>
          </w:tcPr>
          <w:p w14:paraId="2D71C4BD"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44BB0C9"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009548C0" w14:textId="3CC0780B"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4E1494C3"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4</w:t>
            </w:r>
          </w:p>
          <w:p w14:paraId="069BD542"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Algorithm development</w:t>
            </w:r>
          </w:p>
          <w:p w14:paraId="23510558"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p>
          <w:p w14:paraId="7646B591"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36</w:t>
            </w:r>
          </w:p>
          <w:p w14:paraId="11B06926"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General provisions</w:t>
            </w:r>
          </w:p>
          <w:p w14:paraId="37BE98D1"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25F964BE"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All NEMOs shall </w:t>
            </w:r>
            <w:r w:rsidRPr="009D3893">
              <w:rPr>
                <w:rFonts w:ascii="Times New Roman" w:eastAsia="Times New Roman" w:hAnsi="Times New Roman" w:cs="Times New Roman"/>
                <w:b/>
                <w:bCs/>
                <w:sz w:val="20"/>
                <w:szCs w:val="20"/>
              </w:rPr>
              <w:t>apply</w:t>
            </w:r>
            <w:r w:rsidRPr="009D3893">
              <w:rPr>
                <w:rFonts w:ascii="Times New Roman" w:eastAsia="Times New Roman" w:hAnsi="Times New Roman" w:cs="Times New Roman"/>
                <w:bCs/>
                <w:sz w:val="20"/>
                <w:szCs w:val="20"/>
              </w:rPr>
              <w:t>:</w:t>
            </w:r>
          </w:p>
          <w:p w14:paraId="6B9A8631" w14:textId="77777777" w:rsidR="00803052" w:rsidRPr="009D3893" w:rsidRDefault="00803052" w:rsidP="0031583B">
            <w:pPr>
              <w:spacing w:after="0" w:line="240" w:lineRule="auto"/>
              <w:ind w:firstLine="403"/>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(a) </w:t>
            </w:r>
            <w:r w:rsidRPr="009D3893">
              <w:rPr>
                <w:rFonts w:ascii="Times New Roman" w:eastAsia="Times New Roman" w:hAnsi="Times New Roman" w:cs="Times New Roman"/>
                <w:b/>
                <w:bCs/>
                <w:sz w:val="20"/>
                <w:szCs w:val="20"/>
              </w:rPr>
              <w:t xml:space="preserve">the </w:t>
            </w:r>
            <w:r w:rsidRPr="009D3893">
              <w:rPr>
                <w:rFonts w:ascii="Times New Roman" w:eastAsia="Times New Roman" w:hAnsi="Times New Roman" w:cs="Times New Roman"/>
                <w:bCs/>
                <w:sz w:val="20"/>
                <w:szCs w:val="20"/>
              </w:rPr>
              <w:t>price coupling algorithm</w:t>
            </w:r>
            <w:r w:rsidRPr="009D3893">
              <w:rPr>
                <w:rFonts w:ascii="Times New Roman" w:eastAsia="Times New Roman" w:hAnsi="Times New Roman" w:cs="Times New Roman"/>
                <w:b/>
                <w:bCs/>
                <w:sz w:val="20"/>
                <w:szCs w:val="20"/>
              </w:rPr>
              <w:t>, and</w:t>
            </w:r>
          </w:p>
          <w:p w14:paraId="1C825C8E"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w:t>
            </w:r>
            <w:r w:rsidRPr="009D3893">
              <w:rPr>
                <w:rFonts w:ascii="Times New Roman" w:eastAsia="Times New Roman" w:hAnsi="Times New Roman" w:cs="Times New Roman"/>
                <w:b/>
                <w:bCs/>
                <w:sz w:val="20"/>
                <w:szCs w:val="20"/>
              </w:rPr>
              <w:t xml:space="preserve">the </w:t>
            </w:r>
            <w:r w:rsidRPr="009D3893">
              <w:rPr>
                <w:rFonts w:ascii="Times New Roman" w:eastAsia="Times New Roman" w:hAnsi="Times New Roman" w:cs="Times New Roman"/>
                <w:bCs/>
                <w:sz w:val="20"/>
                <w:szCs w:val="20"/>
              </w:rPr>
              <w:t xml:space="preserve">continuous trading matching algorithm </w:t>
            </w:r>
            <w:r w:rsidRPr="009D3893">
              <w:rPr>
                <w:rFonts w:ascii="Times New Roman" w:eastAsia="Times New Roman" w:hAnsi="Times New Roman" w:cs="Times New Roman"/>
                <w:b/>
                <w:bCs/>
                <w:sz w:val="20"/>
                <w:szCs w:val="20"/>
              </w:rPr>
              <w:t>developed in accordance with Article 37 of Regulation (EU) 2015/1222</w:t>
            </w:r>
            <w:r w:rsidRPr="009D3893">
              <w:rPr>
                <w:rFonts w:ascii="Times New Roman" w:eastAsia="Times New Roman" w:hAnsi="Times New Roman" w:cs="Times New Roman"/>
                <w:bCs/>
                <w:sz w:val="20"/>
                <w:szCs w:val="20"/>
              </w:rPr>
              <w:t>.</w:t>
            </w:r>
          </w:p>
          <w:p w14:paraId="5025821C"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NEMOs shall ensure that the price coupling algorithm and the continuous trading matching algorithm meet the requirements provided for in Articles 39 and 52 respectively.</w:t>
            </w:r>
          </w:p>
          <w:p w14:paraId="49FD53CC"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w:t>
            </w:r>
            <w:r w:rsidRPr="009D3893">
              <w:rPr>
                <w:rFonts w:ascii="Times New Roman" w:eastAsia="Times New Roman" w:hAnsi="Times New Roman" w:cs="Times New Roman"/>
                <w:b/>
                <w:bCs/>
                <w:sz w:val="20"/>
                <w:szCs w:val="20"/>
              </w:rPr>
              <w:t xml:space="preserve">Upon integration into the single day-ahead coupling, </w:t>
            </w:r>
            <w:r w:rsidRPr="009D3893">
              <w:rPr>
                <w:rFonts w:ascii="Times New Roman" w:eastAsia="Times New Roman" w:hAnsi="Times New Roman" w:cs="Times New Roman"/>
                <w:bCs/>
                <w:sz w:val="20"/>
                <w:szCs w:val="20"/>
              </w:rPr>
              <w:t xml:space="preserve">NEMOs shall in cooperation with TSOs </w:t>
            </w:r>
            <w:r w:rsidRPr="009D3893">
              <w:rPr>
                <w:rFonts w:ascii="Times New Roman" w:eastAsia="Times New Roman" w:hAnsi="Times New Roman" w:cs="Times New Roman"/>
                <w:b/>
                <w:bCs/>
                <w:sz w:val="20"/>
                <w:szCs w:val="20"/>
              </w:rPr>
              <w:t xml:space="preserve">apply </w:t>
            </w:r>
            <w:r w:rsidRPr="009D3893">
              <w:rPr>
                <w:rFonts w:ascii="Times New Roman" w:eastAsia="Times New Roman" w:hAnsi="Times New Roman" w:cs="Times New Roman"/>
                <w:bCs/>
                <w:sz w:val="20"/>
                <w:szCs w:val="20"/>
              </w:rPr>
              <w:t xml:space="preserve">back-up methodology </w:t>
            </w:r>
            <w:r w:rsidRPr="009D3893">
              <w:rPr>
                <w:rFonts w:ascii="Times New Roman" w:eastAsia="Times New Roman" w:hAnsi="Times New Roman" w:cs="Times New Roman"/>
                <w:b/>
                <w:bCs/>
                <w:sz w:val="20"/>
                <w:szCs w:val="20"/>
              </w:rPr>
              <w:t>referred to Article 9(6)(f).</w:t>
            </w:r>
          </w:p>
          <w:p w14:paraId="02A9D433" w14:textId="77777777" w:rsidR="00803052" w:rsidRPr="009D3893" w:rsidRDefault="00803052" w:rsidP="0031583B">
            <w:pPr>
              <w:spacing w:after="0" w:line="240" w:lineRule="auto"/>
              <w:jc w:val="both"/>
              <w:rPr>
                <w:rFonts w:ascii="Times New Roman" w:hAnsi="Times New Roman" w:cs="Times New Roman"/>
                <w:sz w:val="20"/>
                <w:szCs w:val="20"/>
              </w:rPr>
            </w:pPr>
            <w:r w:rsidRPr="009D3893">
              <w:rPr>
                <w:rFonts w:ascii="Times New Roman" w:hAnsi="Times New Roman" w:cs="Times New Roman"/>
                <w:sz w:val="20"/>
                <w:szCs w:val="20"/>
              </w:rPr>
              <w:t>4. Where possible, NEMOs shall use already agreed solutions to efficiently implement the objectives of this  Regulation.</w:t>
            </w:r>
          </w:p>
          <w:p w14:paraId="6B6B9153" w14:textId="77777777" w:rsidR="00803052" w:rsidRPr="009D3893" w:rsidRDefault="00803052" w:rsidP="0031583B">
            <w:pPr>
              <w:spacing w:after="0" w:line="240" w:lineRule="auto"/>
              <w:jc w:val="both"/>
              <w:rPr>
                <w:rFonts w:ascii="Times New Roman" w:hAnsi="Times New Roman" w:cs="Times New Roman"/>
                <w:sz w:val="20"/>
                <w:szCs w:val="20"/>
              </w:rPr>
            </w:pPr>
          </w:p>
          <w:p w14:paraId="483E6D29"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1DEEA66D" w14:textId="7F83BD2B"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ii și gestionarea congestiilor, </w:t>
            </w:r>
            <w:r w:rsidRPr="009D3893">
              <w:rPr>
                <w:rFonts w:ascii="Times New Roman" w:eastAsia="Times New Roman" w:hAnsi="Times New Roman" w:cs="Times New Roman"/>
                <w:bCs/>
                <w:sz w:val="20"/>
                <w:szCs w:val="20"/>
                <w:lang w:val="ro-RO"/>
              </w:rPr>
              <w:lastRenderedPageBreak/>
              <w:t>publicat pentru consultări publice pe pagina electronică oficială a ANRE:</w:t>
            </w:r>
          </w:p>
          <w:p w14:paraId="007CD95E" w14:textId="381D60D9"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89"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7728AF31" w14:textId="77777777" w:rsidTr="00615ED0">
        <w:trPr>
          <w:jc w:val="center"/>
        </w:trPr>
        <w:tc>
          <w:tcPr>
            <w:tcW w:w="1512" w:type="pct"/>
            <w:shd w:val="clear" w:color="auto" w:fill="auto"/>
            <w:tcMar>
              <w:top w:w="24" w:type="dxa"/>
              <w:left w:w="48" w:type="dxa"/>
              <w:bottom w:w="24" w:type="dxa"/>
              <w:right w:w="48" w:type="dxa"/>
            </w:tcMar>
          </w:tcPr>
          <w:p w14:paraId="257D54FB"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37 </w:t>
            </w:r>
          </w:p>
          <w:p w14:paraId="5431F3C1" w14:textId="77777777"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Dezvoltarea algoritmilor </w:t>
            </w:r>
          </w:p>
          <w:p w14:paraId="6DCCC9FE" w14:textId="77777777" w:rsidR="00803052" w:rsidRPr="009D3893" w:rsidRDefault="00803052" w:rsidP="0031583B">
            <w:pPr>
              <w:pStyle w:val="NoSpacing"/>
              <w:jc w:val="both"/>
              <w:rPr>
                <w:rFonts w:ascii="Times New Roman" w:hAnsi="Times New Roman" w:cs="Times New Roman"/>
                <w:sz w:val="20"/>
                <w:szCs w:val="20"/>
                <w:lang w:val="ro-RO"/>
              </w:rPr>
            </w:pPr>
          </w:p>
          <w:p w14:paraId="1B611366" w14:textId="77777777"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În termen de opt luni de la data intrării în vigoare a prezentului regulament: </w:t>
            </w:r>
          </w:p>
          <w:p w14:paraId="7631F330" w14:textId="11D20736"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toate OTS-urile transmit în comun către toate OPEED-urile o propunere pentru un set comun de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pentru alocarea eficientă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a permite dezvoltarea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Aceste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precizează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și performan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inclusiv termenele de livrare a rezultatelor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și detaliile privind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de alocare care trebuie respectate; </w:t>
            </w:r>
          </w:p>
          <w:p w14:paraId="5FA156B3" w14:textId="1251A2AF"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toate OPEED-urile propun împreună un set comun de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pentru corelarea eficientă pentru a permite dezvoltarea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w:t>
            </w:r>
          </w:p>
          <w:p w14:paraId="4B87FCBD" w14:textId="2AFB644E"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În termen de trei luni de la transmiterea propunerilor OTS și OPEED pentru un set comun de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în conformitate cu alineatul (1), toate OPEED-urile dezvoltă o propunere de algoritm în conformitate cu aceste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Propunerea respectivă indică termenul de depunere a ofertelor primite de OPEED-uri care trebuie să îndeplinească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în conformitate cu articolul 7 alineatul (1) litera (b).</w:t>
            </w:r>
          </w:p>
          <w:p w14:paraId="3AF7A970" w14:textId="3AA591F7"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Propunerea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alineatul (2) se transmite tuturor OTS-urilor. În cazul în care este necesară o perioadă suplimentară pentru a elabora propunerea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toate OPEED-urile lucrează împreună, cu sprijinul tuturor OTS-urilor, o perioadă de maximum două luni pentru a se asigura că propunerea este în conformitate cu alineatele (1) și (2).</w:t>
            </w:r>
          </w:p>
          <w:p w14:paraId="4A2C122B" w14:textId="5728B698"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(4) Propunerile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alineatele (1) și (2) fac obiectul consultării în conformitate cu articolul 12.</w:t>
            </w:r>
          </w:p>
          <w:p w14:paraId="17C1C55A" w14:textId="08FEEB55"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Toate OPEED-urile transmit propunerea elaborată în conformitate cu alineatele (2) și (3)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spre aprobare în termen de 18 luni de la intrarea în vigoare a prezentului regulament.</w:t>
            </w:r>
          </w:p>
          <w:p w14:paraId="34F6C883" w14:textId="5FF13717"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În termen de cel mult doi ani de la aprobarea propunerii în conformitate cu alineatul (5), toate OTS-urile și toate OPEED-urile reexaminează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și transmit raportul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La cererea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reexaminarea se repetă la fiecare doi ani.</w:t>
            </w:r>
          </w:p>
        </w:tc>
        <w:tc>
          <w:tcPr>
            <w:tcW w:w="1420" w:type="pct"/>
            <w:shd w:val="clear" w:color="auto" w:fill="auto"/>
            <w:tcMar>
              <w:top w:w="24" w:type="dxa"/>
              <w:left w:w="48" w:type="dxa"/>
              <w:bottom w:w="24" w:type="dxa"/>
              <w:right w:w="48" w:type="dxa"/>
            </w:tcMar>
          </w:tcPr>
          <w:p w14:paraId="7A7707ED"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EF8F95D"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3781418" w14:textId="43A78568"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1E1132A"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37</w:t>
            </w:r>
          </w:p>
          <w:p w14:paraId="52A8EB47"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Algorithm development</w:t>
            </w:r>
          </w:p>
          <w:p w14:paraId="3556E566"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35187503"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&lt;…&gt;</w:t>
            </w:r>
          </w:p>
          <w:p w14:paraId="6E1F0074"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6D4B271F" w14:textId="13218D49" w:rsidR="00803052" w:rsidRPr="009D3893" w:rsidRDefault="00803052" w:rsidP="00803052">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 </w:t>
            </w:r>
          </w:p>
        </w:tc>
      </w:tr>
      <w:tr w:rsidR="009D3893" w:rsidRPr="009D3893" w14:paraId="105E1496" w14:textId="77777777" w:rsidTr="00615ED0">
        <w:trPr>
          <w:jc w:val="center"/>
        </w:trPr>
        <w:tc>
          <w:tcPr>
            <w:tcW w:w="1512" w:type="pct"/>
            <w:shd w:val="clear" w:color="auto" w:fill="auto"/>
            <w:tcMar>
              <w:top w:w="24" w:type="dxa"/>
              <w:left w:w="48" w:type="dxa"/>
              <w:bottom w:w="24" w:type="dxa"/>
              <w:right w:w="48" w:type="dxa"/>
            </w:tcMar>
          </w:tcPr>
          <w:p w14:paraId="12145EB9"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CAPITOLUL 5 </w:t>
            </w:r>
          </w:p>
          <w:p w14:paraId="3282ABDC" w14:textId="52C4E71B" w:rsidR="00803052" w:rsidRPr="009D3893" w:rsidRDefault="00803052"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Cuplarea unică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elor pentru ziua următoare </w:t>
            </w:r>
          </w:p>
          <w:p w14:paraId="20D96D82" w14:textId="77777777" w:rsidR="00803052" w:rsidRPr="009D3893" w:rsidRDefault="00803052" w:rsidP="0031583B">
            <w:pPr>
              <w:pStyle w:val="NoSpacing"/>
              <w:jc w:val="both"/>
              <w:rPr>
                <w:rFonts w:ascii="Times New Roman" w:hAnsi="Times New Roman" w:cs="Times New Roman"/>
                <w:b/>
                <w:sz w:val="20"/>
                <w:szCs w:val="20"/>
                <w:lang w:val="ro-RO"/>
              </w:rPr>
            </w:pPr>
          </w:p>
          <w:p w14:paraId="5A07E9CB" w14:textId="268800AF"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1 </w:t>
            </w:r>
          </w:p>
          <w:p w14:paraId="7CA0E689" w14:textId="6D6A20DE"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A l g o r i t m u l   d e    c u p l a r e                        p r i n     p r e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w:t>
            </w:r>
          </w:p>
          <w:p w14:paraId="1D072BAC" w14:textId="77777777" w:rsidR="00803052" w:rsidRPr="009D3893" w:rsidRDefault="00803052" w:rsidP="0031583B">
            <w:pPr>
              <w:pStyle w:val="NoSpacing"/>
              <w:jc w:val="both"/>
              <w:rPr>
                <w:rFonts w:ascii="Times New Roman" w:hAnsi="Times New Roman" w:cs="Times New Roman"/>
                <w:b/>
                <w:sz w:val="20"/>
                <w:szCs w:val="20"/>
                <w:lang w:val="ro-RO"/>
              </w:rPr>
            </w:pPr>
          </w:p>
          <w:p w14:paraId="43B91526"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38 </w:t>
            </w:r>
          </w:p>
          <w:p w14:paraId="2E6D248E" w14:textId="7963A3D2"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Obiectivele algoritmului de cuplare prin pre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w:t>
            </w:r>
          </w:p>
          <w:p w14:paraId="37233702" w14:textId="77777777" w:rsidR="00803052" w:rsidRPr="009D3893" w:rsidRDefault="00803052" w:rsidP="0031583B">
            <w:pPr>
              <w:pStyle w:val="NoSpacing"/>
              <w:jc w:val="both"/>
              <w:rPr>
                <w:rFonts w:ascii="Times New Roman" w:hAnsi="Times New Roman" w:cs="Times New Roman"/>
                <w:sz w:val="20"/>
                <w:szCs w:val="20"/>
                <w:lang w:val="ro-RO"/>
              </w:rPr>
            </w:pPr>
          </w:p>
          <w:p w14:paraId="2C201595" w14:textId="0ED1B026"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produce rezultatele prevăzute la articolul 39 alineatul (2), într-un mod care: </w:t>
            </w:r>
          </w:p>
          <w:p w14:paraId="65E8BF3B" w14:textId="080B784F" w:rsidR="00803052" w:rsidRPr="009D3893" w:rsidRDefault="00803052"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urmărește maximizarea surplusului economic al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pentru regiunea în care a fost executată cuplarea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pentru următoarea zi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w:t>
            </w:r>
          </w:p>
          <w:p w14:paraId="2CFD2CED" w14:textId="2574842C" w:rsidR="00803052" w:rsidRPr="009D3893" w:rsidRDefault="00803052"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utilizează principiul de stabilire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marginale conform căruia toate ofertele acceptate vor avea același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pe zonă de ofertare pe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
          <w:p w14:paraId="07B1488F" w14:textId="3A040E97" w:rsidR="00803052" w:rsidRPr="009D3893" w:rsidRDefault="00803052"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facilitează formarea eficientă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urilor; </w:t>
            </w:r>
          </w:p>
          <w:p w14:paraId="37393BDD" w14:textId="509FB086" w:rsidR="00803052" w:rsidRPr="009D3893" w:rsidRDefault="00803052"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respectă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5D12ACDA" w14:textId="77777777" w:rsidR="00803052" w:rsidRPr="009D3893" w:rsidRDefault="00803052"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este repetabil și ajustabil.</w:t>
            </w:r>
          </w:p>
          <w:p w14:paraId="780A5EBB" w14:textId="5C437FE9"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este dezvoltat în așa fel încât să fie posibilă aplicarea sa la un număr mai mare sau mai mic de zone de ofertare.</w:t>
            </w:r>
          </w:p>
        </w:tc>
        <w:tc>
          <w:tcPr>
            <w:tcW w:w="1420" w:type="pct"/>
            <w:shd w:val="clear" w:color="auto" w:fill="auto"/>
            <w:tcMar>
              <w:top w:w="24" w:type="dxa"/>
              <w:left w:w="48" w:type="dxa"/>
              <w:bottom w:w="24" w:type="dxa"/>
              <w:right w:w="48" w:type="dxa"/>
            </w:tcMar>
          </w:tcPr>
          <w:p w14:paraId="40E11FC6"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B0540D3"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178CC1E1" w14:textId="158E48AD"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E1B116A"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5</w:t>
            </w:r>
          </w:p>
          <w:p w14:paraId="6F781BB2"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Single day-ahead coupling</w:t>
            </w:r>
          </w:p>
          <w:p w14:paraId="6DCB762B"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p>
          <w:p w14:paraId="31814F3A"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1</w:t>
            </w:r>
          </w:p>
          <w:p w14:paraId="48C9246F"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The price coupling algorithm</w:t>
            </w:r>
          </w:p>
          <w:p w14:paraId="67879149"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56DD8AFD"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38</w:t>
            </w:r>
          </w:p>
          <w:p w14:paraId="0C29F437"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Objectives of the price coupling algorithm</w:t>
            </w:r>
          </w:p>
          <w:p w14:paraId="408A8F76"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1EAE8586"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The price coupling algorithm shall produce the results set out in Article 39(2), in a manner which:</w:t>
            </w:r>
          </w:p>
          <w:p w14:paraId="28452F7C" w14:textId="77777777" w:rsidR="00803052" w:rsidRPr="009D3893" w:rsidRDefault="00803052"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aims at </w:t>
            </w:r>
            <w:proofErr w:type="spellStart"/>
            <w:r w:rsidRPr="009D3893">
              <w:rPr>
                <w:rFonts w:ascii="Times New Roman" w:eastAsia="Times New Roman" w:hAnsi="Times New Roman" w:cs="Times New Roman"/>
                <w:bCs/>
                <w:sz w:val="20"/>
                <w:szCs w:val="20"/>
              </w:rPr>
              <w:t>maximising</w:t>
            </w:r>
            <w:proofErr w:type="spellEnd"/>
            <w:r w:rsidRPr="009D3893">
              <w:rPr>
                <w:rFonts w:ascii="Times New Roman" w:eastAsia="Times New Roman" w:hAnsi="Times New Roman" w:cs="Times New Roman"/>
                <w:bCs/>
                <w:sz w:val="20"/>
                <w:szCs w:val="20"/>
              </w:rPr>
              <w:t xml:space="preserve"> economic surplus for single day-ahead coupling for the price-coupled region for the next trading day;</w:t>
            </w:r>
          </w:p>
          <w:p w14:paraId="013B7EAB" w14:textId="77777777" w:rsidR="00803052" w:rsidRPr="009D3893" w:rsidRDefault="00803052"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uses the marginal pricing principle according to which all accepted bids will have the same price per bidding zone per market time unit;</w:t>
            </w:r>
          </w:p>
          <w:p w14:paraId="627718B2" w14:textId="77777777" w:rsidR="00803052" w:rsidRPr="009D3893" w:rsidRDefault="00803052"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facilitates efficient price formation;</w:t>
            </w:r>
          </w:p>
          <w:p w14:paraId="0DFB55CF" w14:textId="77777777" w:rsidR="00803052" w:rsidRPr="009D3893" w:rsidRDefault="00803052"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respects cross-zonal capacity and allocation constraints;</w:t>
            </w:r>
          </w:p>
          <w:p w14:paraId="48C4B788"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is repeatable and scalable.</w:t>
            </w:r>
          </w:p>
          <w:p w14:paraId="760E7922"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price coupling algorithm shall be developed in such a way that it would be possible to apply it to a larger or smaller number of bidding zones.</w:t>
            </w:r>
          </w:p>
          <w:p w14:paraId="455070DB"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3A06490A"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1E2CE96A" w14:textId="66C6EABC"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FB93CCB" w14:textId="358D38B4"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0"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6F9E4619" w14:textId="77777777" w:rsidTr="00615ED0">
        <w:trPr>
          <w:jc w:val="center"/>
        </w:trPr>
        <w:tc>
          <w:tcPr>
            <w:tcW w:w="1512" w:type="pct"/>
            <w:shd w:val="clear" w:color="auto" w:fill="auto"/>
            <w:tcMar>
              <w:top w:w="24" w:type="dxa"/>
              <w:left w:w="48" w:type="dxa"/>
              <w:bottom w:w="24" w:type="dxa"/>
              <w:right w:w="48" w:type="dxa"/>
            </w:tcMar>
          </w:tcPr>
          <w:p w14:paraId="711024A1"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39 </w:t>
            </w:r>
          </w:p>
          <w:p w14:paraId="135A34F5" w14:textId="76355DD4"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Datele de intrare și rezultatele algoritmului de cuplare prin pre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w:t>
            </w:r>
          </w:p>
          <w:p w14:paraId="4D043DAD" w14:textId="77777777" w:rsidR="00803052" w:rsidRPr="009D3893" w:rsidRDefault="00803052" w:rsidP="0031583B">
            <w:pPr>
              <w:pStyle w:val="NoSpacing"/>
              <w:jc w:val="both"/>
              <w:rPr>
                <w:rFonts w:ascii="Times New Roman" w:hAnsi="Times New Roman" w:cs="Times New Roman"/>
                <w:sz w:val="20"/>
                <w:szCs w:val="20"/>
                <w:lang w:val="ro-RO"/>
              </w:rPr>
            </w:pPr>
          </w:p>
          <w:p w14:paraId="06AE4BA3" w14:textId="385989C3"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Pentru a produce rezultate,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utilizează: </w:t>
            </w:r>
          </w:p>
          <w:p w14:paraId="67985B45" w14:textId="48EBB01B"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de alocare stabilite în conformitate cu articolul 23 alineatul (3); </w:t>
            </w:r>
          </w:p>
          <w:p w14:paraId="5AF2429A" w14:textId="03979ABD"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rezultatele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interzonale validate în conformitate cu articolul 30; </w:t>
            </w:r>
          </w:p>
          <w:p w14:paraId="20643AEE" w14:textId="77777777"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ofertele transmise în conformitate cu articolul 40.</w:t>
            </w:r>
          </w:p>
          <w:p w14:paraId="40359028" w14:textId="033E66A4"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produce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următoarele rezultate simultan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
          <w:p w14:paraId="61E8243F" w14:textId="602479DC"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un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de închidere unic pentru fiecare zonă de ofertare și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în EUR/MWh; </w:t>
            </w:r>
          </w:p>
          <w:p w14:paraId="21C37D4C" w14:textId="62D9EAC1"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o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netă unică pentru fiecare zonă de ofertare și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
          <w:p w14:paraId="63AAA27A" w14:textId="43903521"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care permit determinarea stadiului de executare a ofertelor.</w:t>
            </w:r>
          </w:p>
          <w:p w14:paraId="2428024E" w14:textId="119633B9"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Toate OPEED-urile asigură acurate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și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rezultatelor ob</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inute prin algoritmul unic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w:t>
            </w:r>
          </w:p>
          <w:p w14:paraId="6233CF07" w14:textId="6DE636CF"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Toate OTS-urile verifică dacă rezultatele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sunt coerente cu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w:t>
            </w:r>
          </w:p>
        </w:tc>
        <w:tc>
          <w:tcPr>
            <w:tcW w:w="1420" w:type="pct"/>
            <w:shd w:val="clear" w:color="auto" w:fill="auto"/>
            <w:tcMar>
              <w:top w:w="24" w:type="dxa"/>
              <w:left w:w="48" w:type="dxa"/>
              <w:bottom w:w="24" w:type="dxa"/>
              <w:right w:w="48" w:type="dxa"/>
            </w:tcMar>
          </w:tcPr>
          <w:p w14:paraId="789A3BD9"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640BB2B"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FF6DAC8" w14:textId="6C44E4D1"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480AD53"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39</w:t>
            </w:r>
          </w:p>
          <w:p w14:paraId="0786373A"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Inputs and results of the price coupling algorithm</w:t>
            </w:r>
          </w:p>
          <w:p w14:paraId="4301591A"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25C41AA8"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In order to produce results, the price coupling algorithm shall use:</w:t>
            </w:r>
          </w:p>
          <w:p w14:paraId="6F3F5B32" w14:textId="77777777" w:rsidR="00803052" w:rsidRPr="009D3893" w:rsidRDefault="00803052"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allocation constraints established in accordance with Article 23(3);</w:t>
            </w:r>
          </w:p>
          <w:p w14:paraId="6C9A87E5" w14:textId="77777777" w:rsidR="00803052" w:rsidRPr="009D3893" w:rsidRDefault="00803052"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cross-zonal capacity results validated in accordance with Article 30;</w:t>
            </w:r>
          </w:p>
          <w:p w14:paraId="2BD07D36"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orders submitted in accordance with Article 40.</w:t>
            </w:r>
          </w:p>
          <w:p w14:paraId="78605D4D"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price coupling algorithm shall produce at least the following results simultaneously for each market time unit:</w:t>
            </w:r>
          </w:p>
          <w:p w14:paraId="23E84743" w14:textId="77777777" w:rsidR="00803052" w:rsidRPr="009D3893" w:rsidRDefault="00803052"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a single clearing price for each bidding zone and market time unit in EUR/MWh;</w:t>
            </w:r>
          </w:p>
          <w:p w14:paraId="2102AB96" w14:textId="77777777" w:rsidR="00803052" w:rsidRPr="009D3893" w:rsidRDefault="00803052"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 single net position for each bidding zone and each market time unit;</w:t>
            </w:r>
          </w:p>
          <w:p w14:paraId="7E7D4F96"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the information which enables the execution status of orders to be determined.</w:t>
            </w:r>
          </w:p>
          <w:p w14:paraId="2863333E"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All NEMOs shall ensure the accuracy and efficiency of results produced by the single price coupling algorithm.</w:t>
            </w:r>
          </w:p>
          <w:p w14:paraId="2DB9D7FE"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All TSOs shall verify that the results of the price coupling algorithm are consistent with cross-zonal capacity and allocation constraints.</w:t>
            </w:r>
          </w:p>
          <w:p w14:paraId="0C9B161C"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34ABF063"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4331D2FE" w14:textId="65C43C9F"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9294739" w14:textId="75CE6BBE"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1"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312B45D4" w14:textId="77777777" w:rsidTr="00615ED0">
        <w:trPr>
          <w:jc w:val="center"/>
        </w:trPr>
        <w:tc>
          <w:tcPr>
            <w:tcW w:w="1512" w:type="pct"/>
            <w:shd w:val="clear" w:color="auto" w:fill="auto"/>
            <w:tcMar>
              <w:top w:w="24" w:type="dxa"/>
              <w:left w:w="48" w:type="dxa"/>
              <w:bottom w:w="24" w:type="dxa"/>
              <w:right w:w="48" w:type="dxa"/>
            </w:tcMar>
          </w:tcPr>
          <w:p w14:paraId="03F73294"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40 </w:t>
            </w:r>
          </w:p>
          <w:p w14:paraId="3D5C15A8" w14:textId="77777777"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Produsele acoperite </w:t>
            </w:r>
          </w:p>
          <w:p w14:paraId="31EE34B3" w14:textId="77777777" w:rsidR="00803052" w:rsidRPr="009D3893" w:rsidRDefault="00803052" w:rsidP="0031583B">
            <w:pPr>
              <w:pStyle w:val="NoSpacing"/>
              <w:jc w:val="both"/>
              <w:rPr>
                <w:rFonts w:ascii="Times New Roman" w:hAnsi="Times New Roman" w:cs="Times New Roman"/>
                <w:sz w:val="20"/>
                <w:szCs w:val="20"/>
                <w:lang w:val="ro-RO"/>
              </w:rPr>
            </w:pPr>
          </w:p>
          <w:p w14:paraId="089CA148" w14:textId="03995B33"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18 luni de la intrarea în vigoare a prezentului regulament, OPEED-urile transmit o propunere comună privind produsele care pot fi luate în considerare în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OPEED-urile se asigură că ofertele generate de aceste produse, transmise pentru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sunt exprimate în euro și se referă la timpul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w:t>
            </w:r>
          </w:p>
          <w:p w14:paraId="7BE3FD2D" w14:textId="39252C6A"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Toate OPEED-urile se asigură că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este în măsură să gestioneze oferte generate de aceste produse și care acoperă o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mai multe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timp ale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w:t>
            </w:r>
          </w:p>
          <w:p w14:paraId="7474A620" w14:textId="77777777"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(3) În termen de doi ani de la intrarea în vigoare a prezentului regulament și ulterior din doi în doi ani, toate OPEED-urile consultă, în conformitate cu articolul 12: </w:t>
            </w:r>
          </w:p>
          <w:p w14:paraId="3A16005A" w14:textId="44175D44"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pentru a se asigura că produsele disponibile corespund nevoilor lor; </w:t>
            </w:r>
          </w:p>
          <w:p w14:paraId="791857BB" w14:textId="2A8733CC"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toate OTS-urile, pentru a se asigura că produsele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seama în mod corespunzător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w:t>
            </w:r>
          </w:p>
          <w:p w14:paraId="35EA9560" w14:textId="291AFA54" w:rsidR="00803052" w:rsidRPr="009D3893" w:rsidRDefault="00803052"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toate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pentru a se asigura că produsele disponibile sunt în conformitate cu obiectivele prezentului regulament.</w:t>
            </w:r>
          </w:p>
          <w:p w14:paraId="4ACD9410" w14:textId="6DCFF039"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Toate OPEED-urile modifică produsele, dacă este necesar, în conformitate cu rezultatele consultării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(3).</w:t>
            </w:r>
          </w:p>
        </w:tc>
        <w:tc>
          <w:tcPr>
            <w:tcW w:w="1420" w:type="pct"/>
            <w:shd w:val="clear" w:color="auto" w:fill="auto"/>
            <w:tcMar>
              <w:top w:w="24" w:type="dxa"/>
              <w:left w:w="48" w:type="dxa"/>
              <w:bottom w:w="24" w:type="dxa"/>
              <w:right w:w="48" w:type="dxa"/>
            </w:tcMar>
          </w:tcPr>
          <w:p w14:paraId="4BB60F7D"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DB7DFF0"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227D1AE9" w14:textId="78EE8566"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1FE0E3FA"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40</w:t>
            </w:r>
          </w:p>
          <w:p w14:paraId="1196A2F3"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Products accommodated</w:t>
            </w:r>
          </w:p>
          <w:p w14:paraId="5AF5EF6F"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177EBD36"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NEMOs shall ensure that orders resulting from </w:t>
            </w:r>
            <w:r w:rsidRPr="009D3893">
              <w:rPr>
                <w:rFonts w:ascii="Times New Roman" w:eastAsia="Times New Roman" w:hAnsi="Times New Roman" w:cs="Times New Roman"/>
                <w:b/>
                <w:bCs/>
                <w:sz w:val="20"/>
                <w:szCs w:val="20"/>
              </w:rPr>
              <w:t xml:space="preserve">the </w:t>
            </w:r>
            <w:r w:rsidRPr="009D3893">
              <w:rPr>
                <w:rFonts w:ascii="Times New Roman" w:eastAsia="Times New Roman" w:hAnsi="Times New Roman" w:cs="Times New Roman"/>
                <w:bCs/>
                <w:sz w:val="20"/>
                <w:szCs w:val="20"/>
              </w:rPr>
              <w:t xml:space="preserve">products </w:t>
            </w:r>
            <w:r w:rsidRPr="009D3893">
              <w:rPr>
                <w:rFonts w:ascii="Times New Roman" w:eastAsia="Times New Roman" w:hAnsi="Times New Roman" w:cs="Times New Roman"/>
                <w:b/>
                <w:bCs/>
                <w:sz w:val="20"/>
                <w:szCs w:val="20"/>
              </w:rPr>
              <w:t xml:space="preserve">available </w:t>
            </w:r>
            <w:r w:rsidRPr="009D3893">
              <w:rPr>
                <w:rFonts w:ascii="Times New Roman" w:eastAsia="Times New Roman" w:hAnsi="Times New Roman" w:cs="Times New Roman"/>
                <w:bCs/>
                <w:sz w:val="20"/>
                <w:szCs w:val="20"/>
              </w:rPr>
              <w:t>to the price coupling algorithm are expressed in euros and make reference to the market time.</w:t>
            </w:r>
          </w:p>
          <w:p w14:paraId="742D755D"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All NEMOs shall ensure that the price coupling algorithm is able to accommodate orders resulting from these products covering one market time unit and multiple market time units.</w:t>
            </w:r>
          </w:p>
          <w:p w14:paraId="0EFC6C32"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By two years after the entry into force of this Regulation and in every second subsequent year, all NEMOs</w:t>
            </w:r>
          </w:p>
          <w:p w14:paraId="04CF73F0"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shall consult, in accordance with Article 12:</w:t>
            </w:r>
          </w:p>
          <w:p w14:paraId="259F7363" w14:textId="77777777" w:rsidR="00803052" w:rsidRPr="009D3893" w:rsidRDefault="00803052"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market participants, to ensure that available products reflect their needs;</w:t>
            </w:r>
          </w:p>
          <w:p w14:paraId="711A7574" w14:textId="77777777" w:rsidR="00803052" w:rsidRPr="009D3893" w:rsidRDefault="00803052"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all TSOs, to ensure products take due account of operational security;</w:t>
            </w:r>
          </w:p>
          <w:p w14:paraId="1F18D0D7"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all regulatory authorities, to ensure that the available products comply with the objectives of this Regulation.</w:t>
            </w:r>
          </w:p>
          <w:p w14:paraId="69AB55C3"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All NEMOs shall amend the products if needed pursuant to the results of the consultation referred to in paragraph 3.</w:t>
            </w:r>
          </w:p>
          <w:p w14:paraId="1AC39078"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5B8A0776"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94D18BA" w14:textId="091F5A6B"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30A6757" w14:textId="2D0C434F"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2"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2541CCEC" w14:textId="77777777" w:rsidTr="00615ED0">
        <w:trPr>
          <w:jc w:val="center"/>
        </w:trPr>
        <w:tc>
          <w:tcPr>
            <w:tcW w:w="1512" w:type="pct"/>
            <w:shd w:val="clear" w:color="auto" w:fill="auto"/>
            <w:tcMar>
              <w:top w:w="24" w:type="dxa"/>
              <w:left w:w="48" w:type="dxa"/>
              <w:bottom w:w="24" w:type="dxa"/>
              <w:right w:w="48" w:type="dxa"/>
            </w:tcMar>
          </w:tcPr>
          <w:p w14:paraId="4415CF45"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41 </w:t>
            </w:r>
          </w:p>
          <w:p w14:paraId="13BD700C" w14:textId="02D31307"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Pre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uri maxime și minime </w:t>
            </w:r>
          </w:p>
          <w:p w14:paraId="576E60B2" w14:textId="77777777" w:rsidR="00803052" w:rsidRPr="009D3893" w:rsidRDefault="00803052" w:rsidP="0031583B">
            <w:pPr>
              <w:pStyle w:val="NoSpacing"/>
              <w:jc w:val="both"/>
              <w:rPr>
                <w:rFonts w:ascii="Times New Roman" w:hAnsi="Times New Roman" w:cs="Times New Roman"/>
                <w:sz w:val="20"/>
                <w:szCs w:val="20"/>
                <w:lang w:val="ro-RO"/>
              </w:rPr>
            </w:pPr>
          </w:p>
          <w:p w14:paraId="65803800" w14:textId="57827828"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18 luni de la intrarea în vigoare a prezentului regulament, toate OPEED-urile, în cooperare cu OTS-urile relevante, elaborează o propunere privind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de închidere minime și maxime armonizate care trebuie aplicate în toate zonele de ofertare care participă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pentru ziua următoare. Propunerea ia în considerare o estimare a valorii consumului pierdut. </w:t>
            </w:r>
          </w:p>
          <w:p w14:paraId="5993B728" w14:textId="77777777"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Propunerea face obiectul unei consultări în conformitate cu articolul 12.</w:t>
            </w:r>
          </w:p>
          <w:p w14:paraId="12E6638F" w14:textId="4D287CE4"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Toate OPEED-urile transmit propunerea spre aprobare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de reglementare. </w:t>
            </w:r>
          </w:p>
          <w:p w14:paraId="2B861940" w14:textId="71E0432D"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cazul în care un stat membru a prevăzut că o altă autoritate decât autoritatea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ională de reglementare are competen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de a aproba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de închidere maxime și minime la nivel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 autoritatea de reglementare se consultă cu autoritatea relevantă în ceea ce privește impactul propunerii pe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ionale. </w:t>
            </w:r>
          </w:p>
          <w:p w14:paraId="52837DD9" w14:textId="77777777" w:rsidR="00803052" w:rsidRPr="009D3893" w:rsidRDefault="00803052" w:rsidP="0031583B">
            <w:pPr>
              <w:pStyle w:val="NoSpacing"/>
              <w:jc w:val="both"/>
              <w:rPr>
                <w:rFonts w:ascii="Times New Roman" w:hAnsi="Times New Roman" w:cs="Times New Roman"/>
                <w:sz w:val="20"/>
                <w:szCs w:val="20"/>
                <w:lang w:val="ro-RO"/>
              </w:rPr>
            </w:pPr>
          </w:p>
          <w:p w14:paraId="2566BAF1" w14:textId="56024012"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După primirea unei decizii de aprobare din partea tuturor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toate OPEED-urile informează OTS-urile în cauză cu privire la respectiva decizie fără întârzieri nejustificate.</w:t>
            </w:r>
          </w:p>
        </w:tc>
        <w:tc>
          <w:tcPr>
            <w:tcW w:w="1420" w:type="pct"/>
            <w:shd w:val="clear" w:color="auto" w:fill="auto"/>
            <w:tcMar>
              <w:top w:w="24" w:type="dxa"/>
              <w:left w:w="48" w:type="dxa"/>
              <w:bottom w:w="24" w:type="dxa"/>
              <w:right w:w="48" w:type="dxa"/>
            </w:tcMar>
          </w:tcPr>
          <w:p w14:paraId="711E8078"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04845D7"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3A338264" w14:textId="7AF58775"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03D35044"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41</w:t>
            </w:r>
          </w:p>
          <w:p w14:paraId="5CBAF779"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Maximum and minimum prices</w:t>
            </w:r>
          </w:p>
          <w:p w14:paraId="0BB4D4B2"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0143253C"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Upon integration into the single day-ahead coupling</w:t>
            </w:r>
            <w:r w:rsidRPr="009D3893">
              <w:rPr>
                <w:rFonts w:ascii="Times New Roman" w:eastAsia="Times New Roman" w:hAnsi="Times New Roman" w:cs="Times New Roman"/>
                <w:bCs/>
                <w:sz w:val="20"/>
                <w:szCs w:val="20"/>
              </w:rPr>
              <w:t xml:space="preserve">,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NEMOs shall, in cooperation with the relevant TSOs, </w:t>
            </w:r>
            <w:r w:rsidRPr="009D3893">
              <w:rPr>
                <w:rFonts w:ascii="Times New Roman" w:eastAsia="Times New Roman" w:hAnsi="Times New Roman" w:cs="Times New Roman"/>
                <w:b/>
                <w:bCs/>
                <w:sz w:val="20"/>
                <w:szCs w:val="20"/>
              </w:rPr>
              <w:t xml:space="preserve">apply the </w:t>
            </w:r>
            <w:r w:rsidRPr="009D3893">
              <w:rPr>
                <w:rFonts w:ascii="Times New Roman" w:eastAsia="Times New Roman" w:hAnsi="Times New Roman" w:cs="Times New Roman"/>
                <w:bCs/>
                <w:sz w:val="20"/>
                <w:szCs w:val="20"/>
              </w:rPr>
              <w:t xml:space="preserve">maximum and minimum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prices </w:t>
            </w:r>
            <w:r w:rsidRPr="009D3893">
              <w:rPr>
                <w:rFonts w:ascii="Times New Roman" w:eastAsia="Times New Roman" w:hAnsi="Times New Roman" w:cs="Times New Roman"/>
                <w:b/>
                <w:bCs/>
                <w:sz w:val="20"/>
                <w:szCs w:val="20"/>
              </w:rPr>
              <w:t>referred to in Article 9(6)(</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w:t>
            </w:r>
            <w:r w:rsidRPr="009D3893">
              <w:rPr>
                <w:rFonts w:ascii="Times New Roman" w:eastAsia="Times New Roman" w:hAnsi="Times New Roman" w:cs="Times New Roman"/>
                <w:bCs/>
                <w:sz w:val="20"/>
                <w:szCs w:val="20"/>
              </w:rPr>
              <w:t xml:space="preserve">. </w:t>
            </w:r>
            <w:r w:rsidRPr="009D3893">
              <w:rPr>
                <w:rFonts w:ascii="Times New Roman" w:eastAsia="Times New Roman" w:hAnsi="Times New Roman" w:cs="Times New Roman"/>
                <w:b/>
                <w:bCs/>
                <w:sz w:val="20"/>
                <w:szCs w:val="20"/>
              </w:rPr>
              <w:t>&lt;…&gt;</w:t>
            </w:r>
          </w:p>
          <w:p w14:paraId="05139CD5"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&lt;…&gt;</w:t>
            </w:r>
          </w:p>
          <w:p w14:paraId="76B2EAD8"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48E86385"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163EB352" w14:textId="23DAD4FB"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B8C0251" w14:textId="58E6236E"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3"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17363370" w14:textId="77777777" w:rsidTr="00615ED0">
        <w:trPr>
          <w:jc w:val="center"/>
        </w:trPr>
        <w:tc>
          <w:tcPr>
            <w:tcW w:w="1512" w:type="pct"/>
            <w:shd w:val="clear" w:color="auto" w:fill="auto"/>
            <w:tcMar>
              <w:top w:w="24" w:type="dxa"/>
              <w:left w:w="48" w:type="dxa"/>
              <w:bottom w:w="24" w:type="dxa"/>
              <w:right w:w="48" w:type="dxa"/>
            </w:tcMar>
          </w:tcPr>
          <w:p w14:paraId="52AE9403"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42 </w:t>
            </w:r>
          </w:p>
          <w:p w14:paraId="0E71113B" w14:textId="76E77F3C"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Stabilirea pre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urilor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interzonale pentru ziua următoare </w:t>
            </w:r>
          </w:p>
          <w:p w14:paraId="7FA0D14B" w14:textId="77777777" w:rsidR="00803052" w:rsidRPr="009D3893" w:rsidRDefault="00803052" w:rsidP="0031583B">
            <w:pPr>
              <w:pStyle w:val="NoSpacing"/>
              <w:jc w:val="both"/>
              <w:rPr>
                <w:rFonts w:ascii="Times New Roman" w:hAnsi="Times New Roman" w:cs="Times New Roman"/>
                <w:sz w:val="20"/>
                <w:szCs w:val="20"/>
                <w:lang w:val="ro-RO"/>
              </w:rPr>
            </w:pPr>
          </w:p>
          <w:p w14:paraId="15CB7193" w14:textId="17B2DDC2"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pentru ziua următoare reflectă congestia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este diferen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dintre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corespunzătoare de închidere pentru ziua următoare din zonele de ofertare relevante.</w:t>
            </w:r>
          </w:p>
          <w:p w14:paraId="1DC36DB8" w14:textId="7BA59FA7"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Pentru capacitatea interzonală pentru ziua următoare nu se aplică taxe precum taxe de dezechilibru sau taxe adi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stabilite în conformitate cu alineatul (1).</w:t>
            </w:r>
          </w:p>
        </w:tc>
        <w:tc>
          <w:tcPr>
            <w:tcW w:w="1420" w:type="pct"/>
            <w:shd w:val="clear" w:color="auto" w:fill="auto"/>
            <w:tcMar>
              <w:top w:w="24" w:type="dxa"/>
              <w:left w:w="48" w:type="dxa"/>
              <w:bottom w:w="24" w:type="dxa"/>
              <w:right w:w="48" w:type="dxa"/>
            </w:tcMar>
          </w:tcPr>
          <w:p w14:paraId="6D54FF03"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09B065D"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70C807C1" w14:textId="188A5554"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C5C1CEF"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42</w:t>
            </w:r>
          </w:p>
          <w:p w14:paraId="64CED730"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Pricing of day-ahead cross-zonal capacity</w:t>
            </w:r>
          </w:p>
          <w:p w14:paraId="6E222886"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03450B8B"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The day-ahead cross-zonal capacity charge shall reflect market congestion and shall amount to the difference between the corresponding day-ahead clearing prices of the relevant bidding zones.</w:t>
            </w:r>
          </w:p>
          <w:p w14:paraId="65DD8EEE"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No charges, such as imbalance fees or additional fees, shall be applied to day-ahead cross-zonal capacity except for the pricing in accordance with paragraph 1.</w:t>
            </w:r>
          </w:p>
          <w:p w14:paraId="337A3FBA"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73EB893A"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DFC5AED" w14:textId="0A07A655"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DC5C57E" w14:textId="1C6759A0"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4"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60EE6663" w14:textId="77777777" w:rsidTr="00615ED0">
        <w:trPr>
          <w:jc w:val="center"/>
        </w:trPr>
        <w:tc>
          <w:tcPr>
            <w:tcW w:w="1512" w:type="pct"/>
            <w:shd w:val="clear" w:color="auto" w:fill="auto"/>
            <w:tcMar>
              <w:top w:w="24" w:type="dxa"/>
              <w:left w:w="48" w:type="dxa"/>
              <w:bottom w:w="24" w:type="dxa"/>
              <w:right w:w="48" w:type="dxa"/>
            </w:tcMar>
          </w:tcPr>
          <w:p w14:paraId="075E83EE"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43 </w:t>
            </w:r>
          </w:p>
          <w:p w14:paraId="4FF8045F" w14:textId="6CCD3F49"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Metodologia de calcul al schimburilor planificate care rezultă din cuplarea unică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pentru ziua următoare </w:t>
            </w:r>
          </w:p>
          <w:p w14:paraId="73E2C36A" w14:textId="77777777" w:rsidR="00803052" w:rsidRPr="009D3893" w:rsidRDefault="00803052" w:rsidP="0031583B">
            <w:pPr>
              <w:pStyle w:val="NoSpacing"/>
              <w:jc w:val="both"/>
              <w:rPr>
                <w:rFonts w:ascii="Times New Roman" w:hAnsi="Times New Roman" w:cs="Times New Roman"/>
                <w:sz w:val="20"/>
                <w:szCs w:val="20"/>
                <w:lang w:val="ro-RO"/>
              </w:rPr>
            </w:pPr>
          </w:p>
          <w:p w14:paraId="15F7DB40" w14:textId="2405363A"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de16 luni de la intrarea în vigoare a prezentului regulament, OTS-urile care inten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ionează să calculeze schimburile planificate care rezultă din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elaborează o propunere de metodologie comună pentru acest calcul. Propunerea face obiectul unei consultări în conformitate cu articolul 12.</w:t>
            </w:r>
          </w:p>
          <w:p w14:paraId="60A2DBF9" w14:textId="1EE6F6CF"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Metodologia descrie calculul și enumeră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care trebuie să fie furnizate de către OPEED-urile relevante către calculatorul schimburilor planificate stabilit în conformitate cu articolul 8 alineatul (2) litera (g) și termenele pentru furnizarea acestor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Termenul pentru transmiterea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este ora 15:30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din ziua precedentă.</w:t>
            </w:r>
          </w:p>
          <w:p w14:paraId="62DDC25C" w14:textId="3A766C7B"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Calculul se bazează pe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nete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w:t>
            </w:r>
          </w:p>
          <w:p w14:paraId="7481DFFE" w14:textId="089AFCF2"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În termen de doi ani de la aprobarea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din regiunea în cauză a propunerii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(1), OTS-urile care aplică schimburile planificate reexaminează metodologia. Ulterior, la cererea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competente, metodologia se reexaminează o dată la doi ani.</w:t>
            </w:r>
          </w:p>
        </w:tc>
        <w:tc>
          <w:tcPr>
            <w:tcW w:w="1420" w:type="pct"/>
            <w:shd w:val="clear" w:color="auto" w:fill="auto"/>
            <w:tcMar>
              <w:top w:w="24" w:type="dxa"/>
              <w:left w:w="48" w:type="dxa"/>
              <w:bottom w:w="24" w:type="dxa"/>
              <w:right w:w="48" w:type="dxa"/>
            </w:tcMar>
          </w:tcPr>
          <w:p w14:paraId="357B16A0"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DEA4D74"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E1FBBA3" w14:textId="2A442FAD"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1546F84A"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43</w:t>
            </w:r>
          </w:p>
          <w:p w14:paraId="5EAFDFE2"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Methodology for calculating scheduled exchanges resulting from single day-ahead coupling</w:t>
            </w:r>
          </w:p>
          <w:p w14:paraId="1C2CD95D"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56A4FF12"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By 16 months after </w:t>
            </w:r>
            <w:r w:rsidRPr="009D3893">
              <w:rPr>
                <w:rFonts w:ascii="Times New Roman" w:eastAsia="Times New Roman" w:hAnsi="Times New Roman" w:cs="Times New Roman"/>
                <w:b/>
                <w:bCs/>
                <w:sz w:val="20"/>
                <w:szCs w:val="20"/>
              </w:rPr>
              <w:t>expiry of the deadline for transposition</w:t>
            </w:r>
            <w:r w:rsidRPr="009D3893">
              <w:rPr>
                <w:rFonts w:ascii="Times New Roman" w:eastAsia="Times New Roman" w:hAnsi="Times New Roman" w:cs="Times New Roman"/>
                <w:bCs/>
                <w:sz w:val="20"/>
                <w:szCs w:val="20"/>
              </w:rPr>
              <w:t>, TSOs which intend to calculate scheduled exchanges resulting from single day-ahead coupling shall develop a proposal for a common methodology for this calculation. The proposal shall be subject to consultation in accordance with Article 12.</w:t>
            </w:r>
          </w:p>
          <w:p w14:paraId="12DA3A9F"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methodology shall describe the calculation and shall list the information which shall be provided by the relevant NEMOs to the scheduled exchange calculator established in accordance with Article 8(2) (g) and the time limits for delivering this information. The time limit for delivering information shall be no later than 15.30 market time day-ahead.</w:t>
            </w:r>
          </w:p>
          <w:p w14:paraId="59079A83"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The calculation shall be based on net positions for each market time unit.</w:t>
            </w:r>
          </w:p>
          <w:p w14:paraId="13BF68A3"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No later than two years after the approval by the regulatory authorities of the concerned region of the proposal referred to in paragraph 1, TSOs applying scheduled exchanges shall review the methodology.</w:t>
            </w:r>
          </w:p>
          <w:p w14:paraId="512E0FE3"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Thereafter, if requested by the competent regulatory authorities, the methodology shall be reviewed every two years.</w:t>
            </w:r>
          </w:p>
          <w:p w14:paraId="5F640E1A"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1C7DDE6E"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3CAD36A" w14:textId="18BFECA2"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494F101" w14:textId="277F727A"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5"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0FC44182" w14:textId="77777777" w:rsidTr="00615ED0">
        <w:trPr>
          <w:jc w:val="center"/>
        </w:trPr>
        <w:tc>
          <w:tcPr>
            <w:tcW w:w="1512" w:type="pct"/>
            <w:shd w:val="clear" w:color="auto" w:fill="auto"/>
            <w:tcMar>
              <w:top w:w="24" w:type="dxa"/>
              <w:left w:w="48" w:type="dxa"/>
              <w:bottom w:w="24" w:type="dxa"/>
              <w:right w:w="48" w:type="dxa"/>
            </w:tcMar>
          </w:tcPr>
          <w:p w14:paraId="2AA41882" w14:textId="77777777" w:rsidR="0031583B" w:rsidRPr="009D3893" w:rsidRDefault="0031583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44 </w:t>
            </w:r>
          </w:p>
          <w:p w14:paraId="1DBA68E3" w14:textId="3805A7FB" w:rsidR="0031583B" w:rsidRPr="009D3893" w:rsidRDefault="0031583B"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Stabilirea procedurilor de ultimă instan</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ă</w:t>
            </w:r>
          </w:p>
          <w:p w14:paraId="744CEE44" w14:textId="13569D77"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t xml:space="preserve"> </w:t>
            </w:r>
          </w:p>
          <w:p w14:paraId="465DAC00" w14:textId="264C8C8E"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termen de 16 luni de la intrarea în vigoare a prezentului regulament, fiecare OTS, în coordonare cu toate celelalte OTS-uri din regiunea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elaborează o propunere de proceduri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solide și prompte, care asigură o alocare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eficientă, transparentă și nediscriminatorie în cazul în care procesul de cuplare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pentru ziua următoare nu este în măsură să producă rezultate. </w:t>
            </w:r>
          </w:p>
          <w:p w14:paraId="3B94D295" w14:textId="0F3B6328"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Propunerea de stabilire a procedurilor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face obiectul unei consultări în conformitate cu articolul 12.</w:t>
            </w:r>
          </w:p>
        </w:tc>
        <w:tc>
          <w:tcPr>
            <w:tcW w:w="1420" w:type="pct"/>
            <w:shd w:val="clear" w:color="auto" w:fill="auto"/>
            <w:tcMar>
              <w:top w:w="24" w:type="dxa"/>
              <w:left w:w="48" w:type="dxa"/>
              <w:bottom w:w="24" w:type="dxa"/>
              <w:right w:w="48" w:type="dxa"/>
            </w:tcMar>
          </w:tcPr>
          <w:p w14:paraId="575F6862" w14:textId="77777777" w:rsidR="0031583B" w:rsidRPr="009D3893" w:rsidRDefault="0031583B"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23451AB" w14:textId="4732D403" w:rsidR="0031583B" w:rsidRPr="009D3893" w:rsidRDefault="0031583B"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15A43CE"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44</w:t>
            </w:r>
          </w:p>
          <w:p w14:paraId="4EE7F7EC"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Establishment of fallback procedures</w:t>
            </w:r>
          </w:p>
          <w:p w14:paraId="341EFA84"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p>
          <w:p w14:paraId="237D755E" w14:textId="77777777" w:rsidR="0031583B" w:rsidRPr="009D3893" w:rsidRDefault="0031583B"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By 16 months after the entry into force of this Regulation, each TSO, in coordination with all the other TSOs in the capacity calculation region, shall develop a proposal for robust and timely fallback procedures to ensure efficient, transparent and non-discriminatory capacity allocation in the event that the single day-ahead coupling process is unable to produce results.</w:t>
            </w:r>
          </w:p>
          <w:p w14:paraId="4DEBE87E" w14:textId="77777777" w:rsidR="0031583B" w:rsidRPr="009D3893" w:rsidRDefault="0031583B"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The proposal for the establishment of fallback procedures shall be </w:t>
            </w:r>
            <w:r w:rsidRPr="009D3893">
              <w:rPr>
                <w:rFonts w:ascii="Times New Roman" w:eastAsia="Times New Roman" w:hAnsi="Times New Roman" w:cs="Times New Roman"/>
                <w:b/>
                <w:bCs/>
                <w:sz w:val="20"/>
                <w:szCs w:val="20"/>
              </w:rPr>
              <w:t xml:space="preserve">aligned with the procedure established under Article 44 of Regulation (EU) 2015/1222 and shall be </w:t>
            </w:r>
            <w:r w:rsidRPr="009D3893">
              <w:rPr>
                <w:rFonts w:ascii="Times New Roman" w:eastAsia="Times New Roman" w:hAnsi="Times New Roman" w:cs="Times New Roman"/>
                <w:bCs/>
                <w:sz w:val="20"/>
                <w:szCs w:val="20"/>
              </w:rPr>
              <w:t>subject to consultation in accordance with Article 12.</w:t>
            </w:r>
          </w:p>
          <w:p w14:paraId="1CB1E6EA"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6FF46CDB"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0F010333" w14:textId="52843651"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6DB226B" w14:textId="57799BFB"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6"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66DD8346" w14:textId="77777777" w:rsidTr="00615ED0">
        <w:trPr>
          <w:jc w:val="center"/>
        </w:trPr>
        <w:tc>
          <w:tcPr>
            <w:tcW w:w="1512" w:type="pct"/>
            <w:shd w:val="clear" w:color="auto" w:fill="auto"/>
            <w:tcMar>
              <w:top w:w="24" w:type="dxa"/>
              <w:left w:w="48" w:type="dxa"/>
              <w:bottom w:w="24" w:type="dxa"/>
              <w:right w:w="48" w:type="dxa"/>
            </w:tcMar>
          </w:tcPr>
          <w:p w14:paraId="4B5F088C"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45 </w:t>
            </w:r>
          </w:p>
          <w:p w14:paraId="17D7B3A3" w14:textId="77777777"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Acorduri privind mai mult de un OPEED într-o singură zonă de ofertare și privind interconexiunile care nu sunt gestionate de OT-uri certificate </w:t>
            </w:r>
          </w:p>
          <w:p w14:paraId="438BFDF1" w14:textId="77777777" w:rsidR="00803052" w:rsidRPr="009D3893" w:rsidRDefault="00803052" w:rsidP="0031583B">
            <w:pPr>
              <w:pStyle w:val="NoSpacing"/>
              <w:jc w:val="both"/>
              <w:rPr>
                <w:rFonts w:ascii="Times New Roman" w:hAnsi="Times New Roman" w:cs="Times New Roman"/>
                <w:sz w:val="20"/>
                <w:szCs w:val="20"/>
                <w:lang w:val="ro-RO"/>
              </w:rPr>
            </w:pPr>
          </w:p>
          <w:p w14:paraId="286D3DF9" w14:textId="036E22B3"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OTS-urile din zone de ofertare unde sunt desemnate și/sau oferă servicii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mai multe OPEED-uri, sau unde există interconexiuni care nu sunt gestionate de OTS-uri certificate în conformitate cu articolul 3 din Regulamentul 714/2009, elaborează o </w:t>
            </w:r>
            <w:r w:rsidRPr="009D3893">
              <w:rPr>
                <w:rFonts w:ascii="Times New Roman" w:hAnsi="Times New Roman" w:cs="Times New Roman"/>
                <w:sz w:val="20"/>
                <w:szCs w:val="20"/>
                <w:lang w:val="ro-RO"/>
              </w:rPr>
              <w:lastRenderedPageBreak/>
              <w:t>propunere de alocare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interzonale și alte acorduri necesare pentru astfel de zone de ofertare în cooperare cu respectivele OTS-uri, OPEED-uri și operatorii de interconexiuni care nu sunt certifica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ca OTS-uri, pentru a asigura faptul că OPEED-urile și interconexiunile relevante furnizează datele necesare și acoperirea financiară a unor astfel de acorduri. Aceste acorduri trebuie să permită altor OTS-uri și OPEED-uri să adere la ele.</w:t>
            </w:r>
          </w:p>
          <w:p w14:paraId="7DE8AD9C" w14:textId="5FCF142C"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Propunerea se transmite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de reglementare relevante spre aprobare în termen de 4 luni de la data la care mai multe OPEED-uri au fost desemnate și/sau au fost autorizate să ofere servicii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într-o zonă de ofertare sau în cazul în care o nouă interconexiune nu este gestionată de un OTS certificat. Pentru interconexiunile existente care nu sunt gestionate de OTS-uri certificate propunerea se depune în termen de patru luni de la intrarea în vigoare a prezentului regulament.</w:t>
            </w:r>
          </w:p>
        </w:tc>
        <w:tc>
          <w:tcPr>
            <w:tcW w:w="1420" w:type="pct"/>
            <w:shd w:val="clear" w:color="auto" w:fill="auto"/>
            <w:tcMar>
              <w:top w:w="24" w:type="dxa"/>
              <w:left w:w="48" w:type="dxa"/>
              <w:bottom w:w="24" w:type="dxa"/>
              <w:right w:w="48" w:type="dxa"/>
            </w:tcMar>
          </w:tcPr>
          <w:p w14:paraId="625944A9"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4C68A7C"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15AC0580" w14:textId="02FC166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16530A51"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45</w:t>
            </w:r>
          </w:p>
          <w:p w14:paraId="0ABF8172"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Arrangements concerning more than one NEMO in one bidding zone and for interconnectors which are not operated by certified TSOs</w:t>
            </w:r>
          </w:p>
          <w:p w14:paraId="6FD5B8D8"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70AE786B"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TSOs in bidding zones where more than one NEMO is designated and/or offers trading services, or where interconnectors which are not operated by TSOs certified according to Article </w:t>
            </w:r>
            <w:r w:rsidRPr="009D3893">
              <w:rPr>
                <w:rFonts w:ascii="Times New Roman" w:eastAsia="Times New Roman" w:hAnsi="Times New Roman" w:cs="Times New Roman"/>
                <w:b/>
                <w:bCs/>
                <w:sz w:val="20"/>
                <w:szCs w:val="20"/>
              </w:rPr>
              <w:t xml:space="preserve">51 </w:t>
            </w:r>
            <w:r w:rsidRPr="009D3893">
              <w:rPr>
                <w:rFonts w:ascii="Times New Roman" w:eastAsia="Times New Roman" w:hAnsi="Times New Roman" w:cs="Times New Roman"/>
                <w:bCs/>
                <w:sz w:val="20"/>
                <w:szCs w:val="20"/>
              </w:rPr>
              <w:t xml:space="preserve">of Regulation (EC) No </w:t>
            </w:r>
            <w:r w:rsidRPr="009D3893">
              <w:rPr>
                <w:rFonts w:ascii="Times New Roman" w:eastAsia="Times New Roman" w:hAnsi="Times New Roman" w:cs="Times New Roman"/>
                <w:b/>
                <w:bCs/>
                <w:sz w:val="20"/>
                <w:szCs w:val="20"/>
              </w:rPr>
              <w:t xml:space="preserve">2019/943 as adapted and adopted by Ministerial Council </w:t>
            </w:r>
            <w:r w:rsidRPr="009D3893">
              <w:rPr>
                <w:rFonts w:ascii="Times New Roman" w:eastAsia="Times New Roman" w:hAnsi="Times New Roman" w:cs="Times New Roman"/>
                <w:b/>
                <w:bCs/>
                <w:sz w:val="20"/>
                <w:szCs w:val="20"/>
              </w:rPr>
              <w:lastRenderedPageBreak/>
              <w:t>Decision 2022/03/MC-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exist, shall develop a proposal for cross-zonal capacity allocation and other necessary arrangements for such bidding zones in cooperation with concerned TSOs, NEMOs and operators of interconnectors who are not certified as TSOs to ensure that the relevant NEMOs and interconnectors provide the necessary data and financial coverage for such arrangements. These arrangements must allow additional TSOs and NEMOs to join these arrangements.</w:t>
            </w:r>
          </w:p>
          <w:p w14:paraId="1E7031E5"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proposal shall be submitted to the relevant national regulatory authorities for approval within </w:t>
            </w:r>
            <w:r w:rsidRPr="009D3893">
              <w:rPr>
                <w:rFonts w:ascii="Times New Roman" w:eastAsia="Times New Roman" w:hAnsi="Times New Roman" w:cs="Times New Roman"/>
                <w:b/>
                <w:bCs/>
                <w:sz w:val="20"/>
                <w:szCs w:val="20"/>
              </w:rPr>
              <w:t xml:space="preserve">twelve </w:t>
            </w:r>
            <w:r w:rsidRPr="009D3893">
              <w:rPr>
                <w:rFonts w:ascii="Times New Roman" w:eastAsia="Times New Roman" w:hAnsi="Times New Roman" w:cs="Times New Roman"/>
                <w:bCs/>
                <w:sz w:val="20"/>
                <w:szCs w:val="20"/>
              </w:rPr>
              <w:t xml:space="preserve">months after more than one NEMO has been designated and/or allowed to offer trading services in a bidding zone or if a new interconnector is not operated by a certified TSO. For existing interconnectors which are not operated by certified TSOs the proposal shall be submitted within </w:t>
            </w:r>
            <w:r w:rsidRPr="009D3893">
              <w:rPr>
                <w:rFonts w:ascii="Times New Roman" w:eastAsia="Times New Roman" w:hAnsi="Times New Roman" w:cs="Times New Roman"/>
                <w:b/>
                <w:bCs/>
                <w:sz w:val="20"/>
                <w:szCs w:val="20"/>
              </w:rPr>
              <w:t xml:space="preserve">twelve </w:t>
            </w:r>
            <w:r w:rsidRPr="009D3893">
              <w:rPr>
                <w:rFonts w:ascii="Times New Roman" w:eastAsia="Times New Roman" w:hAnsi="Times New Roman" w:cs="Times New Roman"/>
                <w:bCs/>
                <w:sz w:val="20"/>
                <w:szCs w:val="20"/>
              </w:rPr>
              <w:t>months after entry into force of this Regulation.</w:t>
            </w:r>
          </w:p>
          <w:p w14:paraId="41668427"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14E8A09D"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3B6675B6" w14:textId="371EDE5D"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B3B23E9" w14:textId="1F45B0E8"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7"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5F102645" w14:textId="77777777" w:rsidTr="00615ED0">
        <w:trPr>
          <w:jc w:val="center"/>
        </w:trPr>
        <w:tc>
          <w:tcPr>
            <w:tcW w:w="1512" w:type="pct"/>
            <w:shd w:val="clear" w:color="auto" w:fill="auto"/>
            <w:tcMar>
              <w:top w:w="24" w:type="dxa"/>
              <w:left w:w="48" w:type="dxa"/>
              <w:bottom w:w="24" w:type="dxa"/>
              <w:right w:w="48" w:type="dxa"/>
            </w:tcMar>
          </w:tcPr>
          <w:p w14:paraId="37886AD7" w14:textId="57E18D56"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2 </w:t>
            </w:r>
          </w:p>
          <w:p w14:paraId="07779C91" w14:textId="28DF4AA9"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P r o c e s u l   d e    c u p l a r e     u n i c ă a    p i e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e l o r    p e n t r u      z i u a u r m ă t o a r e </w:t>
            </w:r>
          </w:p>
          <w:p w14:paraId="51DC9393" w14:textId="77777777" w:rsidR="00803052" w:rsidRPr="009D3893" w:rsidRDefault="00803052" w:rsidP="0031583B">
            <w:pPr>
              <w:pStyle w:val="NoSpacing"/>
              <w:jc w:val="both"/>
              <w:rPr>
                <w:rFonts w:ascii="Times New Roman" w:hAnsi="Times New Roman" w:cs="Times New Roman"/>
                <w:b/>
                <w:sz w:val="20"/>
                <w:szCs w:val="20"/>
                <w:lang w:val="ro-RO"/>
              </w:rPr>
            </w:pPr>
          </w:p>
          <w:p w14:paraId="12BE0DB7"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46 </w:t>
            </w:r>
          </w:p>
          <w:p w14:paraId="2020F14F" w14:textId="77777777"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Furnizarea datelor de intrare </w:t>
            </w:r>
          </w:p>
          <w:p w14:paraId="161662C5" w14:textId="77777777" w:rsidR="00803052" w:rsidRPr="009D3893" w:rsidRDefault="00803052" w:rsidP="0031583B">
            <w:pPr>
              <w:pStyle w:val="NoSpacing"/>
              <w:jc w:val="both"/>
              <w:rPr>
                <w:rFonts w:ascii="Times New Roman" w:hAnsi="Times New Roman" w:cs="Times New Roman"/>
                <w:sz w:val="20"/>
                <w:szCs w:val="20"/>
                <w:lang w:val="ro-RO"/>
              </w:rPr>
            </w:pPr>
          </w:p>
          <w:p w14:paraId="2F145F3D" w14:textId="77F681B6"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se asigură că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sunt furnizate OPEED-urilor relevante în timp util pentru a se asigura publicarea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r w:rsidRPr="009D3893">
              <w:rPr>
                <w:rFonts w:ascii="Times New Roman" w:hAnsi="Times New Roman" w:cs="Times New Roman"/>
                <w:sz w:val="20"/>
                <w:szCs w:val="20"/>
                <w:lang w:val="ro-RO"/>
              </w:rPr>
              <w:lastRenderedPageBreak/>
              <w:t>interzonale și a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alocare nu mai târziu de ora 11.00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din ziua precedentă.</w:t>
            </w:r>
          </w:p>
          <w:p w14:paraId="3B966B45" w14:textId="2E07850A"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În cazul în care un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nu este în măsură să furnizeze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cu o oră înainte de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calculatorul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în cauză notifică OPEED-urile relevante. Aceste OPEED-uri publică imediat un anun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pentru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pe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p w14:paraId="149E142E" w14:textId="77777777" w:rsidR="00803052" w:rsidRPr="009D3893" w:rsidRDefault="00803052" w:rsidP="0031583B">
            <w:pPr>
              <w:pStyle w:val="NoSpacing"/>
              <w:jc w:val="both"/>
              <w:rPr>
                <w:rFonts w:ascii="Times New Roman" w:hAnsi="Times New Roman" w:cs="Times New Roman"/>
                <w:sz w:val="20"/>
                <w:szCs w:val="20"/>
                <w:lang w:val="ro-RO"/>
              </w:rPr>
            </w:pPr>
          </w:p>
          <w:p w14:paraId="52B2E303" w14:textId="5DAE976A"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În astfel de cazuri,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trebuie furnizate de calculatorul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nu mai târziu de 30 de minute înainte de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w:t>
            </w:r>
          </w:p>
        </w:tc>
        <w:tc>
          <w:tcPr>
            <w:tcW w:w="1420" w:type="pct"/>
            <w:shd w:val="clear" w:color="auto" w:fill="auto"/>
            <w:tcMar>
              <w:top w:w="24" w:type="dxa"/>
              <w:left w:w="48" w:type="dxa"/>
              <w:bottom w:w="24" w:type="dxa"/>
              <w:right w:w="48" w:type="dxa"/>
            </w:tcMar>
          </w:tcPr>
          <w:p w14:paraId="33BBC0C8"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F37B21A"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4DF9891" w14:textId="4FA6FD61"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D0DE31F"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2</w:t>
            </w:r>
          </w:p>
          <w:p w14:paraId="08CEF8E0"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The single day-ahead coupling process</w:t>
            </w:r>
          </w:p>
          <w:p w14:paraId="072E7056"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1B98473F"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46</w:t>
            </w:r>
          </w:p>
          <w:p w14:paraId="3BF1F19C"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Provision of input data</w:t>
            </w:r>
          </w:p>
          <w:p w14:paraId="4BCED094"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27B9E24B"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Each coordinated capacity calculator shall ensure that cross-zonal capacity and allocation constraints shall be provided to relevant NEMOs in time to ensure the publication of cross-zonal capacity and of allocation </w:t>
            </w:r>
            <w:r w:rsidRPr="009D3893">
              <w:rPr>
                <w:rFonts w:ascii="Times New Roman" w:eastAsia="Times New Roman" w:hAnsi="Times New Roman" w:cs="Times New Roman"/>
                <w:bCs/>
                <w:sz w:val="20"/>
                <w:szCs w:val="20"/>
              </w:rPr>
              <w:lastRenderedPageBreak/>
              <w:t>constraints to the market no later than 11.00 market time day-ahead.</w:t>
            </w:r>
          </w:p>
          <w:p w14:paraId="212B173D"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If a coordinated capacity calculator is unable to provide for cross-zonal capacity and allocation constraints one hour prior to the day-ahead market gate closure time, that coordinated capacity calculator shall notify the relevant NEMOs. These NEMOs shall immediately publish a notice for market participants.</w:t>
            </w:r>
          </w:p>
          <w:p w14:paraId="6454FD5A"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In such cases, cross-zonal capacity and allocation constraints shall be provided by the coordinated capacity calculator no later than 30 minutes before the day-ahead market gate closure time.</w:t>
            </w:r>
          </w:p>
          <w:p w14:paraId="2A63BE1C"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4F80F3BD"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1138303" w14:textId="37EE1DAB"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6D0B082" w14:textId="03912ACC"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8"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4E17A3FC" w14:textId="77777777" w:rsidTr="00615ED0">
        <w:trPr>
          <w:jc w:val="center"/>
        </w:trPr>
        <w:tc>
          <w:tcPr>
            <w:tcW w:w="1512" w:type="pct"/>
            <w:shd w:val="clear" w:color="auto" w:fill="auto"/>
            <w:tcMar>
              <w:top w:w="24" w:type="dxa"/>
              <w:left w:w="48" w:type="dxa"/>
              <w:bottom w:w="24" w:type="dxa"/>
              <w:right w:w="48" w:type="dxa"/>
            </w:tcMar>
          </w:tcPr>
          <w:p w14:paraId="18815F02" w14:textId="77777777" w:rsidR="00803052" w:rsidRPr="009D3893" w:rsidRDefault="00803052"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47 </w:t>
            </w:r>
          </w:p>
          <w:p w14:paraId="36267E8F" w14:textId="4B510409" w:rsidR="00803052" w:rsidRPr="009D3893" w:rsidRDefault="00803052"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Func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ionarea cuplării unice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ei pentru ziua următoare </w:t>
            </w:r>
          </w:p>
          <w:p w14:paraId="7B9135BB" w14:textId="77777777" w:rsidR="00803052" w:rsidRPr="009D3893" w:rsidRDefault="00803052" w:rsidP="0031583B">
            <w:pPr>
              <w:pStyle w:val="NoSpacing"/>
              <w:jc w:val="both"/>
              <w:rPr>
                <w:rFonts w:ascii="Times New Roman" w:hAnsi="Times New Roman" w:cs="Times New Roman"/>
                <w:sz w:val="20"/>
                <w:szCs w:val="20"/>
                <w:lang w:val="ro-RO"/>
              </w:rPr>
            </w:pPr>
          </w:p>
          <w:p w14:paraId="581C47E5" w14:textId="746A11E9"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Ora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este cel târziu ora 11.00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din ziua precedentă.</w:t>
            </w:r>
          </w:p>
          <w:p w14:paraId="4FFF0B9C" w14:textId="4179E757"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în fiecare zonă de ofertare este ora 12.00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din ziua precedentă. OTS-urile sau OPEED-urile din regiunea bazată pe regiunea CEE sau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ările învecinate ale acesteia pot stabili o altă oră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până la alăturarea acestei regiuni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w:t>
            </w:r>
          </w:p>
          <w:p w14:paraId="066D3D56" w14:textId="65075E16"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To</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transmit toate ofertele către OPEED-urile relevante înainte de ora de închidere a </w:t>
            </w:r>
            <w:r w:rsidRPr="009D3893">
              <w:rPr>
                <w:rFonts w:ascii="Times New Roman" w:hAnsi="Times New Roman" w:cs="Times New Roman"/>
                <w:sz w:val="20"/>
                <w:szCs w:val="20"/>
                <w:lang w:val="ro-RO"/>
              </w:rPr>
              <w:lastRenderedPageBreak/>
              <w:t>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în conformitate cu articolele 39 și 40.</w:t>
            </w:r>
          </w:p>
          <w:p w14:paraId="27D6C1AB" w14:textId="5499CDCD"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Fiecare OPEED transmite ofertele primite în conformitate cu alineatul (3) pentru exercitarea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în conformitate cu articolul 7 alineatul (2) înainte de ora specificată de toate OPEED-urile în propunerea de algoritm unic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prevăzută la articolul 37 alineatul (5).</w:t>
            </w:r>
          </w:p>
          <w:p w14:paraId="74D08426" w14:textId="5FA2377D"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Ofertele corelate în cadrul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sunt considerate ferme.</w:t>
            </w:r>
          </w:p>
          <w:p w14:paraId="33EAFC3A" w14:textId="0A96D70B" w:rsidR="00803052" w:rsidRPr="009D3893" w:rsidRDefault="00803052"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garantează anonimatul ofertelor transmise.</w:t>
            </w:r>
          </w:p>
        </w:tc>
        <w:tc>
          <w:tcPr>
            <w:tcW w:w="1420" w:type="pct"/>
            <w:shd w:val="clear" w:color="auto" w:fill="auto"/>
            <w:tcMar>
              <w:top w:w="24" w:type="dxa"/>
              <w:left w:w="48" w:type="dxa"/>
              <w:bottom w:w="24" w:type="dxa"/>
              <w:right w:w="48" w:type="dxa"/>
            </w:tcMar>
          </w:tcPr>
          <w:p w14:paraId="58DB0A78" w14:textId="77777777" w:rsidR="00803052" w:rsidRPr="009D3893" w:rsidRDefault="00803052"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C707B94"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662D8FC8" w14:textId="23A3EFCB" w:rsidR="00803052" w:rsidRPr="009D3893" w:rsidRDefault="00803052"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6428A39" w14:textId="77777777" w:rsidR="00803052" w:rsidRPr="009D3893" w:rsidRDefault="00803052"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47</w:t>
            </w:r>
          </w:p>
          <w:p w14:paraId="61BD64AD"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Operation of single day-ahead coupling</w:t>
            </w:r>
          </w:p>
          <w:p w14:paraId="39CC34FD" w14:textId="77777777" w:rsidR="00803052" w:rsidRPr="009D3893" w:rsidRDefault="00803052" w:rsidP="0031583B">
            <w:pPr>
              <w:spacing w:after="0" w:line="240" w:lineRule="auto"/>
              <w:jc w:val="both"/>
              <w:rPr>
                <w:rFonts w:ascii="Times New Roman" w:eastAsia="Times New Roman" w:hAnsi="Times New Roman" w:cs="Times New Roman"/>
                <w:b/>
                <w:bCs/>
                <w:sz w:val="20"/>
                <w:szCs w:val="20"/>
              </w:rPr>
            </w:pPr>
          </w:p>
          <w:p w14:paraId="203C93B5"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The day-ahead market gate opening time shall be at the latest 11:00 market time day-ahead.</w:t>
            </w:r>
          </w:p>
          <w:p w14:paraId="4EFB3C07"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day-ahead market gate closure time in each bidding zone shall be noon market time day-ahead.</w:t>
            </w:r>
          </w:p>
          <w:p w14:paraId="173AB801"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TSOs or NEMOs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may set a different gate closure time </w:t>
            </w:r>
            <w:r w:rsidRPr="009D3893">
              <w:rPr>
                <w:rFonts w:ascii="Times New Roman" w:eastAsia="Times New Roman" w:hAnsi="Times New Roman" w:cs="Times New Roman"/>
                <w:b/>
                <w:bCs/>
                <w:sz w:val="20"/>
                <w:szCs w:val="20"/>
              </w:rPr>
              <w:t xml:space="preserve">they have </w:t>
            </w:r>
            <w:r w:rsidRPr="009D3893">
              <w:rPr>
                <w:rFonts w:ascii="Times New Roman" w:eastAsia="Times New Roman" w:hAnsi="Times New Roman" w:cs="Times New Roman"/>
                <w:bCs/>
                <w:sz w:val="20"/>
                <w:szCs w:val="20"/>
              </w:rPr>
              <w:t>joined single day-ahead coupling.</w:t>
            </w:r>
          </w:p>
          <w:p w14:paraId="42B1C193"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Market participants shall submit all orders to the relevant NEMOs before day-ahead market gate closure time, in accordance with Articles 39 and 40.</w:t>
            </w:r>
          </w:p>
          <w:p w14:paraId="385BFB9F"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Each NEMO shall submit the orders received in accordance with paragraph 3 to perform the MCO functions in accordance with Article 7(2) </w:t>
            </w:r>
            <w:r w:rsidRPr="009D3893">
              <w:rPr>
                <w:rFonts w:ascii="Times New Roman" w:eastAsia="Times New Roman" w:hAnsi="Times New Roman" w:cs="Times New Roman"/>
                <w:b/>
                <w:bCs/>
                <w:sz w:val="20"/>
                <w:szCs w:val="20"/>
              </w:rPr>
              <w:t>in line with the price coupling algorithm applied in accordance with Article 36.</w:t>
            </w:r>
          </w:p>
          <w:p w14:paraId="3BD0C6B9"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5. Orders matched in single day-ahead coupling shall be considered firm.</w:t>
            </w:r>
          </w:p>
          <w:p w14:paraId="3F64B6AE"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MCO functions shall ensure anonymity of submitted orders.</w:t>
            </w:r>
          </w:p>
          <w:p w14:paraId="26CF660E" w14:textId="77777777" w:rsidR="00803052" w:rsidRPr="009D3893" w:rsidRDefault="00803052" w:rsidP="0031583B">
            <w:pPr>
              <w:spacing w:after="0" w:line="240" w:lineRule="auto"/>
              <w:jc w:val="both"/>
              <w:rPr>
                <w:rFonts w:ascii="Times New Roman" w:eastAsia="Times New Roman" w:hAnsi="Times New Roman" w:cs="Times New Roman"/>
                <w:bCs/>
                <w:sz w:val="20"/>
                <w:szCs w:val="20"/>
              </w:rPr>
            </w:pPr>
          </w:p>
          <w:p w14:paraId="7D8AF861" w14:textId="77777777"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767A483" w14:textId="2BE3F9BE" w:rsidR="00803052" w:rsidRPr="009D3893" w:rsidRDefault="00803052" w:rsidP="00803052">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EBE1AD2" w14:textId="270DBC83" w:rsidR="00803052" w:rsidRPr="009D3893" w:rsidRDefault="00000000" w:rsidP="00803052">
            <w:pPr>
              <w:spacing w:after="0" w:line="240" w:lineRule="auto"/>
              <w:jc w:val="both"/>
              <w:rPr>
                <w:rFonts w:ascii="Times New Roman" w:eastAsia="Times New Roman" w:hAnsi="Times New Roman" w:cs="Times New Roman"/>
                <w:bCs/>
                <w:sz w:val="20"/>
                <w:szCs w:val="20"/>
              </w:rPr>
            </w:pPr>
            <w:hyperlink r:id="rId99" w:history="1">
              <w:r w:rsidR="00803052" w:rsidRPr="009D3893">
                <w:rPr>
                  <w:rStyle w:val="Hyperlink"/>
                  <w:rFonts w:ascii="Times New Roman" w:eastAsia="Times New Roman" w:hAnsi="Times New Roman" w:cs="Times New Roman"/>
                  <w:bCs/>
                  <w:color w:val="auto"/>
                  <w:sz w:val="20"/>
                  <w:szCs w:val="20"/>
                  <w:lang w:val="ro-RO"/>
                </w:rPr>
                <w:t>https://anre.md/consultari-publice-3-27</w:t>
              </w:r>
            </w:hyperlink>
            <w:r w:rsidR="00803052"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03052" w:rsidRPr="009D3893">
              <w:rPr>
                <w:rFonts w:ascii="Times New Roman" w:eastAsia="Times New Roman" w:hAnsi="Times New Roman" w:cs="Times New Roman"/>
                <w:bCs/>
                <w:sz w:val="20"/>
                <w:szCs w:val="20"/>
                <w:lang w:val="ro-RO"/>
              </w:rPr>
              <w:t>ia 962.</w:t>
            </w:r>
          </w:p>
        </w:tc>
      </w:tr>
      <w:tr w:rsidR="009D3893" w:rsidRPr="009D3893" w14:paraId="57C2EDC7" w14:textId="77777777" w:rsidTr="00615ED0">
        <w:trPr>
          <w:jc w:val="center"/>
        </w:trPr>
        <w:tc>
          <w:tcPr>
            <w:tcW w:w="1512" w:type="pct"/>
            <w:shd w:val="clear" w:color="auto" w:fill="auto"/>
            <w:tcMar>
              <w:top w:w="24" w:type="dxa"/>
              <w:left w:w="48" w:type="dxa"/>
              <w:bottom w:w="24" w:type="dxa"/>
              <w:right w:w="48" w:type="dxa"/>
            </w:tcMar>
          </w:tcPr>
          <w:p w14:paraId="4B4393CC" w14:textId="77777777" w:rsidR="00F81E5A" w:rsidRPr="009D3893" w:rsidRDefault="00F81E5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48 </w:t>
            </w:r>
          </w:p>
          <w:p w14:paraId="7A89D75E" w14:textId="77777777" w:rsidR="00F81E5A" w:rsidRPr="009D3893" w:rsidRDefault="00F81E5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Furnizarea rezultatelor </w:t>
            </w:r>
          </w:p>
          <w:p w14:paraId="3668F5F2" w14:textId="77777777" w:rsidR="00F81E5A" w:rsidRPr="009D3893" w:rsidRDefault="00F81E5A" w:rsidP="0031583B">
            <w:pPr>
              <w:pStyle w:val="NoSpacing"/>
              <w:jc w:val="both"/>
              <w:rPr>
                <w:rFonts w:ascii="Times New Roman" w:hAnsi="Times New Roman" w:cs="Times New Roman"/>
                <w:sz w:val="20"/>
                <w:szCs w:val="20"/>
                <w:lang w:val="ro-RO"/>
              </w:rPr>
            </w:pPr>
          </w:p>
          <w:p w14:paraId="15181E52" w14:textId="29276A33"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Până la ora specificată de către toate OTS-urile în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prevăzute la articolul 37 alineatul (1) litera (a), toate OPEED-urile care exercită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OCP furnizează rezultatele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pentru ziua următoare: </w:t>
            </w:r>
          </w:p>
          <w:p w14:paraId="594FFC4A" w14:textId="7FB3035E" w:rsidR="00F81E5A" w:rsidRPr="009D3893" w:rsidRDefault="00F81E5A" w:rsidP="0031583B">
            <w:pPr>
              <w:pStyle w:val="NoSpacing"/>
              <w:ind w:firstLine="49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către toate OTS-urile, to</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coordonate și toate OPEED-urile, pentru rezultatele precizate la articolul 39 alineatul (2) literele (a) și (b); </w:t>
            </w:r>
          </w:p>
          <w:p w14:paraId="3570B821" w14:textId="77777777" w:rsidR="00F81E5A" w:rsidRPr="009D3893" w:rsidRDefault="00F81E5A" w:rsidP="0031583B">
            <w:pPr>
              <w:pStyle w:val="NoSpacing"/>
              <w:ind w:firstLine="49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către toate OPEED-urile, pentru rezultatele precizate la articolul 39 alineatul (2) litera (c).</w:t>
            </w:r>
          </w:p>
          <w:p w14:paraId="40549AB0" w14:textId="1301FF55"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Fiecare OTS verifică faptul că rezultatele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prin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 la articolul 39 alineatul (2) litera (b) au fost calculate în conformitate cu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și capacitatea interzonală validată.</w:t>
            </w:r>
          </w:p>
          <w:p w14:paraId="08BF1D78" w14:textId="488933AB"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Fiecare OPEED verifică faptul că rezultatele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prin algoritmul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 la articolul 39 alineatul (2) litera (c) au fost calculate în conformitate cu ofertele.</w:t>
            </w:r>
          </w:p>
          <w:p w14:paraId="0DCE7515" w14:textId="492B88C6"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(4) Fiecare OPEED informează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ceea ce privește stadiul de executare a ofertelor lor fără întârzieri nejustificate.</w:t>
            </w:r>
          </w:p>
        </w:tc>
        <w:tc>
          <w:tcPr>
            <w:tcW w:w="1420" w:type="pct"/>
            <w:shd w:val="clear" w:color="auto" w:fill="auto"/>
            <w:tcMar>
              <w:top w:w="24" w:type="dxa"/>
              <w:left w:w="48" w:type="dxa"/>
              <w:bottom w:w="24" w:type="dxa"/>
              <w:right w:w="48" w:type="dxa"/>
            </w:tcMar>
          </w:tcPr>
          <w:p w14:paraId="446E657E" w14:textId="77777777" w:rsidR="00F81E5A" w:rsidRPr="009D3893" w:rsidRDefault="00F81E5A"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E23FA7B"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A387BD2" w14:textId="4E0B9211" w:rsidR="00F81E5A" w:rsidRPr="009D3893" w:rsidRDefault="00F81E5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35CB8BC" w14:textId="77777777" w:rsidR="00F81E5A" w:rsidRPr="009D3893" w:rsidRDefault="00F81E5A"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48</w:t>
            </w:r>
          </w:p>
          <w:p w14:paraId="4727E7F4"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Delivery of results</w:t>
            </w:r>
          </w:p>
          <w:p w14:paraId="60FA4598"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rPr>
            </w:pPr>
          </w:p>
          <w:p w14:paraId="7C4CBCC5"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All NEMOs performing MCO functions shall deliver the single day-ahead coupling results:</w:t>
            </w:r>
          </w:p>
          <w:p w14:paraId="26F2C8A1" w14:textId="77777777" w:rsidR="00F81E5A" w:rsidRPr="009D3893" w:rsidRDefault="00F81E5A"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to all TSOs, all coordinated capacity calculators and all NEMOs, for the results specified in Article 39(2) (a) and (b);</w:t>
            </w:r>
          </w:p>
          <w:p w14:paraId="572591D5"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to all NEMOs, for the results specified in Article 39(2)(c).</w:t>
            </w:r>
          </w:p>
          <w:p w14:paraId="575886D2"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TSO shall verify that the single day-ahead coupling results of the price coupling algorithm referred to in Article 39(2)(b) have been calculated in accordance with the allocation constraints and validated cross-zonal capacity.</w:t>
            </w:r>
          </w:p>
          <w:p w14:paraId="7A391C73"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Each NEMO shall verify that the single day-ahead coupling results of the price coupling algorithm referred to in Article 39(2)(c) have been calculated in accordance with the orders.</w:t>
            </w:r>
          </w:p>
          <w:p w14:paraId="76DA4FF2"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Each NEMO shall inform market participants on the execution status of their orders without unjustifiable delay.</w:t>
            </w:r>
          </w:p>
          <w:p w14:paraId="36AB1B09"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p>
          <w:p w14:paraId="5D38EB8E" w14:textId="77777777" w:rsidR="00F81E5A" w:rsidRPr="009D3893" w:rsidRDefault="00F81E5A" w:rsidP="00F81E5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BB184C5" w14:textId="535957E0" w:rsidR="00F81E5A" w:rsidRPr="009D3893" w:rsidRDefault="00F81E5A" w:rsidP="00F81E5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D0C9BD4" w14:textId="308759E3" w:rsidR="00F81E5A" w:rsidRPr="009D3893" w:rsidRDefault="00000000" w:rsidP="00F81E5A">
            <w:pPr>
              <w:spacing w:after="0" w:line="240" w:lineRule="auto"/>
              <w:jc w:val="both"/>
              <w:rPr>
                <w:rFonts w:ascii="Times New Roman" w:eastAsia="Times New Roman" w:hAnsi="Times New Roman" w:cs="Times New Roman"/>
                <w:bCs/>
                <w:sz w:val="20"/>
                <w:szCs w:val="20"/>
              </w:rPr>
            </w:pPr>
            <w:hyperlink r:id="rId100" w:history="1">
              <w:r w:rsidR="00F81E5A" w:rsidRPr="009D3893">
                <w:rPr>
                  <w:rStyle w:val="Hyperlink"/>
                  <w:rFonts w:ascii="Times New Roman" w:eastAsia="Times New Roman" w:hAnsi="Times New Roman" w:cs="Times New Roman"/>
                  <w:bCs/>
                  <w:color w:val="auto"/>
                  <w:sz w:val="20"/>
                  <w:szCs w:val="20"/>
                  <w:lang w:val="ro-RO"/>
                </w:rPr>
                <w:t>https://anre.md/consultari-publice-3-27</w:t>
              </w:r>
            </w:hyperlink>
            <w:r w:rsidR="00F81E5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1E5A" w:rsidRPr="009D3893">
              <w:rPr>
                <w:rFonts w:ascii="Times New Roman" w:eastAsia="Times New Roman" w:hAnsi="Times New Roman" w:cs="Times New Roman"/>
                <w:bCs/>
                <w:sz w:val="20"/>
                <w:szCs w:val="20"/>
                <w:lang w:val="ro-RO"/>
              </w:rPr>
              <w:t>ia 962.</w:t>
            </w:r>
          </w:p>
        </w:tc>
      </w:tr>
      <w:tr w:rsidR="009D3893" w:rsidRPr="009D3893" w14:paraId="5B58D637" w14:textId="77777777" w:rsidTr="00615ED0">
        <w:trPr>
          <w:jc w:val="center"/>
        </w:trPr>
        <w:tc>
          <w:tcPr>
            <w:tcW w:w="1512" w:type="pct"/>
            <w:shd w:val="clear" w:color="auto" w:fill="auto"/>
            <w:tcMar>
              <w:top w:w="24" w:type="dxa"/>
              <w:left w:w="48" w:type="dxa"/>
              <w:bottom w:w="24" w:type="dxa"/>
              <w:right w:w="48" w:type="dxa"/>
            </w:tcMar>
          </w:tcPr>
          <w:p w14:paraId="090648C0" w14:textId="77777777" w:rsidR="00F81E5A" w:rsidRPr="009D3893" w:rsidRDefault="00F81E5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49 </w:t>
            </w:r>
          </w:p>
          <w:p w14:paraId="5121A3B3" w14:textId="5B442914" w:rsidR="00F81E5A" w:rsidRPr="009D3893" w:rsidRDefault="00F81E5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Calculul schimburilor planificate care rezultă din cuplarea unică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pentru ziua următoare </w:t>
            </w:r>
          </w:p>
          <w:p w14:paraId="03F9A842" w14:textId="77777777" w:rsidR="00F81E5A" w:rsidRPr="009D3893" w:rsidRDefault="00F81E5A" w:rsidP="0031583B">
            <w:pPr>
              <w:pStyle w:val="NoSpacing"/>
              <w:jc w:val="both"/>
              <w:rPr>
                <w:rFonts w:ascii="Times New Roman" w:hAnsi="Times New Roman" w:cs="Times New Roman"/>
                <w:sz w:val="20"/>
                <w:szCs w:val="20"/>
                <w:lang w:val="ro-RO"/>
              </w:rPr>
            </w:pPr>
          </w:p>
          <w:p w14:paraId="167A49C5" w14:textId="5F6F79D6"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calculator al schimburilor planificate calculează schimburile planificate între zonele de ofertare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în conformitate cu metodologia stabilită la articolul 43.</w:t>
            </w:r>
          </w:p>
          <w:p w14:paraId="1D2EA1F7" w14:textId="2269EFE0"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Fiecare calculator al schimburilor planificate notifică OPEED-urile relevante,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transfer și OTS-urile cu privire la schimburile planificate convenite.</w:t>
            </w:r>
          </w:p>
        </w:tc>
        <w:tc>
          <w:tcPr>
            <w:tcW w:w="1420" w:type="pct"/>
            <w:shd w:val="clear" w:color="auto" w:fill="auto"/>
            <w:tcMar>
              <w:top w:w="24" w:type="dxa"/>
              <w:left w:w="48" w:type="dxa"/>
              <w:bottom w:w="24" w:type="dxa"/>
              <w:right w:w="48" w:type="dxa"/>
            </w:tcMar>
          </w:tcPr>
          <w:p w14:paraId="21083016" w14:textId="77777777" w:rsidR="00F81E5A" w:rsidRPr="009D3893" w:rsidRDefault="00F81E5A"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0B77474"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2298E0A" w14:textId="1771458D" w:rsidR="00F81E5A" w:rsidRPr="009D3893" w:rsidRDefault="00F81E5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500C903D" w14:textId="77777777" w:rsidR="00F81E5A" w:rsidRPr="009D3893" w:rsidRDefault="00F81E5A"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49</w:t>
            </w:r>
          </w:p>
          <w:p w14:paraId="0D064CA7"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Calculation of scheduled exchanges resulting from single day-ahead coupling</w:t>
            </w:r>
          </w:p>
          <w:p w14:paraId="45B76A00"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rPr>
            </w:pPr>
          </w:p>
          <w:p w14:paraId="597D96AF"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scheduled exchange calculator shall calculate scheduled exchanges between bidding zones for each market time unit in accordance with the methodology established in Article 43.</w:t>
            </w:r>
          </w:p>
          <w:p w14:paraId="7F149255"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scheduled exchange calculator shall notify relevant NEMOs, central counter parties, shipping agents and TSOs of the agreed scheduled exchanges.</w:t>
            </w:r>
          </w:p>
          <w:p w14:paraId="2B87B572"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p>
          <w:p w14:paraId="10489A4D" w14:textId="77777777" w:rsidR="00F81E5A" w:rsidRPr="009D3893" w:rsidRDefault="00F81E5A" w:rsidP="00F81E5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4C54452D" w14:textId="0D8360F2" w:rsidR="00F81E5A" w:rsidRPr="009D3893" w:rsidRDefault="00F81E5A" w:rsidP="00F81E5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199FBAD" w14:textId="7ACF6669" w:rsidR="00F81E5A" w:rsidRPr="009D3893" w:rsidRDefault="00000000" w:rsidP="00F81E5A">
            <w:pPr>
              <w:spacing w:after="0" w:line="240" w:lineRule="auto"/>
              <w:jc w:val="both"/>
              <w:rPr>
                <w:rFonts w:ascii="Times New Roman" w:eastAsia="Times New Roman" w:hAnsi="Times New Roman" w:cs="Times New Roman"/>
                <w:bCs/>
                <w:sz w:val="20"/>
                <w:szCs w:val="20"/>
              </w:rPr>
            </w:pPr>
            <w:hyperlink r:id="rId101" w:history="1">
              <w:r w:rsidR="00F81E5A" w:rsidRPr="009D3893">
                <w:rPr>
                  <w:rStyle w:val="Hyperlink"/>
                  <w:rFonts w:ascii="Times New Roman" w:eastAsia="Times New Roman" w:hAnsi="Times New Roman" w:cs="Times New Roman"/>
                  <w:bCs/>
                  <w:color w:val="auto"/>
                  <w:sz w:val="20"/>
                  <w:szCs w:val="20"/>
                  <w:lang w:val="ro-RO"/>
                </w:rPr>
                <w:t>https://anre.md/consultari-publice-3-27</w:t>
              </w:r>
            </w:hyperlink>
            <w:r w:rsidR="00F81E5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1E5A" w:rsidRPr="009D3893">
              <w:rPr>
                <w:rFonts w:ascii="Times New Roman" w:eastAsia="Times New Roman" w:hAnsi="Times New Roman" w:cs="Times New Roman"/>
                <w:bCs/>
                <w:sz w:val="20"/>
                <w:szCs w:val="20"/>
                <w:lang w:val="ro-RO"/>
              </w:rPr>
              <w:t>ia 962.</w:t>
            </w:r>
          </w:p>
        </w:tc>
      </w:tr>
      <w:tr w:rsidR="009D3893" w:rsidRPr="009D3893" w14:paraId="2BAFA2CD" w14:textId="77777777" w:rsidTr="00615ED0">
        <w:trPr>
          <w:jc w:val="center"/>
        </w:trPr>
        <w:tc>
          <w:tcPr>
            <w:tcW w:w="1512" w:type="pct"/>
            <w:shd w:val="clear" w:color="auto" w:fill="auto"/>
            <w:tcMar>
              <w:top w:w="24" w:type="dxa"/>
              <w:left w:w="48" w:type="dxa"/>
              <w:bottom w:w="24" w:type="dxa"/>
              <w:right w:w="48" w:type="dxa"/>
            </w:tcMar>
          </w:tcPr>
          <w:p w14:paraId="70869505" w14:textId="77777777" w:rsidR="00F81E5A" w:rsidRPr="009D3893" w:rsidRDefault="00F81E5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50 </w:t>
            </w:r>
          </w:p>
          <w:p w14:paraId="760FC79D" w14:textId="0F6E7C12" w:rsidR="00F81E5A" w:rsidRPr="009D3893" w:rsidRDefault="00F81E5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Ini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ierea procedurilor de ultimă instan</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ă </w:t>
            </w:r>
          </w:p>
          <w:p w14:paraId="1C7113E1" w14:textId="77777777" w:rsidR="00F81E5A" w:rsidRPr="009D3893" w:rsidRDefault="00F81E5A" w:rsidP="0031583B">
            <w:pPr>
              <w:pStyle w:val="NoSpacing"/>
              <w:jc w:val="both"/>
              <w:rPr>
                <w:rFonts w:ascii="Times New Roman" w:hAnsi="Times New Roman" w:cs="Times New Roman"/>
                <w:sz w:val="20"/>
                <w:szCs w:val="20"/>
                <w:lang w:val="ro-RO"/>
              </w:rPr>
            </w:pPr>
          </w:p>
          <w:p w14:paraId="53BB1902" w14:textId="0D13A279"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cazul în care toate OPEED-urile care exercită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OCP se află în imposibilitatea de a furniza o parte sau toate rezultatele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înainte de ora specificată la articolul 37 alineatul (1) litera (a), se aplică procedurile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stabilite în conformitate cu articolul 44.</w:t>
            </w:r>
          </w:p>
          <w:p w14:paraId="7D9F2DBD" w14:textId="2B44C098" w:rsidR="00F81E5A" w:rsidRPr="009D3893" w:rsidRDefault="00F81E5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În cazul în care există riscul ca toate OPEED-urile care exercită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OCP să se afle în imposibilitatea de a furniza o parte sau toate rezultatele la termen, toate OPEED-urile notifică toate OTS-urile de îndată ce riscul respectiv a fost identificat. Toate OPEED-urile care exercită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OCP publică imediat un anun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către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cu privire la posibilitatea aplicării procedurilor de ultimă instan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tc>
        <w:tc>
          <w:tcPr>
            <w:tcW w:w="1420" w:type="pct"/>
            <w:shd w:val="clear" w:color="auto" w:fill="auto"/>
            <w:tcMar>
              <w:top w:w="24" w:type="dxa"/>
              <w:left w:w="48" w:type="dxa"/>
              <w:bottom w:w="24" w:type="dxa"/>
              <w:right w:w="48" w:type="dxa"/>
            </w:tcMar>
          </w:tcPr>
          <w:p w14:paraId="5EAA9FA6" w14:textId="77777777" w:rsidR="00F81E5A" w:rsidRPr="009D3893" w:rsidRDefault="00F81E5A"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E8F4E97"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2BB8409" w14:textId="0905FC6B" w:rsidR="00F81E5A" w:rsidRPr="009D3893" w:rsidRDefault="00F81E5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4D193D0D" w14:textId="77777777" w:rsidR="00F81E5A" w:rsidRPr="009D3893" w:rsidRDefault="00F81E5A"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50</w:t>
            </w:r>
          </w:p>
          <w:p w14:paraId="5C47ECCB"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Initiation of fallback procedures</w:t>
            </w:r>
          </w:p>
          <w:p w14:paraId="4E54161D" w14:textId="77777777" w:rsidR="00F81E5A" w:rsidRPr="009D3893" w:rsidRDefault="00F81E5A" w:rsidP="0031583B">
            <w:pPr>
              <w:spacing w:after="0" w:line="240" w:lineRule="auto"/>
              <w:jc w:val="both"/>
              <w:rPr>
                <w:rFonts w:ascii="Times New Roman" w:eastAsia="Times New Roman" w:hAnsi="Times New Roman" w:cs="Times New Roman"/>
                <w:b/>
                <w:bCs/>
                <w:sz w:val="20"/>
                <w:szCs w:val="20"/>
              </w:rPr>
            </w:pPr>
          </w:p>
          <w:p w14:paraId="7BE76DA4"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In the event that all NEMOs performing MCO functions are unable to deliver part or all of the results of the price coupling algorithm </w:t>
            </w:r>
            <w:r w:rsidRPr="009D3893">
              <w:rPr>
                <w:rFonts w:ascii="Times New Roman" w:eastAsia="Times New Roman" w:hAnsi="Times New Roman" w:cs="Times New Roman"/>
                <w:b/>
                <w:bCs/>
                <w:sz w:val="20"/>
                <w:szCs w:val="20"/>
              </w:rPr>
              <w:t>applied in accordance with Article 36</w:t>
            </w:r>
            <w:r w:rsidRPr="009D3893">
              <w:rPr>
                <w:rFonts w:ascii="Times New Roman" w:eastAsia="Times New Roman" w:hAnsi="Times New Roman" w:cs="Times New Roman"/>
                <w:bCs/>
                <w:sz w:val="20"/>
                <w:szCs w:val="20"/>
              </w:rPr>
              <w:t>, the fallback procedures established in accordance with Article 44 shall apply.</w:t>
            </w:r>
          </w:p>
          <w:p w14:paraId="7C3B7E9A"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In cases where there is a risk that all NEMOs performing MCO functions are unable to deliver part or </w:t>
            </w:r>
            <w:r w:rsidRPr="009D3893">
              <w:rPr>
                <w:rFonts w:ascii="Times New Roman" w:eastAsia="Times New Roman" w:hAnsi="Times New Roman" w:cs="Times New Roman"/>
                <w:bCs/>
                <w:sz w:val="20"/>
                <w:szCs w:val="20"/>
              </w:rPr>
              <w:lastRenderedPageBreak/>
              <w:t>all of the results within the deadline, all NEMOs shall notify all TSOs as soon as the risk is identified. All NEMOs performing MCO functions shall immediately publish a notice to market participants that fallback procedures may be applied.</w:t>
            </w:r>
          </w:p>
          <w:p w14:paraId="4A5D7B80" w14:textId="77777777" w:rsidR="00F81E5A" w:rsidRPr="009D3893" w:rsidRDefault="00F81E5A" w:rsidP="0031583B">
            <w:pPr>
              <w:spacing w:after="0" w:line="240" w:lineRule="auto"/>
              <w:jc w:val="both"/>
              <w:rPr>
                <w:rFonts w:ascii="Times New Roman" w:eastAsia="Times New Roman" w:hAnsi="Times New Roman" w:cs="Times New Roman"/>
                <w:bCs/>
                <w:sz w:val="20"/>
                <w:szCs w:val="20"/>
              </w:rPr>
            </w:pPr>
          </w:p>
          <w:p w14:paraId="7F57BB9B" w14:textId="77777777" w:rsidR="00F81E5A" w:rsidRPr="009D3893" w:rsidRDefault="00F81E5A" w:rsidP="00F81E5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3C52EE7" w14:textId="5A6CF530" w:rsidR="00F81E5A" w:rsidRPr="009D3893" w:rsidRDefault="00F81E5A" w:rsidP="00F81E5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E87680C" w14:textId="26AB2EC0" w:rsidR="00F81E5A" w:rsidRPr="009D3893" w:rsidRDefault="00000000" w:rsidP="00F81E5A">
            <w:pPr>
              <w:spacing w:after="0" w:line="240" w:lineRule="auto"/>
              <w:jc w:val="both"/>
              <w:rPr>
                <w:rFonts w:ascii="Times New Roman" w:eastAsia="Times New Roman" w:hAnsi="Times New Roman" w:cs="Times New Roman"/>
                <w:bCs/>
                <w:sz w:val="20"/>
                <w:szCs w:val="20"/>
              </w:rPr>
            </w:pPr>
            <w:hyperlink r:id="rId102" w:history="1">
              <w:r w:rsidR="00F81E5A" w:rsidRPr="009D3893">
                <w:rPr>
                  <w:rStyle w:val="Hyperlink"/>
                  <w:rFonts w:ascii="Times New Roman" w:eastAsia="Times New Roman" w:hAnsi="Times New Roman" w:cs="Times New Roman"/>
                  <w:bCs/>
                  <w:color w:val="auto"/>
                  <w:sz w:val="20"/>
                  <w:szCs w:val="20"/>
                  <w:lang w:val="ro-RO"/>
                </w:rPr>
                <w:t>https://anre.md/consultari-publice-3-27</w:t>
              </w:r>
            </w:hyperlink>
            <w:r w:rsidR="00F81E5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81E5A" w:rsidRPr="009D3893">
              <w:rPr>
                <w:rFonts w:ascii="Times New Roman" w:eastAsia="Times New Roman" w:hAnsi="Times New Roman" w:cs="Times New Roman"/>
                <w:bCs/>
                <w:sz w:val="20"/>
                <w:szCs w:val="20"/>
                <w:lang w:val="ro-RO"/>
              </w:rPr>
              <w:t>ia 962.</w:t>
            </w:r>
          </w:p>
        </w:tc>
      </w:tr>
      <w:tr w:rsidR="009D3893" w:rsidRPr="009D3893" w14:paraId="1A68517D" w14:textId="77777777" w:rsidTr="00615ED0">
        <w:trPr>
          <w:jc w:val="center"/>
        </w:trPr>
        <w:tc>
          <w:tcPr>
            <w:tcW w:w="1512" w:type="pct"/>
            <w:shd w:val="clear" w:color="auto" w:fill="auto"/>
            <w:tcMar>
              <w:top w:w="24" w:type="dxa"/>
              <w:left w:w="48" w:type="dxa"/>
              <w:bottom w:w="24" w:type="dxa"/>
              <w:right w:w="48" w:type="dxa"/>
            </w:tcMar>
          </w:tcPr>
          <w:p w14:paraId="3BDC96E3"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6 </w:t>
            </w:r>
          </w:p>
          <w:p w14:paraId="497BAFF6" w14:textId="34AF853F" w:rsidR="00FF5C53" w:rsidRPr="009D3893" w:rsidRDefault="00FF5C53"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Cuplarea unică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elor </w:t>
            </w:r>
            <w:proofErr w:type="spellStart"/>
            <w:r w:rsidRPr="009D3893">
              <w:rPr>
                <w:rFonts w:ascii="Times New Roman" w:hAnsi="Times New Roman" w:cs="Times New Roman"/>
                <w:b/>
                <w:bCs/>
                <w:i/>
                <w:iCs/>
                <w:sz w:val="20"/>
                <w:szCs w:val="20"/>
                <w:lang w:val="ro-RO"/>
              </w:rPr>
              <w:t>intrazilnice</w:t>
            </w:r>
            <w:proofErr w:type="spellEnd"/>
          </w:p>
          <w:p w14:paraId="18954C7F" w14:textId="291A47BC"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bCs/>
                <w:i/>
                <w:iCs/>
                <w:sz w:val="20"/>
                <w:szCs w:val="20"/>
                <w:lang w:val="ro-RO"/>
              </w:rPr>
              <w:t xml:space="preserve"> </w:t>
            </w:r>
          </w:p>
          <w:p w14:paraId="32A4694C" w14:textId="6D8BF3C5"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1 </w:t>
            </w:r>
          </w:p>
          <w:p w14:paraId="6868552F" w14:textId="56BB151C"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O b i e c t i v e l e , c o n d i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i </w:t>
            </w:r>
            <w:proofErr w:type="spellStart"/>
            <w:r w:rsidRPr="009D3893">
              <w:rPr>
                <w:rFonts w:ascii="Times New Roman" w:hAnsi="Times New Roman" w:cs="Times New Roman"/>
                <w:b/>
                <w:bCs/>
                <w:sz w:val="20"/>
                <w:szCs w:val="20"/>
                <w:lang w:val="ro-RO"/>
              </w:rPr>
              <w:t>i</w:t>
            </w:r>
            <w:proofErr w:type="spellEnd"/>
            <w:r w:rsidRPr="009D3893">
              <w:rPr>
                <w:rFonts w:ascii="Times New Roman" w:hAnsi="Times New Roman" w:cs="Times New Roman"/>
                <w:b/>
                <w:bCs/>
                <w:sz w:val="20"/>
                <w:szCs w:val="20"/>
                <w:lang w:val="ro-RO"/>
              </w:rPr>
              <w:t xml:space="preserve"> l e   ș i              r e z u l t a t e l e      c u p l ă r i </w:t>
            </w:r>
            <w:proofErr w:type="spellStart"/>
            <w:r w:rsidRPr="009D3893">
              <w:rPr>
                <w:rFonts w:ascii="Times New Roman" w:hAnsi="Times New Roman" w:cs="Times New Roman"/>
                <w:b/>
                <w:bCs/>
                <w:sz w:val="20"/>
                <w:szCs w:val="20"/>
                <w:lang w:val="ro-RO"/>
              </w:rPr>
              <w:t>i</w:t>
            </w:r>
            <w:proofErr w:type="spellEnd"/>
            <w:r w:rsidRPr="009D3893">
              <w:rPr>
                <w:rFonts w:ascii="Times New Roman" w:hAnsi="Times New Roman" w:cs="Times New Roman"/>
                <w:b/>
                <w:bCs/>
                <w:sz w:val="20"/>
                <w:szCs w:val="20"/>
                <w:lang w:val="ro-RO"/>
              </w:rPr>
              <w:t xml:space="preserve">     u n i c e a   p i e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e l o r    i n t r a z i l n i c e </w:t>
            </w:r>
          </w:p>
          <w:p w14:paraId="61B88CBC" w14:textId="77777777" w:rsidR="00FF5C53" w:rsidRPr="009D3893" w:rsidRDefault="00FF5C53" w:rsidP="0031583B">
            <w:pPr>
              <w:pStyle w:val="NoSpacing"/>
              <w:jc w:val="both"/>
              <w:rPr>
                <w:rFonts w:ascii="Times New Roman" w:hAnsi="Times New Roman" w:cs="Times New Roman"/>
                <w:b/>
                <w:sz w:val="20"/>
                <w:szCs w:val="20"/>
                <w:lang w:val="ro-RO"/>
              </w:rPr>
            </w:pPr>
          </w:p>
          <w:p w14:paraId="0598DE58"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51 </w:t>
            </w:r>
          </w:p>
          <w:p w14:paraId="54968985" w14:textId="59712004"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Obiectivele algoritmului de tranzac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ionare prin corelare continuă </w:t>
            </w:r>
          </w:p>
          <w:p w14:paraId="7FFBFA42" w14:textId="77777777" w:rsidR="00FF5C53" w:rsidRPr="009D3893" w:rsidRDefault="00FF5C53" w:rsidP="0031583B">
            <w:pPr>
              <w:pStyle w:val="NoSpacing"/>
              <w:jc w:val="both"/>
              <w:rPr>
                <w:rFonts w:ascii="Times New Roman" w:hAnsi="Times New Roman" w:cs="Times New Roman"/>
                <w:sz w:val="20"/>
                <w:szCs w:val="20"/>
                <w:lang w:val="ro-RO"/>
              </w:rPr>
            </w:pPr>
          </w:p>
          <w:p w14:paraId="2E268BF5" w14:textId="11513812"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Între ora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și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prin corelare continuă determină ofertele care sunt selectate pentru corelare astfel încât corelarea: </w:t>
            </w:r>
          </w:p>
          <w:p w14:paraId="17D40B46" w14:textId="691ACB0A"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să urmărească maximizarea surplusului economic al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pe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pentru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prin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către ofertele pentru care este fezabilă corelarea în conformitate cu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ul și ora de depunere; </w:t>
            </w:r>
          </w:p>
          <w:p w14:paraId="3CC14B08" w14:textId="580E369B"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(b) să respecte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de alocare prevăzute în conformitate cu articolul 58 alineatul (1); </w:t>
            </w:r>
          </w:p>
          <w:p w14:paraId="53AE4AFE" w14:textId="00BCC0BF"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să respecte capacitatea interzonală prevăzută în conformitate cu articolul 58 alineatul (1); </w:t>
            </w:r>
          </w:p>
          <w:p w14:paraId="607FCDAF" w14:textId="3CDBB119"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să respecte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ele de furnizare a rezultatelor prevăzute la articolul 60; </w:t>
            </w:r>
          </w:p>
          <w:p w14:paraId="5422CED1" w14:textId="77777777"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este repetabil și ajustabil.</w:t>
            </w:r>
          </w:p>
          <w:p w14:paraId="14B75240" w14:textId="10815B4B"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produce rezultatele prevăzute la articolul 52 și corespunde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și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produsului prevăzute la articolul 53.</w:t>
            </w:r>
          </w:p>
        </w:tc>
        <w:tc>
          <w:tcPr>
            <w:tcW w:w="1420" w:type="pct"/>
            <w:shd w:val="clear" w:color="auto" w:fill="auto"/>
            <w:tcMar>
              <w:top w:w="24" w:type="dxa"/>
              <w:left w:w="48" w:type="dxa"/>
              <w:bottom w:w="24" w:type="dxa"/>
              <w:right w:w="48" w:type="dxa"/>
            </w:tcMar>
          </w:tcPr>
          <w:p w14:paraId="57DB16E6" w14:textId="77777777" w:rsidR="00FF5C53" w:rsidRPr="009D3893" w:rsidRDefault="00FF5C5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A3C3486"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0B0A517F" w14:textId="2CBFEB58"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734B2CF"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6</w:t>
            </w:r>
          </w:p>
          <w:p w14:paraId="2BBC843F"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Single intraday coupling</w:t>
            </w:r>
          </w:p>
          <w:p w14:paraId="7A2A1E94"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p>
          <w:p w14:paraId="3CE40EB9"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1</w:t>
            </w:r>
          </w:p>
          <w:p w14:paraId="1415ABE5"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Objectives, conditions and results of single intraday coupling</w:t>
            </w:r>
          </w:p>
          <w:p w14:paraId="1E703E1F"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p>
          <w:p w14:paraId="530BDB24"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51</w:t>
            </w:r>
          </w:p>
          <w:p w14:paraId="08E2D08B"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Objectives of the continuous trading matching algorithm</w:t>
            </w:r>
          </w:p>
          <w:p w14:paraId="00671D85"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p>
          <w:p w14:paraId="0EE43390"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From the intraday cross-zonal gate opening time until the intraday cross-zonal gate closure time, the continuous</w:t>
            </w:r>
          </w:p>
          <w:p w14:paraId="639AD049"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trading matching algorithm shall determine which orders to select for matching such that matching:</w:t>
            </w:r>
          </w:p>
          <w:p w14:paraId="453578D6" w14:textId="77777777" w:rsidR="00FF5C53" w:rsidRPr="009D3893" w:rsidRDefault="00FF5C5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aims at </w:t>
            </w:r>
            <w:proofErr w:type="spellStart"/>
            <w:r w:rsidRPr="009D3893">
              <w:rPr>
                <w:rFonts w:ascii="Times New Roman" w:eastAsia="Times New Roman" w:hAnsi="Times New Roman" w:cs="Times New Roman"/>
                <w:bCs/>
                <w:sz w:val="20"/>
                <w:szCs w:val="20"/>
              </w:rPr>
              <w:t>maximising</w:t>
            </w:r>
            <w:proofErr w:type="spellEnd"/>
            <w:r w:rsidRPr="009D3893">
              <w:rPr>
                <w:rFonts w:ascii="Times New Roman" w:eastAsia="Times New Roman" w:hAnsi="Times New Roman" w:cs="Times New Roman"/>
                <w:bCs/>
                <w:sz w:val="20"/>
                <w:szCs w:val="20"/>
              </w:rPr>
              <w:t xml:space="preserve"> economic surplus for single intraday coupling per trade for the intraday market time-frame by allocating capacity to orders for which it is feasible to match in accordance with the price and time of submission;</w:t>
            </w:r>
          </w:p>
          <w:p w14:paraId="2F698083" w14:textId="77777777" w:rsidR="00FF5C53" w:rsidRPr="009D3893" w:rsidRDefault="00FF5C5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respects the allocation constraints provided in accordance with Article 58(1);</w:t>
            </w:r>
          </w:p>
          <w:p w14:paraId="7D73E21A" w14:textId="77777777" w:rsidR="00FF5C53" w:rsidRPr="009D3893" w:rsidRDefault="00FF5C5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respects the cross-zonal capacity provided in accordance with Article 58(1);</w:t>
            </w:r>
          </w:p>
          <w:p w14:paraId="61B5E858" w14:textId="77777777" w:rsidR="00FF5C53" w:rsidRPr="009D3893" w:rsidRDefault="00FF5C5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(d) respects the requirements for the delivery of results set out in Article 60;</w:t>
            </w:r>
          </w:p>
          <w:p w14:paraId="6DC278FE"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is repeatable and scalable.</w:t>
            </w:r>
          </w:p>
          <w:p w14:paraId="6AA0E9EF"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continuous trading matching algorithm shall produce the results provided for in Article 52 and correspond to the product capabilities and functionalities set out in Article 53.</w:t>
            </w:r>
          </w:p>
          <w:p w14:paraId="1687B814"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6FAD9FDE" w14:textId="77777777"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2DB0839" w14:textId="3A6095A0"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3FF7641" w14:textId="3B4AB577" w:rsidR="00FF5C53" w:rsidRPr="009D3893" w:rsidRDefault="00000000" w:rsidP="00FF5C53">
            <w:pPr>
              <w:spacing w:after="0" w:line="240" w:lineRule="auto"/>
              <w:jc w:val="both"/>
              <w:rPr>
                <w:rFonts w:ascii="Times New Roman" w:eastAsia="Times New Roman" w:hAnsi="Times New Roman" w:cs="Times New Roman"/>
                <w:bCs/>
                <w:sz w:val="20"/>
                <w:szCs w:val="20"/>
              </w:rPr>
            </w:pPr>
            <w:hyperlink r:id="rId103" w:history="1">
              <w:r w:rsidR="00FF5C53" w:rsidRPr="009D3893">
                <w:rPr>
                  <w:rStyle w:val="Hyperlink"/>
                  <w:rFonts w:ascii="Times New Roman" w:eastAsia="Times New Roman" w:hAnsi="Times New Roman" w:cs="Times New Roman"/>
                  <w:bCs/>
                  <w:color w:val="auto"/>
                  <w:sz w:val="20"/>
                  <w:szCs w:val="20"/>
                  <w:lang w:val="ro-RO"/>
                </w:rPr>
                <w:t>https://anre.md/consultari-publice-3-27</w:t>
              </w:r>
            </w:hyperlink>
            <w:r w:rsidR="00FF5C5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F5C53" w:rsidRPr="009D3893">
              <w:rPr>
                <w:rFonts w:ascii="Times New Roman" w:eastAsia="Times New Roman" w:hAnsi="Times New Roman" w:cs="Times New Roman"/>
                <w:bCs/>
                <w:sz w:val="20"/>
                <w:szCs w:val="20"/>
                <w:lang w:val="ro-RO"/>
              </w:rPr>
              <w:t>ia 962.</w:t>
            </w:r>
          </w:p>
        </w:tc>
      </w:tr>
      <w:tr w:rsidR="009D3893" w:rsidRPr="009D3893" w14:paraId="5E9587B6" w14:textId="77777777" w:rsidTr="00615ED0">
        <w:trPr>
          <w:jc w:val="center"/>
        </w:trPr>
        <w:tc>
          <w:tcPr>
            <w:tcW w:w="1512" w:type="pct"/>
            <w:shd w:val="clear" w:color="auto" w:fill="auto"/>
            <w:tcMar>
              <w:top w:w="24" w:type="dxa"/>
              <w:left w:w="48" w:type="dxa"/>
              <w:bottom w:w="24" w:type="dxa"/>
              <w:right w:w="48" w:type="dxa"/>
            </w:tcMar>
          </w:tcPr>
          <w:p w14:paraId="14D18D86"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52 </w:t>
            </w:r>
          </w:p>
          <w:p w14:paraId="462F013B" w14:textId="4530006D"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Rezultatele algoritmului de tranzac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ionare prin corelare continuă </w:t>
            </w:r>
          </w:p>
          <w:p w14:paraId="2A46FF76" w14:textId="77777777" w:rsidR="00FF5C53" w:rsidRPr="009D3893" w:rsidRDefault="00FF5C53" w:rsidP="0031583B">
            <w:pPr>
              <w:pStyle w:val="NoSpacing"/>
              <w:jc w:val="both"/>
              <w:rPr>
                <w:rFonts w:ascii="Times New Roman" w:hAnsi="Times New Roman" w:cs="Times New Roman"/>
                <w:sz w:val="20"/>
                <w:szCs w:val="20"/>
                <w:lang w:val="ro-RO"/>
              </w:rPr>
            </w:pPr>
          </w:p>
          <w:p w14:paraId="144F0D14" w14:textId="129025FE"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Toate OPEED-urile, ca parte 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lor de OCP, se asigură că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produce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următoarele rezultate: </w:t>
            </w:r>
          </w:p>
          <w:p w14:paraId="37B5672C" w14:textId="72D15866" w:rsidR="00FF5C53" w:rsidRPr="009D3893" w:rsidRDefault="00FF5C5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stadiul de executare a ofertelor și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per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w:t>
            </w:r>
          </w:p>
          <w:p w14:paraId="1CC03C8B" w14:textId="739B9855" w:rsidR="00FF5C53" w:rsidRPr="009D3893" w:rsidRDefault="00FF5C5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o singură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netă pentru fiecare zonă de ofertare și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în cadrul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p w14:paraId="15DF6E80" w14:textId="25497AC2"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Toate OPEED-urile asigură acurate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și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rezultatelor ob</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inute prin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w:t>
            </w:r>
          </w:p>
          <w:p w14:paraId="715ACAE7" w14:textId="5E34DAB8"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Toate OTS-urile verifică dacă rezultatele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sunt coerente cu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în conformitate cu articolul 58 alineatul (2).</w:t>
            </w:r>
          </w:p>
        </w:tc>
        <w:tc>
          <w:tcPr>
            <w:tcW w:w="1420" w:type="pct"/>
            <w:shd w:val="clear" w:color="auto" w:fill="auto"/>
            <w:tcMar>
              <w:top w:w="24" w:type="dxa"/>
              <w:left w:w="48" w:type="dxa"/>
              <w:bottom w:w="24" w:type="dxa"/>
              <w:right w:w="48" w:type="dxa"/>
            </w:tcMar>
          </w:tcPr>
          <w:p w14:paraId="4326EF7D" w14:textId="77777777" w:rsidR="00FF5C53" w:rsidRPr="009D3893" w:rsidRDefault="00FF5C5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5031CD7"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7BE53B8" w14:textId="12D32B46"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26B8B2F7"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52</w:t>
            </w:r>
          </w:p>
          <w:p w14:paraId="16B68433"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Results of the continuous trading matching algorithm</w:t>
            </w:r>
          </w:p>
          <w:p w14:paraId="72FA6387"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p>
          <w:p w14:paraId="0AC92B6E"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All NEMOs, as part of their MCO function, shall ensure that the continuous trading matching algorithm</w:t>
            </w:r>
          </w:p>
          <w:p w14:paraId="6293D853"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produces at least the following results:</w:t>
            </w:r>
          </w:p>
          <w:p w14:paraId="5CDEDF49" w14:textId="77777777" w:rsidR="00FF5C53" w:rsidRPr="009D3893" w:rsidRDefault="00FF5C53"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the execution status of orders and prices per trade;</w:t>
            </w:r>
          </w:p>
          <w:p w14:paraId="199BEBAC"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 single net position for each bidding zone and market time unit within the intraday market.</w:t>
            </w:r>
          </w:p>
          <w:p w14:paraId="0DACD1FF"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All NEMOs shall ensure the accuracy and efficiency of results produced by the continuous trading matching algorithm.</w:t>
            </w:r>
          </w:p>
          <w:p w14:paraId="170E2C38"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All TSOs shall verify that the results of the continuous trading matching algorithm are consistent with cross-zonal capacity and allocation constraints in accordance with Article 58(2).</w:t>
            </w:r>
          </w:p>
          <w:p w14:paraId="7B4049E7"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6C6011BC" w14:textId="77777777"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3C954C03" w14:textId="6E50D86D"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3696D5D" w14:textId="42DEF49B" w:rsidR="00FF5C53" w:rsidRPr="009D3893" w:rsidRDefault="00000000" w:rsidP="00FF5C53">
            <w:pPr>
              <w:spacing w:after="0" w:line="240" w:lineRule="auto"/>
              <w:jc w:val="both"/>
              <w:rPr>
                <w:rFonts w:ascii="Times New Roman" w:eastAsia="Times New Roman" w:hAnsi="Times New Roman" w:cs="Times New Roman"/>
                <w:bCs/>
                <w:sz w:val="20"/>
                <w:szCs w:val="20"/>
              </w:rPr>
            </w:pPr>
            <w:hyperlink r:id="rId104" w:history="1">
              <w:r w:rsidR="00FF5C53" w:rsidRPr="009D3893">
                <w:rPr>
                  <w:rStyle w:val="Hyperlink"/>
                  <w:rFonts w:ascii="Times New Roman" w:eastAsia="Times New Roman" w:hAnsi="Times New Roman" w:cs="Times New Roman"/>
                  <w:bCs/>
                  <w:color w:val="auto"/>
                  <w:sz w:val="20"/>
                  <w:szCs w:val="20"/>
                  <w:lang w:val="ro-RO"/>
                </w:rPr>
                <w:t>https://anre.md/consultari-publice-3-27</w:t>
              </w:r>
            </w:hyperlink>
            <w:r w:rsidR="00FF5C5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F5C53" w:rsidRPr="009D3893">
              <w:rPr>
                <w:rFonts w:ascii="Times New Roman" w:eastAsia="Times New Roman" w:hAnsi="Times New Roman" w:cs="Times New Roman"/>
                <w:bCs/>
                <w:sz w:val="20"/>
                <w:szCs w:val="20"/>
                <w:lang w:val="ro-RO"/>
              </w:rPr>
              <w:t>ia 962.</w:t>
            </w:r>
          </w:p>
        </w:tc>
      </w:tr>
      <w:tr w:rsidR="009D3893" w:rsidRPr="009D3893" w14:paraId="35004CD9" w14:textId="77777777" w:rsidTr="00615ED0">
        <w:trPr>
          <w:jc w:val="center"/>
        </w:trPr>
        <w:tc>
          <w:tcPr>
            <w:tcW w:w="1512" w:type="pct"/>
            <w:shd w:val="clear" w:color="auto" w:fill="auto"/>
            <w:tcMar>
              <w:top w:w="24" w:type="dxa"/>
              <w:left w:w="48" w:type="dxa"/>
              <w:bottom w:w="24" w:type="dxa"/>
              <w:right w:w="48" w:type="dxa"/>
            </w:tcMar>
          </w:tcPr>
          <w:p w14:paraId="3BA5768D"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53 </w:t>
            </w:r>
          </w:p>
          <w:p w14:paraId="55C1C162" w14:textId="77777777"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Produsele acoperite </w:t>
            </w:r>
          </w:p>
          <w:p w14:paraId="13066B43" w14:textId="77777777" w:rsidR="00FF5C53" w:rsidRPr="009D3893" w:rsidRDefault="00FF5C53" w:rsidP="0031583B">
            <w:pPr>
              <w:pStyle w:val="NoSpacing"/>
              <w:jc w:val="both"/>
              <w:rPr>
                <w:rFonts w:ascii="Times New Roman" w:hAnsi="Times New Roman" w:cs="Times New Roman"/>
                <w:sz w:val="20"/>
                <w:szCs w:val="20"/>
                <w:lang w:val="ro-RO"/>
              </w:rPr>
            </w:pPr>
          </w:p>
          <w:p w14:paraId="6240CD60" w14:textId="2740CFDF"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18 luni de la intrarea în vigoare a prezentului regulament, OPEED-urile transmit o propunere comună privind produsele care pot fi luate în considerare în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OPEED-urile se asigură că toate ofertele generate de aceste produse depuse pentru a permite exercitarea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în conformitate cu articolul 7 sunt exprimate în euro și se referă la timpul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la unitatea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w:t>
            </w:r>
          </w:p>
          <w:p w14:paraId="6B13C945" w14:textId="70EFC439"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Toate OPEED-urile se asigură că ofertele generate de aceste produse sunt compatibile cu caracteristicile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care permit corelarea simultană a acestora.</w:t>
            </w:r>
          </w:p>
          <w:p w14:paraId="711D3D65" w14:textId="502CC022"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Toate OPEED-urile se asigură că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este în măsură să gestioneze oferte care acoperă o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mai multe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timp ale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w:t>
            </w:r>
          </w:p>
          <w:p w14:paraId="09C94A19" w14:textId="77777777"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(4) În termen de doi ani de la intrarea în vigoare a prezentului regulament și ulterior din doi în doi ani, toate OPEED-urile consultă, în conformitate cu articolul 12: </w:t>
            </w:r>
          </w:p>
          <w:p w14:paraId="0A2C650C" w14:textId="6097D061"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pentru a se asigura că produsele disponibile corespund nevoilor lor; </w:t>
            </w:r>
          </w:p>
          <w:p w14:paraId="642D272B" w14:textId="22E17EC1"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toate OTS-urile, pentru a se asigura că produsele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seama în mod corespunzător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w:t>
            </w:r>
          </w:p>
          <w:p w14:paraId="33448419" w14:textId="0752937F" w:rsidR="00FF5C53" w:rsidRPr="009D3893" w:rsidRDefault="00FF5C53"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toate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pentru a se asigura că produsele disponibile sunt în conformitate cu obiectivele prezentului regulament.</w:t>
            </w:r>
          </w:p>
          <w:p w14:paraId="7219AA22" w14:textId="0CE108B2"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(5) Toate OPEED-urile modifică produsele, dacă este necesar, în conformitate cu rezultatele consultării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(4).</w:t>
            </w:r>
          </w:p>
        </w:tc>
        <w:tc>
          <w:tcPr>
            <w:tcW w:w="1420" w:type="pct"/>
            <w:shd w:val="clear" w:color="auto" w:fill="auto"/>
            <w:tcMar>
              <w:top w:w="24" w:type="dxa"/>
              <w:left w:w="48" w:type="dxa"/>
              <w:bottom w:w="24" w:type="dxa"/>
              <w:right w:w="48" w:type="dxa"/>
            </w:tcMar>
          </w:tcPr>
          <w:p w14:paraId="5DA0C473" w14:textId="77777777" w:rsidR="00FF5C53" w:rsidRPr="009D3893" w:rsidRDefault="00FF5C5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5E8B671"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7B9D5168" w14:textId="37921640"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1CFCE323"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53</w:t>
            </w:r>
          </w:p>
          <w:p w14:paraId="2CA27A20"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Products accommodated</w:t>
            </w:r>
          </w:p>
          <w:p w14:paraId="7033F13E"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p>
          <w:p w14:paraId="519354AD"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NEMOs shall ensure that all orders resulting from </w:t>
            </w:r>
            <w:r w:rsidRPr="009D3893">
              <w:rPr>
                <w:rFonts w:ascii="Times New Roman" w:eastAsia="Times New Roman" w:hAnsi="Times New Roman" w:cs="Times New Roman"/>
                <w:b/>
                <w:bCs/>
                <w:sz w:val="20"/>
                <w:szCs w:val="20"/>
              </w:rPr>
              <w:t xml:space="preserve">the </w:t>
            </w:r>
            <w:r w:rsidRPr="009D3893">
              <w:rPr>
                <w:rFonts w:ascii="Times New Roman" w:eastAsia="Times New Roman" w:hAnsi="Times New Roman" w:cs="Times New Roman"/>
                <w:bCs/>
                <w:sz w:val="20"/>
                <w:szCs w:val="20"/>
              </w:rPr>
              <w:t xml:space="preserve">products </w:t>
            </w:r>
            <w:r w:rsidRPr="009D3893">
              <w:rPr>
                <w:rFonts w:ascii="Times New Roman" w:eastAsia="Times New Roman" w:hAnsi="Times New Roman" w:cs="Times New Roman"/>
                <w:b/>
                <w:bCs/>
                <w:sz w:val="20"/>
                <w:szCs w:val="20"/>
              </w:rPr>
              <w:t xml:space="preserve">available </w:t>
            </w:r>
            <w:r w:rsidRPr="009D3893">
              <w:rPr>
                <w:rFonts w:ascii="Times New Roman" w:eastAsia="Times New Roman" w:hAnsi="Times New Roman" w:cs="Times New Roman"/>
                <w:bCs/>
                <w:sz w:val="20"/>
                <w:szCs w:val="20"/>
              </w:rPr>
              <w:t>to the MCO functions to be performed in accordance with Article 7 are expressed in euros and make reference to the market time and the market time unit.</w:t>
            </w:r>
          </w:p>
          <w:p w14:paraId="1C2458DA"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All NEMOs shall ensure that orders resulting from these products are compatible with the characteristics of cross-zonal capacity, allowing them to be matched simultaneously.</w:t>
            </w:r>
          </w:p>
          <w:p w14:paraId="39715B2B"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All NEMOs shall ensure that the continuous trading matching algorithm is able to accommodate orders covering one market time unit and multiple market time units.</w:t>
            </w:r>
          </w:p>
          <w:p w14:paraId="4CC34E65"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By two years after the entry into force of this Regulation and in every second subsequent year, all NEMOs shall consult in accordance with Article 12:</w:t>
            </w:r>
          </w:p>
          <w:p w14:paraId="7BA3675B" w14:textId="77777777" w:rsidR="00FF5C53" w:rsidRPr="009D3893" w:rsidRDefault="00FF5C53" w:rsidP="0031583B">
            <w:pPr>
              <w:spacing w:after="0" w:line="240" w:lineRule="auto"/>
              <w:ind w:firstLine="49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market participants, to ensure that available products reflect their needs;</w:t>
            </w:r>
          </w:p>
          <w:p w14:paraId="46C11920" w14:textId="77777777" w:rsidR="00FF5C53" w:rsidRPr="009D3893" w:rsidRDefault="00FF5C53" w:rsidP="0031583B">
            <w:pPr>
              <w:spacing w:after="0" w:line="240" w:lineRule="auto"/>
              <w:ind w:firstLine="49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all TSOs, to ensure products take due account of operational security;</w:t>
            </w:r>
          </w:p>
          <w:p w14:paraId="78EDBF42"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all regulatory authorities, to ensure that the available products comply with the objectives of this Regulation.</w:t>
            </w:r>
          </w:p>
          <w:p w14:paraId="28CFA67E"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All NEMOs shall amend the products if needed pursuant to the results of the consultation referred to in paragraph 4.</w:t>
            </w:r>
          </w:p>
          <w:p w14:paraId="5AA64481"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379EEAF2" w14:textId="77777777"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6A816D6" w14:textId="42D1DE42"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E037085" w14:textId="5B7DA25B" w:rsidR="00FF5C53" w:rsidRPr="009D3893" w:rsidRDefault="00000000" w:rsidP="00FF5C53">
            <w:pPr>
              <w:spacing w:after="0" w:line="240" w:lineRule="auto"/>
              <w:jc w:val="both"/>
              <w:rPr>
                <w:rFonts w:ascii="Times New Roman" w:eastAsia="Times New Roman" w:hAnsi="Times New Roman" w:cs="Times New Roman"/>
                <w:bCs/>
                <w:sz w:val="20"/>
                <w:szCs w:val="20"/>
              </w:rPr>
            </w:pPr>
            <w:hyperlink r:id="rId105" w:history="1">
              <w:r w:rsidR="00FF5C53" w:rsidRPr="009D3893">
                <w:rPr>
                  <w:rStyle w:val="Hyperlink"/>
                  <w:rFonts w:ascii="Times New Roman" w:eastAsia="Times New Roman" w:hAnsi="Times New Roman" w:cs="Times New Roman"/>
                  <w:bCs/>
                  <w:color w:val="auto"/>
                  <w:sz w:val="20"/>
                  <w:szCs w:val="20"/>
                  <w:lang w:val="ro-RO"/>
                </w:rPr>
                <w:t>https://anre.md/consultari-publice-3-27</w:t>
              </w:r>
            </w:hyperlink>
            <w:r w:rsidR="00FF5C5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F5C53" w:rsidRPr="009D3893">
              <w:rPr>
                <w:rFonts w:ascii="Times New Roman" w:eastAsia="Times New Roman" w:hAnsi="Times New Roman" w:cs="Times New Roman"/>
                <w:bCs/>
                <w:sz w:val="20"/>
                <w:szCs w:val="20"/>
                <w:lang w:val="ro-RO"/>
              </w:rPr>
              <w:t>ia 962.</w:t>
            </w:r>
          </w:p>
        </w:tc>
      </w:tr>
      <w:tr w:rsidR="009D3893" w:rsidRPr="009D3893" w14:paraId="631EBB7F" w14:textId="77777777" w:rsidTr="00615ED0">
        <w:trPr>
          <w:jc w:val="center"/>
        </w:trPr>
        <w:tc>
          <w:tcPr>
            <w:tcW w:w="1512" w:type="pct"/>
            <w:shd w:val="clear" w:color="auto" w:fill="auto"/>
            <w:tcMar>
              <w:top w:w="24" w:type="dxa"/>
              <w:left w:w="48" w:type="dxa"/>
              <w:bottom w:w="24" w:type="dxa"/>
              <w:right w:w="48" w:type="dxa"/>
            </w:tcMar>
          </w:tcPr>
          <w:p w14:paraId="18801EAD"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54 </w:t>
            </w:r>
          </w:p>
          <w:p w14:paraId="06258966" w14:textId="58F2AA84"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Pre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uri maxime și minime </w:t>
            </w:r>
          </w:p>
          <w:p w14:paraId="2AAC7C5B" w14:textId="77777777" w:rsidR="00FF5C53" w:rsidRPr="009D3893" w:rsidRDefault="00FF5C53" w:rsidP="0031583B">
            <w:pPr>
              <w:pStyle w:val="NoSpacing"/>
              <w:jc w:val="both"/>
              <w:rPr>
                <w:rFonts w:ascii="Times New Roman" w:hAnsi="Times New Roman" w:cs="Times New Roman"/>
                <w:sz w:val="20"/>
                <w:szCs w:val="20"/>
                <w:lang w:val="ro-RO"/>
              </w:rPr>
            </w:pPr>
          </w:p>
          <w:p w14:paraId="6914CA85" w14:textId="288714E8"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18 luni de la intrarea în vigoare a prezentului regulament, toate OPEED-urile, în cooperare cu OTS-urile relevante, elaborează o propunere privind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de închidere minime și maxime armonizate care trebuie aplicate în toate zonele de ofertare care participă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Propunerea ia în considerare o estimare a valorii consumului pierdut. </w:t>
            </w:r>
          </w:p>
          <w:p w14:paraId="15AC9301" w14:textId="77777777"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Propunerea face obiectul unei consultări în conformitate cu articolul 12.</w:t>
            </w:r>
          </w:p>
          <w:p w14:paraId="189049E8" w14:textId="06A07940"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Toate OPEED-urile transmit propunerea spre aprobare către toate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În cazul în care un stat membru a prevăzut că o altă autoritate decât autoritatea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ională de reglementare are competen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de a aproba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de închidere maxime și minime la nivel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 autoritatea de reglementare se consultă cu autoritatea relevantă în ceea ce privește impactul propunerii pe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w:t>
            </w:r>
          </w:p>
          <w:p w14:paraId="3E6609C8" w14:textId="33416EE2"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După primirea unei decizii din partea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toate OPEED-urile informează OTS-urile în cauză cu privire la respectiva decizie fără întârzieri nejustificate.</w:t>
            </w:r>
          </w:p>
        </w:tc>
        <w:tc>
          <w:tcPr>
            <w:tcW w:w="1420" w:type="pct"/>
            <w:shd w:val="clear" w:color="auto" w:fill="auto"/>
            <w:tcMar>
              <w:top w:w="24" w:type="dxa"/>
              <w:left w:w="48" w:type="dxa"/>
              <w:bottom w:w="24" w:type="dxa"/>
              <w:right w:w="48" w:type="dxa"/>
            </w:tcMar>
          </w:tcPr>
          <w:p w14:paraId="6B92122C" w14:textId="77777777" w:rsidR="00FF5C53" w:rsidRPr="009D3893" w:rsidRDefault="00FF5C5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883E5FB"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DD01DFD" w14:textId="745A4B2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136604E0"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54</w:t>
            </w:r>
          </w:p>
          <w:p w14:paraId="4BD5D267"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Maximum and minimum prices</w:t>
            </w:r>
          </w:p>
          <w:p w14:paraId="64F588C4"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p>
          <w:p w14:paraId="3A8CAEC1"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NEMOs shall, in cooperation with the relevant TSOs, </w:t>
            </w:r>
            <w:r w:rsidRPr="009D3893">
              <w:rPr>
                <w:rFonts w:ascii="Times New Roman" w:eastAsia="Times New Roman" w:hAnsi="Times New Roman" w:cs="Times New Roman"/>
                <w:b/>
                <w:bCs/>
                <w:sz w:val="20"/>
                <w:szCs w:val="20"/>
              </w:rPr>
              <w:t xml:space="preserve">apply the </w:t>
            </w:r>
            <w:r w:rsidRPr="009D3893">
              <w:rPr>
                <w:rFonts w:ascii="Times New Roman" w:eastAsia="Times New Roman" w:hAnsi="Times New Roman" w:cs="Times New Roman"/>
                <w:bCs/>
                <w:sz w:val="20"/>
                <w:szCs w:val="20"/>
              </w:rPr>
              <w:t>maximum and minimum prices</w:t>
            </w:r>
          </w:p>
          <w:p w14:paraId="3AD48E50"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referred to in Article 9(6)(</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&lt;…&gt;</w:t>
            </w:r>
          </w:p>
          <w:p w14:paraId="07645826"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&lt;…&gt;</w:t>
            </w:r>
          </w:p>
          <w:p w14:paraId="34D779D0"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&lt;…&gt;</w:t>
            </w:r>
          </w:p>
          <w:p w14:paraId="5AE53864"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26B13D3B" w14:textId="77777777"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886BF4C" w14:textId="77037536"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9184512" w14:textId="5CD347FC" w:rsidR="00FF5C53" w:rsidRPr="009D3893" w:rsidRDefault="00000000" w:rsidP="00FF5C53">
            <w:pPr>
              <w:spacing w:after="0" w:line="240" w:lineRule="auto"/>
              <w:jc w:val="both"/>
              <w:rPr>
                <w:rFonts w:ascii="Times New Roman" w:eastAsia="Times New Roman" w:hAnsi="Times New Roman" w:cs="Times New Roman"/>
                <w:bCs/>
                <w:sz w:val="20"/>
                <w:szCs w:val="20"/>
              </w:rPr>
            </w:pPr>
            <w:hyperlink r:id="rId106" w:history="1">
              <w:r w:rsidR="00FF5C53" w:rsidRPr="009D3893">
                <w:rPr>
                  <w:rStyle w:val="Hyperlink"/>
                  <w:rFonts w:ascii="Times New Roman" w:eastAsia="Times New Roman" w:hAnsi="Times New Roman" w:cs="Times New Roman"/>
                  <w:bCs/>
                  <w:color w:val="auto"/>
                  <w:sz w:val="20"/>
                  <w:szCs w:val="20"/>
                  <w:lang w:val="ro-RO"/>
                </w:rPr>
                <w:t>https://anre.md/consultari-publice-3-27</w:t>
              </w:r>
            </w:hyperlink>
            <w:r w:rsidR="00FF5C5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F5C53" w:rsidRPr="009D3893">
              <w:rPr>
                <w:rFonts w:ascii="Times New Roman" w:eastAsia="Times New Roman" w:hAnsi="Times New Roman" w:cs="Times New Roman"/>
                <w:bCs/>
                <w:sz w:val="20"/>
                <w:szCs w:val="20"/>
                <w:lang w:val="ro-RO"/>
              </w:rPr>
              <w:t>ia 962.</w:t>
            </w:r>
          </w:p>
        </w:tc>
      </w:tr>
      <w:tr w:rsidR="009D3893" w:rsidRPr="009D3893" w14:paraId="34C91F2B" w14:textId="77777777" w:rsidTr="00615ED0">
        <w:trPr>
          <w:jc w:val="center"/>
        </w:trPr>
        <w:tc>
          <w:tcPr>
            <w:tcW w:w="1512" w:type="pct"/>
            <w:shd w:val="clear" w:color="auto" w:fill="auto"/>
            <w:tcMar>
              <w:top w:w="24" w:type="dxa"/>
              <w:left w:w="48" w:type="dxa"/>
              <w:bottom w:w="24" w:type="dxa"/>
              <w:right w:w="48" w:type="dxa"/>
            </w:tcMar>
          </w:tcPr>
          <w:p w14:paraId="26130569"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55 </w:t>
            </w:r>
          </w:p>
          <w:p w14:paraId="42C352C1" w14:textId="2BC47918"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Stabilirea pre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urilor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517C1B2D" w14:textId="77777777" w:rsidR="00FF5C53" w:rsidRPr="009D3893" w:rsidRDefault="00FF5C53" w:rsidP="0031583B">
            <w:pPr>
              <w:pStyle w:val="NoSpacing"/>
              <w:jc w:val="both"/>
              <w:rPr>
                <w:rFonts w:ascii="Times New Roman" w:hAnsi="Times New Roman" w:cs="Times New Roman"/>
                <w:sz w:val="20"/>
                <w:szCs w:val="20"/>
                <w:lang w:val="ro-RO"/>
              </w:rPr>
            </w:pPr>
          </w:p>
          <w:p w14:paraId="31E671B7" w14:textId="1EC69C1E"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Odată aplicată, metodologia unică de stabilire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elaborată în conformitate cu articolul 55 alineatul (3) reflectă congestia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se bazează pe oferte reale.</w:t>
            </w:r>
          </w:p>
          <w:p w14:paraId="70A5357F" w14:textId="1E1EB41B"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Înainte de aprobarea metodologiei unice de stabilire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prevăzute la alineatul (3), OTS-urile pot propune un mecanism de alocare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cu o stabilire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fiabilă, în conformitate cu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de la alineatul (1), în vederea aprobării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ale statelor membre în cauză. Acest mecanism asigură faptul că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este pus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momentul corelării ofertelor.</w:t>
            </w:r>
          </w:p>
          <w:p w14:paraId="0D0235F0" w14:textId="78CE8374"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termen de 24 luni de la intrarea în vigoare a prezentului regulament, toate OTS-urile elaborează o propunere de metodologie unică de stabilire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Propunerea face obiectul unei consultări în conformitate cu articolul 12.</w:t>
            </w:r>
          </w:p>
          <w:p w14:paraId="601BD054" w14:textId="6CFEDC0B"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(4) Pentru capacitatea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interzonală nu se aplică taxe precum taxe de dezechilibru sau taxe adi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stabilite în conformitate cu alineatele (1), (2) și (3).</w:t>
            </w:r>
          </w:p>
        </w:tc>
        <w:tc>
          <w:tcPr>
            <w:tcW w:w="1420" w:type="pct"/>
            <w:shd w:val="clear" w:color="auto" w:fill="auto"/>
            <w:tcMar>
              <w:top w:w="24" w:type="dxa"/>
              <w:left w:w="48" w:type="dxa"/>
              <w:bottom w:w="24" w:type="dxa"/>
              <w:right w:w="48" w:type="dxa"/>
            </w:tcMar>
          </w:tcPr>
          <w:p w14:paraId="26141C74" w14:textId="77777777" w:rsidR="00FF5C53" w:rsidRPr="009D3893" w:rsidRDefault="00FF5C5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7632FD0"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6C94643B" w14:textId="7FCDAE1F"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942B0A2"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55</w:t>
            </w:r>
          </w:p>
          <w:p w14:paraId="0E7F34F6"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Pricing of intraday capacity</w:t>
            </w:r>
          </w:p>
          <w:p w14:paraId="411F6974"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1AF117AC"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&lt;…&gt;</w:t>
            </w:r>
          </w:p>
          <w:p w14:paraId="2E25E901"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&lt;…&gt;</w:t>
            </w:r>
          </w:p>
          <w:p w14:paraId="7F68A071"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3.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All TSOs shall </w:t>
            </w:r>
            <w:r w:rsidRPr="009D3893">
              <w:rPr>
                <w:rFonts w:ascii="Times New Roman" w:eastAsia="Times New Roman" w:hAnsi="Times New Roman" w:cs="Times New Roman"/>
                <w:b/>
                <w:bCs/>
                <w:sz w:val="20"/>
                <w:szCs w:val="20"/>
              </w:rPr>
              <w:t xml:space="preserve">apply the </w:t>
            </w:r>
            <w:r w:rsidRPr="009D3893">
              <w:rPr>
                <w:rFonts w:ascii="Times New Roman" w:eastAsia="Times New Roman" w:hAnsi="Times New Roman" w:cs="Times New Roman"/>
                <w:bCs/>
                <w:sz w:val="20"/>
                <w:szCs w:val="20"/>
              </w:rPr>
              <w:t xml:space="preserve">single methodology for pricing intraday cross-zonal capacity </w:t>
            </w:r>
            <w:r w:rsidRPr="009D3893">
              <w:rPr>
                <w:rFonts w:ascii="Times New Roman" w:eastAsia="Times New Roman" w:hAnsi="Times New Roman" w:cs="Times New Roman"/>
                <w:b/>
                <w:bCs/>
                <w:sz w:val="20"/>
                <w:szCs w:val="20"/>
              </w:rPr>
              <w:t>referred</w:t>
            </w:r>
          </w:p>
          <w:p w14:paraId="6BE005C6"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to in Article 9(6)(j). &lt;…&gt;</w:t>
            </w:r>
          </w:p>
          <w:p w14:paraId="65C25FC7"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4. No charges, such as imbalance fees or additional fees, shall be applied to intraday cross-zonal capacity except for the pricing in accordance with paragraphs 1, 2 and 3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1B579DC9"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0B4CED2F" w14:textId="77777777"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133CA4A" w14:textId="1DF12969"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948B15D" w14:textId="54208BF2" w:rsidR="00FF5C53" w:rsidRPr="009D3893" w:rsidRDefault="00000000" w:rsidP="00FF5C53">
            <w:pPr>
              <w:spacing w:after="0" w:line="240" w:lineRule="auto"/>
              <w:jc w:val="both"/>
              <w:rPr>
                <w:rFonts w:ascii="Times New Roman" w:eastAsia="Times New Roman" w:hAnsi="Times New Roman" w:cs="Times New Roman"/>
                <w:bCs/>
                <w:sz w:val="20"/>
                <w:szCs w:val="20"/>
              </w:rPr>
            </w:pPr>
            <w:hyperlink r:id="rId107" w:history="1">
              <w:r w:rsidR="00FF5C53" w:rsidRPr="009D3893">
                <w:rPr>
                  <w:rStyle w:val="Hyperlink"/>
                  <w:rFonts w:ascii="Times New Roman" w:eastAsia="Times New Roman" w:hAnsi="Times New Roman" w:cs="Times New Roman"/>
                  <w:bCs/>
                  <w:color w:val="auto"/>
                  <w:sz w:val="20"/>
                  <w:szCs w:val="20"/>
                  <w:lang w:val="ro-RO"/>
                </w:rPr>
                <w:t>https://anre.md/consultari-publice-3-27</w:t>
              </w:r>
            </w:hyperlink>
            <w:r w:rsidR="00FF5C5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F5C53" w:rsidRPr="009D3893">
              <w:rPr>
                <w:rFonts w:ascii="Times New Roman" w:eastAsia="Times New Roman" w:hAnsi="Times New Roman" w:cs="Times New Roman"/>
                <w:bCs/>
                <w:sz w:val="20"/>
                <w:szCs w:val="20"/>
                <w:lang w:val="ro-RO"/>
              </w:rPr>
              <w:t>ia 962.</w:t>
            </w:r>
          </w:p>
        </w:tc>
      </w:tr>
      <w:tr w:rsidR="009D3893" w:rsidRPr="009D3893" w14:paraId="7FD46660" w14:textId="77777777" w:rsidTr="00615ED0">
        <w:trPr>
          <w:jc w:val="center"/>
        </w:trPr>
        <w:tc>
          <w:tcPr>
            <w:tcW w:w="1512" w:type="pct"/>
            <w:shd w:val="clear" w:color="auto" w:fill="auto"/>
            <w:tcMar>
              <w:top w:w="24" w:type="dxa"/>
              <w:left w:w="48" w:type="dxa"/>
              <w:bottom w:w="24" w:type="dxa"/>
              <w:right w:w="48" w:type="dxa"/>
            </w:tcMar>
          </w:tcPr>
          <w:p w14:paraId="1DA91677"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56 </w:t>
            </w:r>
          </w:p>
          <w:p w14:paraId="7ACFA7AC" w14:textId="125588F1"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Metodologia de calcul al schimburilor planificate care rezultă din cuplarea unică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2B5E7094" w14:textId="77777777" w:rsidR="00FF5C53" w:rsidRPr="009D3893" w:rsidRDefault="00FF5C53" w:rsidP="0031583B">
            <w:pPr>
              <w:pStyle w:val="NoSpacing"/>
              <w:jc w:val="both"/>
              <w:rPr>
                <w:rFonts w:ascii="Times New Roman" w:hAnsi="Times New Roman" w:cs="Times New Roman"/>
                <w:sz w:val="20"/>
                <w:szCs w:val="20"/>
                <w:lang w:val="ro-RO"/>
              </w:rPr>
            </w:pPr>
          </w:p>
          <w:p w14:paraId="0B606687" w14:textId="0A75F1A9"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16 luni de la intrarea în vigoare a prezentului regulament, OTS-urile care inten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ionează să calculeze schimburile planificate care rezultă din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elaborează o propunere de metodologie comună pentru acest calcul. </w:t>
            </w:r>
          </w:p>
          <w:p w14:paraId="3AE1BD54" w14:textId="77777777"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Propunerea face obiectul unei consultări în conformitate cu articolul 12.</w:t>
            </w:r>
          </w:p>
          <w:p w14:paraId="01291DEE" w14:textId="41FADD7B"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Metodologia descrie calculul și, dacă este necesar, enumeră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pe care OPEED-urile relevante trebuie să le furnizeze calculatorului schimburilor planificate și termenele pentru furnizarea acestor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w:t>
            </w:r>
          </w:p>
          <w:p w14:paraId="216DE1D8" w14:textId="016846AF"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(3) Calculul schimburilor planificate se bazează pe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nete, astfel cum se prevede la articolul 52 alineatul (1) litera (b).</w:t>
            </w:r>
          </w:p>
          <w:p w14:paraId="686D0B35" w14:textId="6860510D"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În termen de doi ani de la aprobarea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din regiunea în cauză a propunerii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alineatul (1), OTS-urile relevante reexaminează metodologia. Ulterior, la cererea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competente, OTS-urile reexaminează metodologia o dată la doi ani.</w:t>
            </w:r>
          </w:p>
        </w:tc>
        <w:tc>
          <w:tcPr>
            <w:tcW w:w="1420" w:type="pct"/>
            <w:shd w:val="clear" w:color="auto" w:fill="auto"/>
            <w:tcMar>
              <w:top w:w="24" w:type="dxa"/>
              <w:left w:w="48" w:type="dxa"/>
              <w:bottom w:w="24" w:type="dxa"/>
              <w:right w:w="48" w:type="dxa"/>
            </w:tcMar>
          </w:tcPr>
          <w:p w14:paraId="3A53E944" w14:textId="77777777" w:rsidR="00FF5C53" w:rsidRPr="009D3893" w:rsidRDefault="00FF5C5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8EF2FBF"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0289697" w14:textId="0382197D"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6F7C5FF7"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56</w:t>
            </w:r>
          </w:p>
          <w:p w14:paraId="117A825E"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Methodology for calculating scheduled exchanges resulting from single intraday coupling</w:t>
            </w:r>
          </w:p>
          <w:p w14:paraId="23E7F889"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p>
          <w:p w14:paraId="153675F1"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By 16 months after the </w:t>
            </w:r>
            <w:r w:rsidRPr="009D3893">
              <w:rPr>
                <w:rFonts w:ascii="Times New Roman" w:eastAsia="Times New Roman" w:hAnsi="Times New Roman" w:cs="Times New Roman"/>
                <w:b/>
                <w:bCs/>
                <w:sz w:val="20"/>
                <w:szCs w:val="20"/>
              </w:rPr>
              <w:t>integration into single intraday coupling</w:t>
            </w:r>
            <w:r w:rsidRPr="009D3893">
              <w:rPr>
                <w:rFonts w:ascii="Times New Roman" w:eastAsia="Times New Roman" w:hAnsi="Times New Roman" w:cs="Times New Roman"/>
                <w:bCs/>
                <w:sz w:val="20"/>
                <w:szCs w:val="20"/>
              </w:rPr>
              <w:t>, the TSOs which intend to calculate scheduled exchanges resulting from single intraday coupling shall develop a proposal for a common methodology for this calculation.</w:t>
            </w:r>
          </w:p>
          <w:p w14:paraId="1D4F23EF"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proposal shall be subject to consultation in accordance with Article 12.</w:t>
            </w:r>
          </w:p>
          <w:p w14:paraId="00224C76"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methodology shall describe the calculation and, where required, shall list the information which the relevant NEMOs shall provide to the scheduled exchange calculator and the time limits for delivering this information.</w:t>
            </w:r>
          </w:p>
          <w:p w14:paraId="3EDC0D07"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The calculation of scheduled exchanges shall be based on net positions as specified in Article 52(1)(b).</w:t>
            </w:r>
          </w:p>
          <w:p w14:paraId="7438ABDF"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4. No later than two years after the approval by the regulatory authorities of the concerned region of the proposal referred to in paragraph 1, the relevant TSOs shall review the methodology. Thereafter, if requested by the competent regulatory authorities, the TSOs shall review the methodology every two years.</w:t>
            </w:r>
          </w:p>
          <w:p w14:paraId="0633041D"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6E318554" w14:textId="77777777"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CD4DB93" w14:textId="7E201D0D"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969EDCB" w14:textId="05249C21" w:rsidR="00FF5C53" w:rsidRPr="009D3893" w:rsidRDefault="00000000" w:rsidP="00FF5C53">
            <w:pPr>
              <w:spacing w:after="0" w:line="240" w:lineRule="auto"/>
              <w:jc w:val="both"/>
              <w:rPr>
                <w:rFonts w:ascii="Times New Roman" w:eastAsia="Times New Roman" w:hAnsi="Times New Roman" w:cs="Times New Roman"/>
                <w:bCs/>
                <w:sz w:val="20"/>
                <w:szCs w:val="20"/>
              </w:rPr>
            </w:pPr>
            <w:hyperlink r:id="rId108" w:history="1">
              <w:r w:rsidR="00FF5C53" w:rsidRPr="009D3893">
                <w:rPr>
                  <w:rStyle w:val="Hyperlink"/>
                  <w:rFonts w:ascii="Times New Roman" w:eastAsia="Times New Roman" w:hAnsi="Times New Roman" w:cs="Times New Roman"/>
                  <w:bCs/>
                  <w:color w:val="auto"/>
                  <w:sz w:val="20"/>
                  <w:szCs w:val="20"/>
                  <w:lang w:val="ro-RO"/>
                </w:rPr>
                <w:t>https://anre.md/consultari-publice-3-27</w:t>
              </w:r>
            </w:hyperlink>
            <w:r w:rsidR="00FF5C5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F5C53" w:rsidRPr="009D3893">
              <w:rPr>
                <w:rFonts w:ascii="Times New Roman" w:eastAsia="Times New Roman" w:hAnsi="Times New Roman" w:cs="Times New Roman"/>
                <w:bCs/>
                <w:sz w:val="20"/>
                <w:szCs w:val="20"/>
                <w:lang w:val="ro-RO"/>
              </w:rPr>
              <w:t>ia 962.</w:t>
            </w:r>
          </w:p>
        </w:tc>
      </w:tr>
      <w:tr w:rsidR="009D3893" w:rsidRPr="009D3893" w14:paraId="58314EA9" w14:textId="77777777" w:rsidTr="00615ED0">
        <w:trPr>
          <w:jc w:val="center"/>
        </w:trPr>
        <w:tc>
          <w:tcPr>
            <w:tcW w:w="1512" w:type="pct"/>
            <w:shd w:val="clear" w:color="auto" w:fill="auto"/>
            <w:tcMar>
              <w:top w:w="24" w:type="dxa"/>
              <w:left w:w="48" w:type="dxa"/>
              <w:bottom w:w="24" w:type="dxa"/>
              <w:right w:w="48" w:type="dxa"/>
            </w:tcMar>
          </w:tcPr>
          <w:p w14:paraId="79807C96" w14:textId="77777777" w:rsidR="00FF5C53" w:rsidRPr="009D3893" w:rsidRDefault="00FF5C5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57 </w:t>
            </w:r>
          </w:p>
          <w:p w14:paraId="51386D12" w14:textId="77777777" w:rsidR="00FF5C53" w:rsidRPr="009D3893" w:rsidRDefault="00FF5C5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Acorduri privind mai mult de un OPEED într-o singură zonă de ofertare și privind interconexiunile care nu sunt gestionate de OTS-uri certificate </w:t>
            </w:r>
          </w:p>
          <w:p w14:paraId="13E66AB3" w14:textId="77777777" w:rsidR="00FF5C53" w:rsidRPr="009D3893" w:rsidRDefault="00FF5C53" w:rsidP="0031583B">
            <w:pPr>
              <w:pStyle w:val="NoSpacing"/>
              <w:jc w:val="both"/>
              <w:rPr>
                <w:rFonts w:ascii="Times New Roman" w:hAnsi="Times New Roman" w:cs="Times New Roman"/>
                <w:sz w:val="20"/>
                <w:szCs w:val="20"/>
                <w:lang w:val="ro-RO"/>
              </w:rPr>
            </w:pPr>
          </w:p>
          <w:p w14:paraId="151645F3" w14:textId="5013E0F4"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OTS-urile din zone de ofertare unde sunt desemnate și/sau oferă servicii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mai multe OPEED-uri, sau unde există interconexiuni care nu sunt gestionate de OTS-uri certificate în conformitate cu articolul 3 din Regulamentul 714/2009, elaborează o propunere de alocare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interzonale și alte acorduri necesare pentru astfel de zone de ofertare în cooperare cu respectivele OTS-uri, OPEED-uri și operatorii de interconexiuni care nu sunt certifica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ca OTS-uri, pentru a asigura faptul că OPEED-urile și interconexiunile relevante furnizează datele necesare și acoperirea financiară a unor astfel de acorduri. Aceste acorduri trebuie să permită altor OTS-uri și OPEED-uri să adere la ele.</w:t>
            </w:r>
          </w:p>
          <w:p w14:paraId="409B8017" w14:textId="68409ACA" w:rsidR="00FF5C53" w:rsidRPr="009D3893" w:rsidRDefault="00FF5C5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Propunerea se supune spre aprobare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ionale de reglementare relevante în termen de 4 luni de la data la care mai multe OPEED-uri au fost desemnate și/sau au fost autorizate să ofere servicii de </w:t>
            </w:r>
            <w:r w:rsidRPr="009D3893">
              <w:rPr>
                <w:rFonts w:ascii="Times New Roman" w:hAnsi="Times New Roman" w:cs="Times New Roman"/>
                <w:sz w:val="20"/>
                <w:szCs w:val="20"/>
                <w:lang w:val="ro-RO"/>
              </w:rPr>
              <w:lastRenderedPageBreak/>
              <w:t>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într-o zonă de ofertare sau în cazul în care o nouă interconexiune nu este gestionată de un OTS certificat. Pentru interconexiunile existente care nu sunt gestionate de OTS-uri certificate propunerea se depune în termen de 4 luni de la intrarea în vigoare a prezentului regulament.</w:t>
            </w:r>
          </w:p>
        </w:tc>
        <w:tc>
          <w:tcPr>
            <w:tcW w:w="1420" w:type="pct"/>
            <w:shd w:val="clear" w:color="auto" w:fill="auto"/>
            <w:tcMar>
              <w:top w:w="24" w:type="dxa"/>
              <w:left w:w="48" w:type="dxa"/>
              <w:bottom w:w="24" w:type="dxa"/>
              <w:right w:w="48" w:type="dxa"/>
            </w:tcMar>
          </w:tcPr>
          <w:p w14:paraId="288DC980" w14:textId="77777777" w:rsidR="00FF5C53" w:rsidRPr="009D3893" w:rsidRDefault="00FF5C5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4E49B98"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6277F07D" w14:textId="25355BCF" w:rsidR="00FF5C53" w:rsidRPr="009D3893" w:rsidRDefault="00FF5C5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023A89CA" w14:textId="77777777" w:rsidR="00FF5C53" w:rsidRPr="009D3893" w:rsidRDefault="00FF5C5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57</w:t>
            </w:r>
          </w:p>
          <w:p w14:paraId="1AC4C3A1"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Arrangements concerning more than one NEMO in one bidding zone and for interconnectors which are not operated by certified TSOs</w:t>
            </w:r>
          </w:p>
          <w:p w14:paraId="0991C8A4" w14:textId="77777777" w:rsidR="00FF5C53" w:rsidRPr="009D3893" w:rsidRDefault="00FF5C53" w:rsidP="0031583B">
            <w:pPr>
              <w:spacing w:after="0" w:line="240" w:lineRule="auto"/>
              <w:jc w:val="both"/>
              <w:rPr>
                <w:rFonts w:ascii="Times New Roman" w:eastAsia="Times New Roman" w:hAnsi="Times New Roman" w:cs="Times New Roman"/>
                <w:b/>
                <w:bCs/>
                <w:sz w:val="20"/>
                <w:szCs w:val="20"/>
              </w:rPr>
            </w:pPr>
          </w:p>
          <w:p w14:paraId="71082414"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TSOs in bidding zones where more than one NEMO is designated and/or offers trading services, or where interconnectors which are not operated by TSOs certified according to Article </w:t>
            </w:r>
            <w:r w:rsidRPr="009D3893">
              <w:rPr>
                <w:rFonts w:ascii="Times New Roman" w:eastAsia="Times New Roman" w:hAnsi="Times New Roman" w:cs="Times New Roman"/>
                <w:b/>
                <w:bCs/>
                <w:sz w:val="20"/>
                <w:szCs w:val="20"/>
              </w:rPr>
              <w:t xml:space="preserve">51 </w:t>
            </w:r>
            <w:r w:rsidRPr="009D3893">
              <w:rPr>
                <w:rFonts w:ascii="Times New Roman" w:eastAsia="Times New Roman" w:hAnsi="Times New Roman" w:cs="Times New Roman"/>
                <w:bCs/>
                <w:sz w:val="20"/>
                <w:szCs w:val="20"/>
              </w:rPr>
              <w:t xml:space="preserve">of Regulation (EC) No </w:t>
            </w:r>
            <w:r w:rsidRPr="009D3893">
              <w:rPr>
                <w:rFonts w:ascii="Times New Roman" w:eastAsia="Times New Roman" w:hAnsi="Times New Roman" w:cs="Times New Roman"/>
                <w:b/>
                <w:bCs/>
                <w:sz w:val="20"/>
                <w:szCs w:val="20"/>
              </w:rPr>
              <w:t>2019/943 as adapted and adopted by Ministerial Council Decision 2022/03/MC-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exist, shall develop a proposal for cross-zonal capacity allocation and other necessary arrangements for such bidding zones in cooperation with concerned TSOs, NEMOs and operators of interconnectors who are not certified as TSOs to ensure that the relevant NEMOs and interconnectors provide the necessary data and financial coverage for such arrangements. These arrangements must allow additional TSOs and NEMOs to join these arrangements.</w:t>
            </w:r>
          </w:p>
          <w:p w14:paraId="793514F4"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proposal shall be submitted for approval by the relevant national regulatory authorities within </w:t>
            </w:r>
            <w:r w:rsidRPr="009D3893">
              <w:rPr>
                <w:rFonts w:ascii="Times New Roman" w:eastAsia="Times New Roman" w:hAnsi="Times New Roman" w:cs="Times New Roman"/>
                <w:b/>
                <w:bCs/>
                <w:sz w:val="20"/>
                <w:szCs w:val="20"/>
              </w:rPr>
              <w:t xml:space="preserve">twelve </w:t>
            </w:r>
            <w:r w:rsidRPr="009D3893">
              <w:rPr>
                <w:rFonts w:ascii="Times New Roman" w:eastAsia="Times New Roman" w:hAnsi="Times New Roman" w:cs="Times New Roman"/>
                <w:bCs/>
                <w:sz w:val="20"/>
                <w:szCs w:val="20"/>
              </w:rPr>
              <w:t xml:space="preserve">months of more than one NEMO being designated and/or </w:t>
            </w:r>
            <w:r w:rsidRPr="009D3893">
              <w:rPr>
                <w:rFonts w:ascii="Times New Roman" w:eastAsia="Times New Roman" w:hAnsi="Times New Roman" w:cs="Times New Roman"/>
                <w:bCs/>
                <w:sz w:val="20"/>
                <w:szCs w:val="20"/>
              </w:rPr>
              <w:lastRenderedPageBreak/>
              <w:t xml:space="preserve">allowed to offer trading services in a bidding zone or if a new interconnector is not operated by a certified TSO. For existing interconnectors which are not operated by certified TSOs the proposal shall be submitted within </w:t>
            </w:r>
            <w:r w:rsidRPr="009D3893">
              <w:rPr>
                <w:rFonts w:ascii="Times New Roman" w:eastAsia="Times New Roman" w:hAnsi="Times New Roman" w:cs="Times New Roman"/>
                <w:b/>
                <w:bCs/>
                <w:sz w:val="20"/>
                <w:szCs w:val="20"/>
              </w:rPr>
              <w:t xml:space="preserve">twelve </w:t>
            </w:r>
            <w:r w:rsidRPr="009D3893">
              <w:rPr>
                <w:rFonts w:ascii="Times New Roman" w:eastAsia="Times New Roman" w:hAnsi="Times New Roman" w:cs="Times New Roman"/>
                <w:bCs/>
                <w:sz w:val="20"/>
                <w:szCs w:val="20"/>
              </w:rPr>
              <w:t>months after entry into force of this Regulation.</w:t>
            </w:r>
          </w:p>
          <w:p w14:paraId="1D781A39" w14:textId="77777777" w:rsidR="00FF5C53" w:rsidRPr="009D3893" w:rsidRDefault="00FF5C53" w:rsidP="0031583B">
            <w:pPr>
              <w:spacing w:after="0" w:line="240" w:lineRule="auto"/>
              <w:jc w:val="both"/>
              <w:rPr>
                <w:rFonts w:ascii="Times New Roman" w:eastAsia="Times New Roman" w:hAnsi="Times New Roman" w:cs="Times New Roman"/>
                <w:bCs/>
                <w:sz w:val="20"/>
                <w:szCs w:val="20"/>
              </w:rPr>
            </w:pPr>
          </w:p>
          <w:p w14:paraId="2392B19C" w14:textId="77777777"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4DB46A4A" w14:textId="3DC337BE" w:rsidR="00FF5C53" w:rsidRPr="009D3893" w:rsidRDefault="00FF5C53" w:rsidP="00FF5C5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9E1D83C" w14:textId="41101689" w:rsidR="00FF5C53" w:rsidRPr="009D3893" w:rsidRDefault="00000000" w:rsidP="00FF5C53">
            <w:pPr>
              <w:spacing w:after="0" w:line="240" w:lineRule="auto"/>
              <w:jc w:val="both"/>
              <w:rPr>
                <w:rFonts w:ascii="Times New Roman" w:eastAsia="Times New Roman" w:hAnsi="Times New Roman" w:cs="Times New Roman"/>
                <w:bCs/>
                <w:sz w:val="20"/>
                <w:szCs w:val="20"/>
              </w:rPr>
            </w:pPr>
            <w:hyperlink r:id="rId109" w:history="1">
              <w:r w:rsidR="00FF5C53" w:rsidRPr="009D3893">
                <w:rPr>
                  <w:rStyle w:val="Hyperlink"/>
                  <w:rFonts w:ascii="Times New Roman" w:eastAsia="Times New Roman" w:hAnsi="Times New Roman" w:cs="Times New Roman"/>
                  <w:bCs/>
                  <w:color w:val="auto"/>
                  <w:sz w:val="20"/>
                  <w:szCs w:val="20"/>
                  <w:lang w:val="ro-RO"/>
                </w:rPr>
                <w:t>https://anre.md/consultari-publice-3-27</w:t>
              </w:r>
            </w:hyperlink>
            <w:r w:rsidR="00FF5C5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FF5C53" w:rsidRPr="009D3893">
              <w:rPr>
                <w:rFonts w:ascii="Times New Roman" w:eastAsia="Times New Roman" w:hAnsi="Times New Roman" w:cs="Times New Roman"/>
                <w:bCs/>
                <w:sz w:val="20"/>
                <w:szCs w:val="20"/>
                <w:lang w:val="ro-RO"/>
              </w:rPr>
              <w:t>ia 962.</w:t>
            </w:r>
          </w:p>
        </w:tc>
      </w:tr>
      <w:tr w:rsidR="009D3893" w:rsidRPr="009D3893" w14:paraId="3384CB96" w14:textId="77777777" w:rsidTr="00615ED0">
        <w:trPr>
          <w:jc w:val="center"/>
        </w:trPr>
        <w:tc>
          <w:tcPr>
            <w:tcW w:w="1512" w:type="pct"/>
            <w:shd w:val="clear" w:color="auto" w:fill="auto"/>
            <w:tcMar>
              <w:top w:w="24" w:type="dxa"/>
              <w:left w:w="48" w:type="dxa"/>
              <w:bottom w:w="24" w:type="dxa"/>
              <w:right w:w="48" w:type="dxa"/>
            </w:tcMar>
          </w:tcPr>
          <w:p w14:paraId="30922268" w14:textId="4C1383A0" w:rsidR="00DA4D73" w:rsidRPr="009D3893" w:rsidRDefault="00DA4D7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2 </w:t>
            </w:r>
          </w:p>
          <w:p w14:paraId="713EB11E" w14:textId="507CE56D" w:rsidR="00DA4D73" w:rsidRPr="009D3893" w:rsidRDefault="00DA4D7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P r o c e s u l   d e   c u p l a r e      u n i c ă a    p i e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e l o r    i n t r a z i l n i c e </w:t>
            </w:r>
          </w:p>
          <w:p w14:paraId="137DD101" w14:textId="77777777" w:rsidR="00DA4D73" w:rsidRPr="009D3893" w:rsidRDefault="00DA4D73" w:rsidP="0031583B">
            <w:pPr>
              <w:pStyle w:val="NoSpacing"/>
              <w:jc w:val="both"/>
              <w:rPr>
                <w:rFonts w:ascii="Times New Roman" w:hAnsi="Times New Roman" w:cs="Times New Roman"/>
                <w:b/>
                <w:sz w:val="20"/>
                <w:szCs w:val="20"/>
                <w:lang w:val="ro-RO"/>
              </w:rPr>
            </w:pPr>
          </w:p>
          <w:p w14:paraId="0D1DC03A" w14:textId="77777777" w:rsidR="00DA4D73" w:rsidRPr="009D3893" w:rsidRDefault="00DA4D7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58 </w:t>
            </w:r>
          </w:p>
          <w:p w14:paraId="496437BA" w14:textId="77777777" w:rsidR="00DA4D73" w:rsidRPr="009D3893" w:rsidRDefault="00DA4D7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Furnizarea datelor de intrare </w:t>
            </w:r>
          </w:p>
          <w:p w14:paraId="5CC7DDEA" w14:textId="77777777" w:rsidR="00DA4D73" w:rsidRPr="009D3893" w:rsidRDefault="00DA4D73" w:rsidP="0031583B">
            <w:pPr>
              <w:pStyle w:val="NoSpacing"/>
              <w:jc w:val="both"/>
              <w:rPr>
                <w:rFonts w:ascii="Times New Roman" w:hAnsi="Times New Roman" w:cs="Times New Roman"/>
                <w:sz w:val="20"/>
                <w:szCs w:val="20"/>
                <w:lang w:val="ro-RO"/>
              </w:rPr>
            </w:pPr>
          </w:p>
          <w:p w14:paraId="78CA24B8" w14:textId="65D81526"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se asigură că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sunt furnizate OPEED-urilor relevante cu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15 minute înainte de ora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w:t>
            </w:r>
          </w:p>
          <w:p w14:paraId="7DEF9B5B" w14:textId="1BFCE7CF"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În cazul în care sunt necesare actualizări ale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și ale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alocare, din cauza unor modificări opera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din sistemul de transport, fiecare OTS notifică acest lucru calculatorilor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din regiunea sa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notifică apoi OPEED-urile relevante.</w:t>
            </w:r>
          </w:p>
          <w:p w14:paraId="4E9430F7" w14:textId="25C0C0C4"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cazul în care oricare dintre calculatorii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nu poate respecta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la alineatul (1), calculatorul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coordonate în cauză notifică OPEED-urile relevante. OPEED-urile respective </w:t>
            </w:r>
            <w:r w:rsidRPr="009D3893">
              <w:rPr>
                <w:rFonts w:ascii="Times New Roman" w:hAnsi="Times New Roman" w:cs="Times New Roman"/>
                <w:sz w:val="20"/>
                <w:szCs w:val="20"/>
                <w:lang w:val="ro-RO"/>
              </w:rPr>
              <w:lastRenderedPageBreak/>
              <w:t>publică un anun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către to</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fără întârzieri nejustificate.</w:t>
            </w:r>
          </w:p>
        </w:tc>
        <w:tc>
          <w:tcPr>
            <w:tcW w:w="1420" w:type="pct"/>
            <w:shd w:val="clear" w:color="auto" w:fill="auto"/>
            <w:tcMar>
              <w:top w:w="24" w:type="dxa"/>
              <w:left w:w="48" w:type="dxa"/>
              <w:bottom w:w="24" w:type="dxa"/>
              <w:right w:w="48" w:type="dxa"/>
            </w:tcMar>
          </w:tcPr>
          <w:p w14:paraId="2627513E" w14:textId="77777777" w:rsidR="00DA4D73" w:rsidRPr="009D3893" w:rsidRDefault="00DA4D7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119C287"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D648560" w14:textId="41C3A3EF" w:rsidR="00DA4D73" w:rsidRPr="009D3893" w:rsidRDefault="00DA4D7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0997F494"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Section 2</w:t>
            </w:r>
          </w:p>
          <w:p w14:paraId="258E7FC6"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The single intraday coupling process</w:t>
            </w:r>
          </w:p>
          <w:p w14:paraId="66C896A2"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p>
          <w:p w14:paraId="3847BE89" w14:textId="77777777" w:rsidR="00DA4D73" w:rsidRPr="009D3893" w:rsidRDefault="00DA4D7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58</w:t>
            </w:r>
          </w:p>
          <w:p w14:paraId="33656703"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Provision of input data</w:t>
            </w:r>
          </w:p>
          <w:p w14:paraId="542D9E61"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p>
          <w:p w14:paraId="7C5BBAF7"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coordinated capacity calculator shall ensure that cross-zonal capacity and allocation constraints are provided to the relevant NEMOs no later than 15 minutes before the intraday cross-zonal gate opening time.</w:t>
            </w:r>
          </w:p>
          <w:p w14:paraId="6620A2E5"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If updates to cross-zonal capacity and allocation constraints are required, due to operational changes on the transmission system, each TSO shall notify the coordinated capacity calculators in its capacity calculation region. The coordinated capacity calculators shall then notify the relevant NEMOs.</w:t>
            </w:r>
          </w:p>
          <w:p w14:paraId="35536AA8"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If any coordinated capacity calculator is unable to comply with paragraph 1, that coordinated capacity calculator shall notify the relevant NEMOs. These NEMOs shall publish a notice to all market participants without unjustifiable delay.</w:t>
            </w:r>
          </w:p>
          <w:p w14:paraId="2504B74F"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p>
          <w:p w14:paraId="40F916B5" w14:textId="77777777" w:rsidR="00DA4D73" w:rsidRPr="009D3893" w:rsidRDefault="00DA4D73" w:rsidP="00DA4D7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EE902C2" w14:textId="2D9090DA" w:rsidR="00DA4D73" w:rsidRPr="009D3893" w:rsidRDefault="00DA4D73" w:rsidP="00DA4D7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6A999FA" w14:textId="2BB0DCC1" w:rsidR="00DA4D73" w:rsidRPr="009D3893" w:rsidRDefault="00000000" w:rsidP="00DA4D73">
            <w:pPr>
              <w:spacing w:after="0" w:line="240" w:lineRule="auto"/>
              <w:jc w:val="both"/>
              <w:rPr>
                <w:rFonts w:ascii="Times New Roman" w:eastAsia="Times New Roman" w:hAnsi="Times New Roman" w:cs="Times New Roman"/>
                <w:bCs/>
                <w:sz w:val="20"/>
                <w:szCs w:val="20"/>
              </w:rPr>
            </w:pPr>
            <w:hyperlink r:id="rId110" w:history="1">
              <w:r w:rsidR="00DA4D73" w:rsidRPr="009D3893">
                <w:rPr>
                  <w:rStyle w:val="Hyperlink"/>
                  <w:rFonts w:ascii="Times New Roman" w:eastAsia="Times New Roman" w:hAnsi="Times New Roman" w:cs="Times New Roman"/>
                  <w:bCs/>
                  <w:color w:val="auto"/>
                  <w:sz w:val="20"/>
                  <w:szCs w:val="20"/>
                  <w:lang w:val="ro-RO"/>
                </w:rPr>
                <w:t>https://anre.md/consultari-publice-3-27</w:t>
              </w:r>
            </w:hyperlink>
            <w:r w:rsidR="00DA4D7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DA4D73" w:rsidRPr="009D3893">
              <w:rPr>
                <w:rFonts w:ascii="Times New Roman" w:eastAsia="Times New Roman" w:hAnsi="Times New Roman" w:cs="Times New Roman"/>
                <w:bCs/>
                <w:sz w:val="20"/>
                <w:szCs w:val="20"/>
                <w:lang w:val="ro-RO"/>
              </w:rPr>
              <w:t>ia 962.</w:t>
            </w:r>
          </w:p>
        </w:tc>
      </w:tr>
      <w:tr w:rsidR="009D3893" w:rsidRPr="009D3893" w14:paraId="172B1493" w14:textId="77777777" w:rsidTr="00615ED0">
        <w:trPr>
          <w:jc w:val="center"/>
        </w:trPr>
        <w:tc>
          <w:tcPr>
            <w:tcW w:w="1512" w:type="pct"/>
            <w:shd w:val="clear" w:color="auto" w:fill="auto"/>
            <w:tcMar>
              <w:top w:w="24" w:type="dxa"/>
              <w:left w:w="48" w:type="dxa"/>
              <w:bottom w:w="24" w:type="dxa"/>
              <w:right w:w="48" w:type="dxa"/>
            </w:tcMar>
          </w:tcPr>
          <w:p w14:paraId="4ED37800" w14:textId="77777777" w:rsidR="00DA4D73" w:rsidRPr="009D3893" w:rsidRDefault="00DA4D7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59 </w:t>
            </w:r>
          </w:p>
          <w:p w14:paraId="21AF7BBB" w14:textId="1D80D080" w:rsidR="00DA4D73" w:rsidRPr="009D3893" w:rsidRDefault="00DA4D7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Func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ionarea cuplării unice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74D1618E" w14:textId="77777777" w:rsidR="00DA4D73" w:rsidRPr="009D3893" w:rsidRDefault="00DA4D73" w:rsidP="0031583B">
            <w:pPr>
              <w:pStyle w:val="NoSpacing"/>
              <w:jc w:val="both"/>
              <w:rPr>
                <w:rFonts w:ascii="Times New Roman" w:hAnsi="Times New Roman" w:cs="Times New Roman"/>
                <w:sz w:val="20"/>
                <w:szCs w:val="20"/>
                <w:lang w:val="ro-RO"/>
              </w:rPr>
            </w:pPr>
          </w:p>
          <w:p w14:paraId="0E2F071F" w14:textId="0DCE4DD1"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16 luni de la intrarea în vigoare a prezentului regulament, toate OTS-urile sunt responsabile cu propunerea orei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și a orei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Propunerea face obiectul unei consultări în conformitate cu articolul 12.</w:t>
            </w:r>
          </w:p>
          <w:p w14:paraId="3D30E59C" w14:textId="3A32C73A"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se stabilește în așa fel încât aceasta: </w:t>
            </w:r>
          </w:p>
          <w:p w14:paraId="17E5781A" w14:textId="510D295C" w:rsidR="00DA4D73" w:rsidRPr="009D3893" w:rsidRDefault="00DA4D7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să maximizeze posibilită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de ajustare a balan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lor prin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în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cât mai aproape de timpul real; și </w:t>
            </w:r>
          </w:p>
          <w:p w14:paraId="593D3C89" w14:textId="62EDA70A" w:rsidR="00DA4D73" w:rsidRPr="009D3893" w:rsidRDefault="00DA4D7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să ofere OTS-urilor și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timp suficient pentru procesele de planificare și de echilibrare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și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w:t>
            </w:r>
          </w:p>
          <w:p w14:paraId="1D482B5D" w14:textId="46F8153F"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Se stabilește o singură oră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o anumită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între zone de ofertare. Aceasta trebuie să fie cu cel mult o oră înainte de începerea unită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relevante și ia în considerare procesele de echilibrare relevante în ceea ce privește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w:t>
            </w:r>
          </w:p>
          <w:p w14:paraId="74B44F38" w14:textId="3E3E5721"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a energiei electrice pentru o anumită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o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între zone de ofertare începe cel târziu la ora de deschidere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a </w:t>
            </w:r>
            <w:r w:rsidRPr="009D3893">
              <w:rPr>
                <w:rFonts w:ascii="Times New Roman" w:hAnsi="Times New Roman" w:cs="Times New Roman"/>
                <w:sz w:val="20"/>
                <w:szCs w:val="20"/>
                <w:lang w:val="ro-RO"/>
              </w:rPr>
              <w:lastRenderedPageBreak/>
              <w:t>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relevante dintre zonele de ofertare și sunt permise până la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w:t>
            </w:r>
          </w:p>
          <w:p w14:paraId="44501FA3" w14:textId="1E75F9CD"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Înainte de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transmit OPEED-urilor relevante toate ofertele pentru o anumită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Toate OPEED-urile transmit ofertele pentru o anumită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corelare unică imediat după ce ofertele au fost primite de la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p w14:paraId="50DA99A3" w14:textId="3700D3EF"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Ofertele corelate în cadrul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sunt considerate ferme.</w:t>
            </w:r>
          </w:p>
          <w:p w14:paraId="3EB2F0CF" w14:textId="699FE4EA"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(7)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asigură anonimitatea ofertelor transmise prin registrul comun al ofertelor.</w:t>
            </w:r>
          </w:p>
        </w:tc>
        <w:tc>
          <w:tcPr>
            <w:tcW w:w="1420" w:type="pct"/>
            <w:shd w:val="clear" w:color="auto" w:fill="auto"/>
            <w:tcMar>
              <w:top w:w="24" w:type="dxa"/>
              <w:left w:w="48" w:type="dxa"/>
              <w:bottom w:w="24" w:type="dxa"/>
              <w:right w:w="48" w:type="dxa"/>
            </w:tcMar>
          </w:tcPr>
          <w:p w14:paraId="71CCFCC1" w14:textId="77777777" w:rsidR="00DA4D73" w:rsidRPr="009D3893" w:rsidRDefault="00DA4D7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81D0BF7"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600963DC" w14:textId="4616E036" w:rsidR="00DA4D73" w:rsidRPr="009D3893" w:rsidRDefault="00DA4D7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B8C911B" w14:textId="77777777" w:rsidR="00DA4D73" w:rsidRPr="009D3893" w:rsidRDefault="00DA4D7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59</w:t>
            </w:r>
          </w:p>
          <w:p w14:paraId="5AA7C06D"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Operation of single intraday coupling</w:t>
            </w:r>
          </w:p>
          <w:p w14:paraId="708E0D1B"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p>
          <w:p w14:paraId="7B839AF9"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TSOs shall </w:t>
            </w:r>
            <w:r w:rsidRPr="009D3893">
              <w:rPr>
                <w:rFonts w:ascii="Times New Roman" w:eastAsia="Times New Roman" w:hAnsi="Times New Roman" w:cs="Times New Roman"/>
                <w:b/>
                <w:bCs/>
                <w:sz w:val="20"/>
                <w:szCs w:val="20"/>
              </w:rPr>
              <w:t xml:space="preserve">apply </w:t>
            </w:r>
            <w:r w:rsidRPr="009D3893">
              <w:rPr>
                <w:rFonts w:ascii="Times New Roman" w:eastAsia="Times New Roman" w:hAnsi="Times New Roman" w:cs="Times New Roman"/>
                <w:bCs/>
                <w:sz w:val="20"/>
                <w:szCs w:val="20"/>
              </w:rPr>
              <w:t xml:space="preserve">the intraday cross-zonal gate opening and intraday cross-zonal gate closure times </w:t>
            </w:r>
            <w:r w:rsidRPr="009D3893">
              <w:rPr>
                <w:rFonts w:ascii="Times New Roman" w:eastAsia="Times New Roman" w:hAnsi="Times New Roman" w:cs="Times New Roman"/>
                <w:b/>
                <w:bCs/>
                <w:sz w:val="20"/>
                <w:szCs w:val="20"/>
              </w:rPr>
              <w:t>referred to in Article 9(6)(k)</w:t>
            </w:r>
            <w:r w:rsidRPr="009D3893">
              <w:rPr>
                <w:rFonts w:ascii="Times New Roman" w:eastAsia="Times New Roman" w:hAnsi="Times New Roman" w:cs="Times New Roman"/>
                <w:bCs/>
                <w:sz w:val="20"/>
                <w:szCs w:val="20"/>
              </w:rPr>
              <w:t xml:space="preserve">. </w:t>
            </w:r>
            <w:r w:rsidRPr="009D3893">
              <w:rPr>
                <w:rFonts w:ascii="Times New Roman" w:eastAsia="Times New Roman" w:hAnsi="Times New Roman" w:cs="Times New Roman"/>
                <w:b/>
                <w:bCs/>
                <w:sz w:val="20"/>
                <w:szCs w:val="20"/>
              </w:rPr>
              <w:t>&lt;…&gt;</w:t>
            </w:r>
          </w:p>
          <w:p w14:paraId="02DD36AD"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intraday cross-zonal gate closure time shall be set in such a way that it:</w:t>
            </w:r>
          </w:p>
          <w:p w14:paraId="7B8733D5" w14:textId="77777777" w:rsidR="00DA4D73" w:rsidRPr="009D3893" w:rsidRDefault="00DA4D73" w:rsidP="0031583B">
            <w:pPr>
              <w:spacing w:after="0" w:line="240" w:lineRule="auto"/>
              <w:ind w:firstLine="49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w:t>
            </w:r>
            <w:proofErr w:type="spellStart"/>
            <w:r w:rsidRPr="009D3893">
              <w:rPr>
                <w:rFonts w:ascii="Times New Roman" w:eastAsia="Times New Roman" w:hAnsi="Times New Roman" w:cs="Times New Roman"/>
                <w:bCs/>
                <w:sz w:val="20"/>
                <w:szCs w:val="20"/>
              </w:rPr>
              <w:t>maximises</w:t>
            </w:r>
            <w:proofErr w:type="spellEnd"/>
            <w:r w:rsidRPr="009D3893">
              <w:rPr>
                <w:rFonts w:ascii="Times New Roman" w:eastAsia="Times New Roman" w:hAnsi="Times New Roman" w:cs="Times New Roman"/>
                <w:bCs/>
                <w:sz w:val="20"/>
                <w:szCs w:val="20"/>
              </w:rPr>
              <w:t xml:space="preserve"> market participants’ opportunities for adjusting their balances by trading in the intraday market time-frame as close as possible to real time; and</w:t>
            </w:r>
          </w:p>
          <w:p w14:paraId="0CDC59F0"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provides TSOs and market participants with sufficient time for their scheduling and balancing processes in relation to network and operational security.</w:t>
            </w:r>
          </w:p>
          <w:p w14:paraId="7C72F16C"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One intraday cross-zonal gate closure time shall be established for each market time unit for a given bidding zone border. It shall be at most one hour before the start of the relevant market time unit and shall take into account the relevant balancing processes in relation to operational security.</w:t>
            </w:r>
          </w:p>
          <w:p w14:paraId="60A4C700"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The intraday energy trading for a given market time unit for a bidding zone border shall start at the latest at the intraday cross-zonal gate opening time of the relevant bidding zone borders and shall be allowed until the intraday cross-zonal gate closure time.</w:t>
            </w:r>
          </w:p>
          <w:p w14:paraId="2C733420"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Before the intraday cross-zonal gate closure time, market participants shall submit to relevant NEMOs all the orders for a given market time unit. All NEMOs shall submit the orders for a given market time unit for single </w:t>
            </w:r>
            <w:r w:rsidRPr="009D3893">
              <w:rPr>
                <w:rFonts w:ascii="Times New Roman" w:eastAsia="Times New Roman" w:hAnsi="Times New Roman" w:cs="Times New Roman"/>
                <w:bCs/>
                <w:sz w:val="20"/>
                <w:szCs w:val="20"/>
              </w:rPr>
              <w:lastRenderedPageBreak/>
              <w:t>matching immediately after the orders have been received from market participants.</w:t>
            </w:r>
          </w:p>
          <w:p w14:paraId="5AA38365"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Orders matched in single intraday coupling shall be considered firm.</w:t>
            </w:r>
          </w:p>
          <w:p w14:paraId="65A244F6"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7. MCO functions shall ensure the anonymity of orders submitted via the shared order book.</w:t>
            </w:r>
          </w:p>
          <w:p w14:paraId="32BE585B"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p>
          <w:p w14:paraId="4B507665" w14:textId="77777777" w:rsidR="00DA4D73" w:rsidRPr="009D3893" w:rsidRDefault="00DA4D73" w:rsidP="00DA4D7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8DAEAA3" w14:textId="50657F92" w:rsidR="00DA4D73" w:rsidRPr="009D3893" w:rsidRDefault="00DA4D73" w:rsidP="00DA4D7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6B4A299B" w14:textId="7014F8CD" w:rsidR="00DA4D73" w:rsidRPr="009D3893" w:rsidRDefault="00000000" w:rsidP="00DA4D73">
            <w:pPr>
              <w:spacing w:after="0" w:line="240" w:lineRule="auto"/>
              <w:jc w:val="both"/>
              <w:rPr>
                <w:rFonts w:ascii="Times New Roman" w:eastAsia="Times New Roman" w:hAnsi="Times New Roman" w:cs="Times New Roman"/>
                <w:bCs/>
                <w:sz w:val="20"/>
                <w:szCs w:val="20"/>
              </w:rPr>
            </w:pPr>
            <w:hyperlink r:id="rId111" w:history="1">
              <w:r w:rsidR="00DA4D73" w:rsidRPr="009D3893">
                <w:rPr>
                  <w:rStyle w:val="Hyperlink"/>
                  <w:rFonts w:ascii="Times New Roman" w:eastAsia="Times New Roman" w:hAnsi="Times New Roman" w:cs="Times New Roman"/>
                  <w:bCs/>
                  <w:color w:val="auto"/>
                  <w:sz w:val="20"/>
                  <w:szCs w:val="20"/>
                  <w:lang w:val="ro-RO"/>
                </w:rPr>
                <w:t>https://anre.md/consultari-publice-3-27</w:t>
              </w:r>
            </w:hyperlink>
            <w:r w:rsidR="00DA4D7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DA4D73" w:rsidRPr="009D3893">
              <w:rPr>
                <w:rFonts w:ascii="Times New Roman" w:eastAsia="Times New Roman" w:hAnsi="Times New Roman" w:cs="Times New Roman"/>
                <w:bCs/>
                <w:sz w:val="20"/>
                <w:szCs w:val="20"/>
                <w:lang w:val="ro-RO"/>
              </w:rPr>
              <w:t>ia 962.</w:t>
            </w:r>
          </w:p>
        </w:tc>
      </w:tr>
      <w:tr w:rsidR="009D3893" w:rsidRPr="009D3893" w14:paraId="4FF14E9F" w14:textId="77777777" w:rsidTr="00615ED0">
        <w:trPr>
          <w:jc w:val="center"/>
        </w:trPr>
        <w:tc>
          <w:tcPr>
            <w:tcW w:w="1512" w:type="pct"/>
            <w:shd w:val="clear" w:color="auto" w:fill="auto"/>
            <w:tcMar>
              <w:top w:w="24" w:type="dxa"/>
              <w:left w:w="48" w:type="dxa"/>
              <w:bottom w:w="24" w:type="dxa"/>
              <w:right w:w="48" w:type="dxa"/>
            </w:tcMar>
          </w:tcPr>
          <w:p w14:paraId="1E7700AF" w14:textId="77777777" w:rsidR="00DA4D73" w:rsidRPr="009D3893" w:rsidRDefault="00DA4D73"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60 </w:t>
            </w:r>
          </w:p>
          <w:p w14:paraId="5661FA50" w14:textId="77777777" w:rsidR="00DA4D73" w:rsidRPr="009D3893" w:rsidRDefault="00DA4D73"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Furnizarea rezultatelor </w:t>
            </w:r>
          </w:p>
          <w:p w14:paraId="5DD903A9" w14:textId="77777777" w:rsidR="00DA4D73" w:rsidRPr="009D3893" w:rsidRDefault="00DA4D73" w:rsidP="0031583B">
            <w:pPr>
              <w:pStyle w:val="NoSpacing"/>
              <w:jc w:val="both"/>
              <w:rPr>
                <w:rFonts w:ascii="Times New Roman" w:hAnsi="Times New Roman" w:cs="Times New Roman"/>
                <w:b/>
                <w:sz w:val="20"/>
                <w:szCs w:val="20"/>
                <w:lang w:val="ro-RO"/>
              </w:rPr>
            </w:pPr>
          </w:p>
          <w:p w14:paraId="07CCA682" w14:textId="5D28A39E"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Toate OPEED-urile care exercită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OCP furnizează rezultatele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prin corelare continuă: </w:t>
            </w:r>
          </w:p>
          <w:p w14:paraId="511C7BBA" w14:textId="15C123F9" w:rsidR="00DA4D73" w:rsidRPr="009D3893" w:rsidRDefault="00DA4D7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tuturor celorlalte OPEED-uri, pentru rezultatele privind stadiul de executare per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ionat la articolul 52 alineatul (1) litera (a); </w:t>
            </w:r>
          </w:p>
          <w:p w14:paraId="03F17144" w14:textId="63A293DA" w:rsidR="00DA4D73" w:rsidRPr="009D3893" w:rsidRDefault="00DA4D73"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tuturor OTS-urilor și calculatorilor schimburilor planificate, pentru rezultatele privind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nete unice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52 alineatul (1) litera (b).</w:t>
            </w:r>
          </w:p>
          <w:p w14:paraId="6092F706" w14:textId="5729D9EA"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În cazul în care, în conformitate cu alineatul (1) litera (a), orice OPEED, din motive care nu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de responsabilitatea sa, nu este în măsură să livreze aceste rezultate ale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acesta notifică toate celelalte OPEED-uri.</w:t>
            </w:r>
          </w:p>
          <w:p w14:paraId="011B904B" w14:textId="353CC062"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(3) În cazul în care, în conformitate cu alineatul (1) litera (b), orice OPEED, din motive care nu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de responsabilitatea sa, nu este în măsură să livreze aceste rezultate ale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prin corelare continuă, acesta notifică toate OTS-urile și fiecare calculator al schimburilor planificate într-un termen </w:t>
            </w:r>
            <w:r w:rsidRPr="009D3893">
              <w:rPr>
                <w:rFonts w:ascii="Times New Roman" w:hAnsi="Times New Roman" w:cs="Times New Roman"/>
                <w:sz w:val="20"/>
                <w:szCs w:val="20"/>
                <w:lang w:val="ro-RO"/>
              </w:rPr>
              <w:lastRenderedPageBreak/>
              <w:t>rezonabil și cât mai scurt posibil. Toate OPEED-urile informează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cauză.</w:t>
            </w:r>
          </w:p>
          <w:p w14:paraId="74A222D6" w14:textId="69D992A2" w:rsidR="00DA4D73" w:rsidRPr="009D3893" w:rsidRDefault="00DA4D73"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Toate OPEED-urile trimit, fără întârzieri nejustificate,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necesare către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a se asigura că pot fi întreprinse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68 și la articolul 73 alineatul (3).</w:t>
            </w:r>
          </w:p>
        </w:tc>
        <w:tc>
          <w:tcPr>
            <w:tcW w:w="1420" w:type="pct"/>
            <w:shd w:val="clear" w:color="auto" w:fill="auto"/>
            <w:tcMar>
              <w:top w:w="24" w:type="dxa"/>
              <w:left w:w="48" w:type="dxa"/>
              <w:bottom w:w="24" w:type="dxa"/>
              <w:right w:w="48" w:type="dxa"/>
            </w:tcMar>
          </w:tcPr>
          <w:p w14:paraId="0B1F56D2" w14:textId="77777777" w:rsidR="00DA4D73" w:rsidRPr="009D3893" w:rsidRDefault="00DA4D73"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33D8416"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C5264AB" w14:textId="22BF90FB" w:rsidR="00DA4D73" w:rsidRPr="009D3893" w:rsidRDefault="00DA4D73"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4DF1C58C" w14:textId="77777777" w:rsidR="00DA4D73" w:rsidRPr="009D3893" w:rsidRDefault="00DA4D73"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60</w:t>
            </w:r>
          </w:p>
          <w:p w14:paraId="4F3461E0"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Delivery of results</w:t>
            </w:r>
          </w:p>
          <w:p w14:paraId="279BBC4C" w14:textId="77777777" w:rsidR="00DA4D73" w:rsidRPr="009D3893" w:rsidRDefault="00DA4D73" w:rsidP="0031583B">
            <w:pPr>
              <w:spacing w:after="0" w:line="240" w:lineRule="auto"/>
              <w:jc w:val="both"/>
              <w:rPr>
                <w:rFonts w:ascii="Times New Roman" w:eastAsia="Times New Roman" w:hAnsi="Times New Roman" w:cs="Times New Roman"/>
                <w:b/>
                <w:bCs/>
                <w:sz w:val="20"/>
                <w:szCs w:val="20"/>
              </w:rPr>
            </w:pPr>
          </w:p>
          <w:p w14:paraId="1C9374FF"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All NEMOs performing MCO functions shall deliver the continuous trading matching algorithm results:</w:t>
            </w:r>
          </w:p>
          <w:p w14:paraId="5FFC15C1" w14:textId="77777777" w:rsidR="00DA4D73" w:rsidRPr="009D3893" w:rsidRDefault="00DA4D73"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to all other NEMOs, for results on the execution status per trade specified in Article 52(1)(a);</w:t>
            </w:r>
          </w:p>
          <w:p w14:paraId="2395F352"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to all TSOs and scheduled exchange calculators, for results single net positions specified in Article 52(1) (b).</w:t>
            </w:r>
          </w:p>
          <w:p w14:paraId="4AA46515"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If, in accordance with paragraph 1(a), any NEMO, for reasons outside its responsibility, is unable to deliver these continuous trading matching algorithm results, it shall notify all other NEMOs.</w:t>
            </w:r>
          </w:p>
          <w:p w14:paraId="1FC6BDBC"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If, in accordance with paragraph 1(b), any NEMO, for reasons outside its responsibility, is unable to deliver these continuous trading matching algorithm results, it shall notify all TSOs and each scheduled exchange calculator as soon as reasonably practicable. All NEMOs shall notify the market participants concerned.</w:t>
            </w:r>
          </w:p>
          <w:p w14:paraId="1D4C9F4E"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All NEMOs shall send, without undue delay, the necessary information to market participants to ensure that the actions specified in Articles 68 and 73(3) can be undertaken.</w:t>
            </w:r>
          </w:p>
          <w:p w14:paraId="48D7E21C" w14:textId="77777777" w:rsidR="00DA4D73" w:rsidRPr="009D3893" w:rsidRDefault="00DA4D73" w:rsidP="0031583B">
            <w:pPr>
              <w:spacing w:after="0" w:line="240" w:lineRule="auto"/>
              <w:jc w:val="both"/>
              <w:rPr>
                <w:rFonts w:ascii="Times New Roman" w:eastAsia="Times New Roman" w:hAnsi="Times New Roman" w:cs="Times New Roman"/>
                <w:bCs/>
                <w:sz w:val="20"/>
                <w:szCs w:val="20"/>
              </w:rPr>
            </w:pPr>
          </w:p>
          <w:p w14:paraId="1D0A1F6B" w14:textId="77777777" w:rsidR="00DA4D73" w:rsidRPr="009D3893" w:rsidRDefault="00DA4D73" w:rsidP="00DA4D7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8641E25" w14:textId="442AA6EB" w:rsidR="00DA4D73" w:rsidRPr="009D3893" w:rsidRDefault="00DA4D73" w:rsidP="00DA4D73">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2B11EA4" w14:textId="7C4ED2F0" w:rsidR="00DA4D73" w:rsidRPr="009D3893" w:rsidRDefault="00000000" w:rsidP="00DA4D73">
            <w:pPr>
              <w:spacing w:after="0" w:line="240" w:lineRule="auto"/>
              <w:jc w:val="both"/>
              <w:rPr>
                <w:rFonts w:ascii="Times New Roman" w:eastAsia="Times New Roman" w:hAnsi="Times New Roman" w:cs="Times New Roman"/>
                <w:bCs/>
                <w:sz w:val="20"/>
                <w:szCs w:val="20"/>
              </w:rPr>
            </w:pPr>
            <w:hyperlink r:id="rId112" w:history="1">
              <w:r w:rsidR="00DA4D73" w:rsidRPr="009D3893">
                <w:rPr>
                  <w:rStyle w:val="Hyperlink"/>
                  <w:rFonts w:ascii="Times New Roman" w:eastAsia="Times New Roman" w:hAnsi="Times New Roman" w:cs="Times New Roman"/>
                  <w:bCs/>
                  <w:color w:val="auto"/>
                  <w:sz w:val="20"/>
                  <w:szCs w:val="20"/>
                  <w:lang w:val="ro-RO"/>
                </w:rPr>
                <w:t>https://anre.md/consultari-publice-3-27</w:t>
              </w:r>
            </w:hyperlink>
            <w:r w:rsidR="00DA4D73"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DA4D73" w:rsidRPr="009D3893">
              <w:rPr>
                <w:rFonts w:ascii="Times New Roman" w:eastAsia="Times New Roman" w:hAnsi="Times New Roman" w:cs="Times New Roman"/>
                <w:bCs/>
                <w:sz w:val="20"/>
                <w:szCs w:val="20"/>
                <w:lang w:val="ro-RO"/>
              </w:rPr>
              <w:t>ia 962.</w:t>
            </w:r>
          </w:p>
        </w:tc>
      </w:tr>
      <w:tr w:rsidR="009D3893" w:rsidRPr="009D3893" w14:paraId="06B759F3" w14:textId="77777777" w:rsidTr="00615ED0">
        <w:trPr>
          <w:jc w:val="center"/>
        </w:trPr>
        <w:tc>
          <w:tcPr>
            <w:tcW w:w="1512" w:type="pct"/>
            <w:shd w:val="clear" w:color="auto" w:fill="auto"/>
            <w:tcMar>
              <w:top w:w="24" w:type="dxa"/>
              <w:left w:w="48" w:type="dxa"/>
              <w:bottom w:w="24" w:type="dxa"/>
              <w:right w:w="48" w:type="dxa"/>
            </w:tcMar>
          </w:tcPr>
          <w:p w14:paraId="2FB62A99" w14:textId="77777777" w:rsidR="000C2657" w:rsidRPr="009D3893" w:rsidRDefault="000C2657"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61 </w:t>
            </w:r>
          </w:p>
          <w:p w14:paraId="7A8CE9F3" w14:textId="391AAF79" w:rsidR="000C2657" w:rsidRPr="009D3893" w:rsidRDefault="000C2657"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Calculul schimburilor planificate care rezultă din cuplarea unică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77025A79" w14:textId="77777777" w:rsidR="000C2657" w:rsidRPr="009D3893" w:rsidRDefault="000C2657" w:rsidP="0031583B">
            <w:pPr>
              <w:pStyle w:val="NoSpacing"/>
              <w:jc w:val="both"/>
              <w:rPr>
                <w:rFonts w:ascii="Times New Roman" w:hAnsi="Times New Roman" w:cs="Times New Roman"/>
                <w:sz w:val="20"/>
                <w:szCs w:val="20"/>
                <w:lang w:val="ro-RO"/>
              </w:rPr>
            </w:pPr>
          </w:p>
          <w:p w14:paraId="5BFD5B59" w14:textId="27D2456C"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Fiecare calculator al schimburilor planificate calculează schimburile planificate între zonele de ofertare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după metodologia stabilită în conformitate cu articolul 56.</w:t>
            </w:r>
          </w:p>
          <w:p w14:paraId="408A0040" w14:textId="63747248"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Fiecare calculator al schimburilor planificate notifică OPEED-urile relevante,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transfer și OTS-urile cu privire la schimburile planificate convenite.</w:t>
            </w:r>
          </w:p>
        </w:tc>
        <w:tc>
          <w:tcPr>
            <w:tcW w:w="1420" w:type="pct"/>
            <w:shd w:val="clear" w:color="auto" w:fill="auto"/>
            <w:tcMar>
              <w:top w:w="24" w:type="dxa"/>
              <w:left w:w="48" w:type="dxa"/>
              <w:bottom w:w="24" w:type="dxa"/>
              <w:right w:w="48" w:type="dxa"/>
            </w:tcMar>
          </w:tcPr>
          <w:p w14:paraId="09386E2C" w14:textId="77777777" w:rsidR="000C2657" w:rsidRPr="009D3893" w:rsidRDefault="000C2657"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1FFB949"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4E73612" w14:textId="353AAF28" w:rsidR="000C2657" w:rsidRPr="009D3893" w:rsidRDefault="000C2657"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6D9D270C" w14:textId="77777777" w:rsidR="000C2657" w:rsidRPr="009D3893" w:rsidRDefault="000C2657"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61</w:t>
            </w:r>
          </w:p>
          <w:p w14:paraId="40EFD685"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Calculation of scheduled exchanges resulting from single intraday coupling</w:t>
            </w:r>
          </w:p>
          <w:p w14:paraId="4C057A2B"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p>
          <w:p w14:paraId="549CE35C"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scheduled exchange calculator shall calculate scheduled exchanges between bidding zones for each market time unit in accordance with the methodology established in accordance with Article 56.</w:t>
            </w:r>
          </w:p>
          <w:p w14:paraId="076C5666"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scheduled exchange calculator shall notify the relevant NEMOs, central counter parties, shipping agents, and TSOs of the agreed scheduled exchanges.</w:t>
            </w:r>
          </w:p>
          <w:p w14:paraId="3DA2A29E"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p>
          <w:p w14:paraId="623B3296" w14:textId="77777777" w:rsidR="000C2657" w:rsidRPr="009D3893" w:rsidRDefault="000C2657" w:rsidP="000C265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141092CA" w14:textId="754D4B7F" w:rsidR="000C2657" w:rsidRPr="009D3893" w:rsidRDefault="000C2657" w:rsidP="000C265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5ADC113E" w14:textId="5360C45B" w:rsidR="000C2657" w:rsidRPr="009D3893" w:rsidRDefault="00000000" w:rsidP="000C2657">
            <w:pPr>
              <w:spacing w:after="0" w:line="240" w:lineRule="auto"/>
              <w:jc w:val="both"/>
              <w:rPr>
                <w:rFonts w:ascii="Times New Roman" w:eastAsia="Times New Roman" w:hAnsi="Times New Roman" w:cs="Times New Roman"/>
                <w:bCs/>
                <w:sz w:val="20"/>
                <w:szCs w:val="20"/>
              </w:rPr>
            </w:pPr>
            <w:hyperlink r:id="rId113" w:history="1">
              <w:r w:rsidR="000C2657" w:rsidRPr="009D3893">
                <w:rPr>
                  <w:rStyle w:val="Hyperlink"/>
                  <w:rFonts w:ascii="Times New Roman" w:eastAsia="Times New Roman" w:hAnsi="Times New Roman" w:cs="Times New Roman"/>
                  <w:bCs/>
                  <w:color w:val="auto"/>
                  <w:sz w:val="20"/>
                  <w:szCs w:val="20"/>
                  <w:lang w:val="ro-RO"/>
                </w:rPr>
                <w:t>https://anre.md/consultari-publice-3-27</w:t>
              </w:r>
            </w:hyperlink>
            <w:r w:rsidR="000C265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C2657" w:rsidRPr="009D3893">
              <w:rPr>
                <w:rFonts w:ascii="Times New Roman" w:eastAsia="Times New Roman" w:hAnsi="Times New Roman" w:cs="Times New Roman"/>
                <w:bCs/>
                <w:sz w:val="20"/>
                <w:szCs w:val="20"/>
                <w:lang w:val="ro-RO"/>
              </w:rPr>
              <w:t>ia 962.</w:t>
            </w:r>
          </w:p>
          <w:p w14:paraId="30C81416" w14:textId="75B4ACFA" w:rsidR="000C2657" w:rsidRPr="009D3893" w:rsidRDefault="000C2657" w:rsidP="0031583B">
            <w:pPr>
              <w:spacing w:after="0" w:line="240" w:lineRule="auto"/>
              <w:jc w:val="both"/>
              <w:rPr>
                <w:rFonts w:ascii="Times New Roman" w:eastAsia="Times New Roman" w:hAnsi="Times New Roman" w:cs="Times New Roman"/>
                <w:bCs/>
                <w:sz w:val="20"/>
                <w:szCs w:val="20"/>
              </w:rPr>
            </w:pPr>
          </w:p>
        </w:tc>
      </w:tr>
      <w:tr w:rsidR="009D3893" w:rsidRPr="009D3893" w14:paraId="644F27D8" w14:textId="77777777" w:rsidTr="00615ED0">
        <w:trPr>
          <w:jc w:val="center"/>
        </w:trPr>
        <w:tc>
          <w:tcPr>
            <w:tcW w:w="1512" w:type="pct"/>
            <w:shd w:val="clear" w:color="auto" w:fill="auto"/>
            <w:tcMar>
              <w:top w:w="24" w:type="dxa"/>
              <w:left w:w="48" w:type="dxa"/>
              <w:bottom w:w="24" w:type="dxa"/>
              <w:right w:w="48" w:type="dxa"/>
            </w:tcMar>
          </w:tcPr>
          <w:p w14:paraId="2830F89F" w14:textId="77777777" w:rsidR="000C2657" w:rsidRPr="009D3893" w:rsidRDefault="000C2657"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62 </w:t>
            </w:r>
          </w:p>
          <w:p w14:paraId="79BEA527" w14:textId="64B6199F" w:rsidR="000C2657" w:rsidRPr="009D3893" w:rsidRDefault="000C2657"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Publicarea informa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iilor referitoare la pia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ă </w:t>
            </w:r>
          </w:p>
          <w:p w14:paraId="0B99B46D" w14:textId="77777777" w:rsidR="000C2657" w:rsidRPr="009D3893" w:rsidRDefault="000C2657" w:rsidP="0031583B">
            <w:pPr>
              <w:pStyle w:val="NoSpacing"/>
              <w:jc w:val="both"/>
              <w:rPr>
                <w:rFonts w:ascii="Times New Roman" w:hAnsi="Times New Roman" w:cs="Times New Roman"/>
                <w:sz w:val="20"/>
                <w:szCs w:val="20"/>
                <w:lang w:val="ro-RO"/>
              </w:rPr>
            </w:pPr>
          </w:p>
          <w:p w14:paraId="1C121B59" w14:textId="74E5F9A8"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Imediat după corelarea ofertelor, fiecare OPEED pune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relevan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stadiul de executare a ofertelor și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per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produse de algoritmul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prin </w:t>
            </w:r>
            <w:r w:rsidRPr="009D3893">
              <w:rPr>
                <w:rFonts w:ascii="Times New Roman" w:hAnsi="Times New Roman" w:cs="Times New Roman"/>
                <w:sz w:val="20"/>
                <w:szCs w:val="20"/>
                <w:lang w:val="ro-RO"/>
              </w:rPr>
              <w:lastRenderedPageBreak/>
              <w:t>corelare continuă în conformitate cu articolul 52 alineatul (1) litera (a).</w:t>
            </w:r>
          </w:p>
          <w:p w14:paraId="63995287" w14:textId="25ADB9B1"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Fiecare OPEED se asigură că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privind volumele și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urile agregate executate sunt puse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publicului, într-un format ușor accesibil, timp de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5 ani.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care urmează să fie publicate sunt propuse de toate OPEED-urile în propunerea de algoritm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în conformitate cu articolul 37 alineatul (5).</w:t>
            </w:r>
          </w:p>
        </w:tc>
        <w:tc>
          <w:tcPr>
            <w:tcW w:w="1420" w:type="pct"/>
            <w:shd w:val="clear" w:color="auto" w:fill="auto"/>
            <w:tcMar>
              <w:top w:w="24" w:type="dxa"/>
              <w:left w:w="48" w:type="dxa"/>
              <w:bottom w:w="24" w:type="dxa"/>
              <w:right w:w="48" w:type="dxa"/>
            </w:tcMar>
          </w:tcPr>
          <w:p w14:paraId="0BFFEBEC" w14:textId="77777777" w:rsidR="000C2657" w:rsidRPr="009D3893" w:rsidRDefault="000C2657"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BC5D3D8"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740A7F45" w14:textId="557AF100" w:rsidR="000C2657" w:rsidRPr="009D3893" w:rsidRDefault="000C2657"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52295C1B" w14:textId="77777777" w:rsidR="000C2657" w:rsidRPr="009D3893" w:rsidRDefault="000C2657"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62</w:t>
            </w:r>
          </w:p>
          <w:p w14:paraId="17BF4A88"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Publication of market information</w:t>
            </w:r>
          </w:p>
          <w:p w14:paraId="209B0B44"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p>
          <w:p w14:paraId="00D15E4B"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As soon as the orders are matched, each NEMO shall publish for relevant market participants at least the status of execution of orders and prices per trade produced by the continuous trading matching algorithm in accordance with Article 52(1)(a).</w:t>
            </w:r>
          </w:p>
          <w:p w14:paraId="0AC97205"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lastRenderedPageBreak/>
              <w:t xml:space="preserve">2. Each NEMO shall ensure that information on aggregated executed volumes and prices is made publicly available in an easily accessible format for at least 5 years. </w:t>
            </w:r>
            <w:r w:rsidRPr="009D3893">
              <w:rPr>
                <w:rFonts w:ascii="Times New Roman" w:eastAsia="Times New Roman" w:hAnsi="Times New Roman" w:cs="Times New Roman"/>
                <w:b/>
                <w:bCs/>
                <w:sz w:val="20"/>
                <w:szCs w:val="20"/>
              </w:rPr>
              <w:t>&lt;…&gt;</w:t>
            </w:r>
          </w:p>
          <w:p w14:paraId="2B33B102"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p>
          <w:p w14:paraId="791A6CF8" w14:textId="77777777" w:rsidR="000C2657" w:rsidRPr="009D3893" w:rsidRDefault="000C2657" w:rsidP="000C265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05D35EBB" w14:textId="551C9D94" w:rsidR="000C2657" w:rsidRPr="009D3893" w:rsidRDefault="000C2657" w:rsidP="000C265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8E5F07F" w14:textId="426CE348" w:rsidR="000C2657" w:rsidRPr="009D3893" w:rsidRDefault="00000000" w:rsidP="000C2657">
            <w:pPr>
              <w:spacing w:after="0" w:line="240" w:lineRule="auto"/>
              <w:jc w:val="both"/>
              <w:rPr>
                <w:rFonts w:ascii="Times New Roman" w:eastAsia="Times New Roman" w:hAnsi="Times New Roman" w:cs="Times New Roman"/>
                <w:bCs/>
                <w:sz w:val="20"/>
                <w:szCs w:val="20"/>
              </w:rPr>
            </w:pPr>
            <w:hyperlink r:id="rId114" w:history="1">
              <w:r w:rsidR="000C2657" w:rsidRPr="009D3893">
                <w:rPr>
                  <w:rStyle w:val="Hyperlink"/>
                  <w:rFonts w:ascii="Times New Roman" w:eastAsia="Times New Roman" w:hAnsi="Times New Roman" w:cs="Times New Roman"/>
                  <w:bCs/>
                  <w:color w:val="auto"/>
                  <w:sz w:val="20"/>
                  <w:szCs w:val="20"/>
                  <w:lang w:val="ro-RO"/>
                </w:rPr>
                <w:t>https://anre.md/consultari-publice-3-27</w:t>
              </w:r>
            </w:hyperlink>
            <w:r w:rsidR="000C265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C2657" w:rsidRPr="009D3893">
              <w:rPr>
                <w:rFonts w:ascii="Times New Roman" w:eastAsia="Times New Roman" w:hAnsi="Times New Roman" w:cs="Times New Roman"/>
                <w:bCs/>
                <w:sz w:val="20"/>
                <w:szCs w:val="20"/>
                <w:lang w:val="ro-RO"/>
              </w:rPr>
              <w:t>ia 962.</w:t>
            </w:r>
          </w:p>
          <w:p w14:paraId="5D7B7548" w14:textId="7B1B227B" w:rsidR="000C2657" w:rsidRPr="009D3893" w:rsidRDefault="000C2657" w:rsidP="0031583B">
            <w:pPr>
              <w:spacing w:after="0" w:line="240" w:lineRule="auto"/>
              <w:jc w:val="both"/>
              <w:rPr>
                <w:rFonts w:ascii="Times New Roman" w:eastAsia="Times New Roman" w:hAnsi="Times New Roman" w:cs="Times New Roman"/>
                <w:bCs/>
                <w:sz w:val="20"/>
                <w:szCs w:val="20"/>
              </w:rPr>
            </w:pPr>
          </w:p>
        </w:tc>
      </w:tr>
      <w:tr w:rsidR="009D3893" w:rsidRPr="009D3893" w14:paraId="4B6121CA" w14:textId="77777777" w:rsidTr="00615ED0">
        <w:trPr>
          <w:jc w:val="center"/>
        </w:trPr>
        <w:tc>
          <w:tcPr>
            <w:tcW w:w="1512" w:type="pct"/>
            <w:shd w:val="clear" w:color="auto" w:fill="auto"/>
            <w:tcMar>
              <w:top w:w="24" w:type="dxa"/>
              <w:left w:w="48" w:type="dxa"/>
              <w:bottom w:w="24" w:type="dxa"/>
              <w:right w:w="48" w:type="dxa"/>
            </w:tcMar>
          </w:tcPr>
          <w:p w14:paraId="3FC37411" w14:textId="77777777" w:rsidR="000C2657" w:rsidRPr="009D3893" w:rsidRDefault="000C2657"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63 </w:t>
            </w:r>
          </w:p>
          <w:p w14:paraId="48489122" w14:textId="5A057D5B"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t>Licita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regionale complementare </w:t>
            </w:r>
          </w:p>
          <w:p w14:paraId="56815E1C" w14:textId="44D1636F"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18 luni de la intrarea în vigoare a prezentului regulament, OPEED-urile și OTS-urile relevante de pe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zonelor de ofertare pot prezenta o propunere comună pentru conceperea și punerea în aplicare a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regionale complementare. Propunerea face obiectul unei consultări în conformitate cu articolul 12.</w:t>
            </w:r>
          </w:p>
          <w:p w14:paraId="3C04444B" w14:textId="5B7F04B2"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regionale complementare pot fi puse în aplicare în interiorul unei zone de ofertare sau între zone de ofertare în plus fa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de solu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articolul 51. Pentru a organiza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regionale,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continuă în cadrul și între zonele de ofertare relevante poate fi oprită pentru o perioadă limitată de timp înainte de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interzonale, care nu poate depăși timpul minim necesar pentru a organiza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și, în orice caz, nu poate depăși 10 minute.</w:t>
            </w:r>
          </w:p>
          <w:p w14:paraId="0ABCCF36" w14:textId="16B94161"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Pentru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regionale complementare, metodologia de stabilire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urilor pentru capacitatea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interzonală poate fi diferită de metodologia stabilită în conformitate cu </w:t>
            </w:r>
            <w:r w:rsidRPr="009D3893">
              <w:rPr>
                <w:rFonts w:ascii="Times New Roman" w:hAnsi="Times New Roman" w:cs="Times New Roman"/>
                <w:sz w:val="20"/>
                <w:szCs w:val="20"/>
                <w:lang w:val="ro-RO"/>
              </w:rPr>
              <w:lastRenderedPageBreak/>
              <w:t>articolul 55 alineatul (3), însă respectă, cu toate acestea, principiile prevăzute la articolul 55 alineatul (1).</w:t>
            </w:r>
          </w:p>
          <w:p w14:paraId="0865F58E" w14:textId="05117ECB"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 pot aproba propunerea de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regionale complementare, dacă sunt îndeplinite următoarele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
          <w:p w14:paraId="4A89FF22" w14:textId="3323C01F" w:rsidR="000C2657" w:rsidRPr="009D3893" w:rsidRDefault="000C2657"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regionale nu au un impact negativ asupra lichidită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w:t>
            </w:r>
          </w:p>
          <w:p w14:paraId="2B0D9E2F" w14:textId="52DE73B9" w:rsidR="000C2657" w:rsidRPr="009D3893" w:rsidRDefault="000C2657"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toată capacitatea interzonală se alocă prin intermediul modulului de gestionare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w:t>
            </w:r>
          </w:p>
          <w:p w14:paraId="447A3AF4" w14:textId="34F4A1C4" w:rsidR="000C2657" w:rsidRPr="009D3893" w:rsidRDefault="000C2657"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regională nu introduce discriminări nejustificate între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din regiunile adiacente; </w:t>
            </w:r>
          </w:p>
          <w:p w14:paraId="2034803A" w14:textId="08A1679D" w:rsidR="000C2657" w:rsidRPr="009D3893" w:rsidRDefault="000C2657"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calendarele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regionale sunt coerente cu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pentru a permite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să efectueze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cât mai aproape de timpul real; </w:t>
            </w:r>
          </w:p>
          <w:p w14:paraId="192805E4" w14:textId="79C3EE96" w:rsidR="000C2657" w:rsidRPr="009D3893" w:rsidRDefault="000C2657"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au consultat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din statele membre în cauză.</w:t>
            </w:r>
          </w:p>
          <w:p w14:paraId="64F5CD88" w14:textId="768E1943" w:rsidR="000C2657" w:rsidRPr="009D3893" w:rsidRDefault="000C2657"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din doi în doi ani după adoptarea deciziei privind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regionale complementare,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ale statelor membre în cauză reexaminează compatibilitatea oricărei solu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regionale cu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pentru a se asigura că sunt îndeplinite în continuare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mai sus.</w:t>
            </w:r>
          </w:p>
        </w:tc>
        <w:tc>
          <w:tcPr>
            <w:tcW w:w="1420" w:type="pct"/>
            <w:shd w:val="clear" w:color="auto" w:fill="auto"/>
            <w:tcMar>
              <w:top w:w="24" w:type="dxa"/>
              <w:left w:w="48" w:type="dxa"/>
              <w:bottom w:w="24" w:type="dxa"/>
              <w:right w:w="48" w:type="dxa"/>
            </w:tcMar>
          </w:tcPr>
          <w:p w14:paraId="44DAD583" w14:textId="77777777" w:rsidR="000C2657" w:rsidRPr="009D3893" w:rsidRDefault="000C2657"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DC493E4"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1A3DED24" w14:textId="6D8FE430" w:rsidR="000C2657" w:rsidRPr="009D3893" w:rsidRDefault="000C2657"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FB0741B" w14:textId="77777777" w:rsidR="000C2657" w:rsidRPr="009D3893" w:rsidRDefault="000C2657"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63</w:t>
            </w:r>
          </w:p>
          <w:p w14:paraId="2F6331E3"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Complementary regional auctions</w:t>
            </w:r>
          </w:p>
          <w:p w14:paraId="0B7D9188"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p>
          <w:p w14:paraId="6B44CD7E"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The relevant NEMOs and TSOs on bidding zone borders may jointly submit a common proposal for</w:t>
            </w:r>
          </w:p>
          <w:p w14:paraId="498C58BA" w14:textId="77777777" w:rsidR="000C2657" w:rsidRPr="009D3893" w:rsidRDefault="000C2657"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the design and implementation of complementary regional intraday auctions. </w:t>
            </w:r>
            <w:r w:rsidRPr="009D3893">
              <w:rPr>
                <w:rFonts w:ascii="Times New Roman" w:eastAsia="Times New Roman" w:hAnsi="Times New Roman" w:cs="Times New Roman"/>
                <w:b/>
                <w:bCs/>
                <w:sz w:val="20"/>
                <w:szCs w:val="20"/>
              </w:rPr>
              <w:t>The proposal shall be consistent with the proposals submitted pursuant to Article 63(1) of Regulation (EU) 2015/1222 on complementary regional intraday auctions and Article 55(1) on intraday capacity pricing.</w:t>
            </w:r>
          </w:p>
          <w:p w14:paraId="775BBB88"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proposal shall be subject to consultation in accordance with Article 12.</w:t>
            </w:r>
          </w:p>
          <w:p w14:paraId="15364838"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Complementary regional intraday auctions may be implemented within or between bidding zones in addition to the single intraday coupling solution referred to in Article 51. In order to hold regional intraday auctions, continuous trading within and between the relevant bidding zones may be stopped for a limited period of time before the intraday cross-zonal gate closure time, which shall not exceed the minimum time required to hold the auction and in any case 10 minutes.</w:t>
            </w:r>
          </w:p>
          <w:p w14:paraId="5E7D50E7"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For complementary regional intraday auctions, the methodology for pricing intraday cross-zonal capacity </w:t>
            </w:r>
            <w:r w:rsidRPr="009D3893">
              <w:rPr>
                <w:rFonts w:ascii="Times New Roman" w:eastAsia="Times New Roman" w:hAnsi="Times New Roman" w:cs="Times New Roman"/>
                <w:bCs/>
                <w:sz w:val="20"/>
                <w:szCs w:val="20"/>
              </w:rPr>
              <w:lastRenderedPageBreak/>
              <w:t xml:space="preserve">may differ from the methodology established in accordance with Article 55(3) but it shall nevertheless meet the principles provided for in Article 55(1) </w:t>
            </w:r>
            <w:r w:rsidRPr="009D3893">
              <w:rPr>
                <w:rFonts w:ascii="Times New Roman" w:eastAsia="Times New Roman" w:hAnsi="Times New Roman" w:cs="Times New Roman"/>
                <w:b/>
                <w:bCs/>
                <w:sz w:val="20"/>
                <w:szCs w:val="20"/>
              </w:rPr>
              <w:t>of Regulation (EU) 2015/1222</w:t>
            </w:r>
            <w:r w:rsidRPr="009D3893">
              <w:rPr>
                <w:rFonts w:ascii="Times New Roman" w:eastAsia="Times New Roman" w:hAnsi="Times New Roman" w:cs="Times New Roman"/>
                <w:bCs/>
                <w:sz w:val="20"/>
                <w:szCs w:val="20"/>
              </w:rPr>
              <w:t>.</w:t>
            </w:r>
          </w:p>
          <w:p w14:paraId="08958F7A"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The competent regulatory authorities may approve the proposal for complementary regional intraday auctions if the following conditions are met:</w:t>
            </w:r>
          </w:p>
          <w:p w14:paraId="6CAE01D3" w14:textId="77777777" w:rsidR="000C2657" w:rsidRPr="009D3893" w:rsidRDefault="000C2657"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regional auctions shall not have an adverse impact on the liquidity of the single intraday coupling;</w:t>
            </w:r>
          </w:p>
          <w:p w14:paraId="6A88F8EE" w14:textId="77777777" w:rsidR="000C2657" w:rsidRPr="009D3893" w:rsidRDefault="000C2657"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all cross-zonal capacity shall be allocated through the capacity management module;</w:t>
            </w:r>
          </w:p>
          <w:p w14:paraId="23C2B747" w14:textId="77777777" w:rsidR="000C2657" w:rsidRPr="009D3893" w:rsidRDefault="000C2657"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the regional auction shall not introduce any undue discrimination between market participants from adjacent regions;</w:t>
            </w:r>
          </w:p>
          <w:p w14:paraId="7FFDD915" w14:textId="77777777" w:rsidR="000C2657" w:rsidRPr="009D3893" w:rsidRDefault="000C2657"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the timetables for regional auctions shall be consistent with single intraday coupling to enable market participants to trade as close as possible to real-time;</w:t>
            </w:r>
          </w:p>
          <w:p w14:paraId="487E06F8"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(e) regulatory authorities shall have consulted the market participants in the </w:t>
            </w:r>
            <w:r w:rsidRPr="009D3893">
              <w:rPr>
                <w:rFonts w:ascii="Times New Roman" w:eastAsia="Times New Roman" w:hAnsi="Times New Roman" w:cs="Times New Roman"/>
                <w:b/>
                <w:bCs/>
                <w:sz w:val="20"/>
                <w:szCs w:val="20"/>
              </w:rPr>
              <w:t xml:space="preserve">Contracting Parties and </w:t>
            </w:r>
            <w:r w:rsidRPr="009D3893">
              <w:rPr>
                <w:rFonts w:ascii="Times New Roman" w:eastAsia="Times New Roman" w:hAnsi="Times New Roman" w:cs="Times New Roman"/>
                <w:bCs/>
                <w:sz w:val="20"/>
                <w:szCs w:val="20"/>
              </w:rPr>
              <w:t>Member States concerned.</w:t>
            </w:r>
          </w:p>
          <w:p w14:paraId="714E6392"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At least every two years after the decision on complementary regional auctions, the regulatory authorities of the </w:t>
            </w:r>
            <w:r w:rsidRPr="009D3893">
              <w:rPr>
                <w:rFonts w:ascii="Times New Roman" w:eastAsia="Times New Roman" w:hAnsi="Times New Roman" w:cs="Times New Roman"/>
                <w:b/>
                <w:bCs/>
                <w:sz w:val="20"/>
                <w:szCs w:val="20"/>
              </w:rPr>
              <w:t xml:space="preserve">Contracting Parties and </w:t>
            </w:r>
            <w:r w:rsidRPr="009D3893">
              <w:rPr>
                <w:rFonts w:ascii="Times New Roman" w:eastAsia="Times New Roman" w:hAnsi="Times New Roman" w:cs="Times New Roman"/>
                <w:bCs/>
                <w:sz w:val="20"/>
                <w:szCs w:val="20"/>
              </w:rPr>
              <w:t>Member States concerned shall review the compatibility of any regional solutions with single intraday coupling to ensure that the conditions above continue to be fulfilled.</w:t>
            </w:r>
          </w:p>
          <w:p w14:paraId="541E730D" w14:textId="77777777" w:rsidR="000C2657" w:rsidRPr="009D3893" w:rsidRDefault="000C2657" w:rsidP="0031583B">
            <w:pPr>
              <w:spacing w:after="0" w:line="240" w:lineRule="auto"/>
              <w:jc w:val="both"/>
              <w:rPr>
                <w:rFonts w:ascii="Times New Roman" w:eastAsia="Times New Roman" w:hAnsi="Times New Roman" w:cs="Times New Roman"/>
                <w:bCs/>
                <w:sz w:val="20"/>
                <w:szCs w:val="20"/>
              </w:rPr>
            </w:pPr>
          </w:p>
          <w:p w14:paraId="2F308973" w14:textId="77777777" w:rsidR="000C2657" w:rsidRPr="009D3893" w:rsidRDefault="000C2657" w:rsidP="000C265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415BE71" w14:textId="6F3218C6" w:rsidR="000C2657" w:rsidRPr="009D3893" w:rsidRDefault="000C2657" w:rsidP="000C2657">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137E1B3" w14:textId="7D61698C" w:rsidR="000C2657" w:rsidRPr="009D3893" w:rsidRDefault="00000000" w:rsidP="000C2657">
            <w:pPr>
              <w:spacing w:after="0" w:line="240" w:lineRule="auto"/>
              <w:jc w:val="both"/>
              <w:rPr>
                <w:rFonts w:ascii="Times New Roman" w:eastAsia="Times New Roman" w:hAnsi="Times New Roman" w:cs="Times New Roman"/>
                <w:bCs/>
                <w:sz w:val="20"/>
                <w:szCs w:val="20"/>
              </w:rPr>
            </w:pPr>
            <w:hyperlink r:id="rId115" w:history="1">
              <w:r w:rsidR="000C2657" w:rsidRPr="009D3893">
                <w:rPr>
                  <w:rStyle w:val="Hyperlink"/>
                  <w:rFonts w:ascii="Times New Roman" w:eastAsia="Times New Roman" w:hAnsi="Times New Roman" w:cs="Times New Roman"/>
                  <w:bCs/>
                  <w:color w:val="auto"/>
                  <w:sz w:val="20"/>
                  <w:szCs w:val="20"/>
                  <w:lang w:val="ro-RO"/>
                </w:rPr>
                <w:t>https://anre.md/consultari-publice-3-27</w:t>
              </w:r>
            </w:hyperlink>
            <w:r w:rsidR="000C2657"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0C2657" w:rsidRPr="009D3893">
              <w:rPr>
                <w:rFonts w:ascii="Times New Roman" w:eastAsia="Times New Roman" w:hAnsi="Times New Roman" w:cs="Times New Roman"/>
                <w:bCs/>
                <w:sz w:val="20"/>
                <w:szCs w:val="20"/>
                <w:lang w:val="ro-RO"/>
              </w:rPr>
              <w:t>ia 962.</w:t>
            </w:r>
          </w:p>
          <w:p w14:paraId="63BC56F7" w14:textId="25DE3A2D" w:rsidR="000C2657" w:rsidRPr="009D3893" w:rsidRDefault="000C2657" w:rsidP="0031583B">
            <w:pPr>
              <w:spacing w:after="0" w:line="240" w:lineRule="auto"/>
              <w:jc w:val="both"/>
              <w:rPr>
                <w:rFonts w:ascii="Times New Roman" w:eastAsia="Times New Roman" w:hAnsi="Times New Roman" w:cs="Times New Roman"/>
                <w:bCs/>
                <w:sz w:val="20"/>
                <w:szCs w:val="20"/>
              </w:rPr>
            </w:pPr>
          </w:p>
        </w:tc>
      </w:tr>
      <w:tr w:rsidR="009D3893" w:rsidRPr="009D3893" w14:paraId="32BA65A9" w14:textId="77777777" w:rsidTr="00615ED0">
        <w:trPr>
          <w:jc w:val="center"/>
        </w:trPr>
        <w:tc>
          <w:tcPr>
            <w:tcW w:w="1512" w:type="pct"/>
            <w:shd w:val="clear" w:color="auto" w:fill="auto"/>
            <w:tcMar>
              <w:top w:w="24" w:type="dxa"/>
              <w:left w:w="48" w:type="dxa"/>
              <w:bottom w:w="24" w:type="dxa"/>
              <w:right w:w="48" w:type="dxa"/>
            </w:tcMar>
          </w:tcPr>
          <w:p w14:paraId="473046ED" w14:textId="3630C5F9" w:rsidR="00AD384D" w:rsidRPr="009D3893" w:rsidRDefault="00AD384D"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S e c </w:t>
            </w:r>
            <w:r w:rsidR="0076440E" w:rsidRPr="009D3893">
              <w:rPr>
                <w:rFonts w:ascii="Times New Roman" w:hAnsi="Times New Roman" w:cs="Times New Roman"/>
                <w:b/>
                <w:sz w:val="20"/>
                <w:szCs w:val="20"/>
                <w:lang w:val="ro-RO"/>
              </w:rPr>
              <w:t>ț</w:t>
            </w:r>
            <w:r w:rsidRPr="009D3893">
              <w:rPr>
                <w:rFonts w:ascii="Times New Roman" w:hAnsi="Times New Roman" w:cs="Times New Roman"/>
                <w:b/>
                <w:sz w:val="20"/>
                <w:szCs w:val="20"/>
                <w:lang w:val="ro-RO"/>
              </w:rPr>
              <w:t xml:space="preserve"> i u n e a 3 </w:t>
            </w:r>
          </w:p>
          <w:p w14:paraId="221DCD5D" w14:textId="74C26160" w:rsidR="00AD384D" w:rsidRPr="009D3893" w:rsidRDefault="00AD384D"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lastRenderedPageBreak/>
              <w:t xml:space="preserve">M o d a l i t ă </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 i       </w:t>
            </w:r>
            <w:proofErr w:type="spellStart"/>
            <w:r w:rsidRPr="009D3893">
              <w:rPr>
                <w:rFonts w:ascii="Times New Roman" w:hAnsi="Times New Roman" w:cs="Times New Roman"/>
                <w:b/>
                <w:bCs/>
                <w:sz w:val="20"/>
                <w:szCs w:val="20"/>
                <w:lang w:val="ro-RO"/>
              </w:rPr>
              <w:t>i</w:t>
            </w:r>
            <w:proofErr w:type="spellEnd"/>
            <w:r w:rsidRPr="009D3893">
              <w:rPr>
                <w:rFonts w:ascii="Times New Roman" w:hAnsi="Times New Roman" w:cs="Times New Roman"/>
                <w:b/>
                <w:bCs/>
                <w:sz w:val="20"/>
                <w:szCs w:val="20"/>
                <w:lang w:val="ro-RO"/>
              </w:rPr>
              <w:t xml:space="preserve"> n t r a z i l n i c e                          t r a n z i t o r i </w:t>
            </w:r>
            <w:proofErr w:type="spellStart"/>
            <w:r w:rsidRPr="009D3893">
              <w:rPr>
                <w:rFonts w:ascii="Times New Roman" w:hAnsi="Times New Roman" w:cs="Times New Roman"/>
                <w:b/>
                <w:bCs/>
                <w:sz w:val="20"/>
                <w:szCs w:val="20"/>
                <w:lang w:val="ro-RO"/>
              </w:rPr>
              <w:t>i</w:t>
            </w:r>
            <w:proofErr w:type="spellEnd"/>
            <w:r w:rsidRPr="009D3893">
              <w:rPr>
                <w:rFonts w:ascii="Times New Roman" w:hAnsi="Times New Roman" w:cs="Times New Roman"/>
                <w:b/>
                <w:bCs/>
                <w:sz w:val="20"/>
                <w:szCs w:val="20"/>
                <w:lang w:val="ro-RO"/>
              </w:rPr>
              <w:t xml:space="preserve"> </w:t>
            </w:r>
          </w:p>
          <w:p w14:paraId="755A2DB2" w14:textId="77777777" w:rsidR="00AD384D" w:rsidRPr="009D3893" w:rsidRDefault="00AD384D" w:rsidP="0031583B">
            <w:pPr>
              <w:pStyle w:val="NoSpacing"/>
              <w:jc w:val="both"/>
              <w:rPr>
                <w:rFonts w:ascii="Times New Roman" w:hAnsi="Times New Roman" w:cs="Times New Roman"/>
                <w:b/>
                <w:sz w:val="20"/>
                <w:szCs w:val="20"/>
                <w:lang w:val="ro-RO"/>
              </w:rPr>
            </w:pPr>
          </w:p>
          <w:p w14:paraId="6C5C2566" w14:textId="77777777" w:rsidR="00AD384D" w:rsidRPr="009D3893" w:rsidRDefault="00AD384D"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64 </w:t>
            </w:r>
          </w:p>
          <w:p w14:paraId="2613B83C" w14:textId="12D8C677" w:rsidR="00AD384D" w:rsidRPr="009D3893" w:rsidRDefault="00AD384D"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Dispozi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referitoare la alocarea explicită </w:t>
            </w:r>
          </w:p>
          <w:p w14:paraId="1F97EC9E" w14:textId="77777777" w:rsidR="00AD384D" w:rsidRPr="009D3893" w:rsidRDefault="00AD384D" w:rsidP="0031583B">
            <w:pPr>
              <w:pStyle w:val="NoSpacing"/>
              <w:jc w:val="both"/>
              <w:rPr>
                <w:rFonts w:ascii="Times New Roman" w:hAnsi="Times New Roman" w:cs="Times New Roman"/>
                <w:sz w:val="20"/>
                <w:szCs w:val="20"/>
                <w:lang w:val="ro-RO"/>
              </w:rPr>
            </w:pPr>
          </w:p>
          <w:p w14:paraId="374CB24D" w14:textId="36346426"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La cererea comună 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din statele membre de pe fiecare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zonelor de ofertare în cauză, OTS-urile în cauză prevăd, de asemenea, o alocare explicită, în plus fa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de alocarea implicită, adică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separat fa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de comer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cu energie electrică, prin intermediul modulului de gestionare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zonelor de ofertare.</w:t>
            </w:r>
          </w:p>
          <w:p w14:paraId="1461050C" w14:textId="6F1E00A1"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OTS-urile de pe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zonelor de ofertare în cauză elaborează în comun o propunere privind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care trebuie îndeplinite de către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a participa la alocarea explicită. Propunerea face obiectul aprobării comune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ale statelor membre de pe fiecare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zonelor de ofertare în cauză.</w:t>
            </w:r>
          </w:p>
          <w:p w14:paraId="33818CC7" w14:textId="0329EAC1"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Atunci când se stabilește modulul de gestionare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se evită orice discriminare la alocarea simultană implicită și explicită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Modulul de gestionare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stabilește ofertele care trebuie selectate pentru corelare și cererile de capacitate explicită care trebuie acceptate, în conformitate cu o ordonare 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urilor și a orelor de intrare.</w:t>
            </w:r>
          </w:p>
        </w:tc>
        <w:tc>
          <w:tcPr>
            <w:tcW w:w="1420" w:type="pct"/>
            <w:shd w:val="clear" w:color="auto" w:fill="auto"/>
            <w:tcMar>
              <w:top w:w="24" w:type="dxa"/>
              <w:left w:w="48" w:type="dxa"/>
              <w:bottom w:w="24" w:type="dxa"/>
              <w:right w:w="48" w:type="dxa"/>
            </w:tcMar>
          </w:tcPr>
          <w:p w14:paraId="0C029001" w14:textId="77777777" w:rsidR="00AD384D" w:rsidRPr="009D3893" w:rsidRDefault="00AD384D"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0C628B1D"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95B2471" w14:textId="44A9A8BB"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lastRenderedPageBreak/>
              <w:t xml:space="preserve"> </w:t>
            </w:r>
          </w:p>
        </w:tc>
        <w:tc>
          <w:tcPr>
            <w:tcW w:w="1543" w:type="pct"/>
            <w:shd w:val="clear" w:color="auto" w:fill="auto"/>
            <w:tcMar>
              <w:top w:w="24" w:type="dxa"/>
              <w:left w:w="48" w:type="dxa"/>
              <w:bottom w:w="24" w:type="dxa"/>
              <w:right w:w="48" w:type="dxa"/>
            </w:tcMar>
          </w:tcPr>
          <w:p w14:paraId="06E07F49"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lastRenderedPageBreak/>
              <w:t>Section 3</w:t>
            </w:r>
          </w:p>
          <w:p w14:paraId="6D7FD12F"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Transitional intraday arrangements</w:t>
            </w:r>
          </w:p>
          <w:p w14:paraId="5B88E4B8"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2DBB4F5F" w14:textId="77777777" w:rsidR="00AD384D" w:rsidRPr="009D3893" w:rsidRDefault="00AD384D"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64</w:t>
            </w:r>
          </w:p>
          <w:p w14:paraId="05E0B1E7"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Provisions relating to explicit allocation</w:t>
            </w:r>
          </w:p>
          <w:p w14:paraId="18159BD9"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4206B872"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&lt;…&gt;</w:t>
            </w:r>
          </w:p>
          <w:p w14:paraId="7B723294"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670B514C" w14:textId="77777777"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383AC26D" w14:textId="34B343E7"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141A611" w14:textId="3B9F4D4A" w:rsidR="00AD384D" w:rsidRPr="009D3893" w:rsidRDefault="00000000" w:rsidP="00AD384D">
            <w:pPr>
              <w:spacing w:after="0" w:line="240" w:lineRule="auto"/>
              <w:jc w:val="both"/>
              <w:rPr>
                <w:rFonts w:ascii="Times New Roman" w:eastAsia="Times New Roman" w:hAnsi="Times New Roman" w:cs="Times New Roman"/>
                <w:bCs/>
                <w:sz w:val="20"/>
                <w:szCs w:val="20"/>
              </w:rPr>
            </w:pPr>
            <w:hyperlink r:id="rId116" w:history="1">
              <w:r w:rsidR="00AD384D" w:rsidRPr="009D3893">
                <w:rPr>
                  <w:rStyle w:val="Hyperlink"/>
                  <w:rFonts w:ascii="Times New Roman" w:eastAsia="Times New Roman" w:hAnsi="Times New Roman" w:cs="Times New Roman"/>
                  <w:bCs/>
                  <w:color w:val="auto"/>
                  <w:sz w:val="20"/>
                  <w:szCs w:val="20"/>
                  <w:lang w:val="ro-RO"/>
                </w:rPr>
                <w:t>https://anre.md/consultari-publice-3-27</w:t>
              </w:r>
            </w:hyperlink>
            <w:r w:rsidR="00AD384D"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AD384D" w:rsidRPr="009D3893">
              <w:rPr>
                <w:rFonts w:ascii="Times New Roman" w:eastAsia="Times New Roman" w:hAnsi="Times New Roman" w:cs="Times New Roman"/>
                <w:bCs/>
                <w:sz w:val="20"/>
                <w:szCs w:val="20"/>
                <w:lang w:val="ro-RO"/>
              </w:rPr>
              <w:t>ia 962.</w:t>
            </w:r>
          </w:p>
          <w:p w14:paraId="70637633" w14:textId="10089EC3" w:rsidR="00AD384D" w:rsidRPr="009D3893" w:rsidRDefault="00AD384D" w:rsidP="0031583B">
            <w:pPr>
              <w:spacing w:after="0" w:line="240" w:lineRule="auto"/>
              <w:jc w:val="both"/>
              <w:rPr>
                <w:rFonts w:ascii="Times New Roman" w:eastAsia="Times New Roman" w:hAnsi="Times New Roman" w:cs="Times New Roman"/>
                <w:bCs/>
                <w:sz w:val="20"/>
                <w:szCs w:val="20"/>
              </w:rPr>
            </w:pPr>
          </w:p>
        </w:tc>
      </w:tr>
      <w:tr w:rsidR="009D3893" w:rsidRPr="009D3893" w14:paraId="297E00AB" w14:textId="77777777" w:rsidTr="00615ED0">
        <w:trPr>
          <w:jc w:val="center"/>
        </w:trPr>
        <w:tc>
          <w:tcPr>
            <w:tcW w:w="1512" w:type="pct"/>
            <w:shd w:val="clear" w:color="auto" w:fill="auto"/>
            <w:tcMar>
              <w:top w:w="24" w:type="dxa"/>
              <w:left w:w="48" w:type="dxa"/>
              <w:bottom w:w="24" w:type="dxa"/>
              <w:right w:w="48" w:type="dxa"/>
            </w:tcMar>
          </w:tcPr>
          <w:p w14:paraId="15523B1E" w14:textId="77777777" w:rsidR="00AD384D" w:rsidRPr="009D3893" w:rsidRDefault="00AD384D"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65 </w:t>
            </w:r>
          </w:p>
          <w:p w14:paraId="0EB29C82" w14:textId="77777777" w:rsidR="00AD384D" w:rsidRPr="009D3893" w:rsidRDefault="00AD384D"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Eliminarea alocării explicite </w:t>
            </w:r>
          </w:p>
          <w:p w14:paraId="277935A7" w14:textId="77777777" w:rsidR="00AD384D" w:rsidRPr="009D3893" w:rsidRDefault="00AD384D" w:rsidP="0031583B">
            <w:pPr>
              <w:pStyle w:val="NoSpacing"/>
              <w:jc w:val="both"/>
              <w:rPr>
                <w:rFonts w:ascii="Times New Roman" w:hAnsi="Times New Roman" w:cs="Times New Roman"/>
                <w:sz w:val="20"/>
                <w:szCs w:val="20"/>
                <w:lang w:val="ro-RO"/>
              </w:rPr>
            </w:pPr>
          </w:p>
          <w:p w14:paraId="1F87C036" w14:textId="645A4232"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OPEED-urile în cauză cooperează îndeaproape cu OTS-urile în cauză și se consultă cu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conformitate cu articolul 12 în scopul de a converti nevoile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legate de drepturile de alocare explicită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produse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non-standard.</w:t>
            </w:r>
          </w:p>
          <w:p w14:paraId="35E5A8C4" w14:textId="3E628C2F"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(2) Înainte de a decide cu privire la eliminarea alocării explicite,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din statele membre de pe fiecare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a zonelor de ofertare în cauză organizează în comun o consultare cu scopul de a evalua dacă produsele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non-standard propuse corespund nevoilor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w:t>
            </w:r>
          </w:p>
          <w:p w14:paraId="2C7CD20C" w14:textId="4CE4CE11"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 din statele membre de pe fiecare grani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 zonelor de ofertare în cauză aprobă în comun produsele non-standard introduse și eliminarea alocării explicite.</w:t>
            </w:r>
          </w:p>
        </w:tc>
        <w:tc>
          <w:tcPr>
            <w:tcW w:w="1420" w:type="pct"/>
            <w:shd w:val="clear" w:color="auto" w:fill="auto"/>
            <w:tcMar>
              <w:top w:w="24" w:type="dxa"/>
              <w:left w:w="48" w:type="dxa"/>
              <w:bottom w:w="24" w:type="dxa"/>
              <w:right w:w="48" w:type="dxa"/>
            </w:tcMar>
          </w:tcPr>
          <w:p w14:paraId="4B92CF01" w14:textId="77777777" w:rsidR="00AD384D" w:rsidRPr="009D3893" w:rsidRDefault="00AD384D"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776CEF0"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5A1C3F7D" w14:textId="7163A104"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1FA57166" w14:textId="77777777" w:rsidR="00AD384D" w:rsidRPr="009D3893" w:rsidRDefault="00AD384D"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65</w:t>
            </w:r>
          </w:p>
          <w:p w14:paraId="28FC0B42"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Removal of explicit allocation</w:t>
            </w:r>
          </w:p>
          <w:p w14:paraId="6848A37D"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0E86DF5D"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&lt;…&gt;</w:t>
            </w:r>
          </w:p>
          <w:p w14:paraId="420E3A91"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36E99C7A" w14:textId="77777777"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3B24B8F5" w14:textId="2D72E914"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ii și gestionarea congestiilor, </w:t>
            </w:r>
            <w:r w:rsidRPr="009D3893">
              <w:rPr>
                <w:rFonts w:ascii="Times New Roman" w:eastAsia="Times New Roman" w:hAnsi="Times New Roman" w:cs="Times New Roman"/>
                <w:bCs/>
                <w:sz w:val="20"/>
                <w:szCs w:val="20"/>
                <w:lang w:val="ro-RO"/>
              </w:rPr>
              <w:lastRenderedPageBreak/>
              <w:t>publicat pentru consultări publice pe pagina electronică oficială a ANRE:</w:t>
            </w:r>
          </w:p>
          <w:p w14:paraId="0AD8512B" w14:textId="264F4318" w:rsidR="00AD384D" w:rsidRPr="009D3893" w:rsidRDefault="00000000" w:rsidP="00AD384D">
            <w:pPr>
              <w:spacing w:after="0" w:line="240" w:lineRule="auto"/>
              <w:jc w:val="both"/>
              <w:rPr>
                <w:rFonts w:ascii="Times New Roman" w:eastAsia="Times New Roman" w:hAnsi="Times New Roman" w:cs="Times New Roman"/>
                <w:bCs/>
                <w:sz w:val="20"/>
                <w:szCs w:val="20"/>
              </w:rPr>
            </w:pPr>
            <w:hyperlink r:id="rId117" w:history="1">
              <w:r w:rsidR="00AD384D" w:rsidRPr="009D3893">
                <w:rPr>
                  <w:rStyle w:val="Hyperlink"/>
                  <w:rFonts w:ascii="Times New Roman" w:eastAsia="Times New Roman" w:hAnsi="Times New Roman" w:cs="Times New Roman"/>
                  <w:bCs/>
                  <w:color w:val="auto"/>
                  <w:sz w:val="20"/>
                  <w:szCs w:val="20"/>
                  <w:lang w:val="ro-RO"/>
                </w:rPr>
                <w:t>https://anre.md/consultari-publice-3-27</w:t>
              </w:r>
            </w:hyperlink>
            <w:r w:rsidR="00AD384D"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AD384D" w:rsidRPr="009D3893">
              <w:rPr>
                <w:rFonts w:ascii="Times New Roman" w:eastAsia="Times New Roman" w:hAnsi="Times New Roman" w:cs="Times New Roman"/>
                <w:bCs/>
                <w:sz w:val="20"/>
                <w:szCs w:val="20"/>
                <w:lang w:val="ro-RO"/>
              </w:rPr>
              <w:t>ia 962.</w:t>
            </w:r>
          </w:p>
          <w:p w14:paraId="617A3CDE" w14:textId="45B4DB4F" w:rsidR="00AD384D" w:rsidRPr="009D3893" w:rsidRDefault="00AD384D" w:rsidP="0031583B">
            <w:pPr>
              <w:spacing w:after="0" w:line="240" w:lineRule="auto"/>
              <w:jc w:val="both"/>
              <w:rPr>
                <w:rFonts w:ascii="Times New Roman" w:eastAsia="Times New Roman" w:hAnsi="Times New Roman" w:cs="Times New Roman"/>
                <w:bCs/>
                <w:sz w:val="20"/>
                <w:szCs w:val="20"/>
              </w:rPr>
            </w:pPr>
          </w:p>
        </w:tc>
      </w:tr>
      <w:tr w:rsidR="009D3893" w:rsidRPr="009D3893" w14:paraId="1D05C8D4" w14:textId="77777777" w:rsidTr="00615ED0">
        <w:trPr>
          <w:jc w:val="center"/>
        </w:trPr>
        <w:tc>
          <w:tcPr>
            <w:tcW w:w="1512" w:type="pct"/>
            <w:shd w:val="clear" w:color="auto" w:fill="auto"/>
            <w:tcMar>
              <w:top w:w="24" w:type="dxa"/>
              <w:left w:w="48" w:type="dxa"/>
              <w:bottom w:w="24" w:type="dxa"/>
              <w:right w:w="48" w:type="dxa"/>
            </w:tcMar>
          </w:tcPr>
          <w:p w14:paraId="2A4EB789" w14:textId="77777777" w:rsidR="00AD384D" w:rsidRPr="009D3893" w:rsidRDefault="00AD384D"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66 </w:t>
            </w:r>
          </w:p>
          <w:p w14:paraId="28E3CFCD" w14:textId="2D8D50DF" w:rsidR="00AD384D" w:rsidRPr="009D3893" w:rsidRDefault="00AD384D"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Dispozi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 referitoare la modalită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ile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5FA7AB7C" w14:textId="77777777" w:rsidR="00AD384D" w:rsidRPr="009D3893" w:rsidRDefault="00AD384D" w:rsidP="0031583B">
            <w:pPr>
              <w:pStyle w:val="NoSpacing"/>
              <w:jc w:val="both"/>
              <w:rPr>
                <w:rFonts w:ascii="Times New Roman" w:hAnsi="Times New Roman" w:cs="Times New Roman"/>
                <w:sz w:val="20"/>
                <w:szCs w:val="20"/>
                <w:lang w:val="ro-RO"/>
              </w:rPr>
            </w:pPr>
          </w:p>
          <w:p w14:paraId="2D8684F8" w14:textId="15039285"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asigură încheierea nominalizării, compensării și decontării referitoare la alocarea explicită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w:t>
            </w:r>
          </w:p>
          <w:p w14:paraId="1CA7E43B" w14:textId="12A2CC4A"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își îndeplinesc toate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financiare referitoare la compensarea și decontarea care decurg din alocarea explicită.</w:t>
            </w:r>
          </w:p>
          <w:p w14:paraId="303544B0" w14:textId="04736335"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OTS-urile participante publică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relevante privind interconexiunile unde se aplică alocarea explicită, inclusiv capacitatea interzonală pentru alocare explicită.</w:t>
            </w:r>
          </w:p>
        </w:tc>
        <w:tc>
          <w:tcPr>
            <w:tcW w:w="1420" w:type="pct"/>
            <w:shd w:val="clear" w:color="auto" w:fill="auto"/>
            <w:tcMar>
              <w:top w:w="24" w:type="dxa"/>
              <w:left w:w="48" w:type="dxa"/>
              <w:bottom w:w="24" w:type="dxa"/>
              <w:right w:w="48" w:type="dxa"/>
            </w:tcMar>
          </w:tcPr>
          <w:p w14:paraId="0698EC82" w14:textId="77777777" w:rsidR="00AD384D" w:rsidRPr="009D3893" w:rsidRDefault="00AD384D"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2B49424"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33B5DF2A" w14:textId="6B82C96E"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5713F039" w14:textId="77777777" w:rsidR="00AD384D" w:rsidRPr="009D3893" w:rsidRDefault="00AD384D"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66</w:t>
            </w:r>
          </w:p>
          <w:p w14:paraId="32F3AB66"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Provisions relating to intraday arrangements</w:t>
            </w:r>
          </w:p>
          <w:p w14:paraId="49034916"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3E0F063C"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&lt;…&gt;</w:t>
            </w:r>
          </w:p>
          <w:p w14:paraId="7D1DDA07"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7D42385F" w14:textId="77777777"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079A233" w14:textId="42365BC4"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5506AF4" w14:textId="3DCC414B" w:rsidR="00AD384D" w:rsidRPr="009D3893" w:rsidRDefault="00000000" w:rsidP="00AD384D">
            <w:pPr>
              <w:spacing w:after="0" w:line="240" w:lineRule="auto"/>
              <w:jc w:val="both"/>
              <w:rPr>
                <w:rFonts w:ascii="Times New Roman" w:eastAsia="Times New Roman" w:hAnsi="Times New Roman" w:cs="Times New Roman"/>
                <w:bCs/>
                <w:sz w:val="20"/>
                <w:szCs w:val="20"/>
              </w:rPr>
            </w:pPr>
            <w:hyperlink r:id="rId118" w:history="1">
              <w:r w:rsidR="00AD384D" w:rsidRPr="009D3893">
                <w:rPr>
                  <w:rStyle w:val="Hyperlink"/>
                  <w:rFonts w:ascii="Times New Roman" w:eastAsia="Times New Roman" w:hAnsi="Times New Roman" w:cs="Times New Roman"/>
                  <w:bCs/>
                  <w:color w:val="auto"/>
                  <w:sz w:val="20"/>
                  <w:szCs w:val="20"/>
                  <w:lang w:val="ro-RO"/>
                </w:rPr>
                <w:t>https://anre.md/consultari-publice-3-27</w:t>
              </w:r>
            </w:hyperlink>
            <w:r w:rsidR="00AD384D"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AD384D" w:rsidRPr="009D3893">
              <w:rPr>
                <w:rFonts w:ascii="Times New Roman" w:eastAsia="Times New Roman" w:hAnsi="Times New Roman" w:cs="Times New Roman"/>
                <w:bCs/>
                <w:sz w:val="20"/>
                <w:szCs w:val="20"/>
                <w:lang w:val="ro-RO"/>
              </w:rPr>
              <w:t>ia 962.</w:t>
            </w:r>
          </w:p>
          <w:p w14:paraId="5E8B31E3" w14:textId="1E17B373" w:rsidR="00AD384D" w:rsidRPr="009D3893" w:rsidRDefault="00AD384D" w:rsidP="0031583B">
            <w:pPr>
              <w:spacing w:after="0" w:line="240" w:lineRule="auto"/>
              <w:jc w:val="both"/>
              <w:rPr>
                <w:rFonts w:ascii="Times New Roman" w:eastAsia="Times New Roman" w:hAnsi="Times New Roman" w:cs="Times New Roman"/>
                <w:bCs/>
                <w:sz w:val="20"/>
                <w:szCs w:val="20"/>
              </w:rPr>
            </w:pPr>
          </w:p>
        </w:tc>
      </w:tr>
      <w:tr w:rsidR="009D3893" w:rsidRPr="009D3893" w14:paraId="7BEF771B" w14:textId="77777777" w:rsidTr="00615ED0">
        <w:trPr>
          <w:jc w:val="center"/>
        </w:trPr>
        <w:tc>
          <w:tcPr>
            <w:tcW w:w="1512" w:type="pct"/>
            <w:shd w:val="clear" w:color="auto" w:fill="auto"/>
            <w:tcMar>
              <w:top w:w="24" w:type="dxa"/>
              <w:left w:w="48" w:type="dxa"/>
              <w:bottom w:w="24" w:type="dxa"/>
              <w:right w:w="48" w:type="dxa"/>
            </w:tcMar>
          </w:tcPr>
          <w:p w14:paraId="49B75741" w14:textId="77777777" w:rsidR="0031583B" w:rsidRPr="009D3893" w:rsidRDefault="0031583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67 </w:t>
            </w:r>
          </w:p>
          <w:p w14:paraId="199B2664" w14:textId="77777777" w:rsidR="0031583B" w:rsidRPr="009D3893" w:rsidRDefault="0031583B"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Cereri de capacitate explicită </w:t>
            </w:r>
          </w:p>
          <w:p w14:paraId="1D9B55DB" w14:textId="77777777" w:rsidR="0031583B" w:rsidRPr="009D3893" w:rsidRDefault="0031583B" w:rsidP="0031583B">
            <w:pPr>
              <w:pStyle w:val="NoSpacing"/>
              <w:jc w:val="both"/>
              <w:rPr>
                <w:rFonts w:ascii="Times New Roman" w:hAnsi="Times New Roman" w:cs="Times New Roman"/>
                <w:sz w:val="20"/>
                <w:szCs w:val="20"/>
                <w:lang w:val="ro-RO"/>
              </w:rPr>
            </w:pPr>
          </w:p>
          <w:p w14:paraId="71FE817F" w14:textId="0B301BFB"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O cerere de capacitate interzonală explicită poate fi transmisă de către un participant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numai pentru o interconexiune pentru care se aplică alocarea explicită. Pentru fiecare cerere de capacitate explicită participantul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transmite volumul și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către modulul de gestionare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și volumul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explicite alocate se pun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publicului de către OTS-urile relevante.</w:t>
            </w:r>
          </w:p>
        </w:tc>
        <w:tc>
          <w:tcPr>
            <w:tcW w:w="1420" w:type="pct"/>
            <w:shd w:val="clear" w:color="auto" w:fill="auto"/>
            <w:tcMar>
              <w:top w:w="24" w:type="dxa"/>
              <w:left w:w="48" w:type="dxa"/>
              <w:bottom w:w="24" w:type="dxa"/>
              <w:right w:w="48" w:type="dxa"/>
            </w:tcMar>
          </w:tcPr>
          <w:p w14:paraId="4BBACDF6" w14:textId="77777777" w:rsidR="0031583B" w:rsidRPr="009D3893" w:rsidRDefault="0031583B"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87C34B3" w14:textId="3D8360EA" w:rsidR="0031583B" w:rsidRPr="009D3893" w:rsidRDefault="0031583B"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5CDE516"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67</w:t>
            </w:r>
          </w:p>
          <w:p w14:paraId="06DA4C0C"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Explicit requests for capacity</w:t>
            </w:r>
          </w:p>
          <w:p w14:paraId="7FA40DAC"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p>
          <w:p w14:paraId="445CF8F8"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&lt;…&gt;</w:t>
            </w:r>
          </w:p>
          <w:p w14:paraId="42AD7CEF"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149EB325" w14:textId="77777777"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74B4F83" w14:textId="43434666"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0F36097E" w14:textId="56946B9F" w:rsidR="00AD384D" w:rsidRPr="009D3893" w:rsidRDefault="00000000" w:rsidP="00AD384D">
            <w:pPr>
              <w:spacing w:after="0" w:line="240" w:lineRule="auto"/>
              <w:jc w:val="both"/>
              <w:rPr>
                <w:rFonts w:ascii="Times New Roman" w:eastAsia="Times New Roman" w:hAnsi="Times New Roman" w:cs="Times New Roman"/>
                <w:bCs/>
                <w:sz w:val="20"/>
                <w:szCs w:val="20"/>
              </w:rPr>
            </w:pPr>
            <w:hyperlink r:id="rId119" w:history="1">
              <w:r w:rsidR="00AD384D" w:rsidRPr="009D3893">
                <w:rPr>
                  <w:rStyle w:val="Hyperlink"/>
                  <w:rFonts w:ascii="Times New Roman" w:eastAsia="Times New Roman" w:hAnsi="Times New Roman" w:cs="Times New Roman"/>
                  <w:bCs/>
                  <w:color w:val="auto"/>
                  <w:sz w:val="20"/>
                  <w:szCs w:val="20"/>
                  <w:lang w:val="ro-RO"/>
                </w:rPr>
                <w:t>https://anre.md/consultari-publice-3-27</w:t>
              </w:r>
            </w:hyperlink>
            <w:r w:rsidR="00AD384D"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AD384D" w:rsidRPr="009D3893">
              <w:rPr>
                <w:rFonts w:ascii="Times New Roman" w:eastAsia="Times New Roman" w:hAnsi="Times New Roman" w:cs="Times New Roman"/>
                <w:bCs/>
                <w:sz w:val="20"/>
                <w:szCs w:val="20"/>
                <w:lang w:val="ro-RO"/>
              </w:rPr>
              <w:t>ia 962.</w:t>
            </w:r>
          </w:p>
          <w:p w14:paraId="13D560CE" w14:textId="53AD6ADB" w:rsidR="00AD384D" w:rsidRPr="009D3893" w:rsidRDefault="00AD384D" w:rsidP="0031583B">
            <w:pPr>
              <w:spacing w:after="0" w:line="240" w:lineRule="auto"/>
              <w:jc w:val="both"/>
              <w:rPr>
                <w:rFonts w:ascii="Times New Roman" w:eastAsia="Times New Roman" w:hAnsi="Times New Roman" w:cs="Times New Roman"/>
                <w:bCs/>
                <w:sz w:val="20"/>
                <w:szCs w:val="20"/>
              </w:rPr>
            </w:pPr>
          </w:p>
        </w:tc>
      </w:tr>
      <w:tr w:rsidR="009D3893" w:rsidRPr="009D3893" w14:paraId="2A1BE456" w14:textId="77777777" w:rsidTr="00615ED0">
        <w:trPr>
          <w:jc w:val="center"/>
        </w:trPr>
        <w:tc>
          <w:tcPr>
            <w:tcW w:w="1512" w:type="pct"/>
            <w:shd w:val="clear" w:color="auto" w:fill="auto"/>
            <w:tcMar>
              <w:top w:w="24" w:type="dxa"/>
              <w:left w:w="48" w:type="dxa"/>
              <w:bottom w:w="24" w:type="dxa"/>
              <w:right w:w="48" w:type="dxa"/>
            </w:tcMar>
          </w:tcPr>
          <w:p w14:paraId="7C180C2E" w14:textId="77777777" w:rsidR="00AD384D" w:rsidRPr="009D3893" w:rsidRDefault="00AD384D"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7 </w:t>
            </w:r>
          </w:p>
          <w:p w14:paraId="41982F28" w14:textId="6B7EE7C4" w:rsidR="00AD384D" w:rsidRPr="009D3893" w:rsidRDefault="00AD384D"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Compensarea și decontarea pentru cuplarea unică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elor pentru ziua următoare și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elor </w:t>
            </w:r>
            <w:proofErr w:type="spellStart"/>
            <w:r w:rsidRPr="009D3893">
              <w:rPr>
                <w:rFonts w:ascii="Times New Roman" w:hAnsi="Times New Roman" w:cs="Times New Roman"/>
                <w:b/>
                <w:bCs/>
                <w:i/>
                <w:iCs/>
                <w:sz w:val="20"/>
                <w:szCs w:val="20"/>
                <w:lang w:val="ro-RO"/>
              </w:rPr>
              <w:t>intrazilnice</w:t>
            </w:r>
            <w:proofErr w:type="spellEnd"/>
            <w:r w:rsidRPr="009D3893">
              <w:rPr>
                <w:rFonts w:ascii="Times New Roman" w:hAnsi="Times New Roman" w:cs="Times New Roman"/>
                <w:b/>
                <w:bCs/>
                <w:i/>
                <w:iCs/>
                <w:sz w:val="20"/>
                <w:szCs w:val="20"/>
                <w:lang w:val="ro-RO"/>
              </w:rPr>
              <w:t xml:space="preserve"> </w:t>
            </w:r>
          </w:p>
          <w:p w14:paraId="1C438D04" w14:textId="77777777" w:rsidR="00AD384D" w:rsidRPr="009D3893" w:rsidRDefault="00AD384D" w:rsidP="0031583B">
            <w:pPr>
              <w:pStyle w:val="NoSpacing"/>
              <w:jc w:val="both"/>
              <w:rPr>
                <w:rFonts w:ascii="Times New Roman" w:hAnsi="Times New Roman" w:cs="Times New Roman"/>
                <w:b/>
                <w:sz w:val="20"/>
                <w:szCs w:val="20"/>
                <w:lang w:val="ro-RO"/>
              </w:rPr>
            </w:pPr>
          </w:p>
          <w:p w14:paraId="0655E17C" w14:textId="77777777" w:rsidR="00AD384D" w:rsidRPr="009D3893" w:rsidRDefault="00AD384D"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68 </w:t>
            </w:r>
          </w:p>
          <w:p w14:paraId="27B7FE42" w14:textId="77777777" w:rsidR="00AD384D" w:rsidRPr="009D3893" w:rsidRDefault="00AD384D"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Compensare și decontare </w:t>
            </w:r>
          </w:p>
          <w:p w14:paraId="6685A240" w14:textId="77777777" w:rsidR="00AD384D" w:rsidRPr="009D3893" w:rsidRDefault="00AD384D" w:rsidP="0031583B">
            <w:pPr>
              <w:pStyle w:val="NoSpacing"/>
              <w:jc w:val="both"/>
              <w:rPr>
                <w:rFonts w:ascii="Times New Roman" w:hAnsi="Times New Roman" w:cs="Times New Roman"/>
                <w:sz w:val="20"/>
                <w:szCs w:val="20"/>
                <w:lang w:val="ro-RO"/>
              </w:rPr>
            </w:pPr>
          </w:p>
          <w:p w14:paraId="446D521B" w14:textId="55774EE8"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asigură compensarea și decontarea tuturor ofertelor corelate în timp util.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ionează în calitate de </w:t>
            </w:r>
            <w:proofErr w:type="spellStart"/>
            <w:r w:rsidRPr="009D3893">
              <w:rPr>
                <w:rFonts w:ascii="Times New Roman" w:hAnsi="Times New Roman" w:cs="Times New Roman"/>
                <w:sz w:val="20"/>
                <w:szCs w:val="20"/>
                <w:lang w:val="ro-RO"/>
              </w:rPr>
              <w:t>contraparte</w:t>
            </w:r>
            <w:proofErr w:type="spellEnd"/>
            <w:r w:rsidRPr="009D3893">
              <w:rPr>
                <w:rFonts w:ascii="Times New Roman" w:hAnsi="Times New Roman" w:cs="Times New Roman"/>
                <w:sz w:val="20"/>
                <w:szCs w:val="20"/>
                <w:lang w:val="ro-RO"/>
              </w:rPr>
              <w:t xml:space="preserve"> pentru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toate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acestora, în ceea ce privește drepturile și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financiare care decurg din aceste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w:t>
            </w:r>
          </w:p>
          <w:p w14:paraId="30F3BB56" w14:textId="606E3799"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Fiecare </w:t>
            </w:r>
            <w:proofErr w:type="spellStart"/>
            <w:r w:rsidRPr="009D3893">
              <w:rPr>
                <w:rFonts w:ascii="Times New Roman" w:hAnsi="Times New Roman" w:cs="Times New Roman"/>
                <w:sz w:val="20"/>
                <w:szCs w:val="20"/>
                <w:lang w:val="ro-RO"/>
              </w:rPr>
              <w:t>contraparte</w:t>
            </w:r>
            <w:proofErr w:type="spellEnd"/>
            <w:r w:rsidRPr="009D3893">
              <w:rPr>
                <w:rFonts w:ascii="Times New Roman" w:hAnsi="Times New Roman" w:cs="Times New Roman"/>
                <w:sz w:val="20"/>
                <w:szCs w:val="20"/>
                <w:lang w:val="ro-RO"/>
              </w:rPr>
              <w:t xml:space="preserve"> centrală păstrează anonimatul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p w14:paraId="1166B0CE" w14:textId="790CF1A8"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(3)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ionează reciproc în calitate de </w:t>
            </w:r>
            <w:proofErr w:type="spellStart"/>
            <w:r w:rsidRPr="009D3893">
              <w:rPr>
                <w:rFonts w:ascii="Times New Roman" w:hAnsi="Times New Roman" w:cs="Times New Roman"/>
                <w:sz w:val="20"/>
                <w:szCs w:val="20"/>
                <w:lang w:val="ro-RO"/>
              </w:rPr>
              <w:t>contraparte</w:t>
            </w:r>
            <w:proofErr w:type="spellEnd"/>
            <w:r w:rsidRPr="009D3893">
              <w:rPr>
                <w:rFonts w:ascii="Times New Roman" w:hAnsi="Times New Roman" w:cs="Times New Roman"/>
                <w:sz w:val="20"/>
                <w:szCs w:val="20"/>
                <w:lang w:val="ro-RO"/>
              </w:rPr>
              <w:t xml:space="preserve"> pentru celelalte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w:t>
            </w:r>
            <w:proofErr w:type="spellEnd"/>
            <w:r w:rsidRPr="009D3893">
              <w:rPr>
                <w:rFonts w:ascii="Times New Roman" w:hAnsi="Times New Roman" w:cs="Times New Roman"/>
                <w:sz w:val="20"/>
                <w:szCs w:val="20"/>
                <w:lang w:val="ro-RO"/>
              </w:rPr>
              <w:t xml:space="preserve"> centrale pentru schimburile de energie între zonele de ofertare, în ceea ce privește drepturile și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financiare care decurg din aceste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w:t>
            </w:r>
          </w:p>
          <w:p w14:paraId="2B998B28" w14:textId="77777777"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(4) Astfel de schimburi iau în considerare următoarele: </w:t>
            </w:r>
          </w:p>
          <w:p w14:paraId="3C7C3979" w14:textId="09904ECB" w:rsidR="00AD384D" w:rsidRPr="009D3893" w:rsidRDefault="00AD384D"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nete produse în conformitate cu articolul 39 alineatul (2) litera (b) și articolul 52 alineatul (1) litera (b); </w:t>
            </w:r>
          </w:p>
          <w:p w14:paraId="04B5BCCA" w14:textId="77777777" w:rsidR="00AD384D" w:rsidRPr="009D3893" w:rsidRDefault="00AD384D"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schimburile planificate calculate în conformitate cu articolele 49 și 61.</w:t>
            </w:r>
          </w:p>
          <w:p w14:paraId="4B183F17" w14:textId="1E8A8564"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(5) Fiecare </w:t>
            </w:r>
            <w:proofErr w:type="spellStart"/>
            <w:r w:rsidRPr="009D3893">
              <w:rPr>
                <w:rFonts w:ascii="Times New Roman" w:hAnsi="Times New Roman" w:cs="Times New Roman"/>
                <w:sz w:val="20"/>
                <w:szCs w:val="20"/>
                <w:lang w:val="ro-RO"/>
              </w:rPr>
              <w:t>contraparte</w:t>
            </w:r>
            <w:proofErr w:type="spellEnd"/>
            <w:r w:rsidRPr="009D3893">
              <w:rPr>
                <w:rFonts w:ascii="Times New Roman" w:hAnsi="Times New Roman" w:cs="Times New Roman"/>
                <w:sz w:val="20"/>
                <w:szCs w:val="20"/>
                <w:lang w:val="ro-RO"/>
              </w:rPr>
              <w:t xml:space="preserve"> centrală se asigură că, pentru fiecare unitate de timp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
          <w:p w14:paraId="7C39278C" w14:textId="760D85A9" w:rsidR="00AD384D" w:rsidRPr="009D3893" w:rsidRDefault="00AD384D"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în toate zonele de ofertare,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inând seama, după caz, de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nu există devia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între suma energiei transferate dinspre toate zonele de ofertare cu surplus și suma energiei transferate către toate zonele de ofertare cu deficit; </w:t>
            </w:r>
          </w:p>
          <w:p w14:paraId="37AF3007" w14:textId="143084E6" w:rsidR="00AD384D" w:rsidRPr="009D3893" w:rsidRDefault="00AD384D"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exporturile și importurile de energie electrică între zonele de ofertare sunt egale, iar orice devia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rezultă doar din considerente legate de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alocare, după caz.</w:t>
            </w:r>
          </w:p>
          <w:p w14:paraId="56D25448" w14:textId="03F8A135"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(6) În pofida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la alineatul (3), un agent de transfer poate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 în calitate de </w:t>
            </w:r>
            <w:proofErr w:type="spellStart"/>
            <w:r w:rsidRPr="009D3893">
              <w:rPr>
                <w:rFonts w:ascii="Times New Roman" w:hAnsi="Times New Roman" w:cs="Times New Roman"/>
                <w:sz w:val="20"/>
                <w:szCs w:val="20"/>
                <w:lang w:val="ro-RO"/>
              </w:rPr>
              <w:t>contraparte</w:t>
            </w:r>
            <w:proofErr w:type="spellEnd"/>
            <w:r w:rsidRPr="009D3893">
              <w:rPr>
                <w:rFonts w:ascii="Times New Roman" w:hAnsi="Times New Roman" w:cs="Times New Roman"/>
                <w:sz w:val="20"/>
                <w:szCs w:val="20"/>
                <w:lang w:val="ro-RO"/>
              </w:rPr>
              <w:t xml:space="preserve"> între diferite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w:t>
            </w:r>
            <w:proofErr w:type="spellEnd"/>
            <w:r w:rsidRPr="009D3893">
              <w:rPr>
                <w:rFonts w:ascii="Times New Roman" w:hAnsi="Times New Roman" w:cs="Times New Roman"/>
                <w:sz w:val="20"/>
                <w:szCs w:val="20"/>
                <w:lang w:val="ro-RO"/>
              </w:rPr>
              <w:t xml:space="preserve"> centrale pentru schimburile de energie, dacă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în cauză încheie un acord specific în acest sens. În cazul în care nu se ajunge la niciun acord, modalită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transfer sunt stabilite de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responsabile pentru zonele de ofertare între care este necesară compensarea și decontarea schimbului de energie.</w:t>
            </w:r>
          </w:p>
          <w:p w14:paraId="5DF842E5" w14:textId="4E59A380"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(7) Toate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sau to</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transfer colectează veniturile din congestii care rezultă din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articolele 46-48 și cele care rezultă din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ionată la articolele 58-60.</w:t>
            </w:r>
          </w:p>
          <w:p w14:paraId="182B24E2" w14:textId="027A0DE4"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(8) Toate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sau to</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transfer asigură transferul veniturilor din congestii colectate către OTS-uri în termen de cel mult două săptămâni de la data decontării.</w:t>
            </w:r>
          </w:p>
          <w:p w14:paraId="5B9E992F" w14:textId="25AA0483" w:rsidR="00AD384D" w:rsidRPr="009D3893" w:rsidRDefault="00AD384D"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(9) În cazul în care calendarul plă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nu este armonizat între două zone de ofertare, statele membre în cauză asigură desemnarea unei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pentru a gestiona neconcordan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de timp și pentru a suporta costurile aferente.</w:t>
            </w:r>
          </w:p>
        </w:tc>
        <w:tc>
          <w:tcPr>
            <w:tcW w:w="1420" w:type="pct"/>
            <w:shd w:val="clear" w:color="auto" w:fill="auto"/>
            <w:tcMar>
              <w:top w:w="24" w:type="dxa"/>
              <w:left w:w="48" w:type="dxa"/>
              <w:bottom w:w="24" w:type="dxa"/>
              <w:right w:w="48" w:type="dxa"/>
            </w:tcMar>
          </w:tcPr>
          <w:p w14:paraId="6E67805B" w14:textId="77777777" w:rsidR="00AD384D" w:rsidRPr="009D3893" w:rsidRDefault="00AD384D"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B97F236"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13B40C90" w14:textId="401BF335" w:rsidR="00AD384D" w:rsidRPr="009D3893" w:rsidRDefault="00AD384D"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1FF49A53" w14:textId="77777777" w:rsidR="00AD384D" w:rsidRPr="009D3893" w:rsidRDefault="00AD384D"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7</w:t>
            </w:r>
          </w:p>
          <w:p w14:paraId="05D11868" w14:textId="77777777" w:rsidR="00AD384D" w:rsidRPr="009D3893" w:rsidRDefault="00AD384D"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Clearing and settlement for single day-ahead and intraday coupling</w:t>
            </w:r>
          </w:p>
          <w:p w14:paraId="41A1EE60" w14:textId="77777777" w:rsidR="00AD384D" w:rsidRPr="009D3893" w:rsidRDefault="00AD384D" w:rsidP="0031583B">
            <w:pPr>
              <w:spacing w:after="0" w:line="240" w:lineRule="auto"/>
              <w:jc w:val="both"/>
              <w:rPr>
                <w:rFonts w:ascii="Times New Roman" w:eastAsia="Times New Roman" w:hAnsi="Times New Roman" w:cs="Times New Roman"/>
                <w:b/>
                <w:bCs/>
                <w:i/>
                <w:iCs/>
                <w:sz w:val="20"/>
                <w:szCs w:val="20"/>
              </w:rPr>
            </w:pPr>
          </w:p>
          <w:p w14:paraId="7C42B33C" w14:textId="77777777" w:rsidR="00AD384D" w:rsidRPr="009D3893" w:rsidRDefault="00AD384D"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68</w:t>
            </w:r>
          </w:p>
          <w:p w14:paraId="25E30740"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Clearing and settlement</w:t>
            </w:r>
          </w:p>
          <w:p w14:paraId="1199DEDF" w14:textId="77777777" w:rsidR="00AD384D" w:rsidRPr="009D3893" w:rsidRDefault="00AD384D" w:rsidP="0031583B">
            <w:pPr>
              <w:spacing w:after="0" w:line="240" w:lineRule="auto"/>
              <w:jc w:val="both"/>
              <w:rPr>
                <w:rFonts w:ascii="Times New Roman" w:eastAsia="Times New Roman" w:hAnsi="Times New Roman" w:cs="Times New Roman"/>
                <w:b/>
                <w:bCs/>
                <w:sz w:val="20"/>
                <w:szCs w:val="20"/>
              </w:rPr>
            </w:pPr>
          </w:p>
          <w:p w14:paraId="5707C277"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The central counter parties shall ensure clearing and settlement of all matched orders in a timely manner.</w:t>
            </w:r>
          </w:p>
          <w:p w14:paraId="5EC55A0F"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The central counter parties shall act as the counter party to market participants for all their trades with regard to the financial rights and obligations arising from these trades.</w:t>
            </w:r>
          </w:p>
          <w:p w14:paraId="541CDC5F"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Each central counter party shall maintain anonymity between market participants.</w:t>
            </w:r>
          </w:p>
          <w:p w14:paraId="723F0A11"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Central counter parties shall act as counter party to each other for the exchange of energy between bidding zones with regard to the financial rights and obligations arising from these energy exchanges.</w:t>
            </w:r>
          </w:p>
          <w:p w14:paraId="77721B0B"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4. Such exchanges shall take into account:</w:t>
            </w:r>
          </w:p>
          <w:p w14:paraId="6F847259" w14:textId="77777777" w:rsidR="00AD384D" w:rsidRPr="009D3893" w:rsidRDefault="00AD384D"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net positions produced in accordance with Articles 39(2)(b) and 52(1)(b);</w:t>
            </w:r>
          </w:p>
          <w:p w14:paraId="4723BC30"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scheduled exchanges calculated in accordance with Articles 49 and 61.</w:t>
            </w:r>
          </w:p>
          <w:p w14:paraId="40F76104"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Each central counter party shall ensure that for each market time unit:</w:t>
            </w:r>
          </w:p>
          <w:p w14:paraId="6D51BFA6" w14:textId="77777777" w:rsidR="00AD384D" w:rsidRPr="009D3893" w:rsidRDefault="00AD384D"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across all bidding zones, taking into account, where appropriate, allocation constraints, there are no deviations between the sum of energy transferred out of all surplus bidding zones and the sum of energy transferred into all deficit bidding zones;</w:t>
            </w:r>
          </w:p>
          <w:p w14:paraId="74324467"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electricity exports and electricity imports between bidding zones equal each other, with any deviations resulting only from considerations of allocation constraints, where appropriate.</w:t>
            </w:r>
          </w:p>
          <w:p w14:paraId="4777226C"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6. Notwithstanding paragraph 3, a shipping agent may act as a counter party between different central counter </w:t>
            </w:r>
            <w:r w:rsidRPr="009D3893">
              <w:rPr>
                <w:rFonts w:ascii="Times New Roman" w:eastAsia="Times New Roman" w:hAnsi="Times New Roman" w:cs="Times New Roman"/>
                <w:bCs/>
                <w:sz w:val="20"/>
                <w:szCs w:val="20"/>
              </w:rPr>
              <w:lastRenderedPageBreak/>
              <w:t>parties for the exchange of energy, if the parties concerned conclude a specific agreement to that effect. If no agreement is reached, the shipping arrangement shall be decided by the regulatory authorities responsible for the bidding zones between which the clearing and settlement of the exchange of energy is needed.</w:t>
            </w:r>
          </w:p>
          <w:p w14:paraId="40705E94"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7. All central counter parties or shipping agents shall collect congestion incomes arising from the single day-ahead coupling specified in Articles 46 to 48 and from the single intraday coupling specified in Articles 58 to 60.</w:t>
            </w:r>
          </w:p>
          <w:p w14:paraId="31E92956"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7. All central counter parties or shipping agents shall collect congestion incomes arising from the single day-ahead coupling specified in Articles 46 to 48 and from the single intraday coupling specified in Articles 58 to 60.</w:t>
            </w:r>
          </w:p>
          <w:p w14:paraId="4E8EA394"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9. If the timing of payments is not </w:t>
            </w:r>
            <w:proofErr w:type="spellStart"/>
            <w:r w:rsidRPr="009D3893">
              <w:rPr>
                <w:rFonts w:ascii="Times New Roman" w:eastAsia="Times New Roman" w:hAnsi="Times New Roman" w:cs="Times New Roman"/>
                <w:bCs/>
                <w:sz w:val="20"/>
                <w:szCs w:val="20"/>
              </w:rPr>
              <w:t>harmonised</w:t>
            </w:r>
            <w:proofErr w:type="spellEnd"/>
            <w:r w:rsidRPr="009D3893">
              <w:rPr>
                <w:rFonts w:ascii="Times New Roman" w:eastAsia="Times New Roman" w:hAnsi="Times New Roman" w:cs="Times New Roman"/>
                <w:bCs/>
                <w:sz w:val="20"/>
                <w:szCs w:val="20"/>
              </w:rPr>
              <w:t xml:space="preserve"> between two bidding zones, the </w:t>
            </w:r>
            <w:r w:rsidRPr="009D3893">
              <w:rPr>
                <w:rFonts w:ascii="Times New Roman" w:eastAsia="Times New Roman" w:hAnsi="Times New Roman" w:cs="Times New Roman"/>
                <w:b/>
                <w:bCs/>
                <w:sz w:val="20"/>
                <w:szCs w:val="20"/>
              </w:rPr>
              <w:t xml:space="preserve">Contracting Parties and </w:t>
            </w:r>
            <w:r w:rsidRPr="009D3893">
              <w:rPr>
                <w:rFonts w:ascii="Times New Roman" w:eastAsia="Times New Roman" w:hAnsi="Times New Roman" w:cs="Times New Roman"/>
                <w:bCs/>
                <w:sz w:val="20"/>
                <w:szCs w:val="20"/>
              </w:rPr>
              <w:t>Member States concerned shall ensure that an entity is appointed to manage the timing mismatch and to bear the relevant costs.</w:t>
            </w:r>
          </w:p>
          <w:p w14:paraId="435F106E" w14:textId="77777777" w:rsidR="00AD384D" w:rsidRPr="009D3893" w:rsidRDefault="00AD384D" w:rsidP="0031583B">
            <w:pPr>
              <w:spacing w:after="0" w:line="240" w:lineRule="auto"/>
              <w:jc w:val="both"/>
              <w:rPr>
                <w:rFonts w:ascii="Times New Roman" w:eastAsia="Times New Roman" w:hAnsi="Times New Roman" w:cs="Times New Roman"/>
                <w:bCs/>
                <w:sz w:val="20"/>
                <w:szCs w:val="20"/>
              </w:rPr>
            </w:pPr>
          </w:p>
          <w:p w14:paraId="31061A43" w14:textId="77777777"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522A4F0F" w14:textId="7C353444" w:rsidR="00AD384D" w:rsidRPr="009D3893" w:rsidRDefault="00AD384D" w:rsidP="00AD384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3C27E0AB" w14:textId="7C590070" w:rsidR="00AD384D" w:rsidRPr="009D3893" w:rsidRDefault="00000000" w:rsidP="00AD384D">
            <w:pPr>
              <w:spacing w:after="0" w:line="240" w:lineRule="auto"/>
              <w:jc w:val="both"/>
              <w:rPr>
                <w:rFonts w:ascii="Times New Roman" w:eastAsia="Times New Roman" w:hAnsi="Times New Roman" w:cs="Times New Roman"/>
                <w:bCs/>
                <w:sz w:val="20"/>
                <w:szCs w:val="20"/>
              </w:rPr>
            </w:pPr>
            <w:hyperlink r:id="rId120" w:history="1">
              <w:r w:rsidR="00AD384D" w:rsidRPr="009D3893">
                <w:rPr>
                  <w:rStyle w:val="Hyperlink"/>
                  <w:rFonts w:ascii="Times New Roman" w:eastAsia="Times New Roman" w:hAnsi="Times New Roman" w:cs="Times New Roman"/>
                  <w:bCs/>
                  <w:color w:val="auto"/>
                  <w:sz w:val="20"/>
                  <w:szCs w:val="20"/>
                  <w:lang w:val="ro-RO"/>
                </w:rPr>
                <w:t>https://anre.md/consultari-publice-3-27</w:t>
              </w:r>
            </w:hyperlink>
            <w:r w:rsidR="00AD384D"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AD384D" w:rsidRPr="009D3893">
              <w:rPr>
                <w:rFonts w:ascii="Times New Roman" w:eastAsia="Times New Roman" w:hAnsi="Times New Roman" w:cs="Times New Roman"/>
                <w:bCs/>
                <w:sz w:val="20"/>
                <w:szCs w:val="20"/>
                <w:lang w:val="ro-RO"/>
              </w:rPr>
              <w:t>ia 962.</w:t>
            </w:r>
          </w:p>
          <w:p w14:paraId="4124569F" w14:textId="58E38C5A" w:rsidR="00AD384D" w:rsidRPr="009D3893" w:rsidRDefault="00AD384D" w:rsidP="0031583B">
            <w:pPr>
              <w:spacing w:after="0" w:line="240" w:lineRule="auto"/>
              <w:jc w:val="both"/>
              <w:rPr>
                <w:rFonts w:ascii="Times New Roman" w:eastAsia="Times New Roman" w:hAnsi="Times New Roman" w:cs="Times New Roman"/>
                <w:bCs/>
                <w:sz w:val="20"/>
                <w:szCs w:val="20"/>
              </w:rPr>
            </w:pPr>
          </w:p>
        </w:tc>
      </w:tr>
      <w:tr w:rsidR="009D3893" w:rsidRPr="009D3893" w14:paraId="2145EF1A" w14:textId="77777777" w:rsidTr="00615ED0">
        <w:trPr>
          <w:jc w:val="center"/>
        </w:trPr>
        <w:tc>
          <w:tcPr>
            <w:tcW w:w="1512" w:type="pct"/>
            <w:shd w:val="clear" w:color="auto" w:fill="auto"/>
            <w:tcMar>
              <w:top w:w="24" w:type="dxa"/>
              <w:left w:w="48" w:type="dxa"/>
              <w:bottom w:w="24" w:type="dxa"/>
              <w:right w:w="48" w:type="dxa"/>
            </w:tcMar>
          </w:tcPr>
          <w:p w14:paraId="5768EA83" w14:textId="77777777" w:rsidR="0031583B" w:rsidRPr="009D3893" w:rsidRDefault="0031583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8 </w:t>
            </w:r>
          </w:p>
          <w:p w14:paraId="6EF99674" w14:textId="355B5E21" w:rsidR="0031583B" w:rsidRPr="009D3893" w:rsidRDefault="0031583B"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Fermitatea capacită</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ii interzonale alocate </w:t>
            </w:r>
          </w:p>
          <w:p w14:paraId="61FDA83D" w14:textId="77777777" w:rsidR="0031583B" w:rsidRPr="009D3893" w:rsidRDefault="0031583B" w:rsidP="0031583B">
            <w:pPr>
              <w:pStyle w:val="NoSpacing"/>
              <w:jc w:val="both"/>
              <w:rPr>
                <w:rFonts w:ascii="Times New Roman" w:hAnsi="Times New Roman" w:cs="Times New Roman"/>
                <w:b/>
                <w:sz w:val="20"/>
                <w:szCs w:val="20"/>
                <w:lang w:val="ro-RO"/>
              </w:rPr>
            </w:pPr>
          </w:p>
          <w:p w14:paraId="780DE270" w14:textId="77777777" w:rsidR="0031583B" w:rsidRPr="009D3893" w:rsidRDefault="0031583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69 </w:t>
            </w:r>
          </w:p>
          <w:p w14:paraId="47B4DE18" w14:textId="77777777" w:rsidR="0031583B" w:rsidRPr="009D3893" w:rsidRDefault="0031583B"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Propunere de termen pentru fermitatea din ziua următoare </w:t>
            </w:r>
          </w:p>
          <w:p w14:paraId="5B2C12BC" w14:textId="77777777" w:rsidR="0031583B" w:rsidRPr="009D3893" w:rsidRDefault="0031583B" w:rsidP="0031583B">
            <w:pPr>
              <w:pStyle w:val="NoSpacing"/>
              <w:jc w:val="both"/>
              <w:rPr>
                <w:rFonts w:ascii="Times New Roman" w:hAnsi="Times New Roman" w:cs="Times New Roman"/>
                <w:sz w:val="20"/>
                <w:szCs w:val="20"/>
                <w:lang w:val="ro-RO"/>
              </w:rPr>
            </w:pPr>
          </w:p>
          <w:p w14:paraId="07133289" w14:textId="14FBE275"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În termen de 16 luni de la intrarea în vigoare a prezentului regulament, toate OTS-urile elaborează o propunere comună de termen unic pentru fermitatea din ziua următoare, care nu este mai scurt de o jumătate de oră înainte de ora de închidere a 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Propunerea face obiectul unei consultări în conformitate cu articolul 12.</w:t>
            </w:r>
          </w:p>
        </w:tc>
        <w:tc>
          <w:tcPr>
            <w:tcW w:w="1420" w:type="pct"/>
            <w:shd w:val="clear" w:color="auto" w:fill="auto"/>
            <w:tcMar>
              <w:top w:w="24" w:type="dxa"/>
              <w:left w:w="48" w:type="dxa"/>
              <w:bottom w:w="24" w:type="dxa"/>
              <w:right w:w="48" w:type="dxa"/>
            </w:tcMar>
          </w:tcPr>
          <w:p w14:paraId="0686549D" w14:textId="77777777" w:rsidR="0031583B" w:rsidRPr="009D3893" w:rsidRDefault="0031583B"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A68D044" w14:textId="4676D390" w:rsidR="0031583B" w:rsidRPr="009D3893" w:rsidRDefault="0031583B"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C01FA2C"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8</w:t>
            </w:r>
          </w:p>
          <w:p w14:paraId="52E75235"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Firmness of allocated cross-zonal capacity</w:t>
            </w:r>
          </w:p>
          <w:p w14:paraId="0F49AE7F"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p>
          <w:p w14:paraId="18B7FF8D"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69</w:t>
            </w:r>
          </w:p>
          <w:p w14:paraId="65D38DA7"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&lt;…&gt; Day-ahead firmness deadline</w:t>
            </w:r>
          </w:p>
          <w:p w14:paraId="7FEE19CE"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p>
          <w:p w14:paraId="4C6B1082"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lastRenderedPageBreak/>
              <w:t xml:space="preserve">&lt;…&gt; </w:t>
            </w:r>
            <w:r w:rsidRPr="009D3893">
              <w:rPr>
                <w:rFonts w:ascii="Times New Roman" w:eastAsia="Times New Roman" w:hAnsi="Times New Roman" w:cs="Times New Roman"/>
                <w:bCs/>
                <w:sz w:val="20"/>
                <w:szCs w:val="20"/>
              </w:rPr>
              <w:t xml:space="preserve">TSOs shall </w:t>
            </w:r>
            <w:r w:rsidRPr="009D3893">
              <w:rPr>
                <w:rFonts w:ascii="Times New Roman" w:eastAsia="Times New Roman" w:hAnsi="Times New Roman" w:cs="Times New Roman"/>
                <w:b/>
                <w:bCs/>
                <w:sz w:val="20"/>
                <w:szCs w:val="20"/>
              </w:rPr>
              <w:t xml:space="preserve">apply </w:t>
            </w:r>
            <w:r w:rsidRPr="009D3893">
              <w:rPr>
                <w:rFonts w:ascii="Times New Roman" w:eastAsia="Times New Roman" w:hAnsi="Times New Roman" w:cs="Times New Roman"/>
                <w:bCs/>
                <w:sz w:val="20"/>
                <w:szCs w:val="20"/>
              </w:rPr>
              <w:t xml:space="preserve">a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single day-ahead firmness deadline, which shall not be shorter than half an hour before the day-ahead market gate closure time. </w:t>
            </w:r>
            <w:r w:rsidRPr="009D3893">
              <w:rPr>
                <w:rFonts w:ascii="Times New Roman" w:eastAsia="Times New Roman" w:hAnsi="Times New Roman" w:cs="Times New Roman"/>
                <w:b/>
                <w:bCs/>
                <w:sz w:val="20"/>
                <w:szCs w:val="20"/>
              </w:rPr>
              <w:t>&lt;…&gt;</w:t>
            </w:r>
          </w:p>
          <w:p w14:paraId="3E1DA568" w14:textId="77777777" w:rsidR="0033539A" w:rsidRPr="009D3893" w:rsidRDefault="0033539A" w:rsidP="0031583B">
            <w:pPr>
              <w:spacing w:after="0" w:line="240" w:lineRule="auto"/>
              <w:jc w:val="both"/>
              <w:rPr>
                <w:rFonts w:ascii="Times New Roman" w:eastAsia="Times New Roman" w:hAnsi="Times New Roman" w:cs="Times New Roman"/>
                <w:b/>
                <w:bCs/>
                <w:sz w:val="20"/>
                <w:szCs w:val="20"/>
              </w:rPr>
            </w:pPr>
          </w:p>
          <w:p w14:paraId="125F663E" w14:textId="77777777" w:rsidR="0033539A" w:rsidRPr="009D3893" w:rsidRDefault="0033539A" w:rsidP="003353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0E21BBB" w14:textId="0AE2EADF" w:rsidR="0033539A" w:rsidRPr="009D3893" w:rsidRDefault="0033539A" w:rsidP="003353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D4ED284" w14:textId="7F2B8B74" w:rsidR="0033539A" w:rsidRPr="009D3893" w:rsidRDefault="00000000" w:rsidP="0033539A">
            <w:pPr>
              <w:spacing w:after="0" w:line="240" w:lineRule="auto"/>
              <w:jc w:val="both"/>
              <w:rPr>
                <w:rFonts w:ascii="Times New Roman" w:eastAsia="Times New Roman" w:hAnsi="Times New Roman" w:cs="Times New Roman"/>
                <w:bCs/>
                <w:sz w:val="20"/>
                <w:szCs w:val="20"/>
              </w:rPr>
            </w:pPr>
            <w:hyperlink r:id="rId121" w:history="1">
              <w:r w:rsidR="0033539A" w:rsidRPr="009D3893">
                <w:rPr>
                  <w:rStyle w:val="Hyperlink"/>
                  <w:rFonts w:ascii="Times New Roman" w:eastAsia="Times New Roman" w:hAnsi="Times New Roman" w:cs="Times New Roman"/>
                  <w:bCs/>
                  <w:color w:val="auto"/>
                  <w:sz w:val="20"/>
                  <w:szCs w:val="20"/>
                  <w:lang w:val="ro-RO"/>
                </w:rPr>
                <w:t>https://anre.md/consultari-publice-3-27</w:t>
              </w:r>
            </w:hyperlink>
            <w:r w:rsidR="0033539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33539A" w:rsidRPr="009D3893">
              <w:rPr>
                <w:rFonts w:ascii="Times New Roman" w:eastAsia="Times New Roman" w:hAnsi="Times New Roman" w:cs="Times New Roman"/>
                <w:bCs/>
                <w:sz w:val="20"/>
                <w:szCs w:val="20"/>
                <w:lang w:val="ro-RO"/>
              </w:rPr>
              <w:t>ia 962.</w:t>
            </w:r>
          </w:p>
          <w:p w14:paraId="76AE8C36" w14:textId="6C60E161" w:rsidR="0033539A" w:rsidRPr="009D3893" w:rsidRDefault="0033539A" w:rsidP="0031583B">
            <w:pPr>
              <w:spacing w:after="0" w:line="240" w:lineRule="auto"/>
              <w:jc w:val="both"/>
              <w:rPr>
                <w:rFonts w:ascii="Times New Roman" w:eastAsia="Times New Roman" w:hAnsi="Times New Roman" w:cs="Times New Roman"/>
                <w:bCs/>
                <w:sz w:val="20"/>
                <w:szCs w:val="20"/>
              </w:rPr>
            </w:pPr>
          </w:p>
        </w:tc>
      </w:tr>
      <w:tr w:rsidR="009D3893" w:rsidRPr="009D3893" w14:paraId="010D923D" w14:textId="77777777" w:rsidTr="00615ED0">
        <w:trPr>
          <w:jc w:val="center"/>
        </w:trPr>
        <w:tc>
          <w:tcPr>
            <w:tcW w:w="1512" w:type="pct"/>
            <w:shd w:val="clear" w:color="auto" w:fill="auto"/>
            <w:tcMar>
              <w:top w:w="24" w:type="dxa"/>
              <w:left w:w="48" w:type="dxa"/>
              <w:bottom w:w="24" w:type="dxa"/>
              <w:right w:w="48" w:type="dxa"/>
            </w:tcMar>
          </w:tcPr>
          <w:p w14:paraId="2AE2560C" w14:textId="77777777" w:rsidR="0033539A" w:rsidRPr="009D3893" w:rsidRDefault="0033539A"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70 </w:t>
            </w:r>
          </w:p>
          <w:p w14:paraId="480BD5F6" w14:textId="51D3324B" w:rsidR="0033539A" w:rsidRPr="009D3893" w:rsidRDefault="0033539A"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Fermitatea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 pentru ziua următoare și restric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iile de alocare </w:t>
            </w:r>
          </w:p>
          <w:p w14:paraId="33D8C2EA" w14:textId="77777777" w:rsidR="0033539A" w:rsidRPr="009D3893" w:rsidRDefault="0033539A" w:rsidP="0031583B">
            <w:pPr>
              <w:pStyle w:val="NoSpacing"/>
              <w:jc w:val="both"/>
              <w:rPr>
                <w:rFonts w:ascii="Times New Roman" w:hAnsi="Times New Roman" w:cs="Times New Roman"/>
                <w:sz w:val="20"/>
                <w:szCs w:val="20"/>
                <w:lang w:val="ro-RO"/>
              </w:rPr>
            </w:pPr>
          </w:p>
          <w:p w14:paraId="5088DC94" w14:textId="095CD57A" w:rsidR="0033539A" w:rsidRPr="009D3893" w:rsidRDefault="003353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Înainte de termenul pentru fermitatea din ziua următoare, fiecare calculator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 poate ajusta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transmise către OPEED-urile relevante.</w:t>
            </w:r>
          </w:p>
          <w:p w14:paraId="2D82FDDF" w14:textId="2B88A77C" w:rsidR="0033539A" w:rsidRPr="009D3893" w:rsidRDefault="003353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După expirarea termenului pentru fermitatea din ziua următoare, toată capacitatea interzonală și toate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sunt ferme în ceea ce privește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pentru ziua următoare,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cazului în care sunt îndeplinite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de la articolul 46 alineatul (2), caz în care capacitatea interzonală și restric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alocare sunt ferme de îndată ce acestea sunt transmise către OPEED-urile relevante.</w:t>
            </w:r>
          </w:p>
          <w:p w14:paraId="516CB458" w14:textId="15522144" w:rsidR="0033539A" w:rsidRPr="009D3893" w:rsidRDefault="0033539A"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După expirarea termenului pentru fermitatea din ziua următoare, capacitatea interzonală care nu a fost alocată poate fi ajustată pentru alocările ulterioare.</w:t>
            </w:r>
          </w:p>
        </w:tc>
        <w:tc>
          <w:tcPr>
            <w:tcW w:w="1420" w:type="pct"/>
            <w:shd w:val="clear" w:color="auto" w:fill="auto"/>
            <w:tcMar>
              <w:top w:w="24" w:type="dxa"/>
              <w:left w:w="48" w:type="dxa"/>
              <w:bottom w:w="24" w:type="dxa"/>
              <w:right w:w="48" w:type="dxa"/>
            </w:tcMar>
          </w:tcPr>
          <w:p w14:paraId="524F8629" w14:textId="77777777" w:rsidR="0033539A" w:rsidRPr="009D3893" w:rsidRDefault="0033539A"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F1802C9" w14:textId="77777777" w:rsidR="0033539A" w:rsidRPr="009D3893" w:rsidRDefault="0033539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4FDAA5D7" w14:textId="64F5C7FA" w:rsidR="0033539A" w:rsidRPr="009D3893" w:rsidRDefault="0033539A"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74382592" w14:textId="77777777" w:rsidR="0033539A" w:rsidRPr="009D3893" w:rsidRDefault="0033539A" w:rsidP="0031583B">
            <w:pPr>
              <w:spacing w:after="0" w:line="240" w:lineRule="auto"/>
              <w:jc w:val="both"/>
              <w:rPr>
                <w:rFonts w:ascii="Times New Roman" w:eastAsia="Times New Roman" w:hAnsi="Times New Roman" w:cs="Times New Roman"/>
                <w:b/>
                <w:bCs/>
                <w:i/>
                <w:sz w:val="20"/>
                <w:szCs w:val="20"/>
              </w:rPr>
            </w:pPr>
            <w:r w:rsidRPr="009D3893">
              <w:rPr>
                <w:rFonts w:ascii="Times New Roman" w:eastAsia="Times New Roman" w:hAnsi="Times New Roman" w:cs="Times New Roman"/>
                <w:b/>
                <w:bCs/>
                <w:i/>
                <w:sz w:val="20"/>
                <w:szCs w:val="20"/>
              </w:rPr>
              <w:t>Article 70</w:t>
            </w:r>
          </w:p>
          <w:p w14:paraId="290653D1" w14:textId="77777777" w:rsidR="0033539A" w:rsidRPr="009D3893" w:rsidRDefault="0033539A"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Firmness of day-ahead capacity and allocation constraints</w:t>
            </w:r>
          </w:p>
          <w:p w14:paraId="72CA437A" w14:textId="77777777" w:rsidR="0033539A" w:rsidRPr="009D3893" w:rsidRDefault="0033539A" w:rsidP="0031583B">
            <w:pPr>
              <w:spacing w:after="0" w:line="240" w:lineRule="auto"/>
              <w:jc w:val="both"/>
              <w:rPr>
                <w:rFonts w:ascii="Times New Roman" w:eastAsia="Times New Roman" w:hAnsi="Times New Roman" w:cs="Times New Roman"/>
                <w:b/>
                <w:bCs/>
                <w:sz w:val="20"/>
                <w:szCs w:val="20"/>
              </w:rPr>
            </w:pPr>
          </w:p>
          <w:p w14:paraId="21CCFAE1" w14:textId="77777777" w:rsidR="0033539A" w:rsidRPr="009D3893" w:rsidRDefault="003353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Prior to the day-ahead firmness deadline, each coordinated capacity calculator may adjust cross-zonal capacity and allocation constraints provided to relevant NEMOs.</w:t>
            </w:r>
          </w:p>
          <w:p w14:paraId="4FC15916" w14:textId="77777777" w:rsidR="0033539A" w:rsidRPr="009D3893" w:rsidRDefault="003353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After the day-ahead firmness deadline, all cross-zonal capacity and allocation constraints shall be firm for</w:t>
            </w:r>
          </w:p>
          <w:p w14:paraId="4783888B" w14:textId="77777777" w:rsidR="0033539A" w:rsidRPr="009D3893" w:rsidRDefault="003353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day-ahead capacity allocation unless the requirements of Article 46(2) are met, in which case cross-zonal capacity and allocation constraints shall be firm as soon as they are submitted to relevant NEMOs.</w:t>
            </w:r>
          </w:p>
          <w:p w14:paraId="63313E1E" w14:textId="77777777" w:rsidR="0033539A" w:rsidRPr="009D3893" w:rsidRDefault="0033539A"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After the day-ahead firmness deadline, cross-zonal capacity which has not been allocated may be adjusted for subsequent allocations.</w:t>
            </w:r>
          </w:p>
          <w:p w14:paraId="03F57351" w14:textId="77777777" w:rsidR="0033539A" w:rsidRPr="009D3893" w:rsidRDefault="0033539A" w:rsidP="0031583B">
            <w:pPr>
              <w:spacing w:after="0" w:line="240" w:lineRule="auto"/>
              <w:jc w:val="both"/>
              <w:rPr>
                <w:rFonts w:ascii="Times New Roman" w:eastAsia="Times New Roman" w:hAnsi="Times New Roman" w:cs="Times New Roman"/>
                <w:bCs/>
                <w:sz w:val="20"/>
                <w:szCs w:val="20"/>
              </w:rPr>
            </w:pPr>
          </w:p>
          <w:p w14:paraId="7A5598CE" w14:textId="77777777" w:rsidR="0033539A" w:rsidRPr="009D3893" w:rsidRDefault="0033539A" w:rsidP="003353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40D40162" w14:textId="179A61EC" w:rsidR="0033539A" w:rsidRPr="009D3893" w:rsidRDefault="0033539A" w:rsidP="003353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ii și gestionarea congestiilor, </w:t>
            </w:r>
            <w:r w:rsidRPr="009D3893">
              <w:rPr>
                <w:rFonts w:ascii="Times New Roman" w:eastAsia="Times New Roman" w:hAnsi="Times New Roman" w:cs="Times New Roman"/>
                <w:bCs/>
                <w:sz w:val="20"/>
                <w:szCs w:val="20"/>
                <w:lang w:val="ro-RO"/>
              </w:rPr>
              <w:lastRenderedPageBreak/>
              <w:t>publicat pentru consultări publice pe pagina electronică oficială a ANRE:</w:t>
            </w:r>
          </w:p>
          <w:p w14:paraId="2045F1D5" w14:textId="7EFE1E1F" w:rsidR="0033539A" w:rsidRPr="009D3893" w:rsidRDefault="00000000" w:rsidP="0033539A">
            <w:pPr>
              <w:spacing w:after="0" w:line="240" w:lineRule="auto"/>
              <w:jc w:val="both"/>
              <w:rPr>
                <w:rFonts w:ascii="Times New Roman" w:eastAsia="Times New Roman" w:hAnsi="Times New Roman" w:cs="Times New Roman"/>
                <w:bCs/>
                <w:sz w:val="20"/>
                <w:szCs w:val="20"/>
              </w:rPr>
            </w:pPr>
            <w:hyperlink r:id="rId122" w:history="1">
              <w:r w:rsidR="0033539A" w:rsidRPr="009D3893">
                <w:rPr>
                  <w:rStyle w:val="Hyperlink"/>
                  <w:rFonts w:ascii="Times New Roman" w:eastAsia="Times New Roman" w:hAnsi="Times New Roman" w:cs="Times New Roman"/>
                  <w:bCs/>
                  <w:color w:val="auto"/>
                  <w:sz w:val="20"/>
                  <w:szCs w:val="20"/>
                  <w:lang w:val="ro-RO"/>
                </w:rPr>
                <w:t>https://anre.md/consultari-publice-3-27</w:t>
              </w:r>
            </w:hyperlink>
            <w:r w:rsidR="0033539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33539A" w:rsidRPr="009D3893">
              <w:rPr>
                <w:rFonts w:ascii="Times New Roman" w:eastAsia="Times New Roman" w:hAnsi="Times New Roman" w:cs="Times New Roman"/>
                <w:bCs/>
                <w:sz w:val="20"/>
                <w:szCs w:val="20"/>
                <w:lang w:val="ro-RO"/>
              </w:rPr>
              <w:t>ia 962.</w:t>
            </w:r>
          </w:p>
          <w:p w14:paraId="3BECA89E" w14:textId="1C1A1763" w:rsidR="0033539A" w:rsidRPr="009D3893" w:rsidRDefault="0033539A" w:rsidP="0031583B">
            <w:pPr>
              <w:spacing w:after="0" w:line="240" w:lineRule="auto"/>
              <w:jc w:val="both"/>
              <w:rPr>
                <w:rFonts w:ascii="Times New Roman" w:eastAsia="Times New Roman" w:hAnsi="Times New Roman" w:cs="Times New Roman"/>
                <w:bCs/>
                <w:sz w:val="20"/>
                <w:szCs w:val="20"/>
              </w:rPr>
            </w:pPr>
          </w:p>
        </w:tc>
      </w:tr>
      <w:tr w:rsidR="009D3893" w:rsidRPr="009D3893" w14:paraId="1D0FCE53" w14:textId="77777777" w:rsidTr="00615ED0">
        <w:trPr>
          <w:jc w:val="center"/>
        </w:trPr>
        <w:tc>
          <w:tcPr>
            <w:tcW w:w="1512" w:type="pct"/>
            <w:shd w:val="clear" w:color="auto" w:fill="auto"/>
            <w:tcMar>
              <w:top w:w="24" w:type="dxa"/>
              <w:left w:w="48" w:type="dxa"/>
              <w:bottom w:w="24" w:type="dxa"/>
              <w:right w:w="48" w:type="dxa"/>
            </w:tcMar>
          </w:tcPr>
          <w:p w14:paraId="4A7B533A" w14:textId="77777777" w:rsidR="0031583B" w:rsidRPr="009D3893" w:rsidRDefault="0031583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71 </w:t>
            </w:r>
          </w:p>
          <w:p w14:paraId="7834C576" w14:textId="42D0C4A1" w:rsidR="0031583B" w:rsidRPr="009D3893" w:rsidRDefault="0031583B"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Fermitatea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7865B073" w14:textId="77777777" w:rsidR="0031583B" w:rsidRPr="009D3893" w:rsidRDefault="0031583B" w:rsidP="0031583B">
            <w:pPr>
              <w:pStyle w:val="NoSpacing"/>
              <w:jc w:val="both"/>
              <w:rPr>
                <w:rFonts w:ascii="Times New Roman" w:hAnsi="Times New Roman" w:cs="Times New Roman"/>
                <w:sz w:val="20"/>
                <w:szCs w:val="20"/>
                <w:lang w:val="ro-RO"/>
              </w:rPr>
            </w:pPr>
          </w:p>
          <w:p w14:paraId="4EBD63CB" w14:textId="1B884791" w:rsidR="0031583B" w:rsidRPr="009D3893" w:rsidRDefault="0031583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Capacitatea </w:t>
            </w:r>
            <w:proofErr w:type="spellStart"/>
            <w:r w:rsidRPr="009D3893">
              <w:rPr>
                <w:rFonts w:ascii="Times New Roman" w:hAnsi="Times New Roman" w:cs="Times New Roman"/>
                <w:sz w:val="20"/>
                <w:szCs w:val="20"/>
                <w:lang w:val="ro-RO"/>
              </w:rPr>
              <w:t>intrazilnică</w:t>
            </w:r>
            <w:proofErr w:type="spellEnd"/>
            <w:r w:rsidRPr="009D3893">
              <w:rPr>
                <w:rFonts w:ascii="Times New Roman" w:hAnsi="Times New Roman" w:cs="Times New Roman"/>
                <w:sz w:val="20"/>
                <w:szCs w:val="20"/>
                <w:lang w:val="ro-RO"/>
              </w:rPr>
              <w:t xml:space="preserve"> este fermă de îndată ce a fost alocată.</w:t>
            </w:r>
          </w:p>
        </w:tc>
        <w:tc>
          <w:tcPr>
            <w:tcW w:w="1420" w:type="pct"/>
            <w:shd w:val="clear" w:color="auto" w:fill="auto"/>
            <w:tcMar>
              <w:top w:w="24" w:type="dxa"/>
              <w:left w:w="48" w:type="dxa"/>
              <w:bottom w:w="24" w:type="dxa"/>
              <w:right w:w="48" w:type="dxa"/>
            </w:tcMar>
          </w:tcPr>
          <w:p w14:paraId="52AA3504" w14:textId="77777777" w:rsidR="0031583B" w:rsidRPr="009D3893" w:rsidRDefault="0031583B"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6C0C539" w14:textId="5D36B19E" w:rsidR="0031583B" w:rsidRPr="009D3893" w:rsidRDefault="0031583B"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EEB5C55" w14:textId="77777777" w:rsidR="0031583B" w:rsidRPr="009D3893" w:rsidRDefault="0031583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71</w:t>
            </w:r>
          </w:p>
          <w:p w14:paraId="3641F95A"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Firmness of intraday capacity</w:t>
            </w:r>
          </w:p>
          <w:p w14:paraId="1C07CEAF" w14:textId="77777777" w:rsidR="0031583B" w:rsidRPr="009D3893" w:rsidRDefault="0031583B" w:rsidP="0031583B">
            <w:pPr>
              <w:spacing w:after="0" w:line="240" w:lineRule="auto"/>
              <w:jc w:val="both"/>
              <w:rPr>
                <w:rFonts w:ascii="Times New Roman" w:eastAsia="Times New Roman" w:hAnsi="Times New Roman" w:cs="Times New Roman"/>
                <w:b/>
                <w:bCs/>
                <w:sz w:val="20"/>
                <w:szCs w:val="20"/>
              </w:rPr>
            </w:pPr>
          </w:p>
          <w:p w14:paraId="273CC80A" w14:textId="77777777" w:rsidR="0031583B" w:rsidRPr="009D3893" w:rsidRDefault="0031583B"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Cross-zonal intraday capacity shall be firm as soon as it is allocated.</w:t>
            </w:r>
          </w:p>
          <w:p w14:paraId="76E970C1" w14:textId="77777777" w:rsidR="0033539A" w:rsidRPr="009D3893" w:rsidRDefault="0033539A" w:rsidP="0031583B">
            <w:pPr>
              <w:spacing w:after="0" w:line="240" w:lineRule="auto"/>
              <w:jc w:val="both"/>
              <w:rPr>
                <w:rFonts w:ascii="Times New Roman" w:eastAsia="Times New Roman" w:hAnsi="Times New Roman" w:cs="Times New Roman"/>
                <w:bCs/>
                <w:sz w:val="20"/>
                <w:szCs w:val="20"/>
              </w:rPr>
            </w:pPr>
          </w:p>
          <w:p w14:paraId="74979FFC" w14:textId="77777777" w:rsidR="0033539A" w:rsidRPr="009D3893" w:rsidRDefault="0033539A" w:rsidP="003353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77E17AC2" w14:textId="323B5516" w:rsidR="0033539A" w:rsidRPr="009D3893" w:rsidRDefault="0033539A" w:rsidP="0033539A">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02F5A31" w14:textId="7C4F8889" w:rsidR="0033539A" w:rsidRPr="009D3893" w:rsidRDefault="00000000" w:rsidP="0033539A">
            <w:pPr>
              <w:spacing w:after="0" w:line="240" w:lineRule="auto"/>
              <w:jc w:val="both"/>
              <w:rPr>
                <w:rFonts w:ascii="Times New Roman" w:eastAsia="Times New Roman" w:hAnsi="Times New Roman" w:cs="Times New Roman"/>
                <w:bCs/>
                <w:sz w:val="20"/>
                <w:szCs w:val="20"/>
              </w:rPr>
            </w:pPr>
            <w:hyperlink r:id="rId123" w:history="1">
              <w:r w:rsidR="0033539A" w:rsidRPr="009D3893">
                <w:rPr>
                  <w:rStyle w:val="Hyperlink"/>
                  <w:rFonts w:ascii="Times New Roman" w:eastAsia="Times New Roman" w:hAnsi="Times New Roman" w:cs="Times New Roman"/>
                  <w:bCs/>
                  <w:color w:val="auto"/>
                  <w:sz w:val="20"/>
                  <w:szCs w:val="20"/>
                  <w:lang w:val="ro-RO"/>
                </w:rPr>
                <w:t>https://anre.md/consultari-publice-3-27</w:t>
              </w:r>
            </w:hyperlink>
            <w:r w:rsidR="0033539A"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33539A" w:rsidRPr="009D3893">
              <w:rPr>
                <w:rFonts w:ascii="Times New Roman" w:eastAsia="Times New Roman" w:hAnsi="Times New Roman" w:cs="Times New Roman"/>
                <w:bCs/>
                <w:sz w:val="20"/>
                <w:szCs w:val="20"/>
                <w:lang w:val="ro-RO"/>
              </w:rPr>
              <w:t>ia 962.</w:t>
            </w:r>
          </w:p>
          <w:p w14:paraId="6BFB26E3" w14:textId="7290D302" w:rsidR="0033539A" w:rsidRPr="009D3893" w:rsidRDefault="0033539A" w:rsidP="0031583B">
            <w:pPr>
              <w:spacing w:after="0" w:line="240" w:lineRule="auto"/>
              <w:jc w:val="both"/>
              <w:rPr>
                <w:rFonts w:ascii="Times New Roman" w:eastAsia="Times New Roman" w:hAnsi="Times New Roman" w:cs="Times New Roman"/>
                <w:bCs/>
                <w:sz w:val="20"/>
                <w:szCs w:val="20"/>
              </w:rPr>
            </w:pPr>
          </w:p>
        </w:tc>
      </w:tr>
      <w:tr w:rsidR="009D3893" w:rsidRPr="009D3893" w14:paraId="7E74C205" w14:textId="77777777" w:rsidTr="00615ED0">
        <w:trPr>
          <w:jc w:val="center"/>
        </w:trPr>
        <w:tc>
          <w:tcPr>
            <w:tcW w:w="1512" w:type="pct"/>
            <w:shd w:val="clear" w:color="auto" w:fill="auto"/>
            <w:tcMar>
              <w:top w:w="24" w:type="dxa"/>
              <w:left w:w="48" w:type="dxa"/>
              <w:bottom w:w="24" w:type="dxa"/>
              <w:right w:w="48" w:type="dxa"/>
            </w:tcMar>
          </w:tcPr>
          <w:p w14:paraId="18E36D0E" w14:textId="77777777" w:rsidR="00757704" w:rsidRPr="009D3893" w:rsidRDefault="00757704"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72 </w:t>
            </w:r>
          </w:p>
          <w:p w14:paraId="67DB5E4B" w14:textId="76234CC7" w:rsidR="00757704" w:rsidRPr="009D3893" w:rsidRDefault="00757704"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Fermitatea în caz de for</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ă majoră sau în situa</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ii de urgen</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ă </w:t>
            </w:r>
          </w:p>
          <w:p w14:paraId="38B8807C" w14:textId="77777777" w:rsidR="00757704" w:rsidRPr="009D3893" w:rsidRDefault="00757704" w:rsidP="0031583B">
            <w:pPr>
              <w:pStyle w:val="NoSpacing"/>
              <w:jc w:val="both"/>
              <w:rPr>
                <w:rFonts w:ascii="Times New Roman" w:hAnsi="Times New Roman" w:cs="Times New Roman"/>
                <w:sz w:val="20"/>
                <w:szCs w:val="20"/>
                <w:lang w:val="ro-RO"/>
              </w:rPr>
            </w:pPr>
          </w:p>
          <w:p w14:paraId="015BCB15" w14:textId="59C19649"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caz de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majoră sau în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16 alineatul (2) din Regulamentul (CE) nr. 714/2009, caz în care OTS-urile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ionează rapid și </w:t>
            </w:r>
            <w:proofErr w:type="spellStart"/>
            <w:r w:rsidRPr="009D3893">
              <w:rPr>
                <w:rFonts w:ascii="Times New Roman" w:hAnsi="Times New Roman" w:cs="Times New Roman"/>
                <w:sz w:val="20"/>
                <w:szCs w:val="20"/>
                <w:lang w:val="ro-RO"/>
              </w:rPr>
              <w:t>redispecerizarea</w:t>
            </w:r>
            <w:proofErr w:type="spellEnd"/>
            <w:r w:rsidRPr="009D3893">
              <w:rPr>
                <w:rFonts w:ascii="Times New Roman" w:hAnsi="Times New Roman" w:cs="Times New Roman"/>
                <w:sz w:val="20"/>
                <w:szCs w:val="20"/>
                <w:lang w:val="ro-RO"/>
              </w:rPr>
              <w:t xml:space="preserve"> sau comercializarea în contrapartidă nu sunt posibile, fiecare OTS are dreptul să reducă capacitatea interzonală alocată. În toate cazurile, reducerea se efectuează într-o manieră coordonată în urma comunicării cu toate OTS-urile direct implicate.</w:t>
            </w:r>
          </w:p>
          <w:p w14:paraId="398A909D" w14:textId="37BB9673"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Un OTS care invocă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majoră sau o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publică un anun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care explică natura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majore sau a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și durata probabilă a acesteia. Acest anun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este pus la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cauză prin intermediul OPEED-urilor. În cazul alocării explicite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r w:rsidRPr="009D3893">
              <w:rPr>
                <w:rFonts w:ascii="Times New Roman" w:hAnsi="Times New Roman" w:cs="Times New Roman"/>
                <w:sz w:val="20"/>
                <w:szCs w:val="20"/>
                <w:lang w:val="ro-RO"/>
              </w:rPr>
              <w:lastRenderedPageBreak/>
              <w:t>către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OTS-</w:t>
            </w:r>
            <w:proofErr w:type="spellStart"/>
            <w:r w:rsidRPr="009D3893">
              <w:rPr>
                <w:rFonts w:ascii="Times New Roman" w:hAnsi="Times New Roman" w:cs="Times New Roman"/>
                <w:sz w:val="20"/>
                <w:szCs w:val="20"/>
                <w:lang w:val="ro-RO"/>
              </w:rPr>
              <w:t>ul</w:t>
            </w:r>
            <w:proofErr w:type="spellEnd"/>
            <w:r w:rsidRPr="009D3893">
              <w:rPr>
                <w:rFonts w:ascii="Times New Roman" w:hAnsi="Times New Roman" w:cs="Times New Roman"/>
                <w:sz w:val="20"/>
                <w:szCs w:val="20"/>
                <w:lang w:val="ro-RO"/>
              </w:rPr>
              <w:t xml:space="preserve"> care invocă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majoră sau o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trimite o notificare direct către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contractuale care de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capacitatea interzonală în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relevant.</w:t>
            </w:r>
          </w:p>
          <w:p w14:paraId="13DAA26B" w14:textId="6B0691AB"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cazul în care capacitatea alocată este redusă din cauză de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majoră sau din cauza unei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invocate de un OTS, OTS-</w:t>
            </w:r>
            <w:proofErr w:type="spellStart"/>
            <w:r w:rsidRPr="009D3893">
              <w:rPr>
                <w:rFonts w:ascii="Times New Roman" w:hAnsi="Times New Roman" w:cs="Times New Roman"/>
                <w:sz w:val="20"/>
                <w:szCs w:val="20"/>
                <w:lang w:val="ro-RO"/>
              </w:rPr>
              <w:t>ul</w:t>
            </w:r>
            <w:proofErr w:type="spellEnd"/>
            <w:r w:rsidRPr="009D3893">
              <w:rPr>
                <w:rFonts w:ascii="Times New Roman" w:hAnsi="Times New Roman" w:cs="Times New Roman"/>
                <w:sz w:val="20"/>
                <w:szCs w:val="20"/>
                <w:lang w:val="ro-RO"/>
              </w:rPr>
              <w:t xml:space="preserve"> în cauză rambursează sau plătește o compensa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pentru perioada de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majoră sau a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conformitate cu următoarele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 </w:t>
            </w:r>
          </w:p>
          <w:p w14:paraId="45959779" w14:textId="2AD7D96C" w:rsidR="00757704" w:rsidRPr="009D3893" w:rsidRDefault="00757704"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(a) în cazul în care există o alocare implicită,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sau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de transfer nu fac obiectul unor daune financiare sau beneficii financiare care decurg din orice dezechilibru creat de această reducere; </w:t>
            </w:r>
          </w:p>
          <w:p w14:paraId="16E0C411" w14:textId="160B9EB8" w:rsidR="00757704" w:rsidRPr="009D3893" w:rsidRDefault="00757704"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în caz de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majoră, în cazul în care capacitatea este alocată prin alocare explicită,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au dreptul la rambursarea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ului plătit pentru capacitate în cursul procesului de alocare explicită; </w:t>
            </w:r>
          </w:p>
          <w:p w14:paraId="47CE821D" w14:textId="2C52AF0F" w:rsidR="00757704" w:rsidRPr="009D3893" w:rsidRDefault="00757704"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într-o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cazul în care capacitatea este alocată prin alocare explicită,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au dreptul la o compensa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egală cu diferen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de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relevante între zonele de ofertare în cauză în intervalul de timp relevant; sau </w:t>
            </w:r>
          </w:p>
          <w:p w14:paraId="58626661" w14:textId="7F67A575" w:rsidR="00757704" w:rsidRPr="009D3893" w:rsidRDefault="00757704" w:rsidP="0031583B">
            <w:pPr>
              <w:pStyle w:val="NoSpacing"/>
              <w:ind w:firstLine="40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într-o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cazul în care capacitatea este alocată prin alocare explicită, însă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 zonei de ofertare nu este calculat în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una dintre cele două zone de ofertare relevante în intervalul de timp relevant,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au dreptul la rambursarea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ului plătit pentru capacitate în cursul procesului de alocare explicită.</w:t>
            </w:r>
          </w:p>
          <w:p w14:paraId="51FE7AE4" w14:textId="59DA9E69"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OTS-</w:t>
            </w:r>
            <w:proofErr w:type="spellStart"/>
            <w:r w:rsidRPr="009D3893">
              <w:rPr>
                <w:rFonts w:ascii="Times New Roman" w:hAnsi="Times New Roman" w:cs="Times New Roman"/>
                <w:sz w:val="20"/>
                <w:szCs w:val="20"/>
                <w:lang w:val="ro-RO"/>
              </w:rPr>
              <w:t>ul</w:t>
            </w:r>
            <w:proofErr w:type="spellEnd"/>
            <w:r w:rsidRPr="009D3893">
              <w:rPr>
                <w:rFonts w:ascii="Times New Roman" w:hAnsi="Times New Roman" w:cs="Times New Roman"/>
                <w:sz w:val="20"/>
                <w:szCs w:val="20"/>
                <w:lang w:val="ro-RO"/>
              </w:rPr>
              <w:t xml:space="preserve"> care invocă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majoră sau o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limitează consecin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și durata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de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majoră sau a situa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de urgen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p w14:paraId="3E8D1980" w14:textId="58D2217A"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Atunci când un stat membru prevede astfel, la cererea OTS-ului în cauză, autoritatea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ională de </w:t>
            </w:r>
            <w:r w:rsidRPr="009D3893">
              <w:rPr>
                <w:rFonts w:ascii="Times New Roman" w:hAnsi="Times New Roman" w:cs="Times New Roman"/>
                <w:sz w:val="20"/>
                <w:szCs w:val="20"/>
                <w:lang w:val="ro-RO"/>
              </w:rPr>
              <w:lastRenderedPageBreak/>
              <w:t>reglementare analizează dacă un eveniment poate fi considerat caz de for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majoră.</w:t>
            </w:r>
          </w:p>
        </w:tc>
        <w:tc>
          <w:tcPr>
            <w:tcW w:w="1420" w:type="pct"/>
            <w:shd w:val="clear" w:color="auto" w:fill="auto"/>
            <w:tcMar>
              <w:top w:w="24" w:type="dxa"/>
              <w:left w:w="48" w:type="dxa"/>
              <w:bottom w:w="24" w:type="dxa"/>
              <w:right w:w="48" w:type="dxa"/>
            </w:tcMar>
          </w:tcPr>
          <w:p w14:paraId="46182C2D" w14:textId="77777777" w:rsidR="00757704" w:rsidRPr="009D3893" w:rsidRDefault="00757704"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8638AAC" w14:textId="1648EF4A" w:rsidR="00757704" w:rsidRPr="009D3893" w:rsidRDefault="00757704"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5CD60F50" w14:textId="77777777" w:rsidR="00757704" w:rsidRPr="009D3893" w:rsidRDefault="00757704"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72</w:t>
            </w:r>
          </w:p>
          <w:p w14:paraId="1B165CC9"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Firmness in the event of </w:t>
            </w:r>
            <w:r w:rsidRPr="009D3893">
              <w:rPr>
                <w:rFonts w:ascii="Times New Roman" w:eastAsia="Times New Roman" w:hAnsi="Times New Roman" w:cs="Times New Roman"/>
                <w:b/>
                <w:bCs/>
                <w:i/>
                <w:iCs/>
                <w:sz w:val="20"/>
                <w:szCs w:val="20"/>
              </w:rPr>
              <w:t xml:space="preserve">force majeure </w:t>
            </w:r>
            <w:r w:rsidRPr="009D3893">
              <w:rPr>
                <w:rFonts w:ascii="Times New Roman" w:eastAsia="Times New Roman" w:hAnsi="Times New Roman" w:cs="Times New Roman"/>
                <w:b/>
                <w:bCs/>
                <w:sz w:val="20"/>
                <w:szCs w:val="20"/>
              </w:rPr>
              <w:t>or emergency situations</w:t>
            </w:r>
          </w:p>
          <w:p w14:paraId="43F25400"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rPr>
            </w:pPr>
          </w:p>
          <w:p w14:paraId="6A79EAC1"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In the event of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 xml:space="preserve">or an emergency situation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 xml:space="preserve">, where the TSO shall act in an expeditious manner and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or countertrading is not possible, each TSO shall have the right to curtail allocated cross-zonal capacity. In all cases, curtailment shall be undertaken in a coordinated manner following liaison with all directly concerned TSOs.</w:t>
            </w:r>
          </w:p>
          <w:p w14:paraId="622FE699"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A TSO which invokes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 xml:space="preserve">or an emergency situation shall publish a notice explaining the nature of the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 xml:space="preserve">or the emergency situation and its probable duration. This notice shall be made available to the market participants concerned through NEMOs. If capacity is allocated explicitly to market participants, the TSO invoking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 xml:space="preserve">or an emergency situation </w:t>
            </w:r>
            <w:r w:rsidRPr="009D3893">
              <w:rPr>
                <w:rFonts w:ascii="Times New Roman" w:eastAsia="Times New Roman" w:hAnsi="Times New Roman" w:cs="Times New Roman"/>
                <w:bCs/>
                <w:sz w:val="20"/>
                <w:szCs w:val="20"/>
              </w:rPr>
              <w:lastRenderedPageBreak/>
              <w:t>shall send notice directly to contractual parties holding cross-zonal capacity for the relevant market time-frame.</w:t>
            </w:r>
          </w:p>
          <w:p w14:paraId="62AE586B"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If allocated capacity is curtailed because of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or an emergency situation invoked by a TSO,</w:t>
            </w:r>
          </w:p>
          <w:p w14:paraId="5582DCBB"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the TSO shall reimburse or provide compensation for the period of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or the emergency situation, in accordance with the following requirements:</w:t>
            </w:r>
          </w:p>
          <w:p w14:paraId="185AE64D" w14:textId="77777777" w:rsidR="00757704" w:rsidRPr="009D3893" w:rsidRDefault="00757704"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if there is implicit allocation, central counter parties or shipping agents shall not be subject to financial damage or financial benefit arising from any imbalance created by such curtailment;</w:t>
            </w:r>
          </w:p>
          <w:p w14:paraId="7241CED1" w14:textId="77777777" w:rsidR="00757704" w:rsidRPr="009D3893" w:rsidRDefault="00757704"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in the event of </w:t>
            </w:r>
            <w:r w:rsidRPr="009D3893">
              <w:rPr>
                <w:rFonts w:ascii="Times New Roman" w:eastAsia="Times New Roman" w:hAnsi="Times New Roman" w:cs="Times New Roman"/>
                <w:bCs/>
                <w:i/>
                <w:iCs/>
                <w:sz w:val="20"/>
                <w:szCs w:val="20"/>
              </w:rPr>
              <w:t>force majeure</w:t>
            </w:r>
            <w:r w:rsidRPr="009D3893">
              <w:rPr>
                <w:rFonts w:ascii="Times New Roman" w:eastAsia="Times New Roman" w:hAnsi="Times New Roman" w:cs="Times New Roman"/>
                <w:bCs/>
                <w:sz w:val="20"/>
                <w:szCs w:val="20"/>
              </w:rPr>
              <w:t>, if capacity is allocated via explicit allocation, market participants shall be</w:t>
            </w:r>
          </w:p>
          <w:p w14:paraId="61A826A1" w14:textId="77777777" w:rsidR="00757704" w:rsidRPr="009D3893" w:rsidRDefault="00757704"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entitled to reimbursement of the price paid for the capacity during the explicit allocation process;</w:t>
            </w:r>
          </w:p>
          <w:p w14:paraId="0ADECE53" w14:textId="77777777" w:rsidR="00757704" w:rsidRPr="009D3893" w:rsidRDefault="00757704"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in an emergency situation, if capacity is allocated via explicit allocation, market participants shall be</w:t>
            </w:r>
          </w:p>
          <w:p w14:paraId="209E05D8" w14:textId="77777777" w:rsidR="00757704" w:rsidRPr="009D3893" w:rsidRDefault="00757704" w:rsidP="0031583B">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entitled to compensation equal to the price difference of relevant markets between the bidding zones concerned in the relevant time-frame; or</w:t>
            </w:r>
          </w:p>
          <w:p w14:paraId="6952F214"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in an emergency situation, if capacity is allocated via explicit allocation but the bidding zone price is not calculated in at least one of the two relevant bidding zones in the relevant timeframe, market participants shall be entitled to reimbursement of the price paid for capacity during the explicit allocation process.</w:t>
            </w:r>
          </w:p>
          <w:p w14:paraId="2E1DD577"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The TSO invoking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 xml:space="preserve">or an emergency situation shall limit the consequences and duration of the </w:t>
            </w:r>
            <w:r w:rsidRPr="009D3893">
              <w:rPr>
                <w:rFonts w:ascii="Times New Roman" w:eastAsia="Times New Roman" w:hAnsi="Times New Roman" w:cs="Times New Roman"/>
                <w:bCs/>
                <w:i/>
                <w:iCs/>
                <w:sz w:val="20"/>
                <w:szCs w:val="20"/>
              </w:rPr>
              <w:t xml:space="preserve">force majeure </w:t>
            </w:r>
            <w:r w:rsidRPr="009D3893">
              <w:rPr>
                <w:rFonts w:ascii="Times New Roman" w:eastAsia="Times New Roman" w:hAnsi="Times New Roman" w:cs="Times New Roman"/>
                <w:bCs/>
                <w:sz w:val="20"/>
                <w:szCs w:val="20"/>
              </w:rPr>
              <w:t>situation or emergency situation.</w:t>
            </w:r>
          </w:p>
          <w:p w14:paraId="69425155"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5. Where a </w:t>
            </w:r>
            <w:r w:rsidRPr="009D3893">
              <w:rPr>
                <w:rFonts w:ascii="Times New Roman" w:eastAsia="Times New Roman" w:hAnsi="Times New Roman" w:cs="Times New Roman"/>
                <w:b/>
                <w:bCs/>
                <w:sz w:val="20"/>
                <w:szCs w:val="20"/>
              </w:rPr>
              <w:t xml:space="preserve">Contracting Party </w:t>
            </w:r>
            <w:r w:rsidRPr="009D3893">
              <w:rPr>
                <w:rFonts w:ascii="Times New Roman" w:eastAsia="Times New Roman" w:hAnsi="Times New Roman" w:cs="Times New Roman"/>
                <w:bCs/>
                <w:sz w:val="20"/>
                <w:szCs w:val="20"/>
              </w:rPr>
              <w:t xml:space="preserve">has so provided, upon request by the TSO concerned the national regulatory authority shall assess whether an event qualifies as </w:t>
            </w:r>
            <w:r w:rsidRPr="009D3893">
              <w:rPr>
                <w:rFonts w:ascii="Times New Roman" w:eastAsia="Times New Roman" w:hAnsi="Times New Roman" w:cs="Times New Roman"/>
                <w:bCs/>
                <w:i/>
                <w:iCs/>
                <w:sz w:val="20"/>
                <w:szCs w:val="20"/>
              </w:rPr>
              <w:t>force majeure</w:t>
            </w:r>
            <w:r w:rsidRPr="009D3893">
              <w:rPr>
                <w:rFonts w:ascii="Times New Roman" w:eastAsia="Times New Roman" w:hAnsi="Times New Roman" w:cs="Times New Roman"/>
                <w:bCs/>
                <w:sz w:val="20"/>
                <w:szCs w:val="20"/>
              </w:rPr>
              <w:t>.</w:t>
            </w:r>
          </w:p>
          <w:p w14:paraId="4DE649DB"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p>
          <w:p w14:paraId="16AC265C" w14:textId="77777777" w:rsidR="00757704" w:rsidRPr="009D3893" w:rsidRDefault="00757704" w:rsidP="0075770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65485C0E" w14:textId="2D35133D" w:rsidR="00757704" w:rsidRPr="009D3893" w:rsidRDefault="00757704" w:rsidP="0075770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C98D6CA" w14:textId="0B803B94" w:rsidR="00757704" w:rsidRPr="009D3893" w:rsidRDefault="00000000" w:rsidP="00757704">
            <w:pPr>
              <w:spacing w:after="0" w:line="240" w:lineRule="auto"/>
              <w:jc w:val="both"/>
              <w:rPr>
                <w:rFonts w:ascii="Times New Roman" w:eastAsia="Times New Roman" w:hAnsi="Times New Roman" w:cs="Times New Roman"/>
                <w:bCs/>
                <w:sz w:val="20"/>
                <w:szCs w:val="20"/>
              </w:rPr>
            </w:pPr>
            <w:hyperlink r:id="rId124" w:history="1">
              <w:r w:rsidR="00757704" w:rsidRPr="009D3893">
                <w:rPr>
                  <w:rStyle w:val="Hyperlink"/>
                  <w:rFonts w:ascii="Times New Roman" w:eastAsia="Times New Roman" w:hAnsi="Times New Roman" w:cs="Times New Roman"/>
                  <w:bCs/>
                  <w:color w:val="auto"/>
                  <w:sz w:val="20"/>
                  <w:szCs w:val="20"/>
                  <w:lang w:val="ro-RO"/>
                </w:rPr>
                <w:t>https://anre.md/consultari-publice-3-27</w:t>
              </w:r>
            </w:hyperlink>
            <w:r w:rsidR="0075770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757704" w:rsidRPr="009D3893">
              <w:rPr>
                <w:rFonts w:ascii="Times New Roman" w:eastAsia="Times New Roman" w:hAnsi="Times New Roman" w:cs="Times New Roman"/>
                <w:bCs/>
                <w:sz w:val="20"/>
                <w:szCs w:val="20"/>
                <w:lang w:val="ro-RO"/>
              </w:rPr>
              <w:t>ia 962.</w:t>
            </w:r>
          </w:p>
        </w:tc>
      </w:tr>
      <w:tr w:rsidR="009D3893" w:rsidRPr="009D3893" w14:paraId="72E32C98" w14:textId="77777777" w:rsidTr="00615ED0">
        <w:trPr>
          <w:jc w:val="center"/>
        </w:trPr>
        <w:tc>
          <w:tcPr>
            <w:tcW w:w="1512" w:type="pct"/>
            <w:shd w:val="clear" w:color="auto" w:fill="auto"/>
            <w:tcMar>
              <w:top w:w="24" w:type="dxa"/>
              <w:left w:w="48" w:type="dxa"/>
              <w:bottom w:w="24" w:type="dxa"/>
              <w:right w:w="48" w:type="dxa"/>
            </w:tcMar>
          </w:tcPr>
          <w:p w14:paraId="22FDDAA9" w14:textId="77777777" w:rsidR="00757704" w:rsidRPr="009D3893" w:rsidRDefault="00757704"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TITLUL III </w:t>
            </w:r>
          </w:p>
          <w:p w14:paraId="7FBA5424" w14:textId="77777777" w:rsidR="00757704" w:rsidRPr="009D3893" w:rsidRDefault="00757704"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COSTURI </w:t>
            </w:r>
          </w:p>
          <w:p w14:paraId="2B7803B5" w14:textId="77777777" w:rsidR="00757704" w:rsidRPr="009D3893" w:rsidRDefault="00757704" w:rsidP="0031583B">
            <w:pPr>
              <w:pStyle w:val="NoSpacing"/>
              <w:jc w:val="both"/>
              <w:rPr>
                <w:rFonts w:ascii="Times New Roman" w:hAnsi="Times New Roman" w:cs="Times New Roman"/>
                <w:b/>
                <w:sz w:val="20"/>
                <w:szCs w:val="20"/>
                <w:lang w:val="ro-RO"/>
              </w:rPr>
            </w:pPr>
          </w:p>
          <w:p w14:paraId="2A3AE59C" w14:textId="77777777" w:rsidR="00757704" w:rsidRPr="009D3893" w:rsidRDefault="00757704"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CAPITOLUL 1 </w:t>
            </w:r>
          </w:p>
          <w:p w14:paraId="30876751" w14:textId="341BF72C" w:rsidR="00757704" w:rsidRPr="009D3893" w:rsidRDefault="00757704"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Metodologia de distribuire a veniturilor din congestii pentru cuplarea unică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elor pentru ziua următoare și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elor </w:t>
            </w:r>
            <w:proofErr w:type="spellStart"/>
            <w:r w:rsidRPr="009D3893">
              <w:rPr>
                <w:rFonts w:ascii="Times New Roman" w:hAnsi="Times New Roman" w:cs="Times New Roman"/>
                <w:b/>
                <w:bCs/>
                <w:i/>
                <w:iCs/>
                <w:sz w:val="20"/>
                <w:szCs w:val="20"/>
                <w:lang w:val="ro-RO"/>
              </w:rPr>
              <w:t>intrazilnice</w:t>
            </w:r>
            <w:proofErr w:type="spellEnd"/>
            <w:r w:rsidRPr="009D3893">
              <w:rPr>
                <w:rFonts w:ascii="Times New Roman" w:hAnsi="Times New Roman" w:cs="Times New Roman"/>
                <w:b/>
                <w:bCs/>
                <w:i/>
                <w:iCs/>
                <w:sz w:val="20"/>
                <w:szCs w:val="20"/>
                <w:lang w:val="ro-RO"/>
              </w:rPr>
              <w:t xml:space="preserve"> </w:t>
            </w:r>
          </w:p>
          <w:p w14:paraId="36330594" w14:textId="77777777" w:rsidR="00757704" w:rsidRPr="009D3893" w:rsidRDefault="00757704" w:rsidP="0031583B">
            <w:pPr>
              <w:pStyle w:val="NoSpacing"/>
              <w:jc w:val="both"/>
              <w:rPr>
                <w:rFonts w:ascii="Times New Roman" w:hAnsi="Times New Roman" w:cs="Times New Roman"/>
                <w:b/>
                <w:sz w:val="20"/>
                <w:szCs w:val="20"/>
                <w:lang w:val="ro-RO"/>
              </w:rPr>
            </w:pPr>
          </w:p>
          <w:p w14:paraId="55935981" w14:textId="77777777" w:rsidR="00757704" w:rsidRPr="009D3893" w:rsidRDefault="00757704"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73 </w:t>
            </w:r>
          </w:p>
          <w:p w14:paraId="10DD83DB" w14:textId="77777777" w:rsidR="00757704" w:rsidRPr="009D3893" w:rsidRDefault="00757704"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Metodologia de distribuire a veniturilor din congestii </w:t>
            </w:r>
          </w:p>
          <w:p w14:paraId="5E69DBE6" w14:textId="77777777" w:rsidR="00757704" w:rsidRPr="009D3893" w:rsidRDefault="00757704" w:rsidP="0031583B">
            <w:pPr>
              <w:pStyle w:val="NoSpacing"/>
              <w:jc w:val="both"/>
              <w:rPr>
                <w:rFonts w:ascii="Times New Roman" w:hAnsi="Times New Roman" w:cs="Times New Roman"/>
                <w:sz w:val="20"/>
                <w:szCs w:val="20"/>
                <w:lang w:val="ro-RO"/>
              </w:rPr>
            </w:pPr>
          </w:p>
          <w:p w14:paraId="7CD03214" w14:textId="77777777"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În termen de 12 luni de la intrarea în vigoare a prezentului regulament, toate OTS-urile elaborează o propunere de metodologie de distribuire a veniturilor din congestii.</w:t>
            </w:r>
          </w:p>
          <w:p w14:paraId="5A1E19E2" w14:textId="77777777"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Metodologia elaborată în conformitate cu alineatul (1): </w:t>
            </w:r>
          </w:p>
          <w:p w14:paraId="4FD3CD3D" w14:textId="3B4428D4" w:rsidR="00757704" w:rsidRPr="009D3893" w:rsidRDefault="00757704"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facilitează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și dezvoltarea eficientă și pe termen lung a sistemului de transport al energiei electrice și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eficientă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energiei electrice din Uniune; </w:t>
            </w:r>
          </w:p>
          <w:p w14:paraId="0B758AB5" w14:textId="77777777" w:rsidR="00757704" w:rsidRPr="009D3893" w:rsidRDefault="00757704"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respectă principiile generale de gestionare a congestiilor prevăzute la articolul 16 din Regulamentul (CE) nr. 714/2009; </w:t>
            </w:r>
          </w:p>
          <w:p w14:paraId="37570AA9" w14:textId="77777777" w:rsidR="00757704" w:rsidRPr="009D3893" w:rsidRDefault="00757704"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(c) permite planificarea financiară rezonabilă; </w:t>
            </w:r>
          </w:p>
          <w:p w14:paraId="2140C51F" w14:textId="77777777" w:rsidR="00757704" w:rsidRPr="009D3893" w:rsidRDefault="00757704"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(d) este coerentă de la un interval de timp la altul; </w:t>
            </w:r>
          </w:p>
          <w:p w14:paraId="4CD6F3ED" w14:textId="36D855DC" w:rsidR="00757704" w:rsidRPr="009D3893" w:rsidRDefault="00757704" w:rsidP="0031583B">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stabilește acorduri de distribuire a veniturilor din congestii care decurg din active de transport de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inute de alte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decât OTS-urile.</w:t>
            </w:r>
          </w:p>
          <w:p w14:paraId="65D1B644" w14:textId="6D58B7BE" w:rsidR="00757704" w:rsidRPr="009D3893" w:rsidRDefault="00757704"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(3) OTS-urile distribuie veniturile din congestii în conformitate cu metodologia stabilită la alineatul (1) într-un termen rezonabil și cât mai scurt posibil și nu </w:t>
            </w:r>
            <w:r w:rsidRPr="009D3893">
              <w:rPr>
                <w:rFonts w:ascii="Times New Roman" w:hAnsi="Times New Roman" w:cs="Times New Roman"/>
                <w:sz w:val="20"/>
                <w:szCs w:val="20"/>
                <w:lang w:val="ro-RO"/>
              </w:rPr>
              <w:lastRenderedPageBreak/>
              <w:t>mai târziu de o săptămână de la transferul veniturilor din congestii în conformitate cu articolul 68 alineatul (8).</w:t>
            </w:r>
          </w:p>
        </w:tc>
        <w:tc>
          <w:tcPr>
            <w:tcW w:w="1420" w:type="pct"/>
            <w:shd w:val="clear" w:color="auto" w:fill="auto"/>
            <w:tcMar>
              <w:top w:w="24" w:type="dxa"/>
              <w:left w:w="48" w:type="dxa"/>
              <w:bottom w:w="24" w:type="dxa"/>
              <w:right w:w="48" w:type="dxa"/>
            </w:tcMar>
          </w:tcPr>
          <w:p w14:paraId="394A313C" w14:textId="77777777" w:rsidR="00757704" w:rsidRPr="009D3893" w:rsidRDefault="00757704"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C4ED03D"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p w14:paraId="6E4F9F2A" w14:textId="1B0DAB6D" w:rsidR="00757704" w:rsidRPr="009D3893" w:rsidRDefault="00757704"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 xml:space="preserve"> </w:t>
            </w:r>
          </w:p>
        </w:tc>
        <w:tc>
          <w:tcPr>
            <w:tcW w:w="1543" w:type="pct"/>
            <w:shd w:val="clear" w:color="auto" w:fill="auto"/>
            <w:tcMar>
              <w:top w:w="24" w:type="dxa"/>
              <w:left w:w="48" w:type="dxa"/>
              <w:bottom w:w="24" w:type="dxa"/>
              <w:right w:w="48" w:type="dxa"/>
            </w:tcMar>
          </w:tcPr>
          <w:p w14:paraId="4339F308"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TITLE III</w:t>
            </w:r>
          </w:p>
          <w:p w14:paraId="212D5565"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COSTS</w:t>
            </w:r>
          </w:p>
          <w:p w14:paraId="6331D536"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rPr>
            </w:pPr>
          </w:p>
          <w:p w14:paraId="09CD6A70" w14:textId="77777777" w:rsidR="00757704" w:rsidRPr="009D3893" w:rsidRDefault="00757704"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1</w:t>
            </w:r>
          </w:p>
          <w:p w14:paraId="2878FACB" w14:textId="77777777" w:rsidR="00757704" w:rsidRPr="009D3893" w:rsidRDefault="00757704"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Congestion income distribution methodology for single day-ahead and intraday coupling</w:t>
            </w:r>
          </w:p>
          <w:p w14:paraId="443A08C0" w14:textId="77777777" w:rsidR="00757704" w:rsidRPr="009D3893" w:rsidRDefault="00757704" w:rsidP="0031583B">
            <w:pPr>
              <w:spacing w:after="0" w:line="240" w:lineRule="auto"/>
              <w:jc w:val="both"/>
              <w:rPr>
                <w:rFonts w:ascii="Times New Roman" w:eastAsia="Times New Roman" w:hAnsi="Times New Roman" w:cs="Times New Roman"/>
                <w:b/>
                <w:bCs/>
                <w:i/>
                <w:iCs/>
                <w:sz w:val="20"/>
                <w:szCs w:val="20"/>
              </w:rPr>
            </w:pPr>
          </w:p>
          <w:p w14:paraId="016E80C6" w14:textId="77777777" w:rsidR="00757704" w:rsidRPr="009D3893" w:rsidRDefault="00757704"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73</w:t>
            </w:r>
          </w:p>
          <w:p w14:paraId="074EE94D"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Congestion income distribution methodology</w:t>
            </w:r>
          </w:p>
          <w:p w14:paraId="7958D961" w14:textId="77777777" w:rsidR="00757704" w:rsidRPr="009D3893" w:rsidRDefault="00757704" w:rsidP="0031583B">
            <w:pPr>
              <w:spacing w:after="0" w:line="240" w:lineRule="auto"/>
              <w:jc w:val="both"/>
              <w:rPr>
                <w:rFonts w:ascii="Times New Roman" w:eastAsia="Times New Roman" w:hAnsi="Times New Roman" w:cs="Times New Roman"/>
                <w:b/>
                <w:bCs/>
                <w:sz w:val="20"/>
                <w:szCs w:val="20"/>
              </w:rPr>
            </w:pPr>
          </w:p>
          <w:p w14:paraId="0DA0F45F"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TSOs shall </w:t>
            </w:r>
            <w:r w:rsidRPr="009D3893">
              <w:rPr>
                <w:rFonts w:ascii="Times New Roman" w:eastAsia="Times New Roman" w:hAnsi="Times New Roman" w:cs="Times New Roman"/>
                <w:b/>
                <w:bCs/>
                <w:sz w:val="20"/>
                <w:szCs w:val="20"/>
              </w:rPr>
              <w:t xml:space="preserve">apply the </w:t>
            </w:r>
            <w:r w:rsidRPr="009D3893">
              <w:rPr>
                <w:rFonts w:ascii="Times New Roman" w:eastAsia="Times New Roman" w:hAnsi="Times New Roman" w:cs="Times New Roman"/>
                <w:bCs/>
                <w:sz w:val="20"/>
                <w:szCs w:val="20"/>
              </w:rPr>
              <w:t xml:space="preserve">methodology for sharing congestion income </w:t>
            </w:r>
            <w:r w:rsidRPr="009D3893">
              <w:rPr>
                <w:rFonts w:ascii="Times New Roman" w:eastAsia="Times New Roman" w:hAnsi="Times New Roman" w:cs="Times New Roman"/>
                <w:b/>
                <w:bCs/>
                <w:sz w:val="20"/>
                <w:szCs w:val="20"/>
              </w:rPr>
              <w:t>referred to in Article 9(6)(m)</w:t>
            </w:r>
            <w:r w:rsidRPr="009D3893">
              <w:rPr>
                <w:rFonts w:ascii="Times New Roman" w:eastAsia="Times New Roman" w:hAnsi="Times New Roman" w:cs="Times New Roman"/>
                <w:bCs/>
                <w:sz w:val="20"/>
                <w:szCs w:val="20"/>
              </w:rPr>
              <w:t>.</w:t>
            </w:r>
          </w:p>
          <w:p w14:paraId="72CB95A2"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methodology </w:t>
            </w:r>
            <w:r w:rsidRPr="009D3893">
              <w:rPr>
                <w:rFonts w:ascii="Times New Roman" w:eastAsia="Times New Roman" w:hAnsi="Times New Roman" w:cs="Times New Roman"/>
                <w:b/>
                <w:bCs/>
                <w:sz w:val="20"/>
                <w:szCs w:val="20"/>
              </w:rPr>
              <w:t xml:space="preserve">from </w:t>
            </w:r>
            <w:r w:rsidRPr="009D3893">
              <w:rPr>
                <w:rFonts w:ascii="Times New Roman" w:eastAsia="Times New Roman" w:hAnsi="Times New Roman" w:cs="Times New Roman"/>
                <w:bCs/>
                <w:sz w:val="20"/>
                <w:szCs w:val="20"/>
              </w:rPr>
              <w:t>paragraph 1 shall:</w:t>
            </w:r>
          </w:p>
          <w:p w14:paraId="07385FBE" w14:textId="77777777" w:rsidR="00757704" w:rsidRPr="009D3893" w:rsidRDefault="00757704"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facilitate the efficient long-term operation and development of the electricity transmission system and the efficient operation of the electricity market of the </w:t>
            </w:r>
            <w:r w:rsidRPr="009D3893">
              <w:rPr>
                <w:rFonts w:ascii="Times New Roman" w:eastAsia="Times New Roman" w:hAnsi="Times New Roman" w:cs="Times New Roman"/>
                <w:b/>
                <w:bCs/>
                <w:sz w:val="20"/>
                <w:szCs w:val="20"/>
              </w:rPr>
              <w:t>Energy Community</w:t>
            </w:r>
            <w:r w:rsidRPr="009D3893">
              <w:rPr>
                <w:rFonts w:ascii="Times New Roman" w:eastAsia="Times New Roman" w:hAnsi="Times New Roman" w:cs="Times New Roman"/>
                <w:bCs/>
                <w:sz w:val="20"/>
                <w:szCs w:val="20"/>
              </w:rPr>
              <w:t>;</w:t>
            </w:r>
          </w:p>
          <w:p w14:paraId="18BDA11E" w14:textId="77777777" w:rsidR="00757704" w:rsidRPr="009D3893" w:rsidRDefault="00757704"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comply with the general principles of congestion management provided for in Article 16 of Regulation (EC) No </w:t>
            </w:r>
            <w:r w:rsidRPr="009D3893">
              <w:rPr>
                <w:rFonts w:ascii="Times New Roman" w:eastAsia="Times New Roman" w:hAnsi="Times New Roman" w:cs="Times New Roman"/>
                <w:b/>
                <w:bCs/>
                <w:sz w:val="20"/>
                <w:szCs w:val="20"/>
              </w:rPr>
              <w:t>2019/943</w:t>
            </w:r>
            <w:r w:rsidRPr="009D3893">
              <w:rPr>
                <w:rFonts w:ascii="Times New Roman" w:eastAsia="Times New Roman" w:hAnsi="Times New Roman" w:cs="Times New Roman"/>
                <w:bCs/>
                <w:sz w:val="20"/>
                <w:szCs w:val="20"/>
              </w:rPr>
              <w:t>;</w:t>
            </w:r>
          </w:p>
          <w:p w14:paraId="3DDAAC01" w14:textId="77777777" w:rsidR="00757704" w:rsidRPr="009D3893" w:rsidRDefault="00757704"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allow for reasonable financial planning;</w:t>
            </w:r>
          </w:p>
          <w:p w14:paraId="09056D5F" w14:textId="77777777" w:rsidR="00757704" w:rsidRPr="009D3893" w:rsidRDefault="00757704" w:rsidP="0031583B">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be compatible across time-frames;</w:t>
            </w:r>
          </w:p>
          <w:p w14:paraId="3041822C"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establish arrangements to share congestion income deriving from transmission assets owned by parties other than TSOs.</w:t>
            </w:r>
          </w:p>
          <w:p w14:paraId="5EE661AB"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TSOs shall distribute congestion incomes in accordance with the methodology in paragraph 1 as soon as reasonably practicable and no later than one week after the congestion incomes have been transferred in accordance with Article 68(8).</w:t>
            </w:r>
          </w:p>
          <w:p w14:paraId="2897AAE6" w14:textId="77777777" w:rsidR="00757704" w:rsidRPr="009D3893" w:rsidRDefault="00757704" w:rsidP="0031583B">
            <w:pPr>
              <w:spacing w:after="0" w:line="240" w:lineRule="auto"/>
              <w:jc w:val="both"/>
              <w:rPr>
                <w:rFonts w:ascii="Times New Roman" w:eastAsia="Times New Roman" w:hAnsi="Times New Roman" w:cs="Times New Roman"/>
                <w:bCs/>
                <w:sz w:val="20"/>
                <w:szCs w:val="20"/>
              </w:rPr>
            </w:pPr>
          </w:p>
          <w:p w14:paraId="5D840528" w14:textId="77777777" w:rsidR="00757704" w:rsidRPr="009D3893" w:rsidRDefault="00757704" w:rsidP="0075770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CC6B3F0" w14:textId="5FE59598" w:rsidR="00757704" w:rsidRPr="009D3893" w:rsidRDefault="00757704" w:rsidP="0075770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1BF3CBEE" w14:textId="38880FD6" w:rsidR="00757704" w:rsidRPr="009D3893" w:rsidRDefault="00000000" w:rsidP="00757704">
            <w:pPr>
              <w:spacing w:after="0" w:line="240" w:lineRule="auto"/>
              <w:jc w:val="both"/>
              <w:rPr>
                <w:rFonts w:ascii="Times New Roman" w:eastAsia="Times New Roman" w:hAnsi="Times New Roman" w:cs="Times New Roman"/>
                <w:bCs/>
                <w:sz w:val="20"/>
                <w:szCs w:val="20"/>
              </w:rPr>
            </w:pPr>
            <w:hyperlink r:id="rId125" w:history="1">
              <w:r w:rsidR="00757704" w:rsidRPr="009D3893">
                <w:rPr>
                  <w:rStyle w:val="Hyperlink"/>
                  <w:rFonts w:ascii="Times New Roman" w:eastAsia="Times New Roman" w:hAnsi="Times New Roman" w:cs="Times New Roman"/>
                  <w:bCs/>
                  <w:color w:val="auto"/>
                  <w:sz w:val="20"/>
                  <w:szCs w:val="20"/>
                  <w:lang w:val="ro-RO"/>
                </w:rPr>
                <w:t>https://anre.md/consultari-publice-3-27</w:t>
              </w:r>
            </w:hyperlink>
            <w:r w:rsidR="00757704"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757704" w:rsidRPr="009D3893">
              <w:rPr>
                <w:rFonts w:ascii="Times New Roman" w:eastAsia="Times New Roman" w:hAnsi="Times New Roman" w:cs="Times New Roman"/>
                <w:bCs/>
                <w:sz w:val="20"/>
                <w:szCs w:val="20"/>
                <w:lang w:val="ro-RO"/>
              </w:rPr>
              <w:t>ia 962.</w:t>
            </w:r>
          </w:p>
        </w:tc>
      </w:tr>
      <w:tr w:rsidR="009D3893" w:rsidRPr="009D3893" w14:paraId="1DDE95D8" w14:textId="77777777" w:rsidTr="00615ED0">
        <w:trPr>
          <w:jc w:val="center"/>
        </w:trPr>
        <w:tc>
          <w:tcPr>
            <w:tcW w:w="1512" w:type="pct"/>
            <w:shd w:val="clear" w:color="auto" w:fill="auto"/>
            <w:tcMar>
              <w:top w:w="24" w:type="dxa"/>
              <w:left w:w="48" w:type="dxa"/>
              <w:bottom w:w="24" w:type="dxa"/>
              <w:right w:w="48" w:type="dxa"/>
            </w:tcMar>
          </w:tcPr>
          <w:p w14:paraId="2782DF1C" w14:textId="77777777" w:rsidR="0081560B" w:rsidRPr="009D3893" w:rsidRDefault="0081560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2 </w:t>
            </w:r>
          </w:p>
          <w:p w14:paraId="62B60113" w14:textId="6A95C626" w:rsidR="0081560B" w:rsidRPr="009D3893" w:rsidRDefault="0081560B" w:rsidP="0031583B">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 xml:space="preserve">Metodologia de partajare a costurilor pentru </w:t>
            </w:r>
            <w:proofErr w:type="spellStart"/>
            <w:r w:rsidRPr="009D3893">
              <w:rPr>
                <w:rFonts w:ascii="Times New Roman" w:hAnsi="Times New Roman" w:cs="Times New Roman"/>
                <w:b/>
                <w:bCs/>
                <w:i/>
                <w:iCs/>
                <w:sz w:val="20"/>
                <w:szCs w:val="20"/>
                <w:lang w:val="ro-RO"/>
              </w:rPr>
              <w:t>redispecerizare</w:t>
            </w:r>
            <w:proofErr w:type="spellEnd"/>
            <w:r w:rsidRPr="009D3893">
              <w:rPr>
                <w:rFonts w:ascii="Times New Roman" w:hAnsi="Times New Roman" w:cs="Times New Roman"/>
                <w:b/>
                <w:bCs/>
                <w:i/>
                <w:iCs/>
                <w:sz w:val="20"/>
                <w:szCs w:val="20"/>
                <w:lang w:val="ro-RO"/>
              </w:rPr>
              <w:t xml:space="preserve"> și comercializare în contrapartidă pentru cuplarea unică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elor pentru ziua următoare și a pie</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elor </w:t>
            </w:r>
            <w:proofErr w:type="spellStart"/>
            <w:r w:rsidRPr="009D3893">
              <w:rPr>
                <w:rFonts w:ascii="Times New Roman" w:hAnsi="Times New Roman" w:cs="Times New Roman"/>
                <w:b/>
                <w:bCs/>
                <w:i/>
                <w:iCs/>
                <w:sz w:val="20"/>
                <w:szCs w:val="20"/>
                <w:lang w:val="ro-RO"/>
              </w:rPr>
              <w:t>intrazilnice</w:t>
            </w:r>
            <w:proofErr w:type="spellEnd"/>
            <w:r w:rsidRPr="009D3893">
              <w:rPr>
                <w:rFonts w:ascii="Times New Roman" w:hAnsi="Times New Roman" w:cs="Times New Roman"/>
                <w:b/>
                <w:bCs/>
                <w:i/>
                <w:iCs/>
                <w:sz w:val="20"/>
                <w:szCs w:val="20"/>
                <w:lang w:val="ro-RO"/>
              </w:rPr>
              <w:t xml:space="preserve"> </w:t>
            </w:r>
          </w:p>
          <w:p w14:paraId="51C405C8" w14:textId="77777777" w:rsidR="0081560B" w:rsidRPr="009D3893" w:rsidRDefault="0081560B" w:rsidP="0031583B">
            <w:pPr>
              <w:pStyle w:val="NoSpacing"/>
              <w:jc w:val="both"/>
              <w:rPr>
                <w:rFonts w:ascii="Times New Roman" w:hAnsi="Times New Roman" w:cs="Times New Roman"/>
                <w:b/>
                <w:sz w:val="20"/>
                <w:szCs w:val="20"/>
                <w:lang w:val="ro-RO"/>
              </w:rPr>
            </w:pPr>
          </w:p>
          <w:p w14:paraId="7B540FD0" w14:textId="77777777" w:rsidR="0081560B" w:rsidRPr="009D3893" w:rsidRDefault="0081560B" w:rsidP="0031583B">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74 </w:t>
            </w:r>
          </w:p>
          <w:p w14:paraId="62EF9D90" w14:textId="77777777" w:rsidR="0081560B" w:rsidRPr="009D3893" w:rsidRDefault="0081560B" w:rsidP="0031583B">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Metodologia de partajare a costurilor pentru </w:t>
            </w:r>
            <w:proofErr w:type="spellStart"/>
            <w:r w:rsidRPr="009D3893">
              <w:rPr>
                <w:rFonts w:ascii="Times New Roman" w:hAnsi="Times New Roman" w:cs="Times New Roman"/>
                <w:b/>
                <w:bCs/>
                <w:sz w:val="20"/>
                <w:szCs w:val="20"/>
                <w:lang w:val="ro-RO"/>
              </w:rPr>
              <w:t>redispecerizare</w:t>
            </w:r>
            <w:proofErr w:type="spellEnd"/>
            <w:r w:rsidRPr="009D3893">
              <w:rPr>
                <w:rFonts w:ascii="Times New Roman" w:hAnsi="Times New Roman" w:cs="Times New Roman"/>
                <w:b/>
                <w:bCs/>
                <w:sz w:val="20"/>
                <w:szCs w:val="20"/>
                <w:lang w:val="ro-RO"/>
              </w:rPr>
              <w:t xml:space="preserve"> și comercializare în contrapartidă </w:t>
            </w:r>
          </w:p>
          <w:p w14:paraId="681EA0DF" w14:textId="77777777" w:rsidR="0081560B" w:rsidRPr="009D3893" w:rsidRDefault="0081560B" w:rsidP="0031583B">
            <w:pPr>
              <w:pStyle w:val="NoSpacing"/>
              <w:jc w:val="both"/>
              <w:rPr>
                <w:rFonts w:ascii="Times New Roman" w:hAnsi="Times New Roman" w:cs="Times New Roman"/>
                <w:sz w:val="20"/>
                <w:szCs w:val="20"/>
                <w:lang w:val="ro-RO"/>
              </w:rPr>
            </w:pPr>
          </w:p>
          <w:p w14:paraId="47B5716D" w14:textId="6BCC864F" w:rsidR="0081560B" w:rsidRPr="009D3893" w:rsidRDefault="0081560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Nu mai târziu de 16 luni de la adoptarea deciziei privind regiunile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elaborează o propunere de metodologie comună de partajare a costurilor pentru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comercializare în contrapartidă.</w:t>
            </w:r>
          </w:p>
          <w:p w14:paraId="16CD4F65" w14:textId="3517949F" w:rsidR="0081560B" w:rsidRPr="009D3893" w:rsidRDefault="0081560B" w:rsidP="0031583B">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Metodologia de partajare a costurilor pentru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comercializare în contrapartidă include solu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partajare a costurilor pentru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iunile cu relevan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transfrontalieră.</w:t>
            </w:r>
          </w:p>
          <w:p w14:paraId="5D6BA5A3" w14:textId="77777777" w:rsidR="0081560B" w:rsidRPr="009D3893" w:rsidRDefault="0081560B" w:rsidP="00F1022F">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(3) Costurile pentru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comercializare în contrapartidă eligibile pentru partajarea costurilor între OTS-urile relevante se stabilesc într-o manieră transparentă și astfel încât să poată fi auditate.</w:t>
            </w:r>
          </w:p>
          <w:p w14:paraId="05BE5727" w14:textId="6A70AF32" w:rsidR="0081560B" w:rsidRPr="009D3893" w:rsidRDefault="0081560B" w:rsidP="007B21FE">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(4) Metodologia de partajare a costurilor pentru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comercializare în contrapartidă trebuie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w:t>
            </w:r>
          </w:p>
          <w:p w14:paraId="72222D16" w14:textId="0DBE466B" w:rsidR="0081560B" w:rsidRPr="009D3893" w:rsidRDefault="0081560B" w:rsidP="007B21FE">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să determine care dintre costurile implicate de utilizarea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iunilor de remediere pentru care au fost luate în considerare costuri la calculul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și în </w:t>
            </w:r>
            <w:r w:rsidRPr="009D3893">
              <w:rPr>
                <w:rFonts w:ascii="Times New Roman" w:hAnsi="Times New Roman" w:cs="Times New Roman"/>
                <w:sz w:val="20"/>
                <w:szCs w:val="20"/>
                <w:lang w:val="ro-RO"/>
              </w:rPr>
              <w:lastRenderedPageBreak/>
              <w:t>cazul în care a fost stabilit un cadru comun pentru utilizarea unor astfel de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 sunt eligibile pentru partajare între toate OTS-urile dintr-o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conformitate cu metodologia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prevăzută la articolele 20 și 21; </w:t>
            </w:r>
          </w:p>
          <w:p w14:paraId="24288E7E" w14:textId="3D24566E" w:rsidR="0081560B" w:rsidRPr="009D3893" w:rsidRDefault="0081560B" w:rsidP="007B21FE">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(b) să definească care dintre costurile implicate de utilizarea </w:t>
            </w:r>
            <w:proofErr w:type="spellStart"/>
            <w:r w:rsidRPr="009D3893">
              <w:rPr>
                <w:rFonts w:ascii="Times New Roman" w:hAnsi="Times New Roman" w:cs="Times New Roman"/>
                <w:sz w:val="20"/>
                <w:szCs w:val="20"/>
                <w:lang w:val="ro-RO"/>
              </w:rPr>
              <w:t>redispecerizării</w:t>
            </w:r>
            <w:proofErr w:type="spellEnd"/>
            <w:r w:rsidRPr="009D3893">
              <w:rPr>
                <w:rFonts w:ascii="Times New Roman" w:hAnsi="Times New Roman" w:cs="Times New Roman"/>
                <w:sz w:val="20"/>
                <w:szCs w:val="20"/>
                <w:lang w:val="ro-RO"/>
              </w:rPr>
              <w:t xml:space="preserve"> sau comercializării în contrapartidă pentru a garanta fermitatea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interzonale sunt eligibile pentru partajarea între toate OTS-urile dintr-o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în conformitate cu metodologia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prevăzută la articolele 20 și 21; </w:t>
            </w:r>
          </w:p>
          <w:p w14:paraId="42EF4806" w14:textId="77777777" w:rsidR="0081560B" w:rsidRPr="009D3893" w:rsidRDefault="0081560B" w:rsidP="007B21FE">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să stabilească norme privind partajarea costurilor la nivel regional, determinate în conformitate cu literele (a) și (b).</w:t>
            </w:r>
          </w:p>
          <w:p w14:paraId="70AAD642" w14:textId="77777777" w:rsidR="0081560B" w:rsidRPr="009D3893" w:rsidRDefault="0081560B" w:rsidP="008D1626">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(5) Metodologia elaborată în conformitate cu alineatul (1) include: </w:t>
            </w:r>
          </w:p>
          <w:p w14:paraId="64EA9823" w14:textId="4E713167"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un mecanism de verificare a necesită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reale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sau comercializare în contrapartidă între OTS-urile implicate; </w:t>
            </w:r>
          </w:p>
          <w:p w14:paraId="16DB61CA" w14:textId="5F6AA632"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un mecanism ex post de monitorizare a utilizării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iunilor de remediere care implică costuri; </w:t>
            </w:r>
          </w:p>
          <w:p w14:paraId="79434B82" w14:textId="4D0A08B6"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un mecanism de evaluare a impactului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iunilor de remediere, pe baza criteriilor de siguran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și a criteriilor economice; </w:t>
            </w:r>
          </w:p>
          <w:p w14:paraId="25B4C538" w14:textId="4D9F4BB7"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un proces care să permită ameliorarea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iunilor de remediere; </w:t>
            </w:r>
          </w:p>
          <w:p w14:paraId="22FECD16" w14:textId="1E6BE0DC"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un proces care să permită monitorizarea fiecărei regiuni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w:t>
            </w:r>
          </w:p>
          <w:p w14:paraId="240E935F" w14:textId="77777777" w:rsidR="0081560B" w:rsidRPr="009D3893" w:rsidRDefault="0081560B" w:rsidP="008D1626">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(6) De asemenea, metodologia elaborată în conformitate cu alineatul (1): </w:t>
            </w:r>
          </w:p>
          <w:p w14:paraId="5E3856D6" w14:textId="5C7194FD"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prevede stimulente pentru gestionarea congestiilor, inclusiv 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iuni de remediere și stimulente pentru investi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eficiente; </w:t>
            </w:r>
          </w:p>
          <w:p w14:paraId="326839D8" w14:textId="42C56CF3"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este coerentă cu responsabilită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și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OTS-urilor implicate; </w:t>
            </w:r>
          </w:p>
          <w:p w14:paraId="637FCEBC" w14:textId="77777777"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 xml:space="preserve">(c) asigură o partajare echitabilă a costurilor și a beneficiilor între OTS-urile implicate; </w:t>
            </w:r>
          </w:p>
          <w:p w14:paraId="392AF623" w14:textId="0E680997"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este coerentă cu alte mecanisme conexe, inclusiv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w:t>
            </w:r>
          </w:p>
          <w:p w14:paraId="40316F83" w14:textId="77777777" w:rsidR="0081560B" w:rsidRPr="009D3893" w:rsidRDefault="0081560B" w:rsidP="008D1626">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 metodologia de distribuire a veniturilor din congestii, prevăzută la articolul 73; </w:t>
            </w:r>
          </w:p>
          <w:p w14:paraId="438FC36A" w14:textId="77777777" w:rsidR="0081560B" w:rsidRPr="009D3893" w:rsidRDefault="0081560B" w:rsidP="008D1626">
            <w:pPr>
              <w:pStyle w:val="NoSpacing"/>
              <w:ind w:firstLine="67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(ii) mecanismul de compensare între OTS-uri, astfel cum este prevăzut în articolul 13 din Regulamentul (CE) nr. 714/2009 și Regulamentul (UE) nr. 838/2010 al Comisiei; </w:t>
            </w:r>
          </w:p>
          <w:p w14:paraId="7D4896A4" w14:textId="18976BCB"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facilitează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și dezvoltarea eficientă și pe termen lung a sistemului paneuropean interconectat și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ionarea eficientă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energiei electrice paneuropene; </w:t>
            </w:r>
          </w:p>
          <w:p w14:paraId="64C80950" w14:textId="77777777"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(f) facilitează respectarea principiilor generale de gestionare a congestiilor prevăzute la articolul 16 din Regulamentul (CE) nr. 714/2009; </w:t>
            </w:r>
          </w:p>
          <w:p w14:paraId="691A2617" w14:textId="77777777"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(g) permite planificarea financiară rezonabilă; </w:t>
            </w:r>
          </w:p>
          <w:p w14:paraId="2B342D01" w14:textId="2F1C3031"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(h) este coerentă între diferite intervale de timp ale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pentru ziua următoare și ale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și </w:t>
            </w:r>
          </w:p>
          <w:p w14:paraId="0BAF4161" w14:textId="08765141" w:rsidR="0081560B" w:rsidRPr="009D3893" w:rsidRDefault="0081560B" w:rsidP="008D1626">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este în conformitate cu principiile transparen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ei și nediscriminării.</w:t>
            </w:r>
          </w:p>
          <w:p w14:paraId="187B04EC" w14:textId="13A625A1" w:rsidR="0081560B" w:rsidRPr="009D3893" w:rsidRDefault="0081560B" w:rsidP="008D1626">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(7) Până la 31 decembrie 2018, 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armonizează în continuare pe cât posibil între regiuni metodologia de partajare a costurilor pentru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xml:space="preserve"> și comercializare în contrapartidă aplicată în regiunea lor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tc>
        <w:tc>
          <w:tcPr>
            <w:tcW w:w="1420" w:type="pct"/>
            <w:shd w:val="clear" w:color="auto" w:fill="auto"/>
            <w:tcMar>
              <w:top w:w="24" w:type="dxa"/>
              <w:left w:w="48" w:type="dxa"/>
              <w:bottom w:w="24" w:type="dxa"/>
              <w:right w:w="48" w:type="dxa"/>
            </w:tcMar>
          </w:tcPr>
          <w:p w14:paraId="42788489" w14:textId="77777777" w:rsidR="0081560B" w:rsidRPr="009D3893" w:rsidRDefault="0081560B" w:rsidP="0031583B">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24815B74" w14:textId="7B922D20" w:rsidR="0081560B" w:rsidRPr="009D3893" w:rsidRDefault="0081560B" w:rsidP="0031583B">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09FF5AE9" w14:textId="77777777" w:rsidR="0081560B" w:rsidRPr="009D3893" w:rsidRDefault="0081560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2</w:t>
            </w:r>
          </w:p>
          <w:p w14:paraId="244F51D8" w14:textId="77777777" w:rsidR="0081560B" w:rsidRPr="009D3893" w:rsidRDefault="0081560B" w:rsidP="0031583B">
            <w:pPr>
              <w:spacing w:after="0" w:line="240" w:lineRule="auto"/>
              <w:jc w:val="both"/>
              <w:rPr>
                <w:rFonts w:ascii="Times New Roman" w:eastAsia="Times New Roman" w:hAnsi="Times New Roman" w:cs="Times New Roman"/>
                <w:b/>
                <w:bCs/>
                <w:i/>
                <w:iCs/>
                <w:sz w:val="20"/>
                <w:szCs w:val="20"/>
              </w:rPr>
            </w:pPr>
            <w:proofErr w:type="spellStart"/>
            <w:r w:rsidRPr="009D3893">
              <w:rPr>
                <w:rFonts w:ascii="Times New Roman" w:eastAsia="Times New Roman" w:hAnsi="Times New Roman" w:cs="Times New Roman"/>
                <w:b/>
                <w:bCs/>
                <w:i/>
                <w:iCs/>
                <w:sz w:val="20"/>
                <w:szCs w:val="20"/>
              </w:rPr>
              <w:t>Redispatching</w:t>
            </w:r>
            <w:proofErr w:type="spellEnd"/>
            <w:r w:rsidRPr="009D3893">
              <w:rPr>
                <w:rFonts w:ascii="Times New Roman" w:eastAsia="Times New Roman" w:hAnsi="Times New Roman" w:cs="Times New Roman"/>
                <w:b/>
                <w:bCs/>
                <w:i/>
                <w:iCs/>
                <w:sz w:val="20"/>
                <w:szCs w:val="20"/>
              </w:rPr>
              <w:t xml:space="preserve"> and countertrading cost sharing methodology for single </w:t>
            </w:r>
            <w:proofErr w:type="spellStart"/>
            <w:r w:rsidRPr="009D3893">
              <w:rPr>
                <w:rFonts w:ascii="Times New Roman" w:eastAsia="Times New Roman" w:hAnsi="Times New Roman" w:cs="Times New Roman"/>
                <w:b/>
                <w:bCs/>
                <w:i/>
                <w:iCs/>
                <w:sz w:val="20"/>
                <w:szCs w:val="20"/>
              </w:rPr>
              <w:t>dayahead</w:t>
            </w:r>
            <w:proofErr w:type="spellEnd"/>
            <w:r w:rsidRPr="009D3893">
              <w:rPr>
                <w:rFonts w:ascii="Times New Roman" w:eastAsia="Times New Roman" w:hAnsi="Times New Roman" w:cs="Times New Roman"/>
                <w:b/>
                <w:bCs/>
                <w:i/>
                <w:iCs/>
                <w:sz w:val="20"/>
                <w:szCs w:val="20"/>
              </w:rPr>
              <w:t xml:space="preserve"> and intraday coupling</w:t>
            </w:r>
          </w:p>
          <w:p w14:paraId="1203A3F6" w14:textId="77777777" w:rsidR="0081560B" w:rsidRPr="009D3893" w:rsidRDefault="0081560B" w:rsidP="0031583B">
            <w:pPr>
              <w:spacing w:after="0" w:line="240" w:lineRule="auto"/>
              <w:jc w:val="both"/>
              <w:rPr>
                <w:rFonts w:ascii="Times New Roman" w:eastAsia="Times New Roman" w:hAnsi="Times New Roman" w:cs="Times New Roman"/>
                <w:b/>
                <w:bCs/>
                <w:i/>
                <w:iCs/>
                <w:sz w:val="20"/>
                <w:szCs w:val="20"/>
              </w:rPr>
            </w:pPr>
          </w:p>
          <w:p w14:paraId="30B5DBB3" w14:textId="77777777" w:rsidR="0081560B" w:rsidRPr="009D3893" w:rsidRDefault="0081560B" w:rsidP="0031583B">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74</w:t>
            </w:r>
          </w:p>
          <w:p w14:paraId="4BBA38DE" w14:textId="77777777" w:rsidR="0081560B" w:rsidRPr="009D3893" w:rsidRDefault="0081560B" w:rsidP="0031583B">
            <w:pPr>
              <w:spacing w:after="0" w:line="240" w:lineRule="auto"/>
              <w:jc w:val="both"/>
              <w:rPr>
                <w:rFonts w:ascii="Times New Roman" w:eastAsia="Times New Roman" w:hAnsi="Times New Roman" w:cs="Times New Roman"/>
                <w:b/>
                <w:bCs/>
                <w:sz w:val="20"/>
                <w:szCs w:val="20"/>
              </w:rPr>
            </w:pPr>
            <w:proofErr w:type="spellStart"/>
            <w:r w:rsidRPr="009D3893">
              <w:rPr>
                <w:rFonts w:ascii="Times New Roman" w:eastAsia="Times New Roman" w:hAnsi="Times New Roman" w:cs="Times New Roman"/>
                <w:b/>
                <w:bCs/>
                <w:sz w:val="20"/>
                <w:szCs w:val="20"/>
              </w:rPr>
              <w:t>Redispatching</w:t>
            </w:r>
            <w:proofErr w:type="spellEnd"/>
            <w:r w:rsidRPr="009D3893">
              <w:rPr>
                <w:rFonts w:ascii="Times New Roman" w:eastAsia="Times New Roman" w:hAnsi="Times New Roman" w:cs="Times New Roman"/>
                <w:b/>
                <w:bCs/>
                <w:sz w:val="20"/>
                <w:szCs w:val="20"/>
              </w:rPr>
              <w:t xml:space="preserve"> and countertrading cost sharing methodology</w:t>
            </w:r>
          </w:p>
          <w:p w14:paraId="42248A7E" w14:textId="77777777" w:rsidR="0081560B" w:rsidRPr="009D3893" w:rsidRDefault="0081560B" w:rsidP="0031583B">
            <w:pPr>
              <w:spacing w:after="0" w:line="240" w:lineRule="auto"/>
              <w:jc w:val="both"/>
              <w:rPr>
                <w:rFonts w:ascii="Times New Roman" w:eastAsia="Times New Roman" w:hAnsi="Times New Roman" w:cs="Times New Roman"/>
                <w:b/>
                <w:bCs/>
                <w:sz w:val="20"/>
                <w:szCs w:val="20"/>
              </w:rPr>
            </w:pPr>
          </w:p>
          <w:p w14:paraId="348DB05B" w14:textId="77777777" w:rsidR="0081560B" w:rsidRPr="009D3893" w:rsidRDefault="0081560B"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No later than 16 months after the decision on the capacity calculation regions is taken, all TSOs in each capacity calculation region shall develop a proposal for a common methodology for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cost sharing.</w:t>
            </w:r>
          </w:p>
          <w:p w14:paraId="3AB36AE0" w14:textId="77777777" w:rsidR="0081560B" w:rsidRPr="009D3893" w:rsidRDefault="0081560B" w:rsidP="0031583B">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The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cost sharing methodology shall include cost-sharing solutions for actions of cross-border relevance.</w:t>
            </w:r>
          </w:p>
          <w:p w14:paraId="1017E8B9" w14:textId="77777777" w:rsidR="0081560B" w:rsidRPr="009D3893" w:rsidRDefault="0081560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costs eligible for cost sharing between relevant TSOs shall be determined in a transparent and auditable manner.</w:t>
            </w:r>
          </w:p>
          <w:p w14:paraId="0047B06B" w14:textId="77777777" w:rsidR="0081560B" w:rsidRPr="009D3893" w:rsidRDefault="0081560B" w:rsidP="00BF61B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The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cost sharing methodology shall at least:</w:t>
            </w:r>
          </w:p>
          <w:p w14:paraId="5947969E"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determine which costs incurred from using remedial actions, for which costs have been considered in the capacity calculation and where a common framework on the use of such actions has been established, are eligible for sharing between all the TSOs of a capacity calculation region in accordance with the capacity calculation methodology set out in Articles 20 and 21;</w:t>
            </w:r>
          </w:p>
          <w:p w14:paraId="2A6A0983"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(b) define which costs incurred from using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or countertrading to guarantee the firmness of cross-zonal capacity are eligible for sharing between all the TSOs of a capacity calculation region in accordance with the capacity calculation methodology set out in Articles 20 and 21;</w:t>
            </w:r>
          </w:p>
          <w:p w14:paraId="40FBADD9" w14:textId="77777777" w:rsidR="0081560B" w:rsidRPr="009D3893" w:rsidRDefault="0081560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set rules for region-wide cost sharing as determined in accordance with points (a) and (b).</w:t>
            </w:r>
          </w:p>
          <w:p w14:paraId="12492DB5" w14:textId="77777777" w:rsidR="0081560B" w:rsidRPr="009D3893" w:rsidRDefault="0081560B" w:rsidP="00BF61B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The methodology developed in accordance with paragraph 1 shall include:</w:t>
            </w:r>
          </w:p>
          <w:p w14:paraId="1C6B445C" w14:textId="77777777" w:rsidR="0081560B" w:rsidRPr="009D3893" w:rsidRDefault="0081560B" w:rsidP="00BF61B8">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a mechanism to verify the actual need for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or countertrading between the TSOs involved;</w:t>
            </w:r>
          </w:p>
          <w:p w14:paraId="5A2A3B76" w14:textId="77777777" w:rsidR="0081560B" w:rsidRPr="009D3893" w:rsidRDefault="0081560B" w:rsidP="00BF61B8">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(b) an </w:t>
            </w:r>
            <w:r w:rsidRPr="009D3893">
              <w:rPr>
                <w:rFonts w:ascii="Times New Roman" w:eastAsia="Times New Roman" w:hAnsi="Times New Roman" w:cs="Times New Roman"/>
                <w:bCs/>
                <w:i/>
                <w:iCs/>
                <w:sz w:val="20"/>
                <w:szCs w:val="20"/>
              </w:rPr>
              <w:t xml:space="preserve">ex post </w:t>
            </w:r>
            <w:r w:rsidRPr="009D3893">
              <w:rPr>
                <w:rFonts w:ascii="Times New Roman" w:eastAsia="Times New Roman" w:hAnsi="Times New Roman" w:cs="Times New Roman"/>
                <w:bCs/>
                <w:sz w:val="20"/>
                <w:szCs w:val="20"/>
              </w:rPr>
              <w:t>mechanism to monitor the use of remedial actions with costs;</w:t>
            </w:r>
          </w:p>
          <w:p w14:paraId="213806FE" w14:textId="77777777" w:rsidR="0081560B" w:rsidRPr="009D3893" w:rsidRDefault="0081560B" w:rsidP="00BF61B8">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a mechanism to assess the impact of the remedial actions, based on operational security and economic criteria;</w:t>
            </w:r>
          </w:p>
          <w:p w14:paraId="7D71120A" w14:textId="77777777" w:rsidR="0081560B" w:rsidRPr="009D3893" w:rsidRDefault="0081560B" w:rsidP="00BF61B8">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a process allowing improvement of the remedial actions;</w:t>
            </w:r>
          </w:p>
          <w:p w14:paraId="75CE0CAE" w14:textId="77777777" w:rsidR="0081560B" w:rsidRPr="009D3893" w:rsidRDefault="0081560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a process allowing monitoring of each capacity calculation region by the competent regulatory authorities.</w:t>
            </w:r>
          </w:p>
          <w:p w14:paraId="7CC96392" w14:textId="77777777" w:rsidR="0081560B" w:rsidRPr="009D3893" w:rsidRDefault="0081560B" w:rsidP="00BF61B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6. The methodology developed in accordance with paragraph 1 shall also:</w:t>
            </w:r>
          </w:p>
          <w:p w14:paraId="54FDDBB0"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provide incentives to manage congestion, including remedial actions and incentives to invest effectively;</w:t>
            </w:r>
          </w:p>
          <w:p w14:paraId="29E1CE53"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be consistent with the responsibilities and liabilities of the TSOs involved;</w:t>
            </w:r>
          </w:p>
          <w:p w14:paraId="56B50265"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ensure a fair distribution of costs and benefits between the TSOs involved;</w:t>
            </w:r>
          </w:p>
          <w:p w14:paraId="7929B807"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(d) be consistent with other related mechanisms, including at least:</w:t>
            </w:r>
          </w:p>
          <w:p w14:paraId="5085CE7E"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the methodology for sharing congestion income set out in Article 73;</w:t>
            </w:r>
          </w:p>
          <w:p w14:paraId="384F8B9E"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(ii) the inter-TSO compensation mechanism, as set out in Article </w:t>
            </w:r>
            <w:r w:rsidRPr="009D3893">
              <w:rPr>
                <w:rFonts w:ascii="Times New Roman" w:eastAsia="Times New Roman" w:hAnsi="Times New Roman" w:cs="Times New Roman"/>
                <w:b/>
                <w:bCs/>
                <w:sz w:val="20"/>
                <w:szCs w:val="20"/>
              </w:rPr>
              <w:t xml:space="preserve">49 </w:t>
            </w:r>
            <w:r w:rsidRPr="009D3893">
              <w:rPr>
                <w:rFonts w:ascii="Times New Roman" w:eastAsia="Times New Roman" w:hAnsi="Times New Roman" w:cs="Times New Roman"/>
                <w:bCs/>
                <w:sz w:val="20"/>
                <w:szCs w:val="20"/>
              </w:rPr>
              <w:t xml:space="preserve">of Regulation (EC) No </w:t>
            </w:r>
            <w:r w:rsidRPr="009D3893">
              <w:rPr>
                <w:rFonts w:ascii="Times New Roman" w:eastAsia="Times New Roman" w:hAnsi="Times New Roman" w:cs="Times New Roman"/>
                <w:b/>
                <w:bCs/>
                <w:sz w:val="20"/>
                <w:szCs w:val="20"/>
              </w:rPr>
              <w:t xml:space="preserve">2019/943 as </w:t>
            </w:r>
            <w:r w:rsidRPr="009D3893">
              <w:rPr>
                <w:rFonts w:ascii="Times New Roman" w:eastAsia="Times New Roman" w:hAnsi="Times New Roman" w:cs="Times New Roman"/>
                <w:b/>
                <w:bCs/>
                <w:sz w:val="20"/>
                <w:szCs w:val="20"/>
              </w:rPr>
              <w:lastRenderedPageBreak/>
              <w:t>adapted and adopted by Ministerial Council Decision 2022/03/MC-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w:t>
            </w:r>
            <w:r w:rsidRPr="009D3893">
              <w:rPr>
                <w:rFonts w:ascii="Times New Roman" w:eastAsia="Times New Roman" w:hAnsi="Times New Roman" w:cs="Times New Roman"/>
                <w:bCs/>
                <w:sz w:val="20"/>
                <w:szCs w:val="20"/>
              </w:rPr>
              <w:t xml:space="preserve">and Commission Regulation (EU) No 838/2010 </w:t>
            </w:r>
            <w:r w:rsidRPr="009D3893">
              <w:rPr>
                <w:rFonts w:ascii="Times New Roman" w:eastAsia="Times New Roman" w:hAnsi="Times New Roman" w:cs="Times New Roman"/>
                <w:b/>
                <w:bCs/>
                <w:sz w:val="20"/>
                <w:szCs w:val="20"/>
              </w:rPr>
              <w:t>as adapted and adopted by Permanent High Level Group Decision 2013/01-PHLG-EnC</w:t>
            </w:r>
            <w:r w:rsidRPr="009D3893">
              <w:rPr>
                <w:rFonts w:ascii="Times New Roman" w:eastAsia="Times New Roman" w:hAnsi="Times New Roman" w:cs="Times New Roman"/>
                <w:bCs/>
                <w:sz w:val="20"/>
                <w:szCs w:val="20"/>
              </w:rPr>
              <w:t>;</w:t>
            </w:r>
          </w:p>
          <w:p w14:paraId="5EAC100D"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(e) facilitate the efficient long-term development and operation of the pan-European interconnected system and the efficient operation of the pan-European electricity market;</w:t>
            </w:r>
          </w:p>
          <w:p w14:paraId="09F0B2E5"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(f) facilitate adherence to the general principles of congestion management as set out in Article 16 </w:t>
            </w:r>
            <w:r w:rsidRPr="009D3893">
              <w:rPr>
                <w:rFonts w:ascii="Times New Roman" w:eastAsia="Times New Roman" w:hAnsi="Times New Roman" w:cs="Times New Roman"/>
                <w:b/>
                <w:bCs/>
                <w:sz w:val="20"/>
                <w:szCs w:val="20"/>
              </w:rPr>
              <w:t xml:space="preserve">and 19 </w:t>
            </w:r>
            <w:r w:rsidRPr="009D3893">
              <w:rPr>
                <w:rFonts w:ascii="Times New Roman" w:eastAsia="Times New Roman" w:hAnsi="Times New Roman" w:cs="Times New Roman"/>
                <w:bCs/>
                <w:sz w:val="20"/>
                <w:szCs w:val="20"/>
              </w:rPr>
              <w:t xml:space="preserve">of Regulation (EC) No </w:t>
            </w:r>
            <w:r w:rsidRPr="009D3893">
              <w:rPr>
                <w:rFonts w:ascii="Times New Roman" w:eastAsia="Times New Roman" w:hAnsi="Times New Roman" w:cs="Times New Roman"/>
                <w:b/>
                <w:bCs/>
                <w:sz w:val="20"/>
                <w:szCs w:val="20"/>
              </w:rPr>
              <w:t>2019/943 as adapted and adopted by Ministerial Council Decision 2022/03/MC-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Cs/>
                <w:sz w:val="20"/>
                <w:szCs w:val="20"/>
              </w:rPr>
              <w:t>;</w:t>
            </w:r>
          </w:p>
          <w:p w14:paraId="720BAB71" w14:textId="77777777" w:rsidR="0081560B" w:rsidRPr="009D3893" w:rsidRDefault="0081560B" w:rsidP="00BF61B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(g) allow reasonable financial planning;</w:t>
            </w:r>
          </w:p>
          <w:p w14:paraId="44BD0D5B" w14:textId="77777777" w:rsidR="0081560B" w:rsidRPr="009D3893" w:rsidRDefault="0081560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(h) be compatible across the day-ahead and intraday market time-frames; and (</w:t>
            </w:r>
            <w:proofErr w:type="spellStart"/>
            <w:r w:rsidRPr="009D3893">
              <w:rPr>
                <w:rFonts w:ascii="Times New Roman" w:eastAsia="Times New Roman" w:hAnsi="Times New Roman" w:cs="Times New Roman"/>
                <w:bCs/>
                <w:sz w:val="20"/>
                <w:szCs w:val="20"/>
              </w:rPr>
              <w:t>i</w:t>
            </w:r>
            <w:proofErr w:type="spellEnd"/>
            <w:r w:rsidRPr="009D3893">
              <w:rPr>
                <w:rFonts w:ascii="Times New Roman" w:eastAsia="Times New Roman" w:hAnsi="Times New Roman" w:cs="Times New Roman"/>
                <w:bCs/>
                <w:sz w:val="20"/>
                <w:szCs w:val="20"/>
              </w:rPr>
              <w:t>) comply with the principles of transparency and non-discrimination.</w:t>
            </w:r>
          </w:p>
          <w:p w14:paraId="03CB508B" w14:textId="77777777" w:rsidR="0081560B" w:rsidRPr="009D3893" w:rsidRDefault="0081560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7.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TSOs of each capacity calculation region shall further </w:t>
            </w:r>
            <w:proofErr w:type="spellStart"/>
            <w:r w:rsidRPr="009D3893">
              <w:rPr>
                <w:rFonts w:ascii="Times New Roman" w:eastAsia="Times New Roman" w:hAnsi="Times New Roman" w:cs="Times New Roman"/>
                <w:bCs/>
                <w:sz w:val="20"/>
                <w:szCs w:val="20"/>
              </w:rPr>
              <w:t>harmonise</w:t>
            </w:r>
            <w:proofErr w:type="spellEnd"/>
            <w:r w:rsidRPr="009D3893">
              <w:rPr>
                <w:rFonts w:ascii="Times New Roman" w:eastAsia="Times New Roman" w:hAnsi="Times New Roman" w:cs="Times New Roman"/>
                <w:bCs/>
                <w:sz w:val="20"/>
                <w:szCs w:val="20"/>
              </w:rPr>
              <w:t xml:space="preserve"> as far as possible between the regions the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xml:space="preserve"> and countertrading cost sharing methodologies applied within their respective capacity calculation region.</w:t>
            </w:r>
          </w:p>
          <w:p w14:paraId="35107DA6" w14:textId="77777777" w:rsidR="0081560B" w:rsidRPr="009D3893" w:rsidRDefault="0081560B" w:rsidP="00631C49">
            <w:pPr>
              <w:spacing w:after="0" w:line="240" w:lineRule="auto"/>
              <w:jc w:val="both"/>
              <w:rPr>
                <w:rFonts w:ascii="Times New Roman" w:eastAsia="Times New Roman" w:hAnsi="Times New Roman" w:cs="Times New Roman"/>
                <w:bCs/>
                <w:sz w:val="20"/>
                <w:szCs w:val="20"/>
              </w:rPr>
            </w:pPr>
          </w:p>
          <w:p w14:paraId="0CA13C6E" w14:textId="77777777" w:rsidR="0081560B" w:rsidRPr="009D3893" w:rsidRDefault="0081560B" w:rsidP="0081560B">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209810A5" w14:textId="6A425BD5" w:rsidR="0081560B" w:rsidRPr="009D3893" w:rsidRDefault="0081560B" w:rsidP="0081560B">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786A3776" w14:textId="73A50E8F" w:rsidR="0081560B" w:rsidRPr="009D3893" w:rsidRDefault="00000000" w:rsidP="0081560B">
            <w:pPr>
              <w:spacing w:after="0" w:line="240" w:lineRule="auto"/>
              <w:jc w:val="both"/>
              <w:rPr>
                <w:rFonts w:ascii="Times New Roman" w:eastAsia="Times New Roman" w:hAnsi="Times New Roman" w:cs="Times New Roman"/>
                <w:bCs/>
                <w:sz w:val="20"/>
                <w:szCs w:val="20"/>
              </w:rPr>
            </w:pPr>
            <w:hyperlink r:id="rId126" w:history="1">
              <w:r w:rsidR="0081560B" w:rsidRPr="009D3893">
                <w:rPr>
                  <w:rStyle w:val="Hyperlink"/>
                  <w:rFonts w:ascii="Times New Roman" w:eastAsia="Times New Roman" w:hAnsi="Times New Roman" w:cs="Times New Roman"/>
                  <w:bCs/>
                  <w:color w:val="auto"/>
                  <w:sz w:val="20"/>
                  <w:szCs w:val="20"/>
                  <w:lang w:val="ro-RO"/>
                </w:rPr>
                <w:t>https://anre.md/consultari-publice-3-27</w:t>
              </w:r>
            </w:hyperlink>
            <w:r w:rsidR="0081560B"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81560B" w:rsidRPr="009D3893">
              <w:rPr>
                <w:rFonts w:ascii="Times New Roman" w:eastAsia="Times New Roman" w:hAnsi="Times New Roman" w:cs="Times New Roman"/>
                <w:bCs/>
                <w:sz w:val="20"/>
                <w:szCs w:val="20"/>
                <w:lang w:val="ro-RO"/>
              </w:rPr>
              <w:t>ia 962.</w:t>
            </w:r>
          </w:p>
        </w:tc>
      </w:tr>
      <w:tr w:rsidR="009D3893" w:rsidRPr="009D3893" w14:paraId="59D6C867" w14:textId="77777777" w:rsidTr="00615ED0">
        <w:trPr>
          <w:jc w:val="center"/>
        </w:trPr>
        <w:tc>
          <w:tcPr>
            <w:tcW w:w="1512" w:type="pct"/>
            <w:shd w:val="clear" w:color="auto" w:fill="auto"/>
            <w:tcMar>
              <w:top w:w="24" w:type="dxa"/>
              <w:left w:w="48" w:type="dxa"/>
              <w:bottom w:w="24" w:type="dxa"/>
              <w:right w:w="48" w:type="dxa"/>
            </w:tcMar>
          </w:tcPr>
          <w:p w14:paraId="57B85349" w14:textId="77777777" w:rsidR="00001C74" w:rsidRPr="009D3893" w:rsidRDefault="00001C74" w:rsidP="008D1626">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CAPITOLUL 3 </w:t>
            </w:r>
          </w:p>
          <w:p w14:paraId="55600417" w14:textId="2C3B64E6" w:rsidR="00001C74" w:rsidRPr="009D3893" w:rsidRDefault="00001C74" w:rsidP="008D1626">
            <w:pPr>
              <w:pStyle w:val="NoSpacing"/>
              <w:jc w:val="both"/>
              <w:rPr>
                <w:rFonts w:ascii="Times New Roman" w:hAnsi="Times New Roman" w:cs="Times New Roman"/>
                <w:b/>
                <w:bCs/>
                <w:i/>
                <w:iCs/>
                <w:sz w:val="20"/>
                <w:szCs w:val="20"/>
                <w:lang w:val="ro-RO"/>
              </w:rPr>
            </w:pPr>
            <w:r w:rsidRPr="009D3893">
              <w:rPr>
                <w:rFonts w:ascii="Times New Roman" w:hAnsi="Times New Roman" w:cs="Times New Roman"/>
                <w:b/>
                <w:bCs/>
                <w:i/>
                <w:iCs/>
                <w:sz w:val="20"/>
                <w:szCs w:val="20"/>
                <w:lang w:val="ro-RO"/>
              </w:rPr>
              <w:t>Recuperarea costurilor aferente alocării capacită</w:t>
            </w:r>
            <w:r w:rsidR="0076440E" w:rsidRPr="009D3893">
              <w:rPr>
                <w:rFonts w:ascii="Times New Roman" w:hAnsi="Times New Roman" w:cs="Times New Roman"/>
                <w:b/>
                <w:bCs/>
                <w:i/>
                <w:iCs/>
                <w:sz w:val="20"/>
                <w:szCs w:val="20"/>
                <w:lang w:val="ro-RO"/>
              </w:rPr>
              <w:t>ț</w:t>
            </w:r>
            <w:r w:rsidRPr="009D3893">
              <w:rPr>
                <w:rFonts w:ascii="Times New Roman" w:hAnsi="Times New Roman" w:cs="Times New Roman"/>
                <w:b/>
                <w:bCs/>
                <w:i/>
                <w:iCs/>
                <w:sz w:val="20"/>
                <w:szCs w:val="20"/>
                <w:lang w:val="ro-RO"/>
              </w:rPr>
              <w:t xml:space="preserve">ilor și gestionării congestiilor </w:t>
            </w:r>
          </w:p>
          <w:p w14:paraId="4C063713" w14:textId="77777777" w:rsidR="00001C74" w:rsidRPr="009D3893" w:rsidRDefault="00001C74" w:rsidP="008D1626">
            <w:pPr>
              <w:pStyle w:val="NoSpacing"/>
              <w:jc w:val="both"/>
              <w:rPr>
                <w:rFonts w:ascii="Times New Roman" w:hAnsi="Times New Roman" w:cs="Times New Roman"/>
                <w:b/>
                <w:sz w:val="20"/>
                <w:szCs w:val="20"/>
                <w:lang w:val="ro-RO"/>
              </w:rPr>
            </w:pPr>
          </w:p>
          <w:p w14:paraId="5F89C7C3" w14:textId="77777777" w:rsidR="00001C74" w:rsidRPr="009D3893" w:rsidRDefault="00001C74" w:rsidP="008D1626">
            <w:pPr>
              <w:pStyle w:val="NoSpacing"/>
              <w:jc w:val="both"/>
              <w:rPr>
                <w:rFonts w:ascii="Times New Roman" w:hAnsi="Times New Roman" w:cs="Times New Roman"/>
                <w:sz w:val="20"/>
                <w:szCs w:val="20"/>
                <w:lang w:val="ro-RO"/>
              </w:rPr>
            </w:pPr>
            <w:r w:rsidRPr="009D3893">
              <w:rPr>
                <w:rFonts w:ascii="Times New Roman" w:hAnsi="Times New Roman" w:cs="Times New Roman"/>
                <w:b/>
                <w:i/>
                <w:iCs/>
                <w:sz w:val="20"/>
                <w:szCs w:val="20"/>
                <w:lang w:val="ro-RO"/>
              </w:rPr>
              <w:t>Articolul 75</w:t>
            </w:r>
            <w:r w:rsidRPr="009D3893">
              <w:rPr>
                <w:rFonts w:ascii="Times New Roman" w:hAnsi="Times New Roman" w:cs="Times New Roman"/>
                <w:i/>
                <w:iCs/>
                <w:sz w:val="20"/>
                <w:szCs w:val="20"/>
                <w:lang w:val="ro-RO"/>
              </w:rPr>
              <w:t xml:space="preserve"> </w:t>
            </w:r>
          </w:p>
          <w:p w14:paraId="43C162C6" w14:textId="309CC74E" w:rsidR="00001C74" w:rsidRPr="009D3893" w:rsidRDefault="00001C74" w:rsidP="008D1626">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Dispozi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generale privind recuperarea costurilor </w:t>
            </w:r>
          </w:p>
          <w:p w14:paraId="257BAB32" w14:textId="77777777" w:rsidR="00001C74" w:rsidRPr="009D3893" w:rsidRDefault="00001C74" w:rsidP="008D1626">
            <w:pPr>
              <w:pStyle w:val="NoSpacing"/>
              <w:jc w:val="both"/>
              <w:rPr>
                <w:rFonts w:ascii="Times New Roman" w:hAnsi="Times New Roman" w:cs="Times New Roman"/>
                <w:sz w:val="20"/>
                <w:szCs w:val="20"/>
                <w:lang w:val="ro-RO"/>
              </w:rPr>
            </w:pPr>
          </w:p>
          <w:p w14:paraId="6598310C" w14:textId="65DE42ED" w:rsidR="00001C74" w:rsidRPr="009D3893" w:rsidRDefault="00001C74" w:rsidP="008D1626">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 Costurile aferente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impuse OTS-urilor în conformitate cu articolul 8, inclusiv cele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74 și articolele 76-79, se evaluează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 Costurile evaluate ca fiind rezonabile, eficiente și propor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se recuperează în timp util prin tarife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sau alte mecanisme adecvate, astfel cum stabilesc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w:t>
            </w:r>
          </w:p>
          <w:p w14:paraId="1A9E7E84" w14:textId="69BBD595" w:rsidR="00001C74" w:rsidRPr="009D3893" w:rsidRDefault="00001C74" w:rsidP="008D1626">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Partea statelor membre din costurile comune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80 alineatul (2) litera (a), costurile regionale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80 alineatul (2) litera (b) și costurile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ionate la articolul 80 alineatul (2) litera (c) evaluate ca fiind rezonabile, eficiente și propor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se recuperează prin taxe ale OPEED, tarife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ea sau alte mecanisme adecvate, astfel cum stabilesc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competente.</w:t>
            </w:r>
          </w:p>
          <w:p w14:paraId="7557FF58" w14:textId="790577C0" w:rsidR="00001C74" w:rsidRPr="009D3893" w:rsidRDefault="00001C74" w:rsidP="008D1626">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La cererea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OTS-urile, OPEED-urile și delega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relevan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în conformitate cu articolul 78, furnizează, în termen de trei luni de la cerere,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necesare pentru a facilita evaluarea costurilor suportate.</w:t>
            </w:r>
          </w:p>
        </w:tc>
        <w:tc>
          <w:tcPr>
            <w:tcW w:w="1420" w:type="pct"/>
            <w:shd w:val="clear" w:color="auto" w:fill="auto"/>
            <w:tcMar>
              <w:top w:w="24" w:type="dxa"/>
              <w:left w:w="48" w:type="dxa"/>
              <w:bottom w:w="24" w:type="dxa"/>
              <w:right w:w="48" w:type="dxa"/>
            </w:tcMar>
          </w:tcPr>
          <w:p w14:paraId="2659407D" w14:textId="01ECD766" w:rsidR="00001C74" w:rsidRPr="009D3893" w:rsidRDefault="00001C74" w:rsidP="00001C74">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lastRenderedPageBreak/>
              <w:t>Articolul 129.</w:t>
            </w:r>
            <w:r w:rsidRPr="009D3893">
              <w:rPr>
                <w:rFonts w:ascii="Times New Roman" w:eastAsia="Times New Roman" w:hAnsi="Times New Roman" w:cs="Times New Roman"/>
                <w:b/>
                <w:bCs/>
                <w:sz w:val="20"/>
                <w:szCs w:val="20"/>
                <w:lang w:val="ro-RO"/>
              </w:rPr>
              <w:tab/>
              <w:t>Principii generale privind pre</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urile și tarifele reglementate</w:t>
            </w:r>
          </w:p>
          <w:p w14:paraId="490BBA93" w14:textId="47DA60F2" w:rsidR="00001C74" w:rsidRPr="009D3893" w:rsidRDefault="00001C74" w:rsidP="00001C74">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w:t>
            </w:r>
            <w:r w:rsidRPr="009D3893">
              <w:rPr>
                <w:rFonts w:ascii="Times New Roman" w:eastAsia="Times New Roman" w:hAnsi="Times New Roman" w:cs="Times New Roman"/>
                <w:sz w:val="20"/>
                <w:szCs w:val="20"/>
                <w:lang w:val="ro-RO"/>
              </w:rPr>
              <w:tab/>
              <w:t>La examinarea și aprobarea pre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urilor și tarifelor reglementate,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 pune în aplicare principiul eficien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ei maxime la costuri minime. </w:t>
            </w:r>
          </w:p>
          <w:p w14:paraId="4BEBC336" w14:textId="0773A45C" w:rsidR="00001C74" w:rsidRPr="009D3893" w:rsidRDefault="00001C74" w:rsidP="00001C74">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lastRenderedPageBreak/>
              <w:t>(2)</w:t>
            </w:r>
            <w:r w:rsidRPr="009D3893">
              <w:rPr>
                <w:rFonts w:ascii="Times New Roman" w:eastAsia="Times New Roman" w:hAnsi="Times New Roman" w:cs="Times New Roman"/>
                <w:sz w:val="20"/>
                <w:szCs w:val="20"/>
                <w:lang w:val="ro-RO"/>
              </w:rPr>
              <w:tab/>
              <w:t>Tarifele reglementate pentru furnizarea serviciilor de transport, a serviciilor de distribu</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 xml:space="preserve">ie trebuie să reflecte costurile, să fie stabilite în mod transparent și să </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ină cont de necesitatea asigurării siguran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ei în func</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ionare și flexibilitatea 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elei electrice, să fie bazate pe costurile reale suportate, în măsura în care acestea corespund cu costurile unui operatorului de sistem eficient și comparabil din punct de vedere structural și să fie aplicate în mod nediscriminatoriu. Tarifele reglementate nu trebuie să includă costuri individuale care sus</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in obiective de politică necorelate cu obiectivele stabilite prin prezenta Lege.</w:t>
            </w:r>
          </w:p>
        </w:tc>
        <w:tc>
          <w:tcPr>
            <w:tcW w:w="525" w:type="pct"/>
            <w:shd w:val="clear" w:color="auto" w:fill="auto"/>
            <w:tcMar>
              <w:top w:w="24" w:type="dxa"/>
              <w:left w:w="48" w:type="dxa"/>
              <w:bottom w:w="24" w:type="dxa"/>
              <w:right w:w="48" w:type="dxa"/>
            </w:tcMar>
          </w:tcPr>
          <w:p w14:paraId="2EACCC5B" w14:textId="7B0D0295" w:rsidR="00001C74" w:rsidRPr="009D3893" w:rsidRDefault="00001C74"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lastRenderedPageBreak/>
              <w:t>Par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 compatibil</w:t>
            </w:r>
          </w:p>
        </w:tc>
        <w:tc>
          <w:tcPr>
            <w:tcW w:w="1543" w:type="pct"/>
            <w:shd w:val="clear" w:color="auto" w:fill="auto"/>
            <w:tcMar>
              <w:top w:w="24" w:type="dxa"/>
              <w:left w:w="48" w:type="dxa"/>
              <w:bottom w:w="24" w:type="dxa"/>
              <w:right w:w="48" w:type="dxa"/>
            </w:tcMar>
          </w:tcPr>
          <w:p w14:paraId="47446822" w14:textId="77777777" w:rsidR="00001C74" w:rsidRPr="009D3893" w:rsidRDefault="00001C74" w:rsidP="00BF61B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CHAPTER 3</w:t>
            </w:r>
          </w:p>
          <w:p w14:paraId="265BC150" w14:textId="77777777" w:rsidR="00001C74" w:rsidRPr="009D3893" w:rsidRDefault="00001C74" w:rsidP="00BF61B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Capacity allocation and congestion management cost recovery</w:t>
            </w:r>
          </w:p>
          <w:p w14:paraId="2913CF30" w14:textId="77777777" w:rsidR="00001C74" w:rsidRPr="009D3893" w:rsidRDefault="00001C74" w:rsidP="00BF61B8">
            <w:pPr>
              <w:spacing w:after="0" w:line="240" w:lineRule="auto"/>
              <w:jc w:val="both"/>
              <w:rPr>
                <w:rFonts w:ascii="Times New Roman" w:eastAsia="Times New Roman" w:hAnsi="Times New Roman" w:cs="Times New Roman"/>
                <w:b/>
                <w:bCs/>
                <w:i/>
                <w:iCs/>
                <w:sz w:val="20"/>
                <w:szCs w:val="20"/>
              </w:rPr>
            </w:pPr>
          </w:p>
          <w:p w14:paraId="780035F5" w14:textId="77777777" w:rsidR="00001C74" w:rsidRPr="009D3893" w:rsidRDefault="00001C74" w:rsidP="00BF61B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75</w:t>
            </w:r>
          </w:p>
          <w:p w14:paraId="3B22E9D2" w14:textId="77777777" w:rsidR="00001C74" w:rsidRPr="009D3893" w:rsidRDefault="00001C74" w:rsidP="00BF61B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General provisions on cost recovery</w:t>
            </w:r>
          </w:p>
          <w:p w14:paraId="4570F3D5" w14:textId="77777777" w:rsidR="00001C74" w:rsidRPr="009D3893" w:rsidRDefault="00001C74" w:rsidP="00BF61B8">
            <w:pPr>
              <w:spacing w:after="0" w:line="240" w:lineRule="auto"/>
              <w:jc w:val="both"/>
              <w:rPr>
                <w:rFonts w:ascii="Times New Roman" w:eastAsia="Times New Roman" w:hAnsi="Times New Roman" w:cs="Times New Roman"/>
                <w:b/>
                <w:bCs/>
                <w:sz w:val="20"/>
                <w:szCs w:val="20"/>
              </w:rPr>
            </w:pPr>
          </w:p>
          <w:p w14:paraId="1947045A" w14:textId="77777777" w:rsidR="00001C74" w:rsidRPr="009D3893" w:rsidRDefault="00001C74" w:rsidP="00BF61B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1. Costs relating to the obligations imposed on TSOs in accordance with Article 8, including the costs specified in Article 74 and Articles 76 to 79, shall be assessed by the competent regulatory authorities.</w:t>
            </w:r>
          </w:p>
          <w:p w14:paraId="7CADEBE0" w14:textId="77777777" w:rsidR="00001C74" w:rsidRPr="009D3893" w:rsidRDefault="00001C74"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Costs assessed as reasonable, efficient and proportionate shall be recovered in a timely manner through network tariffs or other appropriate mechanisms as determined by the competent regulatory authorities.</w:t>
            </w:r>
          </w:p>
          <w:p w14:paraId="373EEC15" w14:textId="77777777" w:rsidR="00001C74" w:rsidRPr="009D3893" w:rsidRDefault="00001C74"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w:t>
            </w:r>
            <w:r w:rsidRPr="009D3893">
              <w:rPr>
                <w:rFonts w:ascii="Times New Roman" w:eastAsia="Times New Roman" w:hAnsi="Times New Roman" w:cs="Times New Roman"/>
                <w:b/>
                <w:bCs/>
                <w:sz w:val="20"/>
                <w:szCs w:val="20"/>
              </w:rPr>
              <w:t>Contracting Parties</w:t>
            </w:r>
            <w:r w:rsidRPr="009D3893">
              <w:rPr>
                <w:rFonts w:ascii="Times New Roman" w:eastAsia="Times New Roman" w:hAnsi="Times New Roman" w:cs="Times New Roman"/>
                <w:bCs/>
                <w:sz w:val="20"/>
                <w:szCs w:val="20"/>
              </w:rPr>
              <w:t>’ share of the common costs referred to in Article 80(2)(a), regional costs referred to in Article 80(2)(b) and national costs referred to in Article 80(2)(c) assessed as reasonable, efficient and proportionate shall be recovered through NEMO fees, network tariffs or other appropriate mechanisms as determined by the competent regulatory authorities.</w:t>
            </w:r>
          </w:p>
          <w:p w14:paraId="3F9C1997" w14:textId="77777777" w:rsidR="00001C74" w:rsidRPr="009D3893" w:rsidRDefault="00001C74"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If requested by the regulatory authorities, relevant TSOs, NEMOs and delegates in accordance with Article 78 shall, within three months of the request, provide information necessary to facilitate the assessment of the costs incurred.</w:t>
            </w:r>
          </w:p>
          <w:p w14:paraId="10DE0057" w14:textId="77777777" w:rsidR="00001C74" w:rsidRPr="009D3893" w:rsidRDefault="00001C74" w:rsidP="00631C49">
            <w:pPr>
              <w:spacing w:after="0" w:line="240" w:lineRule="auto"/>
              <w:jc w:val="both"/>
              <w:rPr>
                <w:rFonts w:ascii="Times New Roman" w:eastAsia="Times New Roman" w:hAnsi="Times New Roman" w:cs="Times New Roman"/>
                <w:bCs/>
                <w:sz w:val="20"/>
                <w:szCs w:val="20"/>
              </w:rPr>
            </w:pPr>
          </w:p>
          <w:p w14:paraId="5B8363B8" w14:textId="0EAD6313" w:rsidR="00001C74" w:rsidRPr="009D3893" w:rsidRDefault="00001C74" w:rsidP="00001C74">
            <w:pPr>
              <w:spacing w:after="0" w:line="240" w:lineRule="auto"/>
              <w:jc w:val="both"/>
              <w:rPr>
                <w:rFonts w:ascii="Times New Roman" w:eastAsia="Times New Roman" w:hAnsi="Times New Roman" w:cs="Times New Roman"/>
                <w:bCs/>
                <w:sz w:val="20"/>
                <w:szCs w:val="20"/>
                <w:lang w:val="ro-RO"/>
              </w:rPr>
            </w:pPr>
            <w:bookmarkStart w:id="1" w:name="_Hlk174531677"/>
            <w:r w:rsidRPr="009D3893">
              <w:rPr>
                <w:rFonts w:ascii="Times New Roman" w:eastAsia="Times New Roman" w:hAnsi="Times New Roman" w:cs="Times New Roman"/>
                <w:bCs/>
                <w:sz w:val="20"/>
                <w:szCs w:val="20"/>
                <w:lang w:val="ro-RO"/>
              </w:rPr>
              <w:t>Notă: La nivel de lege au fost stabilite  principii generale privind determinarea și componen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a tarifelor pentru serviciul de transport al energiei electrice. Prevederile specifice stabilite în Regulamentul UE 2015/1222 privind recuperarea costurilor aferente alocării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ilor și gestionării congestiilor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5A957EA8" w14:textId="7B13A58B" w:rsidR="00001C74" w:rsidRPr="009D3893" w:rsidRDefault="00001C74" w:rsidP="00001C74">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3428D3B1" w14:textId="38416BB5" w:rsidR="00001C74" w:rsidRPr="009D3893" w:rsidRDefault="00000000" w:rsidP="00001C74">
            <w:hyperlink r:id="rId127" w:history="1">
              <w:r w:rsidR="00001C74" w:rsidRPr="009D3893">
                <w:rPr>
                  <w:rStyle w:val="Hyperlink"/>
                  <w:rFonts w:ascii="Times New Roman" w:eastAsia="Times New Roman" w:hAnsi="Times New Roman" w:cs="Times New Roman"/>
                  <w:bCs/>
                  <w:color w:val="auto"/>
                  <w:sz w:val="20"/>
                  <w:szCs w:val="20"/>
                  <w:lang w:val="ro-RO"/>
                </w:rPr>
                <w:t>https://anre.md/consultari-publice-3-27</w:t>
              </w:r>
            </w:hyperlink>
            <w:r w:rsidR="00001C74"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001C74" w:rsidRPr="009D3893">
              <w:rPr>
                <w:rFonts w:ascii="Times New Roman" w:eastAsia="Times New Roman" w:hAnsi="Times New Roman" w:cs="Times New Roman"/>
                <w:bCs/>
                <w:sz w:val="20"/>
                <w:szCs w:val="20"/>
                <w:lang w:val="ro-RO"/>
              </w:rPr>
              <w:t>ia 962.</w:t>
            </w:r>
          </w:p>
          <w:bookmarkEnd w:id="1"/>
          <w:p w14:paraId="1C17D86F" w14:textId="03F3B747" w:rsidR="00001C74" w:rsidRPr="009D3893" w:rsidRDefault="00001C74" w:rsidP="00631C49">
            <w:pPr>
              <w:spacing w:after="0" w:line="240" w:lineRule="auto"/>
              <w:jc w:val="both"/>
              <w:rPr>
                <w:rFonts w:ascii="Times New Roman" w:eastAsia="Times New Roman" w:hAnsi="Times New Roman" w:cs="Times New Roman"/>
                <w:bCs/>
                <w:sz w:val="20"/>
                <w:szCs w:val="20"/>
              </w:rPr>
            </w:pPr>
          </w:p>
        </w:tc>
      </w:tr>
      <w:tr w:rsidR="009D3893" w:rsidRPr="009D3893" w14:paraId="2E37C6D7" w14:textId="77777777" w:rsidTr="00615ED0">
        <w:trPr>
          <w:jc w:val="center"/>
        </w:trPr>
        <w:tc>
          <w:tcPr>
            <w:tcW w:w="1512" w:type="pct"/>
            <w:shd w:val="clear" w:color="auto" w:fill="auto"/>
            <w:tcMar>
              <w:top w:w="24" w:type="dxa"/>
              <w:left w:w="48" w:type="dxa"/>
              <w:bottom w:w="24" w:type="dxa"/>
              <w:right w:w="48" w:type="dxa"/>
            </w:tcMar>
          </w:tcPr>
          <w:p w14:paraId="746AF760" w14:textId="77777777" w:rsidR="00A85F08" w:rsidRPr="009D3893" w:rsidRDefault="00A85F08" w:rsidP="00A85F08">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76 </w:t>
            </w:r>
          </w:p>
          <w:p w14:paraId="46A11A55" w14:textId="6D8F8B0E" w:rsidR="00A85F08" w:rsidRPr="009D3893" w:rsidRDefault="00A85F08" w:rsidP="00A85F08">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lastRenderedPageBreak/>
              <w:t>Costuri de stabilire, modificare și func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ionare a cuplării unice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elor pentru ziua următoare și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3D5D895F" w14:textId="77777777" w:rsidR="00A85F08" w:rsidRPr="009D3893" w:rsidRDefault="00A85F08" w:rsidP="00A85F08">
            <w:pPr>
              <w:pStyle w:val="NoSpacing"/>
              <w:jc w:val="both"/>
              <w:rPr>
                <w:rFonts w:ascii="Times New Roman" w:hAnsi="Times New Roman" w:cs="Times New Roman"/>
                <w:sz w:val="20"/>
                <w:szCs w:val="20"/>
                <w:lang w:val="ro-RO"/>
              </w:rPr>
            </w:pPr>
          </w:p>
          <w:p w14:paraId="2D7BFD7B" w14:textId="77777777"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Toate OPEED-urile suportă următoarele cheltuieli: </w:t>
            </w:r>
          </w:p>
          <w:p w14:paraId="08B81FEB" w14:textId="6E44C406" w:rsidR="00A85F08" w:rsidRPr="009D3893" w:rsidRDefault="00A85F08" w:rsidP="00A85F08">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costurile comune, regionale și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pentru stabilirea, actualizarea sau dezvoltarea în continuare a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pentru ziua următoare; </w:t>
            </w:r>
          </w:p>
          <w:p w14:paraId="1AAD31BF" w14:textId="38225D1F" w:rsidR="00A85F08" w:rsidRPr="009D3893" w:rsidRDefault="00A85F08" w:rsidP="00A85F08">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costurile comune, regionale și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pentru stabilirea, actualizarea sau dezvoltarea în continuare a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prin corelare continuă și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w:t>
            </w:r>
          </w:p>
          <w:p w14:paraId="0F5EF543" w14:textId="48C214ED" w:rsidR="00A85F08" w:rsidRPr="009D3893" w:rsidRDefault="00A85F08" w:rsidP="00A85F08">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costurile comune, regionale și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w:t>
            </w:r>
          </w:p>
          <w:p w14:paraId="48F3C868" w14:textId="6F3DB31B"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Sub rezerva acordului OPEED-urilor în cauză, OTS-urile pot contribui la costurile prevăzute la alineatul (1) sub rezerva aprobării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relevante. În astfel de cazuri, în termen de două luni de la primirea unei prognoze de la OPEED-urile în cauză, fiecare OTS are dreptul să prezinte spre aprobarea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reglementare relevante o propunere de contribu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la costuri.</w:t>
            </w:r>
          </w:p>
          <w:p w14:paraId="3F599AAA" w14:textId="6CE96973"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OPEED-urile în cauză au dreptul să recupereze costurile în conformitate cu alineatul (1) care nu au fost suportate de OTS-uri în conformitate cu alineatul (2) prin taxe sau alte mecanisme adecvate numai dacă aceste costuri sunt rezonabile și propor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prin acorduri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cu autoritatea de reglementare competentă.</w:t>
            </w:r>
          </w:p>
        </w:tc>
        <w:tc>
          <w:tcPr>
            <w:tcW w:w="1420" w:type="pct"/>
            <w:shd w:val="clear" w:color="auto" w:fill="auto"/>
            <w:tcMar>
              <w:top w:w="24" w:type="dxa"/>
              <w:left w:w="48" w:type="dxa"/>
              <w:bottom w:w="24" w:type="dxa"/>
              <w:right w:w="48" w:type="dxa"/>
            </w:tcMar>
          </w:tcPr>
          <w:p w14:paraId="6B8F3FC0" w14:textId="77777777" w:rsidR="00A85F08" w:rsidRPr="009D3893" w:rsidRDefault="00A85F08" w:rsidP="00A85F08">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18D9A57" w14:textId="32D4AED9" w:rsidR="00A85F08" w:rsidRPr="009D3893" w:rsidRDefault="00A85F08" w:rsidP="00A85F08">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5FC0A0F" w14:textId="77777777" w:rsidR="00A85F08" w:rsidRPr="009D3893" w:rsidRDefault="00A85F08" w:rsidP="00A85F0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76</w:t>
            </w:r>
          </w:p>
          <w:p w14:paraId="711AB18B"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Costs of establishing, amending and operating single day-ahead and intraday coupling</w:t>
            </w:r>
          </w:p>
          <w:p w14:paraId="281A285E"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p>
          <w:p w14:paraId="0E8B7631"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w:t>
            </w:r>
            <w:r w:rsidRPr="009D3893">
              <w:rPr>
                <w:rFonts w:ascii="Times New Roman" w:eastAsia="Times New Roman" w:hAnsi="Times New Roman" w:cs="Times New Roman"/>
                <w:b/>
                <w:bCs/>
                <w:sz w:val="20"/>
                <w:szCs w:val="20"/>
              </w:rPr>
              <w:t xml:space="preserve">&lt;…&gt; </w:t>
            </w:r>
            <w:r w:rsidRPr="009D3893">
              <w:rPr>
                <w:rFonts w:ascii="Times New Roman" w:eastAsia="Times New Roman" w:hAnsi="Times New Roman" w:cs="Times New Roman"/>
                <w:bCs/>
                <w:sz w:val="20"/>
                <w:szCs w:val="20"/>
              </w:rPr>
              <w:t xml:space="preserve">NEMOs </w:t>
            </w:r>
            <w:r w:rsidRPr="009D3893">
              <w:rPr>
                <w:rFonts w:ascii="Times New Roman" w:eastAsia="Times New Roman" w:hAnsi="Times New Roman" w:cs="Times New Roman"/>
                <w:b/>
                <w:bCs/>
                <w:sz w:val="20"/>
                <w:szCs w:val="20"/>
              </w:rPr>
              <w:t xml:space="preserve">from Contracting Parties </w:t>
            </w:r>
            <w:r w:rsidRPr="009D3893">
              <w:rPr>
                <w:rFonts w:ascii="Times New Roman" w:eastAsia="Times New Roman" w:hAnsi="Times New Roman" w:cs="Times New Roman"/>
                <w:bCs/>
                <w:sz w:val="20"/>
                <w:szCs w:val="20"/>
              </w:rPr>
              <w:t xml:space="preserve">shall </w:t>
            </w:r>
            <w:r w:rsidRPr="009D3893">
              <w:rPr>
                <w:rFonts w:ascii="Times New Roman" w:eastAsia="Times New Roman" w:hAnsi="Times New Roman" w:cs="Times New Roman"/>
                <w:b/>
                <w:bCs/>
                <w:sz w:val="20"/>
                <w:szCs w:val="20"/>
              </w:rPr>
              <w:t xml:space="preserve">contribute &lt;…&gt; to </w:t>
            </w:r>
            <w:r w:rsidRPr="009D3893">
              <w:rPr>
                <w:rFonts w:ascii="Times New Roman" w:eastAsia="Times New Roman" w:hAnsi="Times New Roman" w:cs="Times New Roman"/>
                <w:bCs/>
                <w:sz w:val="20"/>
                <w:szCs w:val="20"/>
              </w:rPr>
              <w:t>bear</w:t>
            </w:r>
            <w:r w:rsidRPr="009D3893">
              <w:rPr>
                <w:rFonts w:ascii="Times New Roman" w:eastAsia="Times New Roman" w:hAnsi="Times New Roman" w:cs="Times New Roman"/>
                <w:b/>
                <w:bCs/>
                <w:sz w:val="20"/>
                <w:szCs w:val="20"/>
              </w:rPr>
              <w:t xml:space="preserve">ing </w:t>
            </w:r>
            <w:r w:rsidRPr="009D3893">
              <w:rPr>
                <w:rFonts w:ascii="Times New Roman" w:eastAsia="Times New Roman" w:hAnsi="Times New Roman" w:cs="Times New Roman"/>
                <w:bCs/>
                <w:sz w:val="20"/>
                <w:szCs w:val="20"/>
              </w:rPr>
              <w:t>the following costs:</w:t>
            </w:r>
          </w:p>
          <w:p w14:paraId="1741F9B0" w14:textId="77777777" w:rsidR="00A85F08" w:rsidRPr="009D3893" w:rsidRDefault="00A85F08" w:rsidP="00A85F0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 common, regional and national costs of establishing, updating or further developing the price coupling</w:t>
            </w:r>
          </w:p>
          <w:p w14:paraId="59149E24" w14:textId="77777777" w:rsidR="00A85F08" w:rsidRPr="009D3893" w:rsidRDefault="00A85F08" w:rsidP="00A85F0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algorithm and single day-ahead coupling;</w:t>
            </w:r>
          </w:p>
          <w:p w14:paraId="0703B6AE" w14:textId="77777777" w:rsidR="00A85F08" w:rsidRPr="009D3893" w:rsidRDefault="00A85F08" w:rsidP="00A85F08">
            <w:pPr>
              <w:spacing w:after="0" w:line="240" w:lineRule="auto"/>
              <w:ind w:firstLine="31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common, regional and national costs of establishing, updating or further developing the continuous trading matching algorithm and single intraday coupling;</w:t>
            </w:r>
          </w:p>
          <w:p w14:paraId="3CC77D98"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(c) common, regional and national costs of operating single day-ahead and intraday coupling.</w:t>
            </w:r>
          </w:p>
          <w:p w14:paraId="4C2A0F61"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Subject to agreement with the NEMOs concerned, TSOs may make a contribution to the costs provided for in paragraph 1 subject to approval by the relevant regulatory authorities. In such cases, within two months of receiving a forecast from the NEMOs concerned, each TSO shall be entitled to provide a cost contribution proposal to the relevant regulatory authority for approval.</w:t>
            </w:r>
          </w:p>
          <w:p w14:paraId="40AE4925"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The NEMOs concerned shall be entitled to recover costs in accordance with paragraph 1 which have not been borne by TSOs in accordance with paragraph 2 by means of fees or other appropriate mechanisms only if the costs are reasonable and proportionate, through national agreements with the competent regulatory authority.</w:t>
            </w:r>
          </w:p>
          <w:p w14:paraId="14A67EAE"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p>
          <w:p w14:paraId="3F33381E" w14:textId="50C5E8FD"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Notă: La nivel de lege au fost stabilite  principii generale privind determinarea și componen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a tarifelor pentru serviciul de transport al energiei electrice. Prevederile specifice stabilite în Regulamentul UE 2015/1222 privind recuperarea costurilor aferente alocării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ilor și gestionării congestiilor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2AFCB216" w14:textId="0B462FE2"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67EDF0B2" w14:textId="22361E5C" w:rsidR="00A85F08" w:rsidRPr="009D3893" w:rsidRDefault="00000000" w:rsidP="00A85F08">
            <w:hyperlink r:id="rId128" w:history="1">
              <w:r w:rsidR="00A85F08" w:rsidRPr="009D3893">
                <w:rPr>
                  <w:rStyle w:val="Hyperlink"/>
                  <w:rFonts w:ascii="Times New Roman" w:eastAsia="Times New Roman" w:hAnsi="Times New Roman" w:cs="Times New Roman"/>
                  <w:bCs/>
                  <w:color w:val="auto"/>
                  <w:sz w:val="20"/>
                  <w:szCs w:val="20"/>
                  <w:lang w:val="ro-RO"/>
                </w:rPr>
                <w:t>https://anre.md/consultari-publice-3-27</w:t>
              </w:r>
            </w:hyperlink>
            <w:r w:rsidR="00A85F08"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A85F08" w:rsidRPr="009D3893">
              <w:rPr>
                <w:rFonts w:ascii="Times New Roman" w:eastAsia="Times New Roman" w:hAnsi="Times New Roman" w:cs="Times New Roman"/>
                <w:bCs/>
                <w:sz w:val="20"/>
                <w:szCs w:val="20"/>
                <w:lang w:val="ro-RO"/>
              </w:rPr>
              <w:t>ia 962.</w:t>
            </w:r>
          </w:p>
        </w:tc>
      </w:tr>
      <w:tr w:rsidR="009D3893" w:rsidRPr="009D3893" w14:paraId="36560D0B" w14:textId="77777777" w:rsidTr="00615ED0">
        <w:trPr>
          <w:jc w:val="center"/>
        </w:trPr>
        <w:tc>
          <w:tcPr>
            <w:tcW w:w="1512" w:type="pct"/>
            <w:shd w:val="clear" w:color="auto" w:fill="auto"/>
            <w:tcMar>
              <w:top w:w="24" w:type="dxa"/>
              <w:left w:w="48" w:type="dxa"/>
              <w:bottom w:w="24" w:type="dxa"/>
              <w:right w:w="48" w:type="dxa"/>
            </w:tcMar>
          </w:tcPr>
          <w:p w14:paraId="1C8A9224" w14:textId="77777777" w:rsidR="00A85F08" w:rsidRPr="009D3893" w:rsidRDefault="00A85F08" w:rsidP="00A85F08">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77 </w:t>
            </w:r>
          </w:p>
          <w:p w14:paraId="0B152F4C" w14:textId="77777777" w:rsidR="00A85F08" w:rsidRPr="009D3893" w:rsidRDefault="00A85F08" w:rsidP="00A85F08">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Costuri de compensare și decontare </w:t>
            </w:r>
          </w:p>
          <w:p w14:paraId="0FE9730E" w14:textId="77777777" w:rsidR="00A85F08" w:rsidRPr="009D3893" w:rsidRDefault="00A85F08" w:rsidP="00A85F08">
            <w:pPr>
              <w:pStyle w:val="NoSpacing"/>
              <w:jc w:val="both"/>
              <w:rPr>
                <w:rFonts w:ascii="Times New Roman" w:hAnsi="Times New Roman" w:cs="Times New Roman"/>
                <w:sz w:val="20"/>
                <w:szCs w:val="20"/>
                <w:lang w:val="ro-RO"/>
              </w:rPr>
            </w:pPr>
          </w:p>
          <w:p w14:paraId="205541FB" w14:textId="62757403"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(1) Toate costurile suportate de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și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transfer sunt recuperabile prin taxe sau alte mecanisme adecvate dacă acestea sunt rezonabile și propor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w:t>
            </w:r>
          </w:p>
          <w:p w14:paraId="647872E6" w14:textId="3E1D02DB"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(2) </w:t>
            </w:r>
            <w:proofErr w:type="spellStart"/>
            <w:r w:rsidRPr="009D3893">
              <w:rPr>
                <w:rFonts w:ascii="Times New Roman" w:hAnsi="Times New Roman" w:cs="Times New Roman"/>
                <w:sz w:val="20"/>
                <w:szCs w:val="20"/>
                <w:lang w:val="ro-RO"/>
              </w:rPr>
              <w:t>Contrapăr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w:t>
            </w:r>
            <w:proofErr w:type="spellEnd"/>
            <w:r w:rsidRPr="009D3893">
              <w:rPr>
                <w:rFonts w:ascii="Times New Roman" w:hAnsi="Times New Roman" w:cs="Times New Roman"/>
                <w:sz w:val="20"/>
                <w:szCs w:val="20"/>
                <w:lang w:val="ro-RO"/>
              </w:rPr>
              <w:t xml:space="preserve"> centrale și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transfer caută modalită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compensare și decontare eficiente care evită costurile inutile și reflectă riscul asumat. Modalită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compensare și decontare transfrontaliere fac obiectul aprobării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de reglementare relevante.</w:t>
            </w:r>
          </w:p>
        </w:tc>
        <w:tc>
          <w:tcPr>
            <w:tcW w:w="1420" w:type="pct"/>
            <w:shd w:val="clear" w:color="auto" w:fill="auto"/>
            <w:tcMar>
              <w:top w:w="24" w:type="dxa"/>
              <w:left w:w="48" w:type="dxa"/>
              <w:bottom w:w="24" w:type="dxa"/>
              <w:right w:w="48" w:type="dxa"/>
            </w:tcMar>
          </w:tcPr>
          <w:p w14:paraId="7BDCCE59" w14:textId="77777777" w:rsidR="00A85F08" w:rsidRPr="009D3893" w:rsidRDefault="00A85F08" w:rsidP="00A85F08">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0E522A4" w14:textId="24449173" w:rsidR="00A85F08" w:rsidRPr="009D3893" w:rsidRDefault="00A85F08" w:rsidP="00A85F08">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653F20B4" w14:textId="77777777" w:rsidR="00A85F08" w:rsidRPr="009D3893" w:rsidRDefault="00A85F08" w:rsidP="00A85F0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77</w:t>
            </w:r>
          </w:p>
          <w:p w14:paraId="41D68AE8"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Clearing and settlement costs</w:t>
            </w:r>
          </w:p>
          <w:p w14:paraId="5E9BC73D"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p>
          <w:p w14:paraId="1FF08CBC"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All costs incurred by central counter parties and shipping agents shall be recoverable by means of fees or other appropriate mechanisms if they are reasonable and proportionate.</w:t>
            </w:r>
          </w:p>
          <w:p w14:paraId="500BCCCA"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central counter parties and shipping agents shall seek efficient clearing and settlement arrangements avoiding unnecessary costs and reflecting the risk incurred. The cross-border clearing and settlement arrangements shall be subject to approval by the relevant national regulatory authorities.</w:t>
            </w:r>
          </w:p>
          <w:p w14:paraId="24D998A1"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p>
          <w:p w14:paraId="4AC11BD9" w14:textId="68FB6759"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Notă: La nivel de lege au fost stabilite  principii generale privind determinarea și componen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a tarifelor pentru serviciul de transport al energiei electrice. Prevederile specifice stabilite în Regulamentul UE 2015/1222 privind recuperarea costurilor aferente alocării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ilor și gestionării congestiilor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6D5638FC" w14:textId="230E603C"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214A3167" w14:textId="724A63D8" w:rsidR="00A85F08" w:rsidRPr="009D3893" w:rsidRDefault="00000000" w:rsidP="00A85F08">
            <w:hyperlink r:id="rId129" w:history="1">
              <w:r w:rsidR="00A85F08" w:rsidRPr="009D3893">
                <w:rPr>
                  <w:rStyle w:val="Hyperlink"/>
                  <w:rFonts w:ascii="Times New Roman" w:eastAsia="Times New Roman" w:hAnsi="Times New Roman" w:cs="Times New Roman"/>
                  <w:bCs/>
                  <w:color w:val="auto"/>
                  <w:sz w:val="20"/>
                  <w:szCs w:val="20"/>
                  <w:lang w:val="ro-RO"/>
                </w:rPr>
                <w:t>https://anre.md/consultari-publice-3-27</w:t>
              </w:r>
            </w:hyperlink>
            <w:r w:rsidR="00A85F08"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A85F08" w:rsidRPr="009D3893">
              <w:rPr>
                <w:rFonts w:ascii="Times New Roman" w:eastAsia="Times New Roman" w:hAnsi="Times New Roman" w:cs="Times New Roman"/>
                <w:bCs/>
                <w:sz w:val="20"/>
                <w:szCs w:val="20"/>
                <w:lang w:val="ro-RO"/>
              </w:rPr>
              <w:t>ia 962.</w:t>
            </w:r>
          </w:p>
        </w:tc>
      </w:tr>
      <w:tr w:rsidR="009D3893" w:rsidRPr="009D3893" w14:paraId="19B7B23A" w14:textId="77777777" w:rsidTr="00615ED0">
        <w:trPr>
          <w:jc w:val="center"/>
        </w:trPr>
        <w:tc>
          <w:tcPr>
            <w:tcW w:w="1512" w:type="pct"/>
            <w:shd w:val="clear" w:color="auto" w:fill="auto"/>
            <w:tcMar>
              <w:top w:w="24" w:type="dxa"/>
              <w:left w:w="48" w:type="dxa"/>
              <w:bottom w:w="24" w:type="dxa"/>
              <w:right w:w="48" w:type="dxa"/>
            </w:tcMar>
          </w:tcPr>
          <w:p w14:paraId="090580BC" w14:textId="77777777" w:rsidR="00A85F08" w:rsidRPr="009D3893" w:rsidRDefault="00A85F08" w:rsidP="00A85F08">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78 </w:t>
            </w:r>
          </w:p>
          <w:p w14:paraId="3328659E" w14:textId="13F24535"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b/>
                <w:bCs/>
                <w:sz w:val="20"/>
                <w:szCs w:val="20"/>
                <w:lang w:val="ro-RO"/>
              </w:rPr>
              <w:t>Costuri de stabilire și func</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ionare a procesului de calcul al capacită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coordonate </w:t>
            </w:r>
          </w:p>
          <w:p w14:paraId="5FCF96A8" w14:textId="77777777" w:rsidR="00A85F08" w:rsidRPr="009D3893" w:rsidRDefault="00A85F08" w:rsidP="00A85F08">
            <w:pPr>
              <w:pStyle w:val="NoSpacing"/>
              <w:jc w:val="both"/>
              <w:rPr>
                <w:rFonts w:ascii="Times New Roman" w:hAnsi="Times New Roman" w:cs="Times New Roman"/>
                <w:sz w:val="20"/>
                <w:szCs w:val="20"/>
                <w:lang w:val="ro-RO"/>
              </w:rPr>
            </w:pPr>
          </w:p>
          <w:p w14:paraId="407F72A3" w14:textId="0520A1FA"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(1) Fiecare OTS suportă în mod individual costurile de furnizare a datelor de intrare pentru procesul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w:t>
            </w:r>
          </w:p>
          <w:p w14:paraId="745D9E52" w14:textId="2C1FB3BD"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Toate OTS-urile suportă împreună costurile de fuzionare a modelelor individuale de 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ea. </w:t>
            </w:r>
          </w:p>
          <w:p w14:paraId="468F9817" w14:textId="0D68E02F"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Toate OTS-urile din fiecare regiune de calcul al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suportă costurile de stabilire și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 calculatorilor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coordonate.</w:t>
            </w:r>
          </w:p>
          <w:p w14:paraId="683FBBBF" w14:textId="117C464D"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Orice costuri suportate de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pentru îndeplinirea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din prezentul regulament sunt suportate de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cauză.</w:t>
            </w:r>
          </w:p>
        </w:tc>
        <w:tc>
          <w:tcPr>
            <w:tcW w:w="1420" w:type="pct"/>
            <w:shd w:val="clear" w:color="auto" w:fill="auto"/>
            <w:tcMar>
              <w:top w:w="24" w:type="dxa"/>
              <w:left w:w="48" w:type="dxa"/>
              <w:bottom w:w="24" w:type="dxa"/>
              <w:right w:w="48" w:type="dxa"/>
            </w:tcMar>
          </w:tcPr>
          <w:p w14:paraId="70128A3E" w14:textId="77777777" w:rsidR="00A85F08" w:rsidRPr="009D3893" w:rsidRDefault="00A85F08" w:rsidP="00A85F08">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124E5008" w14:textId="758CC1B7" w:rsidR="00A85F08" w:rsidRPr="009D3893" w:rsidRDefault="00A85F08" w:rsidP="00A85F08">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40E114B5" w14:textId="77777777" w:rsidR="00A85F08" w:rsidRPr="009D3893" w:rsidRDefault="00A85F08" w:rsidP="00A85F0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78</w:t>
            </w:r>
          </w:p>
          <w:p w14:paraId="15E44371"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Costs of establishing and operating the coordinated capacity calculation process</w:t>
            </w:r>
          </w:p>
          <w:p w14:paraId="70FBF7CD"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p>
          <w:p w14:paraId="2698779C"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Each TSO shall individually bear the costs of providing inputs to the capacity calculation process.</w:t>
            </w:r>
          </w:p>
          <w:p w14:paraId="42316ADF"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2. All TSOs shall bear jointly the costs of merging the individual grid models.</w:t>
            </w:r>
          </w:p>
          <w:p w14:paraId="7CDDC69F"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All TSOs in each capacity calculation region shall bear the costs of establishing and operating the coordinated capacity calculators.</w:t>
            </w:r>
          </w:p>
          <w:p w14:paraId="5C568C86"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Any costs incurred by market participants in meeting the requirements of this Regulation shall be borne by those market participants.</w:t>
            </w:r>
          </w:p>
          <w:p w14:paraId="36F1117E"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p>
          <w:p w14:paraId="5938DD5F" w14:textId="3013BE88"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Notă: La nivel de lege au fost stabilite  principii generale privind determinarea și componen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a tarifelor pentru serviciul de transport al energiei electrice. Prevederile specifice stabilite în Regulamentul UE 2015/1222 privind recuperarea costurilor aferente alocării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ilor și gestionării congestiilor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7591741A" w14:textId="0EC4FE1C"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5CC8AD92" w14:textId="7FE517E5" w:rsidR="00A85F08" w:rsidRPr="009D3893" w:rsidRDefault="00000000" w:rsidP="00A85F08">
            <w:hyperlink r:id="rId130" w:history="1">
              <w:r w:rsidR="00A85F08" w:rsidRPr="009D3893">
                <w:rPr>
                  <w:rStyle w:val="Hyperlink"/>
                  <w:rFonts w:ascii="Times New Roman" w:eastAsia="Times New Roman" w:hAnsi="Times New Roman" w:cs="Times New Roman"/>
                  <w:bCs/>
                  <w:color w:val="auto"/>
                  <w:sz w:val="20"/>
                  <w:szCs w:val="20"/>
                  <w:lang w:val="ro-RO"/>
                </w:rPr>
                <w:t>https://anre.md/consultari-publice-3-27</w:t>
              </w:r>
            </w:hyperlink>
            <w:r w:rsidR="00A85F08"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A85F08" w:rsidRPr="009D3893">
              <w:rPr>
                <w:rFonts w:ascii="Times New Roman" w:eastAsia="Times New Roman" w:hAnsi="Times New Roman" w:cs="Times New Roman"/>
                <w:bCs/>
                <w:sz w:val="20"/>
                <w:szCs w:val="20"/>
                <w:lang w:val="ro-RO"/>
              </w:rPr>
              <w:t>ia 962.</w:t>
            </w:r>
          </w:p>
        </w:tc>
      </w:tr>
      <w:tr w:rsidR="009D3893" w:rsidRPr="009D3893" w14:paraId="164FDCD1" w14:textId="77777777" w:rsidTr="00615ED0">
        <w:trPr>
          <w:jc w:val="center"/>
        </w:trPr>
        <w:tc>
          <w:tcPr>
            <w:tcW w:w="1512" w:type="pct"/>
            <w:shd w:val="clear" w:color="auto" w:fill="auto"/>
            <w:tcMar>
              <w:top w:w="24" w:type="dxa"/>
              <w:left w:w="48" w:type="dxa"/>
              <w:bottom w:w="24" w:type="dxa"/>
              <w:right w:w="48" w:type="dxa"/>
            </w:tcMar>
          </w:tcPr>
          <w:p w14:paraId="2003DAF3" w14:textId="77777777" w:rsidR="00A85F08" w:rsidRPr="009D3893" w:rsidRDefault="00A85F08" w:rsidP="00A85F08">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79 </w:t>
            </w:r>
          </w:p>
          <w:p w14:paraId="4EF37298" w14:textId="38ECDC44" w:rsidR="00A85F08" w:rsidRPr="009D3893" w:rsidRDefault="00A85F08" w:rsidP="00A85F08">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Costuri de asigurare a fermită</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w:t>
            </w:r>
          </w:p>
          <w:p w14:paraId="0506177F" w14:textId="77777777" w:rsidR="00A85F08" w:rsidRPr="009D3893" w:rsidRDefault="00A85F08" w:rsidP="00A85F08">
            <w:pPr>
              <w:pStyle w:val="NoSpacing"/>
              <w:jc w:val="both"/>
              <w:rPr>
                <w:rFonts w:ascii="Times New Roman" w:hAnsi="Times New Roman" w:cs="Times New Roman"/>
                <w:sz w:val="20"/>
                <w:szCs w:val="20"/>
                <w:lang w:val="ro-RO"/>
              </w:rPr>
            </w:pPr>
          </w:p>
          <w:p w14:paraId="4E91E26F" w14:textId="5F61A7F1"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Costurile legate de asigurarea fermită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în conformitate cu articolul 70 alineatul (2) și articolul 71 sunt suportate de OTS-urile în cauză, în măsura în care acest lucru este posibil, în conformitate cu articolul 16 alineatul (6) litera (a) din Regulamentul (CE) nr. 714/2009. Aceste costuri includ costurile implicate de mecanismele de compensare asociate cu asigurarea fermită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interzonale, precum și costurile de </w:t>
            </w:r>
            <w:proofErr w:type="spellStart"/>
            <w:r w:rsidRPr="009D3893">
              <w:rPr>
                <w:rFonts w:ascii="Times New Roman" w:hAnsi="Times New Roman" w:cs="Times New Roman"/>
                <w:sz w:val="20"/>
                <w:szCs w:val="20"/>
                <w:lang w:val="ro-RO"/>
              </w:rPr>
              <w:t>redispecerizare</w:t>
            </w:r>
            <w:proofErr w:type="spellEnd"/>
            <w:r w:rsidRPr="009D3893">
              <w:rPr>
                <w:rFonts w:ascii="Times New Roman" w:hAnsi="Times New Roman" w:cs="Times New Roman"/>
                <w:sz w:val="20"/>
                <w:szCs w:val="20"/>
                <w:lang w:val="ro-RO"/>
              </w:rPr>
              <w:t>, de comercializare în contrapartidă și de dezechilibru asociate cu compensarea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w:t>
            </w:r>
          </w:p>
        </w:tc>
        <w:tc>
          <w:tcPr>
            <w:tcW w:w="1420" w:type="pct"/>
            <w:shd w:val="clear" w:color="auto" w:fill="auto"/>
            <w:tcMar>
              <w:top w:w="24" w:type="dxa"/>
              <w:left w:w="48" w:type="dxa"/>
              <w:bottom w:w="24" w:type="dxa"/>
              <w:right w:w="48" w:type="dxa"/>
            </w:tcMar>
          </w:tcPr>
          <w:p w14:paraId="4DA8AA3E" w14:textId="77777777" w:rsidR="00A85F08" w:rsidRPr="009D3893" w:rsidRDefault="00A85F08" w:rsidP="00A85F08">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5A97F845" w14:textId="33F07AA0" w:rsidR="00A85F08" w:rsidRPr="009D3893" w:rsidRDefault="00A85F08" w:rsidP="00A85F08">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6A232116" w14:textId="77777777" w:rsidR="00A85F08" w:rsidRPr="009D3893" w:rsidRDefault="00A85F08" w:rsidP="00A85F0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79</w:t>
            </w:r>
          </w:p>
          <w:p w14:paraId="60B9333D"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Costs of ensuring firmness</w:t>
            </w:r>
          </w:p>
          <w:p w14:paraId="3BEF9ABB"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p>
          <w:p w14:paraId="1886A35F"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The costs of ensuring firmness in accordance with Articles 70(2) and 71 shall be borne by the relevant TSOs, to the extent possible in accordance with Article </w:t>
            </w:r>
            <w:r w:rsidRPr="009D3893">
              <w:rPr>
                <w:rFonts w:ascii="Times New Roman" w:eastAsia="Times New Roman" w:hAnsi="Times New Roman" w:cs="Times New Roman"/>
                <w:b/>
                <w:bCs/>
                <w:sz w:val="20"/>
                <w:szCs w:val="20"/>
              </w:rPr>
              <w:t xml:space="preserve">19(2)(a) </w:t>
            </w:r>
            <w:r w:rsidRPr="009D3893">
              <w:rPr>
                <w:rFonts w:ascii="Times New Roman" w:eastAsia="Times New Roman" w:hAnsi="Times New Roman" w:cs="Times New Roman"/>
                <w:bCs/>
                <w:sz w:val="20"/>
                <w:szCs w:val="20"/>
              </w:rPr>
              <w:t xml:space="preserve">of Regulation (EC) No </w:t>
            </w:r>
            <w:r w:rsidRPr="009D3893">
              <w:rPr>
                <w:rFonts w:ascii="Times New Roman" w:eastAsia="Times New Roman" w:hAnsi="Times New Roman" w:cs="Times New Roman"/>
                <w:b/>
                <w:bCs/>
                <w:sz w:val="20"/>
                <w:szCs w:val="20"/>
              </w:rPr>
              <w:t>2019/943 as adapted and adopted by Ministerial Council Decision 2022/03/MC-</w:t>
            </w:r>
            <w:proofErr w:type="spellStart"/>
            <w:r w:rsidRPr="009D3893">
              <w:rPr>
                <w:rFonts w:ascii="Times New Roman" w:eastAsia="Times New Roman" w:hAnsi="Times New Roman" w:cs="Times New Roman"/>
                <w:b/>
                <w:bCs/>
                <w:sz w:val="20"/>
                <w:szCs w:val="20"/>
              </w:rPr>
              <w:t>EnC</w:t>
            </w:r>
            <w:r w:rsidRPr="009D3893">
              <w:rPr>
                <w:rFonts w:ascii="Times New Roman" w:eastAsia="Times New Roman" w:hAnsi="Times New Roman" w:cs="Times New Roman"/>
                <w:bCs/>
                <w:sz w:val="20"/>
                <w:szCs w:val="20"/>
              </w:rPr>
              <w:t>.</w:t>
            </w:r>
            <w:proofErr w:type="spellEnd"/>
            <w:r w:rsidRPr="009D3893">
              <w:rPr>
                <w:rFonts w:ascii="Times New Roman" w:eastAsia="Times New Roman" w:hAnsi="Times New Roman" w:cs="Times New Roman"/>
                <w:bCs/>
                <w:sz w:val="20"/>
                <w:szCs w:val="20"/>
              </w:rPr>
              <w:t xml:space="preserve"> These costs shall include the costs from compensation mechanisms associated with ensuring the firmness of cross-zonal capacities as well as the costs of </w:t>
            </w:r>
            <w:proofErr w:type="spellStart"/>
            <w:r w:rsidRPr="009D3893">
              <w:rPr>
                <w:rFonts w:ascii="Times New Roman" w:eastAsia="Times New Roman" w:hAnsi="Times New Roman" w:cs="Times New Roman"/>
                <w:bCs/>
                <w:sz w:val="20"/>
                <w:szCs w:val="20"/>
              </w:rPr>
              <w:t>redispatching</w:t>
            </w:r>
            <w:proofErr w:type="spellEnd"/>
            <w:r w:rsidRPr="009D3893">
              <w:rPr>
                <w:rFonts w:ascii="Times New Roman" w:eastAsia="Times New Roman" w:hAnsi="Times New Roman" w:cs="Times New Roman"/>
                <w:bCs/>
                <w:sz w:val="20"/>
                <w:szCs w:val="20"/>
              </w:rPr>
              <w:t>, countertrading and imbalance associated with compensating market participants.</w:t>
            </w:r>
          </w:p>
          <w:p w14:paraId="38884953"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p>
          <w:p w14:paraId="5F71C64D" w14:textId="0A11C577"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Notă: La nivel de lege au fost stabilite  principii generale privind determinarea și componen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 xml:space="preserve">a tarifelor pentru </w:t>
            </w:r>
            <w:r w:rsidRPr="009D3893">
              <w:rPr>
                <w:rFonts w:ascii="Times New Roman" w:eastAsia="Times New Roman" w:hAnsi="Times New Roman" w:cs="Times New Roman"/>
                <w:bCs/>
                <w:sz w:val="20"/>
                <w:szCs w:val="20"/>
                <w:lang w:val="ro-RO"/>
              </w:rPr>
              <w:lastRenderedPageBreak/>
              <w:t>serviciul de transport al energiei electrice. Prevederile specifice stabilite în Regulamentul UE 2015/1222 privind recuperarea costurilor aferente alocării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ilor și gestionării congestiilor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2AD15556" w14:textId="0C076EC2"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160343E1" w14:textId="2CE3AE99" w:rsidR="00A85F08" w:rsidRPr="009D3893" w:rsidRDefault="00000000" w:rsidP="00A85F08">
            <w:hyperlink r:id="rId131" w:history="1">
              <w:r w:rsidR="00A85F08" w:rsidRPr="009D3893">
                <w:rPr>
                  <w:rStyle w:val="Hyperlink"/>
                  <w:rFonts w:ascii="Times New Roman" w:eastAsia="Times New Roman" w:hAnsi="Times New Roman" w:cs="Times New Roman"/>
                  <w:bCs/>
                  <w:color w:val="auto"/>
                  <w:sz w:val="20"/>
                  <w:szCs w:val="20"/>
                  <w:lang w:val="ro-RO"/>
                </w:rPr>
                <w:t>https://anre.md/consultari-publice-3-27</w:t>
              </w:r>
            </w:hyperlink>
            <w:r w:rsidR="00A85F08"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A85F08" w:rsidRPr="009D3893">
              <w:rPr>
                <w:rFonts w:ascii="Times New Roman" w:eastAsia="Times New Roman" w:hAnsi="Times New Roman" w:cs="Times New Roman"/>
                <w:bCs/>
                <w:sz w:val="20"/>
                <w:szCs w:val="20"/>
                <w:lang w:val="ro-RO"/>
              </w:rPr>
              <w:t>ia 962.</w:t>
            </w:r>
          </w:p>
        </w:tc>
      </w:tr>
      <w:tr w:rsidR="009D3893" w:rsidRPr="009D3893" w14:paraId="17AE1B94" w14:textId="77777777" w:rsidTr="00615ED0">
        <w:trPr>
          <w:jc w:val="center"/>
        </w:trPr>
        <w:tc>
          <w:tcPr>
            <w:tcW w:w="1512" w:type="pct"/>
            <w:shd w:val="clear" w:color="auto" w:fill="auto"/>
            <w:tcMar>
              <w:top w:w="24" w:type="dxa"/>
              <w:left w:w="48" w:type="dxa"/>
              <w:bottom w:w="24" w:type="dxa"/>
              <w:right w:w="48" w:type="dxa"/>
            </w:tcMar>
          </w:tcPr>
          <w:p w14:paraId="77F89E0D" w14:textId="77777777" w:rsidR="00A85F08" w:rsidRPr="009D3893" w:rsidRDefault="00A85F08" w:rsidP="00A85F08">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80 </w:t>
            </w:r>
          </w:p>
          <w:p w14:paraId="17D4593A" w14:textId="77777777" w:rsidR="00A85F08" w:rsidRPr="009D3893" w:rsidRDefault="00A85F08" w:rsidP="00A85F08">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Partajarea costurilor între OPEED-urile și OTS-urile din diferite state membre </w:t>
            </w:r>
          </w:p>
          <w:p w14:paraId="3226C2EA" w14:textId="77777777" w:rsidR="00A85F08" w:rsidRPr="009D3893" w:rsidRDefault="00A85F08" w:rsidP="00A85F08">
            <w:pPr>
              <w:pStyle w:val="NoSpacing"/>
              <w:jc w:val="both"/>
              <w:rPr>
                <w:rFonts w:ascii="Times New Roman" w:hAnsi="Times New Roman" w:cs="Times New Roman"/>
                <w:sz w:val="20"/>
                <w:szCs w:val="20"/>
                <w:lang w:val="ro-RO"/>
              </w:rPr>
            </w:pPr>
          </w:p>
          <w:p w14:paraId="214DB050" w14:textId="2DFE0894"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Toate OPEED-urile și OTS-urile relevante transmit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ilor de reglementare un raport anual în care costurile de stabilire, de modificare și de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ionare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sunt explicate în detaliu. Acest raport se publică de către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inând seama în mod corespunzător de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comerciale sensibile. Costurile direct legate de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sunt identificate în mod clar și separat și sunt </w:t>
            </w:r>
            <w:proofErr w:type="spellStart"/>
            <w:r w:rsidRPr="009D3893">
              <w:rPr>
                <w:rFonts w:ascii="Times New Roman" w:hAnsi="Times New Roman" w:cs="Times New Roman"/>
                <w:sz w:val="20"/>
                <w:szCs w:val="20"/>
                <w:lang w:val="ro-RO"/>
              </w:rPr>
              <w:t>auditabile</w:t>
            </w:r>
            <w:proofErr w:type="spellEnd"/>
            <w:r w:rsidRPr="009D3893">
              <w:rPr>
                <w:rFonts w:ascii="Times New Roman" w:hAnsi="Times New Roman" w:cs="Times New Roman"/>
                <w:sz w:val="20"/>
                <w:szCs w:val="20"/>
                <w:lang w:val="ro-RO"/>
              </w:rPr>
              <w:t>. De asemenea, raportul furnizează detalii complete privind contribu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la costurile OPEED de către OST în conformitate cu articolul 76 alineatul (2).</w:t>
            </w:r>
          </w:p>
          <w:p w14:paraId="3C719FA4" w14:textId="4702447C"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Costurile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ionate la alineatul (1) se </w:t>
            </w:r>
            <w:proofErr w:type="spellStart"/>
            <w:r w:rsidRPr="009D3893">
              <w:rPr>
                <w:rFonts w:ascii="Times New Roman" w:hAnsi="Times New Roman" w:cs="Times New Roman"/>
                <w:sz w:val="20"/>
                <w:szCs w:val="20"/>
                <w:lang w:val="ro-RO"/>
              </w:rPr>
              <w:t>defalchează</w:t>
            </w:r>
            <w:proofErr w:type="spellEnd"/>
            <w:r w:rsidRPr="009D3893">
              <w:rPr>
                <w:rFonts w:ascii="Times New Roman" w:hAnsi="Times New Roman" w:cs="Times New Roman"/>
                <w:sz w:val="20"/>
                <w:szCs w:val="20"/>
                <w:lang w:val="ro-RO"/>
              </w:rPr>
              <w:t xml:space="preserve"> în: </w:t>
            </w:r>
          </w:p>
          <w:p w14:paraId="6E06215B" w14:textId="0769C66D" w:rsidR="00A85F08" w:rsidRPr="009D3893" w:rsidRDefault="00A85F08" w:rsidP="00A85F08">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costuri comune care rezultă din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coordonate ale tuturor OPEED-urilor sau OTS-urilor care participă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w:t>
            </w:r>
          </w:p>
          <w:p w14:paraId="7C3A8489" w14:textId="6577793B" w:rsidR="00A85F08" w:rsidRPr="009D3893" w:rsidRDefault="00A85F08" w:rsidP="00A85F08">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costurile regionale care rezultă din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OPEED-urilor și OTS-urilor care cooperează într-o anumită regiune; </w:t>
            </w:r>
          </w:p>
          <w:p w14:paraId="6BFB6BEF" w14:textId="59E68C38" w:rsidR="00A85F08" w:rsidRPr="009D3893" w:rsidRDefault="00A85F08" w:rsidP="00A85F08">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(c) costurile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care rezultă din activită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OPEED-urilor și OTS-urilor în statul membru în cauză.</w:t>
            </w:r>
          </w:p>
          <w:p w14:paraId="2768ACE2" w14:textId="62A9C367"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Costurile comune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ionate la alineatul (2) litera (a) se partajează între OTS-urile și OPEED-urile din statele membre și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ările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care participă la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Pentru a calcula suma care urmează să fie plătită de OTS-urile și OPEED-urile din fiecare stat membru și, după caz, din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ările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o optime a costurilor comune este împăr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ită în mod egal între fiecare stat membru și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ară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ă, cinci optimi se împart între fiecare stat membru și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ară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mod propor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ional cu consumul lor și două optimi se împart în mod egal între OPEED-urile participante. Pentru a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seama de modificările costurilor comune sau de modificările OTS-urilor și OPEED-urilor participante, calculul costurilor comune trebuie adaptat în mod periodic.</w:t>
            </w:r>
          </w:p>
          <w:p w14:paraId="75BD13B8" w14:textId="0F104230"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OPEED-urile și OTS-urile care cooperează într-o anumită regiune convin de comun acord asupra unei propuneri de partajare a costurilor regionale în conformitate cu alineatul (2) litera (b). Propunerea se aprobă ulterior în mod individual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na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ionale competente din fiecare stat membru din regiune. OPEED-urile și OTS-urile care cooperează într-o anumită regiune pot utiliza, în mod alternativ, acordurile privind partajarea costurilor prevăzute la alineatul (3).</w:t>
            </w:r>
          </w:p>
          <w:p w14:paraId="1E3F79E8" w14:textId="0E89B9F4" w:rsidR="00A85F08" w:rsidRPr="009D3893" w:rsidRDefault="00A85F08" w:rsidP="00A85F08">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Principiile de partajare a costurilor se aplică costurilor suportate de la intrarea în vigoare a prezentului regulament. Acest lucru nu aduce atingere solu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existente utilizate pentru dezvoltarea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iar costurile suportate înainte de intrarea în vigoare a prezentului regulament se partajează între OPEED-uri și OTS-uri pe baza acordurilor existente care reglementează astfel de solu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w:t>
            </w:r>
          </w:p>
        </w:tc>
        <w:tc>
          <w:tcPr>
            <w:tcW w:w="1420" w:type="pct"/>
            <w:shd w:val="clear" w:color="auto" w:fill="auto"/>
            <w:tcMar>
              <w:top w:w="24" w:type="dxa"/>
              <w:left w:w="48" w:type="dxa"/>
              <w:bottom w:w="24" w:type="dxa"/>
              <w:right w:w="48" w:type="dxa"/>
            </w:tcMar>
          </w:tcPr>
          <w:p w14:paraId="0434796D" w14:textId="77777777" w:rsidR="00A85F08" w:rsidRPr="009D3893" w:rsidRDefault="00A85F08" w:rsidP="00A85F08">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C22EA4A" w14:textId="2B9D0A64" w:rsidR="00A85F08" w:rsidRPr="009D3893" w:rsidRDefault="00A85F08" w:rsidP="00A85F08">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2C1AC1FC" w14:textId="77777777" w:rsidR="00A85F08" w:rsidRPr="009D3893" w:rsidRDefault="00A85F08" w:rsidP="00A85F08">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80</w:t>
            </w:r>
          </w:p>
          <w:p w14:paraId="1990A542"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Cost sharing between NEMOs and TSOs in different Member States and Contracting Parties</w:t>
            </w:r>
          </w:p>
          <w:p w14:paraId="5D209E1B"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p>
          <w:p w14:paraId="37C46A20"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All relevant NEMOs and TSOs shall provide a yearly report to the regulatory authorities in which the costs of establishing, amending and operating single day-ahead and intraday coupling are explained in detail. This report shall be published by the Agency </w:t>
            </w:r>
            <w:r w:rsidRPr="009D3893">
              <w:rPr>
                <w:rFonts w:ascii="Times New Roman" w:eastAsia="Times New Roman" w:hAnsi="Times New Roman" w:cs="Times New Roman"/>
                <w:b/>
                <w:bCs/>
                <w:sz w:val="20"/>
                <w:szCs w:val="20"/>
              </w:rPr>
              <w:t xml:space="preserve">for the Cooperation of Energy Regulators </w:t>
            </w:r>
            <w:r w:rsidRPr="009D3893">
              <w:rPr>
                <w:rFonts w:ascii="Times New Roman" w:eastAsia="Times New Roman" w:hAnsi="Times New Roman" w:cs="Times New Roman"/>
                <w:bCs/>
                <w:sz w:val="20"/>
                <w:szCs w:val="20"/>
              </w:rPr>
              <w:t>taking due account of sensitive commercial information. Costs directly related to single day-ahead and intraday coupling shall be clearly and separately identified and auditable. The report shall also provide full details of contributions made to NEMO costs by TSOs in accordance with Article 76(2).</w:t>
            </w:r>
          </w:p>
          <w:p w14:paraId="05281B68"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The costs referred to in paragraph 1 shall be broken down into:</w:t>
            </w:r>
          </w:p>
          <w:p w14:paraId="6EB006B9" w14:textId="77777777" w:rsidR="00A85F08" w:rsidRPr="009D3893" w:rsidRDefault="00A85F08" w:rsidP="00A85F08">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(a) common costs resulting from coordinated activities of all NEMOs or TSOs from </w:t>
            </w:r>
            <w:r w:rsidRPr="009D3893">
              <w:rPr>
                <w:rFonts w:ascii="Times New Roman" w:eastAsia="Times New Roman" w:hAnsi="Times New Roman" w:cs="Times New Roman"/>
                <w:b/>
                <w:bCs/>
                <w:sz w:val="20"/>
                <w:szCs w:val="20"/>
              </w:rPr>
              <w:t xml:space="preserve">Contracting Parties and </w:t>
            </w:r>
            <w:r w:rsidRPr="009D3893">
              <w:rPr>
                <w:rFonts w:ascii="Times New Roman" w:eastAsia="Times New Roman" w:hAnsi="Times New Roman" w:cs="Times New Roman"/>
                <w:bCs/>
                <w:sz w:val="20"/>
                <w:szCs w:val="20"/>
              </w:rPr>
              <w:t xml:space="preserve">Member States </w:t>
            </w:r>
            <w:r w:rsidRPr="009D3893">
              <w:rPr>
                <w:rFonts w:ascii="Times New Roman" w:eastAsia="Times New Roman" w:hAnsi="Times New Roman" w:cs="Times New Roman"/>
                <w:b/>
                <w:bCs/>
                <w:sz w:val="20"/>
                <w:szCs w:val="20"/>
              </w:rPr>
              <w:t>(for their interconnection with Contracting Parties)</w:t>
            </w:r>
            <w:r w:rsidRPr="009D3893">
              <w:rPr>
                <w:rFonts w:ascii="Times New Roman" w:eastAsia="Times New Roman" w:hAnsi="Times New Roman" w:cs="Times New Roman"/>
                <w:bCs/>
                <w:sz w:val="20"/>
                <w:szCs w:val="20"/>
              </w:rPr>
              <w:t>, participating in the single day-ahead and intraday coupling;</w:t>
            </w:r>
          </w:p>
          <w:p w14:paraId="71FECBE8" w14:textId="77777777" w:rsidR="00A85F08" w:rsidRPr="009D3893" w:rsidRDefault="00A85F08" w:rsidP="00A85F08">
            <w:pPr>
              <w:spacing w:after="0" w:line="240" w:lineRule="auto"/>
              <w:ind w:firstLine="403"/>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(b) regional costs resulting from activities of NEMOs or TSOs cooperating in a certain region;</w:t>
            </w:r>
          </w:p>
          <w:p w14:paraId="56E18847"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(c) national costs resulting from activities of the NEMOs or TSOs in that </w:t>
            </w:r>
            <w:r w:rsidRPr="009D3893">
              <w:rPr>
                <w:rFonts w:ascii="Times New Roman" w:eastAsia="Times New Roman" w:hAnsi="Times New Roman" w:cs="Times New Roman"/>
                <w:b/>
                <w:bCs/>
                <w:sz w:val="20"/>
                <w:szCs w:val="20"/>
              </w:rPr>
              <w:t>Contracting Party</w:t>
            </w:r>
            <w:r w:rsidRPr="009D3893">
              <w:rPr>
                <w:rFonts w:ascii="Times New Roman" w:eastAsia="Times New Roman" w:hAnsi="Times New Roman" w:cs="Times New Roman"/>
                <w:bCs/>
                <w:sz w:val="20"/>
                <w:szCs w:val="20"/>
              </w:rPr>
              <w:t>.</w:t>
            </w:r>
          </w:p>
          <w:p w14:paraId="2535F585" w14:textId="77777777" w:rsidR="00A85F08" w:rsidRPr="009D3893" w:rsidRDefault="00A85F08" w:rsidP="00A85F0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lastRenderedPageBreak/>
              <w:t xml:space="preserve">3. Common costs referred to in paragraph 2(a) shall be shared among the TSOs and NEMOs in Member States </w:t>
            </w:r>
            <w:r w:rsidRPr="009D3893">
              <w:rPr>
                <w:rFonts w:ascii="Times New Roman" w:eastAsia="Times New Roman" w:hAnsi="Times New Roman" w:cs="Times New Roman"/>
                <w:b/>
                <w:bCs/>
                <w:sz w:val="20"/>
                <w:szCs w:val="20"/>
              </w:rPr>
              <w:t>and Contracting Parties in accordance with Article 80(3) of Regulation (EU) 2015-1222.</w:t>
            </w:r>
          </w:p>
          <w:p w14:paraId="2218AE1C"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&lt;…&gt;</w:t>
            </w:r>
          </w:p>
          <w:p w14:paraId="27DC23E4"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NEMOs and TSOs cooperating in a certain region shall jointly agree on a proposal for the sharing of regional costs in accordance with paragraph 2(b). The proposal shall then be individually approved by the competent national authorities of each of the </w:t>
            </w:r>
            <w:r w:rsidRPr="009D3893">
              <w:rPr>
                <w:rFonts w:ascii="Times New Roman" w:eastAsia="Times New Roman" w:hAnsi="Times New Roman" w:cs="Times New Roman"/>
                <w:b/>
                <w:bCs/>
                <w:sz w:val="20"/>
                <w:szCs w:val="20"/>
              </w:rPr>
              <w:t xml:space="preserve">Contracting Party and </w:t>
            </w:r>
            <w:r w:rsidRPr="009D3893">
              <w:rPr>
                <w:rFonts w:ascii="Times New Roman" w:eastAsia="Times New Roman" w:hAnsi="Times New Roman" w:cs="Times New Roman"/>
                <w:bCs/>
                <w:sz w:val="20"/>
                <w:szCs w:val="20"/>
              </w:rPr>
              <w:t xml:space="preserve">Member States in the region. NEMOs and TSOs cooperating in a certain region may alternatively use the cost sharing arrangements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w:t>
            </w:r>
          </w:p>
          <w:p w14:paraId="4359B2C0"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5. The cost sharing principles shall apply to costs incurred from the entry into force of this Regulation.</w:t>
            </w:r>
          </w:p>
          <w:p w14:paraId="75343564"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This is without prejudice to existing solutions used for the development of single day-ahead and intraday coupling and costs incurred prior to the entry into force of this Regulation shall be shared among the NEMOs and TSOs based on the existing agreements governing such solutions.</w:t>
            </w:r>
          </w:p>
          <w:p w14:paraId="3542F9A4" w14:textId="77777777" w:rsidR="00A85F08" w:rsidRPr="009D3893" w:rsidRDefault="00A85F08" w:rsidP="00A85F08">
            <w:pPr>
              <w:spacing w:after="0" w:line="240" w:lineRule="auto"/>
              <w:jc w:val="both"/>
              <w:rPr>
                <w:rFonts w:ascii="Times New Roman" w:eastAsia="Times New Roman" w:hAnsi="Times New Roman" w:cs="Times New Roman"/>
                <w:bCs/>
                <w:sz w:val="20"/>
                <w:szCs w:val="20"/>
              </w:rPr>
            </w:pPr>
          </w:p>
          <w:p w14:paraId="656FD587" w14:textId="5901894C"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Notă: La nivel de lege au fost stabilite  principii generale privind determinarea și componen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a tarifelor pentru serviciul de transport al energiei electrice. Prevederile specifice stabilite în Regulamentul UE 2015/1222 privind recuperarea costurilor aferente alocării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ilor și gestionării congestiilor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0E5F8ACA" w14:textId="518F20AD" w:rsidR="00A85F08" w:rsidRPr="009D3893" w:rsidRDefault="00A85F08" w:rsidP="00A85F08">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3057142F" w14:textId="4DB55EB4" w:rsidR="00A85F08" w:rsidRPr="009D3893" w:rsidRDefault="00000000" w:rsidP="00A85F08">
            <w:hyperlink r:id="rId132" w:history="1">
              <w:r w:rsidR="00A85F08" w:rsidRPr="009D3893">
                <w:rPr>
                  <w:rStyle w:val="Hyperlink"/>
                  <w:rFonts w:ascii="Times New Roman" w:eastAsia="Times New Roman" w:hAnsi="Times New Roman" w:cs="Times New Roman"/>
                  <w:bCs/>
                  <w:color w:val="auto"/>
                  <w:sz w:val="20"/>
                  <w:szCs w:val="20"/>
                  <w:lang w:val="ro-RO"/>
                </w:rPr>
                <w:t>https://anre.md/consultari-publice-3-27</w:t>
              </w:r>
            </w:hyperlink>
            <w:r w:rsidR="00A85F08"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A85F08" w:rsidRPr="009D3893">
              <w:rPr>
                <w:rFonts w:ascii="Times New Roman" w:eastAsia="Times New Roman" w:hAnsi="Times New Roman" w:cs="Times New Roman"/>
                <w:bCs/>
                <w:sz w:val="20"/>
                <w:szCs w:val="20"/>
                <w:lang w:val="ro-RO"/>
              </w:rPr>
              <w:t>ia 962.</w:t>
            </w:r>
          </w:p>
        </w:tc>
      </w:tr>
      <w:tr w:rsidR="009D3893" w:rsidRPr="009D3893" w14:paraId="25F638F8" w14:textId="77777777" w:rsidTr="00615ED0">
        <w:trPr>
          <w:jc w:val="center"/>
        </w:trPr>
        <w:tc>
          <w:tcPr>
            <w:tcW w:w="1512" w:type="pct"/>
            <w:shd w:val="clear" w:color="auto" w:fill="auto"/>
            <w:tcMar>
              <w:top w:w="24" w:type="dxa"/>
              <w:left w:w="48" w:type="dxa"/>
              <w:bottom w:w="24" w:type="dxa"/>
              <w:right w:w="48" w:type="dxa"/>
            </w:tcMar>
          </w:tcPr>
          <w:p w14:paraId="31540C55" w14:textId="77777777" w:rsidR="0031583B" w:rsidRPr="009D3893" w:rsidRDefault="0031583B" w:rsidP="00CC6A2A">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TITLUL IV </w:t>
            </w:r>
          </w:p>
          <w:p w14:paraId="0069D414" w14:textId="77777777" w:rsidR="0031583B" w:rsidRPr="009D3893" w:rsidRDefault="0031583B" w:rsidP="00CC6A2A">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DELEGAREA SARCINILOR ȘI MONITORIZARE </w:t>
            </w:r>
          </w:p>
          <w:p w14:paraId="2EC06EAB" w14:textId="77777777" w:rsidR="0031583B" w:rsidRPr="009D3893" w:rsidRDefault="0031583B" w:rsidP="00CC6A2A">
            <w:pPr>
              <w:pStyle w:val="NoSpacing"/>
              <w:jc w:val="both"/>
              <w:rPr>
                <w:rFonts w:ascii="Times New Roman" w:hAnsi="Times New Roman" w:cs="Times New Roman"/>
                <w:b/>
                <w:sz w:val="20"/>
                <w:szCs w:val="20"/>
                <w:lang w:val="ro-RO"/>
              </w:rPr>
            </w:pPr>
          </w:p>
          <w:p w14:paraId="76F9A368" w14:textId="77777777" w:rsidR="0031583B" w:rsidRPr="009D3893" w:rsidRDefault="0031583B" w:rsidP="00CC6A2A">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81 </w:t>
            </w:r>
          </w:p>
          <w:p w14:paraId="61FECA10" w14:textId="77777777" w:rsidR="0031583B" w:rsidRPr="009D3893" w:rsidRDefault="0031583B" w:rsidP="00CC6A2A">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Delegarea sarcinilor </w:t>
            </w:r>
          </w:p>
          <w:p w14:paraId="276269D1" w14:textId="77777777" w:rsidR="0031583B" w:rsidRPr="009D3893" w:rsidRDefault="0031583B" w:rsidP="00CC6A2A">
            <w:pPr>
              <w:pStyle w:val="NoSpacing"/>
              <w:jc w:val="both"/>
              <w:rPr>
                <w:rFonts w:ascii="Times New Roman" w:hAnsi="Times New Roman" w:cs="Times New Roman"/>
                <w:sz w:val="20"/>
                <w:szCs w:val="20"/>
                <w:lang w:val="ro-RO"/>
              </w:rPr>
            </w:pPr>
          </w:p>
          <w:p w14:paraId="2C1180F9" w14:textId="32E1E092" w:rsidR="0031583B" w:rsidRPr="009D3893" w:rsidRDefault="0031583B" w:rsidP="00CC6A2A">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Un OTS sau un OPEED poate delega în totalitate sau par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 orice sarcină atribuită în temeiul prezentului regulament către una sau mai multe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în cazul în care partea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respectivă poate exercita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la fel de eficient ca entitatea care deleagă. Entitatea care deleagă rămâne responsabilă pentru asigurarea conformită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cu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care îi revin în temeiul prezentului regulament, inclusiv asigurarea accesului la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necesare pentru monitorizarea de către autoritatea de reglementare.</w:t>
            </w:r>
          </w:p>
          <w:p w14:paraId="368D8EB9" w14:textId="702FDB22" w:rsidR="0031583B" w:rsidRPr="009D3893" w:rsidRDefault="0031583B"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Înainte de delegare, partea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în cauză trebuie să demonstreze în mod clar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care deleagă capacitatea sa de a îndeplini toate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care decurg din prezentul regulament.</w:t>
            </w:r>
          </w:p>
          <w:p w14:paraId="6D31DD78" w14:textId="2D90ACB4" w:rsidR="0031583B" w:rsidRPr="009D3893" w:rsidRDefault="0031583B"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În cazul în care o sarcină prevăzută în prezentul regulament este delegată total sau par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 unei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ter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 partea care deleagă se asigură că înainte de delegare au fost încheiate acorduri de confiden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ialitate adecvate în conformitate cu obliga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confiden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ialitate ale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care deleagă.</w:t>
            </w:r>
          </w:p>
        </w:tc>
        <w:tc>
          <w:tcPr>
            <w:tcW w:w="1420" w:type="pct"/>
            <w:shd w:val="clear" w:color="auto" w:fill="auto"/>
            <w:tcMar>
              <w:top w:w="24" w:type="dxa"/>
              <w:left w:w="48" w:type="dxa"/>
              <w:bottom w:w="24" w:type="dxa"/>
              <w:right w:w="48" w:type="dxa"/>
            </w:tcMar>
          </w:tcPr>
          <w:p w14:paraId="67DAB6D3" w14:textId="79286BDC" w:rsidR="0031583B" w:rsidRPr="009D3893" w:rsidRDefault="0031583B" w:rsidP="00065F99">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35.</w:t>
            </w:r>
            <w:r w:rsidRPr="009D3893">
              <w:rPr>
                <w:rFonts w:ascii="Times New Roman" w:eastAsia="Times New Roman" w:hAnsi="Times New Roman" w:cs="Times New Roman"/>
                <w:b/>
                <w:bCs/>
                <w:sz w:val="20"/>
                <w:szCs w:val="20"/>
                <w:lang w:val="ro-RO"/>
              </w:rPr>
              <w:tab/>
              <w:t>Func</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și obliga</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operatorului sistemului de transport</w:t>
            </w:r>
          </w:p>
          <w:p w14:paraId="4E6CBC4D" w14:textId="0D88424E" w:rsidR="0031583B" w:rsidRPr="009D3893" w:rsidRDefault="0031583B" w:rsidP="00065F99">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(11)</w:t>
            </w:r>
            <w:r w:rsidRPr="009D3893">
              <w:rPr>
                <w:rFonts w:ascii="Times New Roman" w:eastAsia="Times New Roman" w:hAnsi="Times New Roman" w:cs="Times New Roman"/>
                <w:sz w:val="20"/>
                <w:szCs w:val="20"/>
                <w:lang w:val="ro-RO"/>
              </w:rPr>
              <w:tab/>
              <w:t>În cazurile și în condi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stabilite în codurile re</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elelor electrice și în liniile directoare, operatorul sistemului de transport poate delega, în totalitate sau par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 sarcinile care îi sunt atribuite conform actelor normative respective. În acest caz, operatorul sistemului de transport rămâne responsabil pentru asigurarea respectării obliga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pe care le-a delegat păr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ter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e, inclusiv asigurarea accesului la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necesare monitorizării de către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w:t>
            </w:r>
          </w:p>
          <w:p w14:paraId="2DE5E741" w14:textId="77777777" w:rsidR="0031583B" w:rsidRPr="009D3893" w:rsidRDefault="0031583B" w:rsidP="00065F99">
            <w:pPr>
              <w:spacing w:after="120" w:line="240" w:lineRule="auto"/>
              <w:ind w:firstLine="284"/>
              <w:jc w:val="both"/>
              <w:rPr>
                <w:rFonts w:ascii="Times New Roman" w:eastAsia="Times New Roman" w:hAnsi="Times New Roman" w:cs="Times New Roman"/>
                <w:b/>
                <w:bCs/>
                <w:sz w:val="20"/>
                <w:szCs w:val="20"/>
                <w:lang w:val="ro-RO"/>
              </w:rPr>
            </w:pPr>
          </w:p>
          <w:p w14:paraId="14D3C077" w14:textId="09D71612" w:rsidR="0031583B" w:rsidRPr="009D3893" w:rsidRDefault="0031583B" w:rsidP="00065F99">
            <w:pPr>
              <w:spacing w:after="120" w:line="240" w:lineRule="auto"/>
              <w:ind w:firstLine="284"/>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
                <w:bCs/>
                <w:sz w:val="20"/>
                <w:szCs w:val="20"/>
                <w:lang w:val="ro-RO"/>
              </w:rPr>
              <w:t>Articolul 94.</w:t>
            </w:r>
            <w:r w:rsidRPr="009D3893">
              <w:rPr>
                <w:rFonts w:ascii="Times New Roman" w:eastAsia="Times New Roman" w:hAnsi="Times New Roman" w:cs="Times New Roman"/>
                <w:b/>
                <w:bCs/>
                <w:sz w:val="20"/>
                <w:szCs w:val="20"/>
                <w:lang w:val="ro-RO"/>
              </w:rPr>
              <w:tab/>
              <w:t>Desemnarea OPEED și revocarea desemnării. Atribu</w:t>
            </w:r>
            <w:r w:rsidR="0076440E" w:rsidRPr="009D3893">
              <w:rPr>
                <w:rFonts w:ascii="Times New Roman" w:eastAsia="Times New Roman" w:hAnsi="Times New Roman" w:cs="Times New Roman"/>
                <w:b/>
                <w:bCs/>
                <w:sz w:val="20"/>
                <w:szCs w:val="20"/>
                <w:lang w:val="ro-RO"/>
              </w:rPr>
              <w:t>ț</w:t>
            </w:r>
            <w:r w:rsidRPr="009D3893">
              <w:rPr>
                <w:rFonts w:ascii="Times New Roman" w:eastAsia="Times New Roman" w:hAnsi="Times New Roman" w:cs="Times New Roman"/>
                <w:b/>
                <w:bCs/>
                <w:sz w:val="20"/>
                <w:szCs w:val="20"/>
                <w:lang w:val="ro-RO"/>
              </w:rPr>
              <w:t>iile OPEED</w:t>
            </w:r>
          </w:p>
          <w:p w14:paraId="2D0A319E" w14:textId="04BD7C21" w:rsidR="0031583B" w:rsidRPr="009D3893" w:rsidRDefault="0031583B" w:rsidP="00065F99">
            <w:pPr>
              <w:spacing w:after="120" w:line="240" w:lineRule="auto"/>
              <w:ind w:firstLine="284"/>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(12)</w:t>
            </w:r>
            <w:r w:rsidRPr="009D3893">
              <w:rPr>
                <w:rFonts w:ascii="Times New Roman" w:eastAsia="Times New Roman" w:hAnsi="Times New Roman" w:cs="Times New Roman"/>
                <w:sz w:val="20"/>
                <w:szCs w:val="20"/>
                <w:lang w:val="ro-RO"/>
              </w:rPr>
              <w:tab/>
              <w:t xml:space="preserve"> În cazurile și în condi</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stabilite în liniile directoare privind alocarea capacită</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 și gestionarea congestiilor, OPEED poate delega total sau par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 sarcinile care îi sunt atribuite conform actului normativ de reglementare respectiv. În acest caz, acesta rămâne responsabil pentru asigurarea respectării obliga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iilor pe care le-a delegat ter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ului, inclusiv pentru asigurarea accesului Agen</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la informa</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iile necesare realizării atribu</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iei sale de monitorizare.</w:t>
            </w:r>
          </w:p>
        </w:tc>
        <w:tc>
          <w:tcPr>
            <w:tcW w:w="525" w:type="pct"/>
            <w:shd w:val="clear" w:color="auto" w:fill="auto"/>
            <w:tcMar>
              <w:top w:w="24" w:type="dxa"/>
              <w:left w:w="48" w:type="dxa"/>
              <w:bottom w:w="24" w:type="dxa"/>
              <w:right w:w="48" w:type="dxa"/>
            </w:tcMar>
          </w:tcPr>
          <w:p w14:paraId="7B1E38F6" w14:textId="33041520" w:rsidR="0031583B" w:rsidRPr="009D3893" w:rsidRDefault="0031583B"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Par</w:t>
            </w:r>
            <w:r w:rsidR="0076440E" w:rsidRPr="009D3893">
              <w:rPr>
                <w:rFonts w:ascii="Times New Roman" w:eastAsia="Times New Roman" w:hAnsi="Times New Roman" w:cs="Times New Roman"/>
                <w:sz w:val="20"/>
                <w:szCs w:val="20"/>
                <w:lang w:val="ro-RO"/>
              </w:rPr>
              <w:t>ț</w:t>
            </w:r>
            <w:r w:rsidRPr="009D3893">
              <w:rPr>
                <w:rFonts w:ascii="Times New Roman" w:eastAsia="Times New Roman" w:hAnsi="Times New Roman" w:cs="Times New Roman"/>
                <w:sz w:val="20"/>
                <w:szCs w:val="20"/>
                <w:lang w:val="ro-RO"/>
              </w:rPr>
              <w:t>ial compatibil</w:t>
            </w:r>
          </w:p>
        </w:tc>
        <w:tc>
          <w:tcPr>
            <w:tcW w:w="1543" w:type="pct"/>
            <w:shd w:val="clear" w:color="auto" w:fill="auto"/>
            <w:tcMar>
              <w:top w:w="24" w:type="dxa"/>
              <w:left w:w="48" w:type="dxa"/>
              <w:bottom w:w="24" w:type="dxa"/>
              <w:right w:w="48" w:type="dxa"/>
            </w:tcMar>
          </w:tcPr>
          <w:p w14:paraId="15B1FCE7" w14:textId="77777777" w:rsidR="0031583B" w:rsidRPr="009D3893" w:rsidRDefault="0031583B" w:rsidP="0002115E">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TITLE IV</w:t>
            </w:r>
          </w:p>
          <w:p w14:paraId="683FE329" w14:textId="77777777" w:rsidR="0031583B" w:rsidRPr="009D3893" w:rsidRDefault="0031583B" w:rsidP="0002115E">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DELEGATION OF TASKS AND MONITORING</w:t>
            </w:r>
          </w:p>
          <w:p w14:paraId="75FA9367" w14:textId="77777777" w:rsidR="0031583B" w:rsidRPr="009D3893" w:rsidRDefault="0031583B" w:rsidP="0002115E">
            <w:pPr>
              <w:spacing w:after="0" w:line="240" w:lineRule="auto"/>
              <w:jc w:val="both"/>
              <w:rPr>
                <w:rFonts w:ascii="Times New Roman" w:eastAsia="Times New Roman" w:hAnsi="Times New Roman" w:cs="Times New Roman"/>
                <w:b/>
                <w:bCs/>
                <w:sz w:val="20"/>
                <w:szCs w:val="20"/>
              </w:rPr>
            </w:pPr>
          </w:p>
          <w:p w14:paraId="28F5CBC2" w14:textId="77777777" w:rsidR="0031583B" w:rsidRPr="009D3893" w:rsidRDefault="0031583B" w:rsidP="0002115E">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81</w:t>
            </w:r>
          </w:p>
          <w:p w14:paraId="78969655" w14:textId="77777777" w:rsidR="0031583B" w:rsidRPr="009D3893" w:rsidRDefault="0031583B" w:rsidP="0002115E">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Delegation of tasks</w:t>
            </w:r>
          </w:p>
          <w:p w14:paraId="4412384F" w14:textId="77777777" w:rsidR="0031583B" w:rsidRPr="009D3893" w:rsidRDefault="0031583B" w:rsidP="0002115E">
            <w:pPr>
              <w:spacing w:after="0" w:line="240" w:lineRule="auto"/>
              <w:jc w:val="both"/>
              <w:rPr>
                <w:rFonts w:ascii="Times New Roman" w:eastAsia="Times New Roman" w:hAnsi="Times New Roman" w:cs="Times New Roman"/>
                <w:b/>
                <w:bCs/>
                <w:sz w:val="20"/>
                <w:szCs w:val="20"/>
              </w:rPr>
            </w:pPr>
          </w:p>
          <w:p w14:paraId="27EFBEE3" w14:textId="77777777" w:rsidR="0031583B" w:rsidRPr="009D3893" w:rsidRDefault="0031583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1. A TSO or NEMO may delegate all or part of any task assigned to it under this Regulation to one or more third parties in the case the third party can carry out the respective function at least as effectively as the delegating entity. The delegating entity shall remain responsible for ensuring compliance with the obligations under this Regulation, including ensuring access to information necessary for monitoring by the regulatory authority.</w:t>
            </w:r>
          </w:p>
          <w:p w14:paraId="337AC5F6" w14:textId="77777777" w:rsidR="0031583B" w:rsidRPr="009D3893" w:rsidRDefault="0031583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2. Prior to the delegation, the third party concerned shall have clearly demonstrated to the delegating party its ability to meet each of the obligations of this Regulation.</w:t>
            </w:r>
          </w:p>
          <w:p w14:paraId="682479ED" w14:textId="77777777" w:rsidR="0031583B" w:rsidRPr="009D3893" w:rsidRDefault="0031583B"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3. In the event that all or part of any task specified in this Regulation is delegated to a third party, the delegating party shall ensure that suitable confidentiality agreements in accordance with the confidentiality obligations of the delegating party have been put in place prior to delegation.</w:t>
            </w:r>
          </w:p>
          <w:p w14:paraId="2884ADEE" w14:textId="77777777" w:rsidR="0031583B" w:rsidRPr="009D3893" w:rsidRDefault="0031583B" w:rsidP="00631C49">
            <w:pPr>
              <w:spacing w:after="0" w:line="240" w:lineRule="auto"/>
              <w:jc w:val="both"/>
              <w:rPr>
                <w:rFonts w:ascii="Times New Roman" w:eastAsia="Times New Roman" w:hAnsi="Times New Roman" w:cs="Times New Roman"/>
                <w:bCs/>
                <w:sz w:val="20"/>
                <w:szCs w:val="20"/>
              </w:rPr>
            </w:pPr>
          </w:p>
          <w:p w14:paraId="5DE11582" w14:textId="65E14145" w:rsidR="0031583B" w:rsidRPr="009D3893" w:rsidRDefault="0031583B" w:rsidP="0031583B">
            <w:pPr>
              <w:spacing w:after="0" w:line="240" w:lineRule="auto"/>
              <w:jc w:val="both"/>
              <w:rPr>
                <w:rFonts w:ascii="Times New Roman" w:eastAsia="Times New Roman" w:hAnsi="Times New Roman" w:cs="Times New Roman"/>
                <w:bCs/>
                <w:sz w:val="20"/>
                <w:szCs w:val="20"/>
                <w:lang w:val="ro-RO"/>
              </w:rPr>
            </w:pPr>
            <w:bookmarkStart w:id="2" w:name="_Hlk174531102"/>
            <w:proofErr w:type="spellStart"/>
            <w:r w:rsidRPr="009D3893">
              <w:rPr>
                <w:rFonts w:ascii="Times New Roman" w:eastAsia="Times New Roman" w:hAnsi="Times New Roman" w:cs="Times New Roman"/>
                <w:bCs/>
                <w:sz w:val="20"/>
                <w:szCs w:val="20"/>
              </w:rPr>
              <w:t>Notă</w:t>
            </w:r>
            <w:proofErr w:type="spellEnd"/>
            <w:r w:rsidRPr="009D3893">
              <w:rPr>
                <w:rFonts w:ascii="Times New Roman" w:eastAsia="Times New Roman" w:hAnsi="Times New Roman" w:cs="Times New Roman"/>
                <w:bCs/>
                <w:sz w:val="20"/>
                <w:szCs w:val="20"/>
              </w:rPr>
              <w:t xml:space="preserve">: </w:t>
            </w:r>
            <w:r w:rsidRPr="009D3893">
              <w:rPr>
                <w:rFonts w:ascii="Times New Roman" w:eastAsia="Times New Roman" w:hAnsi="Times New Roman" w:cs="Times New Roman"/>
                <w:bCs/>
                <w:sz w:val="20"/>
                <w:szCs w:val="20"/>
                <w:lang w:val="ro-RO"/>
              </w:rPr>
              <w:t>Notă: La nivel de lege au fost stabilite prevederi generale privind dreptul operatorului sistemului de transport și al OPEED de a delega în totalitate sau par</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ial sarcinile care li se atribuie conform actelor normative, inclusiv a codurilor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aprobate de Agen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ie. Prevederi specifice privind delegarea urmează a fi stabilite în codurile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și în liniile directoare aprobate de Agen</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ie. Respectiv, prevederile specifice aferente TCM din Regulamentul UE 2015/1222 urmează a fi transpuse în Codul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w:t>
            </w:r>
          </w:p>
          <w:p w14:paraId="1F0300DC" w14:textId="5ED314A2" w:rsidR="0031583B" w:rsidRPr="009D3893" w:rsidRDefault="0031583B" w:rsidP="0031583B">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lastRenderedPageBreak/>
              <w:t>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este publicat pentru consultări publice pe pagina electronică oficială a ANRE:</w:t>
            </w:r>
          </w:p>
          <w:p w14:paraId="095F3EBB" w14:textId="31B45706" w:rsidR="0031583B" w:rsidRPr="009D3893" w:rsidRDefault="00000000" w:rsidP="0031583B">
            <w:hyperlink r:id="rId133" w:history="1">
              <w:r w:rsidR="0031583B" w:rsidRPr="009D3893">
                <w:rPr>
                  <w:rStyle w:val="Hyperlink"/>
                  <w:rFonts w:ascii="Times New Roman" w:eastAsia="Times New Roman" w:hAnsi="Times New Roman" w:cs="Times New Roman"/>
                  <w:bCs/>
                  <w:color w:val="auto"/>
                  <w:sz w:val="20"/>
                  <w:szCs w:val="20"/>
                  <w:lang w:val="ro-RO"/>
                </w:rPr>
                <w:t>https://anre.md/consultari-publice-3-27</w:t>
              </w:r>
            </w:hyperlink>
            <w:r w:rsidR="0031583B" w:rsidRPr="009D3893">
              <w:rPr>
                <w:rFonts w:ascii="Times New Roman" w:eastAsia="Times New Roman" w:hAnsi="Times New Roman" w:cs="Times New Roman"/>
                <w:bCs/>
                <w:sz w:val="20"/>
                <w:szCs w:val="20"/>
                <w:lang w:val="ro-RO"/>
              </w:rPr>
              <w:t xml:space="preserve"> , pozi</w:t>
            </w:r>
            <w:r w:rsidR="0076440E" w:rsidRPr="009D3893">
              <w:rPr>
                <w:rFonts w:ascii="Times New Roman" w:eastAsia="Times New Roman" w:hAnsi="Times New Roman" w:cs="Times New Roman"/>
                <w:bCs/>
                <w:sz w:val="20"/>
                <w:szCs w:val="20"/>
                <w:lang w:val="ro-RO"/>
              </w:rPr>
              <w:t>ț</w:t>
            </w:r>
            <w:r w:rsidR="0031583B" w:rsidRPr="009D3893">
              <w:rPr>
                <w:rFonts w:ascii="Times New Roman" w:eastAsia="Times New Roman" w:hAnsi="Times New Roman" w:cs="Times New Roman"/>
                <w:bCs/>
                <w:sz w:val="20"/>
                <w:szCs w:val="20"/>
                <w:lang w:val="ro-RO"/>
              </w:rPr>
              <w:t>ia 962.</w:t>
            </w:r>
            <w:bookmarkEnd w:id="2"/>
          </w:p>
        </w:tc>
      </w:tr>
      <w:tr w:rsidR="009D3893" w:rsidRPr="009D3893" w14:paraId="2B36EDD5" w14:textId="77777777" w:rsidTr="00615ED0">
        <w:trPr>
          <w:jc w:val="center"/>
        </w:trPr>
        <w:tc>
          <w:tcPr>
            <w:tcW w:w="1512" w:type="pct"/>
            <w:shd w:val="clear" w:color="auto" w:fill="auto"/>
            <w:tcMar>
              <w:top w:w="24" w:type="dxa"/>
              <w:left w:w="48" w:type="dxa"/>
              <w:bottom w:w="24" w:type="dxa"/>
              <w:right w:w="48" w:type="dxa"/>
            </w:tcMar>
          </w:tcPr>
          <w:p w14:paraId="68484177" w14:textId="77777777" w:rsidR="008040B2" w:rsidRPr="009D3893" w:rsidRDefault="008040B2" w:rsidP="009D476C">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lastRenderedPageBreak/>
              <w:t xml:space="preserve">Articolul 82 </w:t>
            </w:r>
          </w:p>
          <w:p w14:paraId="37047308" w14:textId="157E89BB" w:rsidR="008040B2" w:rsidRPr="009D3893" w:rsidRDefault="008040B2" w:rsidP="009D476C">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Monitorizarea punerii în aplicare a cuplării unice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elor pentru ziua următoare și a pie</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elor </w:t>
            </w:r>
            <w:proofErr w:type="spellStart"/>
            <w:r w:rsidRPr="009D3893">
              <w:rPr>
                <w:rFonts w:ascii="Times New Roman" w:hAnsi="Times New Roman" w:cs="Times New Roman"/>
                <w:b/>
                <w:bCs/>
                <w:sz w:val="20"/>
                <w:szCs w:val="20"/>
                <w:lang w:val="ro-RO"/>
              </w:rPr>
              <w:t>intrazilnice</w:t>
            </w:r>
            <w:proofErr w:type="spellEnd"/>
            <w:r w:rsidRPr="009D3893">
              <w:rPr>
                <w:rFonts w:ascii="Times New Roman" w:hAnsi="Times New Roman" w:cs="Times New Roman"/>
                <w:b/>
                <w:bCs/>
                <w:sz w:val="20"/>
                <w:szCs w:val="20"/>
                <w:lang w:val="ro-RO"/>
              </w:rPr>
              <w:t xml:space="preserve"> </w:t>
            </w:r>
          </w:p>
          <w:p w14:paraId="3AEFFF22" w14:textId="77777777" w:rsidR="008040B2" w:rsidRPr="009D3893" w:rsidRDefault="008040B2" w:rsidP="009D476C">
            <w:pPr>
              <w:pStyle w:val="NoSpacing"/>
              <w:jc w:val="both"/>
              <w:rPr>
                <w:rFonts w:ascii="Times New Roman" w:hAnsi="Times New Roman" w:cs="Times New Roman"/>
                <w:sz w:val="20"/>
                <w:szCs w:val="20"/>
                <w:lang w:val="ro-RO"/>
              </w:rPr>
            </w:pPr>
          </w:p>
          <w:p w14:paraId="48C44D49" w14:textId="36E23780" w:rsidR="008040B2" w:rsidRPr="009D3893" w:rsidRDefault="008040B2"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Entitatea sau entită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care exercită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de OCP sunt monitorizate de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sau de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relevante din teritoriul în care se află. Alte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reglementare sau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relevante și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contribuie la monitorizare, după caz.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sau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relevante care sunt principalele responsabile cu monitorizarea unui OPEED și 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 OCP cooperează pe deplin și asigură accesul la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altor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 de reglementare și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pentru a asigura o monitorizare adecvată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în conformitate cu articolul 38 din Directiva 2009/72/CE.</w:t>
            </w:r>
          </w:p>
          <w:p w14:paraId="2DD5B2BA" w14:textId="2080CD3E" w:rsidR="008040B2" w:rsidRPr="009D3893" w:rsidRDefault="008040B2"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Monitorizarea punerii în aplicare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de către ENTSO pentru energie electrică în conformitate cu articolul 8 alineatul (8) din Regulamentul (CE) nr. 714/2009 vizează în special următoarele aspecte: </w:t>
            </w:r>
          </w:p>
          <w:p w14:paraId="7A364ECD" w14:textId="121C7628" w:rsidR="008040B2" w:rsidRPr="009D3893" w:rsidRDefault="008040B2" w:rsidP="009D476C">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progresele realizate și eventualele probleme privind punerea în aplicare a cuplării unice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inclusiv alegerea diferitelor op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iuni disponibile în fiecare </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ară; </w:t>
            </w:r>
          </w:p>
          <w:p w14:paraId="107A0862" w14:textId="7BBD79C7" w:rsidR="008040B2" w:rsidRPr="009D3893" w:rsidRDefault="008040B2" w:rsidP="009D476C">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elaborarea raportului privind calculul și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ilor, în conformitate cu articolul 31 alineatul (1); </w:t>
            </w:r>
          </w:p>
          <w:p w14:paraId="34A05F75" w14:textId="511B01B5" w:rsidR="008040B2" w:rsidRPr="009D3893" w:rsidRDefault="008040B2" w:rsidP="009D476C">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eficien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configura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actuale a zonelor de ofertare în coordonare cu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în conformitate cu articolul 34; </w:t>
            </w:r>
          </w:p>
          <w:p w14:paraId="077AECC4" w14:textId="625025F9" w:rsidR="008040B2" w:rsidRPr="009D3893" w:rsidRDefault="008040B2" w:rsidP="009D476C">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(d) eficacitatea func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ionării algoritmului de cuplare prin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 și a algoritmului de tranzac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ionare prin corelare continuă în cooperare cu OPEED-urile în conformitate cu articolul 37 alineatul (6); </w:t>
            </w:r>
          </w:p>
          <w:p w14:paraId="11D9C5D7" w14:textId="77777777" w:rsidR="008040B2" w:rsidRPr="009D3893" w:rsidRDefault="008040B2" w:rsidP="009D476C">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(e) eficacitatea criteriului privind estimarea valorii consumului pierdut, în conformitate cu articolul 41 alineatul (1) și articolul 54 alineatul (1); și </w:t>
            </w:r>
          </w:p>
          <w:p w14:paraId="6A878A24" w14:textId="671620DF" w:rsidR="008040B2" w:rsidRPr="009D3893" w:rsidRDefault="008040B2" w:rsidP="009D476C">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reexaminarea metodologiei de calcul al schimburilor planificate care rezultă din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în conformitate cu articolul 43 alineatul (4).</w:t>
            </w:r>
          </w:p>
          <w:p w14:paraId="6CCB7A64" w14:textId="0185F4AE" w:rsidR="008040B2" w:rsidRPr="009D3893" w:rsidRDefault="008040B2"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ENTSO pentru energie electrică transmite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un plan de monitorizare care include rapoartele care urmează să fie elaborate și orice actualizări în conformitate cu alineatul (2) în vederea emiterii unui aviz în termen de șase luni de la data intrării în vigoare a prezentului regulament.</w:t>
            </w:r>
          </w:p>
          <w:p w14:paraId="55233D12" w14:textId="71A16070" w:rsidR="008040B2" w:rsidRPr="009D3893" w:rsidRDefault="008040B2"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(4)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în cooperare cu ENTSO pentru energie electrică, elaborează în termen de șase luni de la intrarea în vigoare a prezentului regulament o listă 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relevante care trebuie comunicate de ENTSO pentru energie electrică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în conformitate cu articolul 8 alineatul (9) și articolul 9 alineatul (1) din Regulamentul (CE) nr. 714/2009. Lista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relevante poate face obiectul unor actualizări. ENTSO pentru energie electrică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ine o arhivă de date electronice cuprinzătoare și într-un format standardizat cu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solicitate de către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w:t>
            </w:r>
          </w:p>
          <w:p w14:paraId="43EAC75C" w14:textId="589ECEAE" w:rsidR="008040B2" w:rsidRPr="009D3893" w:rsidRDefault="008040B2"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(5) Toate OTS-urile prezintă ENTSO pentru energie electrică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iile necesare pentru îndeplinirea sarcinilor în conformitate cu alineatele (2) și (4).</w:t>
            </w:r>
          </w:p>
          <w:p w14:paraId="568BD10B" w14:textId="49FCF3C0" w:rsidR="008040B2" w:rsidRPr="009D3893" w:rsidRDefault="008040B2" w:rsidP="009D476C">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(6) OPEED-urile, participan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la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ă și alte organiza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relevante în ceea ce privește cuplarea unică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elor pentru ziua următoare și a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la cererea comună 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și a ENTSO pentru energie electrică, transmit ENTSO pentru energie electrică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necesare pentru monitorizarea în </w:t>
            </w:r>
            <w:r w:rsidRPr="009D3893">
              <w:rPr>
                <w:rFonts w:ascii="Times New Roman" w:hAnsi="Times New Roman" w:cs="Times New Roman"/>
                <w:sz w:val="20"/>
                <w:szCs w:val="20"/>
                <w:lang w:val="ro-RO"/>
              </w:rPr>
              <w:lastRenderedPageBreak/>
              <w:t>conformitate cu alineatele (2) și (4),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deja ob</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inute de către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sau ENTSO pentru energie electrică în contextul sarcinilor lor de monitorizare a punerii în aplicare.</w:t>
            </w:r>
          </w:p>
        </w:tc>
        <w:tc>
          <w:tcPr>
            <w:tcW w:w="1420" w:type="pct"/>
            <w:shd w:val="clear" w:color="auto" w:fill="auto"/>
            <w:tcMar>
              <w:top w:w="24" w:type="dxa"/>
              <w:left w:w="48" w:type="dxa"/>
              <w:bottom w:w="24" w:type="dxa"/>
              <w:right w:w="48" w:type="dxa"/>
            </w:tcMar>
          </w:tcPr>
          <w:p w14:paraId="4CDF6844" w14:textId="77777777" w:rsidR="008040B2" w:rsidRPr="009D3893" w:rsidRDefault="008040B2"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31AFC74E" w14:textId="3C38FBD7" w:rsidR="008040B2" w:rsidRPr="009D3893" w:rsidRDefault="00181B61"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bCs/>
                <w:sz w:val="20"/>
                <w:szCs w:val="20"/>
                <w:lang w:val="ro-RO"/>
              </w:rPr>
              <w:t>Prevederi UE netranspuse</w:t>
            </w:r>
          </w:p>
        </w:tc>
        <w:tc>
          <w:tcPr>
            <w:tcW w:w="1543" w:type="pct"/>
            <w:shd w:val="clear" w:color="auto" w:fill="auto"/>
            <w:tcMar>
              <w:top w:w="24" w:type="dxa"/>
              <w:left w:w="48" w:type="dxa"/>
              <w:bottom w:w="24" w:type="dxa"/>
              <w:right w:w="48" w:type="dxa"/>
            </w:tcMar>
          </w:tcPr>
          <w:p w14:paraId="1B832AD4" w14:textId="77777777" w:rsidR="008040B2" w:rsidRPr="009D3893" w:rsidRDefault="008040B2" w:rsidP="00B548F5">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82</w:t>
            </w:r>
          </w:p>
          <w:p w14:paraId="120ECAC1" w14:textId="77777777" w:rsidR="008040B2" w:rsidRPr="009D3893" w:rsidRDefault="008040B2" w:rsidP="00B548F5">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Monitoring of the implementation of single day-ahead and intraday coupling</w:t>
            </w:r>
          </w:p>
          <w:p w14:paraId="5C850961" w14:textId="77777777" w:rsidR="008040B2" w:rsidRPr="009D3893" w:rsidRDefault="008040B2" w:rsidP="00B548F5">
            <w:pPr>
              <w:spacing w:after="0" w:line="240" w:lineRule="auto"/>
              <w:jc w:val="both"/>
              <w:rPr>
                <w:rFonts w:ascii="Times New Roman" w:eastAsia="Times New Roman" w:hAnsi="Times New Roman" w:cs="Times New Roman"/>
                <w:b/>
                <w:bCs/>
                <w:sz w:val="20"/>
                <w:szCs w:val="20"/>
              </w:rPr>
            </w:pPr>
          </w:p>
          <w:p w14:paraId="740E9CA7" w14:textId="77777777" w:rsidR="008040B2" w:rsidRPr="009D3893" w:rsidRDefault="008040B2"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1. The entity or entities performing the MCO functions shall be monitored by the regulatory authorities or relevant authorities of the territory where they are located. Other regulatory authorities or relevant authorities, </w:t>
            </w:r>
            <w:r w:rsidRPr="009D3893">
              <w:rPr>
                <w:rFonts w:ascii="Times New Roman" w:eastAsia="Times New Roman" w:hAnsi="Times New Roman" w:cs="Times New Roman"/>
                <w:b/>
                <w:bCs/>
                <w:sz w:val="20"/>
                <w:szCs w:val="20"/>
              </w:rPr>
              <w:t xml:space="preserve">the Energy Community Regulatory Board and, to the extent Member States are affected, </w:t>
            </w:r>
            <w:r w:rsidRPr="009D3893">
              <w:rPr>
                <w:rFonts w:ascii="Times New Roman" w:eastAsia="Times New Roman" w:hAnsi="Times New Roman" w:cs="Times New Roman"/>
                <w:bCs/>
                <w:sz w:val="20"/>
                <w:szCs w:val="20"/>
              </w:rPr>
              <w:t xml:space="preserve">the Agency </w:t>
            </w:r>
            <w:r w:rsidRPr="009D3893">
              <w:rPr>
                <w:rFonts w:ascii="Times New Roman" w:eastAsia="Times New Roman" w:hAnsi="Times New Roman" w:cs="Times New Roman"/>
                <w:b/>
                <w:bCs/>
                <w:sz w:val="20"/>
                <w:szCs w:val="20"/>
              </w:rPr>
              <w:t>for the Cooperation of Energy Regulators, acting in accordance with Article 2 of Procedural Act No 2022/01/MC</w:t>
            </w:r>
            <w:r w:rsidRPr="009D3893">
              <w:rPr>
                <w:rFonts w:ascii="Times New Roman" w:eastAsia="Times New Roman" w:hAnsi="Times New Roman" w:cs="Times New Roman"/>
                <w:bCs/>
                <w:sz w:val="20"/>
                <w:szCs w:val="20"/>
              </w:rPr>
              <w:t>, shall contribute to the monitoring where adequate. The regulatory authorities or relevant authorities primarily responsible for monitoring a NEMO and the MCO functions shall fully cooperate and shall provide access to information for other regulatory authorities</w:t>
            </w:r>
            <w:r w:rsidRPr="009D3893">
              <w:rPr>
                <w:rFonts w:ascii="Times New Roman" w:eastAsia="Times New Roman" w:hAnsi="Times New Roman" w:cs="Times New Roman"/>
                <w:b/>
                <w:bCs/>
                <w:sz w:val="20"/>
                <w:szCs w:val="20"/>
              </w:rPr>
              <w:t xml:space="preserve">, the Energy Community Regulatory Board and </w:t>
            </w:r>
            <w:r w:rsidRPr="009D3893">
              <w:rPr>
                <w:rFonts w:ascii="Times New Roman" w:eastAsia="Times New Roman" w:hAnsi="Times New Roman" w:cs="Times New Roman"/>
                <w:bCs/>
                <w:sz w:val="20"/>
                <w:szCs w:val="20"/>
              </w:rPr>
              <w:t xml:space="preserve">the Agency </w:t>
            </w:r>
            <w:r w:rsidRPr="009D3893">
              <w:rPr>
                <w:rFonts w:ascii="Times New Roman" w:eastAsia="Times New Roman" w:hAnsi="Times New Roman" w:cs="Times New Roman"/>
                <w:b/>
                <w:bCs/>
                <w:sz w:val="20"/>
                <w:szCs w:val="20"/>
              </w:rPr>
              <w:t xml:space="preserve">for the Cooperation of Energy Regulators </w:t>
            </w:r>
            <w:r w:rsidRPr="009D3893">
              <w:rPr>
                <w:rFonts w:ascii="Times New Roman" w:eastAsia="Times New Roman" w:hAnsi="Times New Roman" w:cs="Times New Roman"/>
                <w:bCs/>
                <w:sz w:val="20"/>
                <w:szCs w:val="20"/>
              </w:rPr>
              <w:t xml:space="preserve">and in order to ensure proper monitoring of single day-ahead and intraday coupling in accordance with </w:t>
            </w:r>
            <w:r w:rsidRPr="009D3893">
              <w:rPr>
                <w:rFonts w:ascii="Times New Roman" w:eastAsia="Times New Roman" w:hAnsi="Times New Roman" w:cs="Times New Roman"/>
                <w:b/>
                <w:bCs/>
                <w:sz w:val="20"/>
                <w:szCs w:val="20"/>
              </w:rPr>
              <w:t>Article 61 of Directive 2019/944 as adapted and adopted by Ministerial Council Decision 2021/13/MC-</w:t>
            </w:r>
            <w:proofErr w:type="spellStart"/>
            <w:r w:rsidRPr="009D3893">
              <w:rPr>
                <w:rFonts w:ascii="Times New Roman" w:eastAsia="Times New Roman" w:hAnsi="Times New Roman" w:cs="Times New Roman"/>
                <w:b/>
                <w:bCs/>
                <w:sz w:val="20"/>
                <w:szCs w:val="20"/>
              </w:rPr>
              <w:t>EnC</w:t>
            </w:r>
            <w:r w:rsidRPr="009D3893">
              <w:rPr>
                <w:rFonts w:ascii="Times New Roman" w:eastAsia="Times New Roman" w:hAnsi="Times New Roman" w:cs="Times New Roman"/>
                <w:bCs/>
                <w:sz w:val="20"/>
                <w:szCs w:val="20"/>
              </w:rPr>
              <w:t>.</w:t>
            </w:r>
            <w:proofErr w:type="spellEnd"/>
          </w:p>
          <w:p w14:paraId="6F9CB407" w14:textId="77777777" w:rsidR="008040B2" w:rsidRPr="009D3893" w:rsidRDefault="008040B2"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2. Monitoring of the implementation </w:t>
            </w:r>
            <w:r w:rsidRPr="009D3893">
              <w:rPr>
                <w:rFonts w:ascii="Times New Roman" w:eastAsia="Times New Roman" w:hAnsi="Times New Roman" w:cs="Times New Roman"/>
                <w:b/>
                <w:bCs/>
                <w:sz w:val="20"/>
                <w:szCs w:val="20"/>
              </w:rPr>
              <w:t xml:space="preserve">of the Contracting Party integration into </w:t>
            </w:r>
            <w:r w:rsidRPr="009D3893">
              <w:rPr>
                <w:rFonts w:ascii="Times New Roman" w:eastAsia="Times New Roman" w:hAnsi="Times New Roman" w:cs="Times New Roman"/>
                <w:bCs/>
                <w:sz w:val="20"/>
                <w:szCs w:val="20"/>
              </w:rPr>
              <w:t xml:space="preserve">single day-ahead and intraday coupling by </w:t>
            </w:r>
            <w:r w:rsidRPr="009D3893">
              <w:rPr>
                <w:rFonts w:ascii="Times New Roman" w:eastAsia="Times New Roman" w:hAnsi="Times New Roman" w:cs="Times New Roman"/>
                <w:b/>
                <w:bCs/>
                <w:sz w:val="20"/>
                <w:szCs w:val="20"/>
              </w:rPr>
              <w:t xml:space="preserve">the Agency for the Cooperation of Energy Regulators, acting in accordance with Article 2 of Procedural Act No 2022/01/MC, </w:t>
            </w:r>
            <w:r w:rsidRPr="009D3893">
              <w:rPr>
                <w:rFonts w:ascii="Times New Roman" w:eastAsia="Times New Roman" w:hAnsi="Times New Roman" w:cs="Times New Roman"/>
                <w:bCs/>
                <w:sz w:val="20"/>
                <w:szCs w:val="20"/>
              </w:rPr>
              <w:t xml:space="preserve">shall </w:t>
            </w:r>
            <w:r w:rsidRPr="009D3893">
              <w:rPr>
                <w:rFonts w:ascii="Times New Roman" w:eastAsia="Times New Roman" w:hAnsi="Times New Roman" w:cs="Times New Roman"/>
                <w:b/>
                <w:bCs/>
                <w:sz w:val="20"/>
                <w:szCs w:val="20"/>
              </w:rPr>
              <w:t>be performed in coordination with the Energy Community Secretariat. &lt;…&gt;</w:t>
            </w:r>
          </w:p>
          <w:p w14:paraId="69B374CA" w14:textId="77777777" w:rsidR="008040B2" w:rsidRPr="009D3893" w:rsidRDefault="008040B2"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3. </w:t>
            </w:r>
            <w:r w:rsidRPr="009D3893">
              <w:rPr>
                <w:rFonts w:ascii="Times New Roman" w:eastAsia="Times New Roman" w:hAnsi="Times New Roman" w:cs="Times New Roman"/>
                <w:b/>
                <w:bCs/>
                <w:sz w:val="20"/>
                <w:szCs w:val="20"/>
              </w:rPr>
              <w:t>&lt;…&gt;</w:t>
            </w:r>
          </w:p>
          <w:p w14:paraId="24945A27" w14:textId="77777777" w:rsidR="008040B2" w:rsidRPr="009D3893" w:rsidRDefault="008040B2"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t xml:space="preserve">4. </w:t>
            </w:r>
            <w:r w:rsidRPr="009D3893">
              <w:rPr>
                <w:rFonts w:ascii="Times New Roman" w:eastAsia="Times New Roman" w:hAnsi="Times New Roman" w:cs="Times New Roman"/>
                <w:b/>
                <w:bCs/>
                <w:sz w:val="20"/>
                <w:szCs w:val="20"/>
              </w:rPr>
              <w:t>&lt;…&gt;</w:t>
            </w:r>
          </w:p>
          <w:p w14:paraId="6A534BCE" w14:textId="77777777" w:rsidR="008040B2" w:rsidRPr="009D3893" w:rsidRDefault="008040B2"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Cs/>
                <w:sz w:val="20"/>
                <w:szCs w:val="20"/>
              </w:rPr>
              <w:lastRenderedPageBreak/>
              <w:t xml:space="preserve">5. All TSOs shall submit to </w:t>
            </w:r>
            <w:r w:rsidRPr="009D3893">
              <w:rPr>
                <w:rFonts w:ascii="Times New Roman" w:eastAsia="Times New Roman" w:hAnsi="Times New Roman" w:cs="Times New Roman"/>
                <w:b/>
                <w:bCs/>
                <w:sz w:val="20"/>
                <w:szCs w:val="20"/>
              </w:rPr>
              <w:t xml:space="preserve">the Agency for the Cooperation of Energy Regulators and the Energy Community Secretariat </w:t>
            </w:r>
            <w:r w:rsidRPr="009D3893">
              <w:rPr>
                <w:rFonts w:ascii="Times New Roman" w:eastAsia="Times New Roman" w:hAnsi="Times New Roman" w:cs="Times New Roman"/>
                <w:bCs/>
                <w:sz w:val="20"/>
                <w:szCs w:val="20"/>
              </w:rPr>
              <w:t xml:space="preserve">the information required to perform the tasks in accordance with paragraph 2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w:t>
            </w:r>
          </w:p>
          <w:p w14:paraId="188FFC2C" w14:textId="77777777" w:rsidR="008040B2" w:rsidRPr="009D3893" w:rsidRDefault="008040B2" w:rsidP="006923A2">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Cs/>
                <w:sz w:val="20"/>
                <w:szCs w:val="20"/>
              </w:rPr>
              <w:t xml:space="preserve">6. NEMOs, market participants and other relevant </w:t>
            </w:r>
            <w:proofErr w:type="spellStart"/>
            <w:r w:rsidRPr="009D3893">
              <w:rPr>
                <w:rFonts w:ascii="Times New Roman" w:eastAsia="Times New Roman" w:hAnsi="Times New Roman" w:cs="Times New Roman"/>
                <w:bCs/>
                <w:sz w:val="20"/>
                <w:szCs w:val="20"/>
              </w:rPr>
              <w:t>organisations</w:t>
            </w:r>
            <w:proofErr w:type="spellEnd"/>
            <w:r w:rsidRPr="009D3893">
              <w:rPr>
                <w:rFonts w:ascii="Times New Roman" w:eastAsia="Times New Roman" w:hAnsi="Times New Roman" w:cs="Times New Roman"/>
                <w:bCs/>
                <w:sz w:val="20"/>
                <w:szCs w:val="20"/>
              </w:rPr>
              <w:t xml:space="preserve"> regarding single day-ahead and intraday coupling shall, at the joint request of the </w:t>
            </w:r>
            <w:r w:rsidRPr="009D3893">
              <w:rPr>
                <w:rFonts w:ascii="Times New Roman" w:eastAsia="Times New Roman" w:hAnsi="Times New Roman" w:cs="Times New Roman"/>
                <w:b/>
                <w:bCs/>
                <w:sz w:val="20"/>
                <w:szCs w:val="20"/>
              </w:rPr>
              <w:t>Energy Community Regulatory Board or, to the extent Member States are affected, the Agency for the Cooperation of Energy Regulators and the ENTSO for Electricity, acting in accordance with Articles 2 and 3 of Procedural Act No 2022/01/</w:t>
            </w:r>
          </w:p>
          <w:p w14:paraId="0CB8E818" w14:textId="77777777" w:rsidR="008040B2" w:rsidRPr="009D3893" w:rsidRDefault="008040B2"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MC</w:t>
            </w:r>
            <w:r w:rsidRPr="009D3893">
              <w:rPr>
                <w:rFonts w:ascii="Times New Roman" w:eastAsia="Times New Roman" w:hAnsi="Times New Roman" w:cs="Times New Roman"/>
                <w:bCs/>
                <w:sz w:val="20"/>
                <w:szCs w:val="20"/>
              </w:rPr>
              <w:t xml:space="preserve">, submit to the ENTSO for Electricity the information required for monitoring in accordance with paragraph 2 </w:t>
            </w:r>
            <w:r w:rsidRPr="009D3893">
              <w:rPr>
                <w:rFonts w:ascii="Times New Roman" w:eastAsia="Times New Roman" w:hAnsi="Times New Roman" w:cs="Times New Roman"/>
                <w:b/>
                <w:bCs/>
                <w:sz w:val="20"/>
                <w:szCs w:val="20"/>
              </w:rPr>
              <w:t>&lt;…&gt;</w:t>
            </w:r>
            <w:r w:rsidRPr="009D3893">
              <w:rPr>
                <w:rFonts w:ascii="Times New Roman" w:eastAsia="Times New Roman" w:hAnsi="Times New Roman" w:cs="Times New Roman"/>
                <w:bCs/>
                <w:sz w:val="20"/>
                <w:szCs w:val="20"/>
              </w:rPr>
              <w:t xml:space="preserve">, except for information already obtained by the regulatory authorities, the </w:t>
            </w:r>
            <w:r w:rsidRPr="009D3893">
              <w:rPr>
                <w:rFonts w:ascii="Times New Roman" w:eastAsia="Times New Roman" w:hAnsi="Times New Roman" w:cs="Times New Roman"/>
                <w:b/>
                <w:bCs/>
                <w:sz w:val="20"/>
                <w:szCs w:val="20"/>
              </w:rPr>
              <w:t xml:space="preserve">Energy Community Regulatory Board, the Agency for the Cooperation of Energy Regulators </w:t>
            </w:r>
            <w:r w:rsidRPr="009D3893">
              <w:rPr>
                <w:rFonts w:ascii="Times New Roman" w:eastAsia="Times New Roman" w:hAnsi="Times New Roman" w:cs="Times New Roman"/>
                <w:bCs/>
                <w:sz w:val="20"/>
                <w:szCs w:val="20"/>
              </w:rPr>
              <w:t>or the ENTSO for Electricity in the context of their respective implementation monitoring tasks.</w:t>
            </w:r>
          </w:p>
          <w:p w14:paraId="75422260" w14:textId="77777777" w:rsidR="00181B61" w:rsidRPr="009D3893" w:rsidRDefault="00181B61" w:rsidP="00631C49">
            <w:pPr>
              <w:spacing w:after="0" w:line="240" w:lineRule="auto"/>
              <w:jc w:val="both"/>
              <w:rPr>
                <w:rFonts w:ascii="Times New Roman" w:eastAsia="Times New Roman" w:hAnsi="Times New Roman" w:cs="Times New Roman"/>
                <w:bCs/>
                <w:sz w:val="20"/>
                <w:szCs w:val="20"/>
              </w:rPr>
            </w:pPr>
          </w:p>
          <w:p w14:paraId="052DA960" w14:textId="77777777" w:rsidR="00181B61" w:rsidRPr="009D3893" w:rsidRDefault="00181B61" w:rsidP="00181B61">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43C77BF3" w14:textId="42A1B70A" w:rsidR="00181B61" w:rsidRPr="009D3893" w:rsidRDefault="00181B61" w:rsidP="00181B61">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48F2F1E6" w14:textId="4D546680" w:rsidR="00181B61" w:rsidRPr="009D3893" w:rsidRDefault="00000000" w:rsidP="00181B61">
            <w:pPr>
              <w:spacing w:after="0" w:line="240" w:lineRule="auto"/>
              <w:jc w:val="both"/>
              <w:rPr>
                <w:rFonts w:ascii="Times New Roman" w:eastAsia="Times New Roman" w:hAnsi="Times New Roman" w:cs="Times New Roman"/>
                <w:bCs/>
                <w:sz w:val="20"/>
                <w:szCs w:val="20"/>
              </w:rPr>
            </w:pPr>
            <w:hyperlink r:id="rId134" w:history="1">
              <w:r w:rsidR="00181B61" w:rsidRPr="009D3893">
                <w:rPr>
                  <w:rStyle w:val="Hyperlink"/>
                  <w:rFonts w:ascii="Times New Roman" w:eastAsia="Times New Roman" w:hAnsi="Times New Roman" w:cs="Times New Roman"/>
                  <w:bCs/>
                  <w:color w:val="auto"/>
                  <w:sz w:val="20"/>
                  <w:szCs w:val="20"/>
                  <w:lang w:val="ro-RO"/>
                </w:rPr>
                <w:t>https://anre.md/consultari-publice-3-27</w:t>
              </w:r>
            </w:hyperlink>
            <w:r w:rsidR="00181B61"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181B61" w:rsidRPr="009D3893">
              <w:rPr>
                <w:rFonts w:ascii="Times New Roman" w:eastAsia="Times New Roman" w:hAnsi="Times New Roman" w:cs="Times New Roman"/>
                <w:bCs/>
                <w:sz w:val="20"/>
                <w:szCs w:val="20"/>
                <w:lang w:val="ro-RO"/>
              </w:rPr>
              <w:t>ia 962.</w:t>
            </w:r>
          </w:p>
        </w:tc>
      </w:tr>
      <w:tr w:rsidR="009D3893" w:rsidRPr="009D3893" w14:paraId="6EA02945" w14:textId="77777777" w:rsidTr="00615ED0">
        <w:trPr>
          <w:jc w:val="center"/>
        </w:trPr>
        <w:tc>
          <w:tcPr>
            <w:tcW w:w="1512" w:type="pct"/>
            <w:shd w:val="clear" w:color="auto" w:fill="auto"/>
            <w:tcMar>
              <w:top w:w="24" w:type="dxa"/>
              <w:left w:w="48" w:type="dxa"/>
              <w:bottom w:w="24" w:type="dxa"/>
              <w:right w:w="48" w:type="dxa"/>
            </w:tcMar>
          </w:tcPr>
          <w:p w14:paraId="1F9871D3" w14:textId="77777777" w:rsidR="001D441A" w:rsidRPr="009D3893" w:rsidRDefault="001D441A" w:rsidP="00762B73">
            <w:pPr>
              <w:pStyle w:val="NoSpacing"/>
              <w:jc w:val="both"/>
              <w:rPr>
                <w:rFonts w:ascii="Times New Roman" w:hAnsi="Times New Roman" w:cs="Times New Roman"/>
                <w:b/>
                <w:sz w:val="20"/>
                <w:szCs w:val="20"/>
                <w:lang w:val="ro-RO"/>
              </w:rPr>
            </w:pPr>
            <w:r w:rsidRPr="009D3893">
              <w:rPr>
                <w:rFonts w:ascii="Times New Roman" w:hAnsi="Times New Roman" w:cs="Times New Roman"/>
                <w:b/>
                <w:sz w:val="20"/>
                <w:szCs w:val="20"/>
                <w:lang w:val="ro-RO"/>
              </w:rPr>
              <w:lastRenderedPageBreak/>
              <w:t xml:space="preserve">TITLUL V </w:t>
            </w:r>
          </w:p>
          <w:p w14:paraId="4A162F85" w14:textId="77777777" w:rsidR="001D441A" w:rsidRPr="009D3893" w:rsidRDefault="001D441A" w:rsidP="00762B73">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DISPOZIŢII TRANZITORII ȘI FINALE</w:t>
            </w:r>
          </w:p>
          <w:p w14:paraId="365362CD" w14:textId="5029D83C" w:rsidR="001D441A" w:rsidRPr="009D3893" w:rsidRDefault="001D441A" w:rsidP="00762B73">
            <w:pPr>
              <w:pStyle w:val="NoSpacing"/>
              <w:jc w:val="both"/>
              <w:rPr>
                <w:rFonts w:ascii="Times New Roman" w:hAnsi="Times New Roman" w:cs="Times New Roman"/>
                <w:b/>
                <w:sz w:val="20"/>
                <w:szCs w:val="20"/>
                <w:lang w:val="ro-RO"/>
              </w:rPr>
            </w:pPr>
            <w:r w:rsidRPr="009D3893">
              <w:rPr>
                <w:rFonts w:ascii="Times New Roman" w:hAnsi="Times New Roman" w:cs="Times New Roman"/>
                <w:b/>
                <w:bCs/>
                <w:sz w:val="20"/>
                <w:szCs w:val="20"/>
                <w:lang w:val="ro-RO"/>
              </w:rPr>
              <w:t xml:space="preserve"> </w:t>
            </w:r>
          </w:p>
          <w:p w14:paraId="38022053" w14:textId="77777777" w:rsidR="001D441A" w:rsidRPr="009D3893" w:rsidRDefault="001D441A" w:rsidP="00762B73">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83 </w:t>
            </w:r>
          </w:p>
          <w:p w14:paraId="449EDF6D" w14:textId="5975E2A5" w:rsidR="001D441A" w:rsidRPr="009D3893" w:rsidRDefault="001D441A" w:rsidP="00762B73">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Dispozi</w:t>
            </w:r>
            <w:r w:rsidR="0076440E" w:rsidRPr="009D3893">
              <w:rPr>
                <w:rFonts w:ascii="Times New Roman" w:hAnsi="Times New Roman" w:cs="Times New Roman"/>
                <w:b/>
                <w:bCs/>
                <w:sz w:val="20"/>
                <w:szCs w:val="20"/>
                <w:lang w:val="ro-RO"/>
              </w:rPr>
              <w:t>ț</w:t>
            </w:r>
            <w:r w:rsidRPr="009D3893">
              <w:rPr>
                <w:rFonts w:ascii="Times New Roman" w:hAnsi="Times New Roman" w:cs="Times New Roman"/>
                <w:b/>
                <w:bCs/>
                <w:sz w:val="20"/>
                <w:szCs w:val="20"/>
                <w:lang w:val="ro-RO"/>
              </w:rPr>
              <w:t xml:space="preserve">ii tranzitorii pentru Irlanda și Irlanda de Nord </w:t>
            </w:r>
          </w:p>
          <w:p w14:paraId="7059443F" w14:textId="77777777" w:rsidR="001D441A" w:rsidRPr="009D3893" w:rsidRDefault="001D441A" w:rsidP="00762B73">
            <w:pPr>
              <w:pStyle w:val="NoSpacing"/>
              <w:jc w:val="both"/>
              <w:rPr>
                <w:rFonts w:ascii="Times New Roman" w:hAnsi="Times New Roman" w:cs="Times New Roman"/>
                <w:sz w:val="20"/>
                <w:szCs w:val="20"/>
                <w:lang w:val="ro-RO"/>
              </w:rPr>
            </w:pPr>
          </w:p>
          <w:p w14:paraId="5AE9B970" w14:textId="0B0EC4BE" w:rsidR="001D441A" w:rsidRPr="009D3893" w:rsidRDefault="001D441A" w:rsidP="00762B73">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(1) Cu excep</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ia articolelor 4, 5 și 6 și a participării la elaborarea termenilor și condi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sau a metodologiilor, pentru care se aplică termenele corespunzătoare, cerin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din prezentul regulament nu se aplică în Irlanda și în Irlanda de Nord până la 31 decembrie 2017.</w:t>
            </w:r>
          </w:p>
          <w:p w14:paraId="537BF233" w14:textId="12862CAA" w:rsidR="001D441A" w:rsidRPr="009D3893" w:rsidRDefault="001D441A" w:rsidP="00762B73">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(2) De la data intrării în vigoare a prezentului regulament și până la 31 decembrie 2017, Irlanda și Irlanda de Nord vor pune în aplicare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tranzitorii de pregătire.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tranzitorii respective: </w:t>
            </w:r>
          </w:p>
          <w:p w14:paraId="550779AD" w14:textId="137EE88F"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(a) facilitează tranzi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ia către punerea în aplicare integrală și conformitatea deplină cu prezentul regulament și includ toate măsurile pregătitoare necesare pentru punerea în aplicare integrală și conformitatea deplină cu prezentul regulament, până la 31 decembrie 2017; </w:t>
            </w:r>
          </w:p>
          <w:p w14:paraId="1AD3B1F3" w14:textId="014B0894"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(b) garantează un grad rezonabil de integrare cu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ele din jurisdic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iile adiacente; </w:t>
            </w:r>
          </w:p>
          <w:p w14:paraId="465E716C" w14:textId="01F3E3FD"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(c) prevăd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in: </w:t>
            </w:r>
          </w:p>
          <w:p w14:paraId="30321447" w14:textId="512EB730"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alocarea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interconexiune într-o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 pentru ziua următoare explicită și în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două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implicite; </w:t>
            </w:r>
          </w:p>
          <w:p w14:paraId="0C40ABAE" w14:textId="2BD3FC4C"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(ii) nominalizarea comună a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interconexiune și a fluxurilor de energie în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pentru ziua următoare; </w:t>
            </w:r>
          </w:p>
          <w:p w14:paraId="2806FB6B" w14:textId="2F56AFB7"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(iii) aplicarea principiilor „ce nu folosești, pierzi” (</w:t>
            </w:r>
            <w:proofErr w:type="spellStart"/>
            <w:r w:rsidRPr="009D3893">
              <w:rPr>
                <w:rFonts w:ascii="Times New Roman" w:hAnsi="Times New Roman" w:cs="Times New Roman"/>
                <w:i/>
                <w:iCs/>
                <w:sz w:val="20"/>
                <w:szCs w:val="20"/>
                <w:lang w:val="ro-RO"/>
              </w:rPr>
              <w:t>use</w:t>
            </w:r>
            <w:proofErr w:type="spellEnd"/>
            <w:r w:rsidRPr="009D3893">
              <w:rPr>
                <w:rFonts w:ascii="Times New Roman" w:hAnsi="Times New Roman" w:cs="Times New Roman"/>
                <w:i/>
                <w:iCs/>
                <w:sz w:val="20"/>
                <w:szCs w:val="20"/>
                <w:lang w:val="ro-RO"/>
              </w:rPr>
              <w:t>-it-or-</w:t>
            </w:r>
            <w:proofErr w:type="spellStart"/>
            <w:r w:rsidRPr="009D3893">
              <w:rPr>
                <w:rFonts w:ascii="Times New Roman" w:hAnsi="Times New Roman" w:cs="Times New Roman"/>
                <w:i/>
                <w:iCs/>
                <w:sz w:val="20"/>
                <w:szCs w:val="20"/>
                <w:lang w:val="ro-RO"/>
              </w:rPr>
              <w:t>lose</w:t>
            </w:r>
            <w:proofErr w:type="spellEnd"/>
            <w:r w:rsidRPr="009D3893">
              <w:rPr>
                <w:rFonts w:ascii="Times New Roman" w:hAnsi="Times New Roman" w:cs="Times New Roman"/>
                <w:i/>
                <w:iCs/>
                <w:sz w:val="20"/>
                <w:szCs w:val="20"/>
                <w:lang w:val="ro-RO"/>
              </w:rPr>
              <w:t>-it</w:t>
            </w:r>
            <w:r w:rsidRPr="009D3893">
              <w:rPr>
                <w:rFonts w:ascii="Times New Roman" w:hAnsi="Times New Roman" w:cs="Times New Roman"/>
                <w:sz w:val="20"/>
                <w:szCs w:val="20"/>
                <w:lang w:val="ro-RO"/>
              </w:rPr>
              <w:t>) sau „ce nu folosești, vinzi” (</w:t>
            </w:r>
            <w:proofErr w:type="spellStart"/>
            <w:r w:rsidRPr="009D3893">
              <w:rPr>
                <w:rFonts w:ascii="Times New Roman" w:hAnsi="Times New Roman" w:cs="Times New Roman"/>
                <w:i/>
                <w:iCs/>
                <w:sz w:val="20"/>
                <w:szCs w:val="20"/>
                <w:lang w:val="ro-RO"/>
              </w:rPr>
              <w:t>use</w:t>
            </w:r>
            <w:proofErr w:type="spellEnd"/>
            <w:r w:rsidRPr="009D3893">
              <w:rPr>
                <w:rFonts w:ascii="Times New Roman" w:hAnsi="Times New Roman" w:cs="Times New Roman"/>
                <w:i/>
                <w:iCs/>
                <w:sz w:val="20"/>
                <w:szCs w:val="20"/>
                <w:lang w:val="ro-RO"/>
              </w:rPr>
              <w:t>-it-or-</w:t>
            </w:r>
            <w:proofErr w:type="spellStart"/>
            <w:r w:rsidRPr="009D3893">
              <w:rPr>
                <w:rFonts w:ascii="Times New Roman" w:hAnsi="Times New Roman" w:cs="Times New Roman"/>
                <w:i/>
                <w:iCs/>
                <w:sz w:val="20"/>
                <w:szCs w:val="20"/>
                <w:lang w:val="ro-RO"/>
              </w:rPr>
              <w:t>sell</w:t>
            </w:r>
            <w:proofErr w:type="spellEnd"/>
            <w:r w:rsidRPr="009D3893">
              <w:rPr>
                <w:rFonts w:ascii="Times New Roman" w:hAnsi="Times New Roman" w:cs="Times New Roman"/>
                <w:i/>
                <w:iCs/>
                <w:sz w:val="20"/>
                <w:szCs w:val="20"/>
                <w:lang w:val="ro-RO"/>
              </w:rPr>
              <w:t>-it</w:t>
            </w:r>
            <w:r w:rsidRPr="009D3893">
              <w:rPr>
                <w:rFonts w:ascii="Times New Roman" w:hAnsi="Times New Roman" w:cs="Times New Roman"/>
                <w:sz w:val="20"/>
                <w:szCs w:val="20"/>
                <w:lang w:val="ro-RO"/>
              </w:rPr>
              <w:t>), astfel cum se men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ionează la punctul 2.5 din anexa I la Regulamentul (CE) nr. 714/2009 pentru capacitatea neutilizată în intervalul de timp al pie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ei pentru ziua următoare. </w:t>
            </w:r>
          </w:p>
          <w:p w14:paraId="2EE7FD1B" w14:textId="7F661887"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(d) asigură stabilirea de pre</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uri echitabile și nediscriminatorii ale capacită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de interconexiune în cadrul licita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iilor </w:t>
            </w:r>
            <w:proofErr w:type="spellStart"/>
            <w:r w:rsidRPr="009D3893">
              <w:rPr>
                <w:rFonts w:ascii="Times New Roman" w:hAnsi="Times New Roman" w:cs="Times New Roman"/>
                <w:sz w:val="20"/>
                <w:szCs w:val="20"/>
                <w:lang w:val="ro-RO"/>
              </w:rPr>
              <w:t>intrazilnice</w:t>
            </w:r>
            <w:proofErr w:type="spellEnd"/>
            <w:r w:rsidRPr="009D3893">
              <w:rPr>
                <w:rFonts w:ascii="Times New Roman" w:hAnsi="Times New Roman" w:cs="Times New Roman"/>
                <w:sz w:val="20"/>
                <w:szCs w:val="20"/>
                <w:lang w:val="ro-RO"/>
              </w:rPr>
              <w:t xml:space="preserve"> implicite; </w:t>
            </w:r>
          </w:p>
          <w:p w14:paraId="14E5C85B" w14:textId="327E18A3"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(e) stabilesc mecanisme de compensare echitabile, transparente și nediscriminatorii pentru asigurarea fermită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
          <w:p w14:paraId="4E4412D7" w14:textId="22BD4634"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(f) stabilesc o foaie de parcurs detaliată, aprobată de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ile de reglementare din Irlanda și Irlanda de Nord, cu etape importante pentru punerea deplină în aplicare și conformitatea cu prezentul regulament; </w:t>
            </w:r>
          </w:p>
          <w:p w14:paraId="24939C65" w14:textId="1EE1F7A7"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(g) fac obiectul unui proces de consultare care implică toate păr</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relevante și acordă o aten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ie deosebită rezultatelor consultării; </w:t>
            </w:r>
          </w:p>
          <w:p w14:paraId="4DE3A3CF" w14:textId="77777777"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(h) sunt justificate pe baza unei analize a raportului costuri-beneficii; </w:t>
            </w:r>
          </w:p>
          <w:p w14:paraId="3110233A" w14:textId="6CE6C116" w:rsidR="001D441A" w:rsidRPr="009D3893" w:rsidRDefault="001D441A" w:rsidP="00762B73">
            <w:pPr>
              <w:pStyle w:val="NoSpacing"/>
              <w:ind w:firstLine="312"/>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(i) nu afectează în mod nejustificat alte jurisdic</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 xml:space="preserve">ii. </w:t>
            </w:r>
          </w:p>
          <w:p w14:paraId="26C398D2" w14:textId="1EEE6FB8" w:rsidR="001D441A" w:rsidRPr="009D3893" w:rsidRDefault="001D441A" w:rsidP="00762B73">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(3) Autorită</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ile de reglementare din Irlanda și Irlanda de Nord furnizează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cel pu</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in trimestrial, sau la cererea agen</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iei, orice informa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 necesare pentru evaluarea dispozi</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iilor tranzitorii privind pia</w:t>
            </w:r>
            <w:r w:rsidR="0076440E" w:rsidRPr="009D3893">
              <w:rPr>
                <w:rFonts w:ascii="Times New Roman" w:hAnsi="Times New Roman" w:cs="Times New Roman"/>
                <w:sz w:val="20"/>
                <w:szCs w:val="20"/>
                <w:lang w:val="ro-RO"/>
              </w:rPr>
              <w:t>ț</w:t>
            </w:r>
            <w:r w:rsidRPr="009D3893">
              <w:rPr>
                <w:rFonts w:ascii="Times New Roman" w:hAnsi="Times New Roman" w:cs="Times New Roman"/>
                <w:sz w:val="20"/>
                <w:szCs w:val="20"/>
                <w:lang w:val="ro-RO"/>
              </w:rPr>
              <w:t>a energiei electrice pe insula Irlanda și progresele înregistrate către punerea deplină în aplicare și conformitatea cu prezentul regulament.</w:t>
            </w:r>
          </w:p>
        </w:tc>
        <w:tc>
          <w:tcPr>
            <w:tcW w:w="1420" w:type="pct"/>
            <w:shd w:val="clear" w:color="auto" w:fill="auto"/>
            <w:tcMar>
              <w:top w:w="24" w:type="dxa"/>
              <w:left w:w="48" w:type="dxa"/>
              <w:bottom w:w="24" w:type="dxa"/>
              <w:right w:w="48" w:type="dxa"/>
            </w:tcMar>
          </w:tcPr>
          <w:p w14:paraId="38CA7D8A" w14:textId="77777777" w:rsidR="001D441A" w:rsidRPr="009D3893" w:rsidRDefault="001D441A"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4B3EFB63" w14:textId="2BADCF6E" w:rsidR="001D441A" w:rsidRPr="009D3893" w:rsidRDefault="001D441A" w:rsidP="00631C49">
            <w:pPr>
              <w:spacing w:after="0" w:line="240" w:lineRule="auto"/>
              <w:jc w:val="both"/>
              <w:rPr>
                <w:rFonts w:ascii="Times New Roman" w:eastAsia="Times New Roman" w:hAnsi="Times New Roman" w:cs="Times New Roman"/>
                <w:b/>
                <w:bCs/>
                <w:sz w:val="20"/>
                <w:szCs w:val="20"/>
                <w:lang w:val="ro-RO"/>
              </w:rPr>
            </w:pPr>
            <w:r w:rsidRPr="009D3893">
              <w:rPr>
                <w:rFonts w:ascii="Times New Roman" w:eastAsia="Times New Roman" w:hAnsi="Times New Roman" w:cs="Times New Roman"/>
                <w:sz w:val="20"/>
                <w:szCs w:val="20"/>
                <w:lang w:val="ro-RO"/>
              </w:rPr>
              <w:t>Prevederi UE neaplicabile</w:t>
            </w:r>
          </w:p>
        </w:tc>
        <w:tc>
          <w:tcPr>
            <w:tcW w:w="1543" w:type="pct"/>
            <w:shd w:val="clear" w:color="auto" w:fill="auto"/>
            <w:tcMar>
              <w:top w:w="24" w:type="dxa"/>
              <w:left w:w="48" w:type="dxa"/>
              <w:bottom w:w="24" w:type="dxa"/>
              <w:right w:w="48" w:type="dxa"/>
            </w:tcMar>
          </w:tcPr>
          <w:p w14:paraId="76F49867" w14:textId="77777777" w:rsidR="001D441A" w:rsidRPr="009D3893" w:rsidRDefault="001D441A" w:rsidP="008D3FD3">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TITLE V</w:t>
            </w:r>
          </w:p>
          <w:p w14:paraId="208795F0" w14:textId="77777777" w:rsidR="001D441A" w:rsidRPr="009D3893" w:rsidRDefault="001D441A" w:rsidP="008D3FD3">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TRANSITIONAL AND FINAL PROVISIONS</w:t>
            </w:r>
          </w:p>
          <w:p w14:paraId="0C8FEF08" w14:textId="77777777" w:rsidR="001D441A" w:rsidRPr="009D3893" w:rsidRDefault="001D441A" w:rsidP="008D3FD3">
            <w:pPr>
              <w:spacing w:after="0" w:line="240" w:lineRule="auto"/>
              <w:jc w:val="both"/>
              <w:rPr>
                <w:rFonts w:ascii="Times New Roman" w:eastAsia="Times New Roman" w:hAnsi="Times New Roman" w:cs="Times New Roman"/>
                <w:b/>
                <w:bCs/>
                <w:sz w:val="20"/>
                <w:szCs w:val="20"/>
              </w:rPr>
            </w:pPr>
          </w:p>
          <w:p w14:paraId="08D1CD64" w14:textId="77777777" w:rsidR="001D441A" w:rsidRPr="009D3893" w:rsidRDefault="001D441A" w:rsidP="008D3FD3">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83</w:t>
            </w:r>
          </w:p>
          <w:p w14:paraId="73C133BE" w14:textId="77777777" w:rsidR="001D441A" w:rsidRPr="009D3893" w:rsidRDefault="001D441A" w:rsidP="008D3FD3">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Transitional provisions for Ireland and Northern Ireland</w:t>
            </w:r>
          </w:p>
          <w:p w14:paraId="55EAE5A0" w14:textId="77777777" w:rsidR="001D441A" w:rsidRPr="009D3893" w:rsidRDefault="001D441A" w:rsidP="008D3FD3">
            <w:pPr>
              <w:spacing w:after="0" w:line="240" w:lineRule="auto"/>
              <w:jc w:val="both"/>
              <w:rPr>
                <w:rFonts w:ascii="Times New Roman" w:eastAsia="Times New Roman" w:hAnsi="Times New Roman" w:cs="Times New Roman"/>
                <w:b/>
                <w:bCs/>
                <w:sz w:val="20"/>
                <w:szCs w:val="20"/>
              </w:rPr>
            </w:pPr>
          </w:p>
          <w:p w14:paraId="0E5504A7" w14:textId="2F7810A7" w:rsidR="001D441A" w:rsidRPr="009D3893" w:rsidRDefault="001D441A"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&lt;…&gt;</w:t>
            </w:r>
          </w:p>
        </w:tc>
      </w:tr>
      <w:tr w:rsidR="009D3893" w:rsidRPr="009D3893" w14:paraId="63ADF4A9" w14:textId="77777777" w:rsidTr="00615ED0">
        <w:trPr>
          <w:jc w:val="center"/>
        </w:trPr>
        <w:tc>
          <w:tcPr>
            <w:tcW w:w="1512" w:type="pct"/>
            <w:shd w:val="clear" w:color="auto" w:fill="auto"/>
            <w:tcMar>
              <w:top w:w="24" w:type="dxa"/>
              <w:left w:w="48" w:type="dxa"/>
              <w:bottom w:w="24" w:type="dxa"/>
              <w:right w:w="48" w:type="dxa"/>
            </w:tcMar>
          </w:tcPr>
          <w:p w14:paraId="62378F85" w14:textId="77777777" w:rsidR="0068403A" w:rsidRPr="009D3893" w:rsidRDefault="0068403A" w:rsidP="00762B73">
            <w:pPr>
              <w:pStyle w:val="NoSpacing"/>
              <w:jc w:val="both"/>
              <w:rPr>
                <w:rFonts w:ascii="Times New Roman" w:hAnsi="Times New Roman" w:cs="Times New Roman"/>
                <w:b/>
                <w:sz w:val="20"/>
                <w:szCs w:val="20"/>
                <w:lang w:val="ro-RO"/>
              </w:rPr>
            </w:pPr>
            <w:r w:rsidRPr="009D3893">
              <w:rPr>
                <w:rFonts w:ascii="Times New Roman" w:hAnsi="Times New Roman" w:cs="Times New Roman"/>
                <w:b/>
                <w:i/>
                <w:iCs/>
                <w:sz w:val="20"/>
                <w:szCs w:val="20"/>
                <w:lang w:val="ro-RO"/>
              </w:rPr>
              <w:t xml:space="preserve">Articolul 84 </w:t>
            </w:r>
          </w:p>
          <w:p w14:paraId="0889D8FB" w14:textId="77777777" w:rsidR="0068403A" w:rsidRPr="009D3893" w:rsidRDefault="0068403A" w:rsidP="00762B73">
            <w:pPr>
              <w:pStyle w:val="NoSpacing"/>
              <w:jc w:val="both"/>
              <w:rPr>
                <w:rFonts w:ascii="Times New Roman" w:hAnsi="Times New Roman" w:cs="Times New Roman"/>
                <w:b/>
                <w:bCs/>
                <w:sz w:val="20"/>
                <w:szCs w:val="20"/>
                <w:lang w:val="ro-RO"/>
              </w:rPr>
            </w:pPr>
            <w:r w:rsidRPr="009D3893">
              <w:rPr>
                <w:rFonts w:ascii="Times New Roman" w:hAnsi="Times New Roman" w:cs="Times New Roman"/>
                <w:b/>
                <w:bCs/>
                <w:sz w:val="20"/>
                <w:szCs w:val="20"/>
                <w:lang w:val="ro-RO"/>
              </w:rPr>
              <w:t xml:space="preserve">Intrarea în vigoare </w:t>
            </w:r>
          </w:p>
          <w:p w14:paraId="4ADC4468" w14:textId="77777777" w:rsidR="0068403A" w:rsidRPr="009D3893" w:rsidRDefault="0068403A" w:rsidP="00762B73">
            <w:pPr>
              <w:pStyle w:val="NoSpacing"/>
              <w:jc w:val="both"/>
              <w:rPr>
                <w:rFonts w:ascii="Times New Roman" w:hAnsi="Times New Roman" w:cs="Times New Roman"/>
                <w:sz w:val="20"/>
                <w:szCs w:val="20"/>
                <w:lang w:val="ro-RO"/>
              </w:rPr>
            </w:pPr>
          </w:p>
          <w:p w14:paraId="2B55CBBC" w14:textId="77777777" w:rsidR="0068403A" w:rsidRPr="009D3893" w:rsidRDefault="0068403A" w:rsidP="00762B73">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t xml:space="preserve">Prezentul regulament intră în vigoare în a douăzecea zi de la data publicării în </w:t>
            </w:r>
            <w:r w:rsidRPr="009D3893">
              <w:rPr>
                <w:rFonts w:ascii="Times New Roman" w:hAnsi="Times New Roman" w:cs="Times New Roman"/>
                <w:i/>
                <w:iCs/>
                <w:sz w:val="20"/>
                <w:szCs w:val="20"/>
                <w:lang w:val="ro-RO"/>
              </w:rPr>
              <w:t>Jurnalul Oficial al Uniunii Europene</w:t>
            </w:r>
            <w:r w:rsidRPr="009D3893">
              <w:rPr>
                <w:rFonts w:ascii="Times New Roman" w:hAnsi="Times New Roman" w:cs="Times New Roman"/>
                <w:sz w:val="20"/>
                <w:szCs w:val="20"/>
                <w:lang w:val="ro-RO"/>
              </w:rPr>
              <w:t xml:space="preserve">. </w:t>
            </w:r>
          </w:p>
          <w:p w14:paraId="737EFE91" w14:textId="77777777" w:rsidR="0068403A" w:rsidRPr="009D3893" w:rsidRDefault="0068403A" w:rsidP="00762B73">
            <w:pPr>
              <w:pStyle w:val="NoSpacing"/>
              <w:jc w:val="both"/>
              <w:rPr>
                <w:rFonts w:ascii="Times New Roman" w:hAnsi="Times New Roman" w:cs="Times New Roman"/>
                <w:sz w:val="20"/>
                <w:szCs w:val="20"/>
                <w:lang w:val="ro-RO"/>
              </w:rPr>
            </w:pPr>
          </w:p>
          <w:p w14:paraId="60D69F2D" w14:textId="69F8F8C9" w:rsidR="0068403A" w:rsidRPr="009D3893" w:rsidRDefault="0068403A" w:rsidP="00762B73">
            <w:pPr>
              <w:pStyle w:val="NoSpacing"/>
              <w:jc w:val="both"/>
              <w:rPr>
                <w:rFonts w:ascii="Times New Roman" w:hAnsi="Times New Roman" w:cs="Times New Roman"/>
                <w:sz w:val="20"/>
                <w:szCs w:val="20"/>
                <w:lang w:val="ro-RO"/>
              </w:rPr>
            </w:pPr>
            <w:r w:rsidRPr="009D3893">
              <w:rPr>
                <w:rFonts w:ascii="Times New Roman" w:hAnsi="Times New Roman" w:cs="Times New Roman"/>
                <w:sz w:val="20"/>
                <w:szCs w:val="20"/>
                <w:lang w:val="ro-RO"/>
              </w:rPr>
              <w:lastRenderedPageBreak/>
              <w:t>Prezentul regulament este obligatoriu în toate elementele sale și se aplică direct în toate statele membre.</w:t>
            </w:r>
          </w:p>
        </w:tc>
        <w:tc>
          <w:tcPr>
            <w:tcW w:w="1420" w:type="pct"/>
            <w:shd w:val="clear" w:color="auto" w:fill="auto"/>
            <w:tcMar>
              <w:top w:w="24" w:type="dxa"/>
              <w:left w:w="48" w:type="dxa"/>
              <w:bottom w:w="24" w:type="dxa"/>
              <w:right w:w="48" w:type="dxa"/>
            </w:tcMar>
          </w:tcPr>
          <w:p w14:paraId="24A57C75" w14:textId="77777777" w:rsidR="0068403A" w:rsidRPr="009D3893" w:rsidRDefault="0068403A"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7BA458AF" w14:textId="43BEB4F4" w:rsidR="0068403A" w:rsidRPr="009D3893" w:rsidRDefault="00B8466B"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Prevederi UE neaplicabile</w:t>
            </w:r>
          </w:p>
        </w:tc>
        <w:tc>
          <w:tcPr>
            <w:tcW w:w="1543" w:type="pct"/>
            <w:shd w:val="clear" w:color="auto" w:fill="auto"/>
            <w:tcMar>
              <w:top w:w="24" w:type="dxa"/>
              <w:left w:w="48" w:type="dxa"/>
              <w:bottom w:w="24" w:type="dxa"/>
              <w:right w:w="48" w:type="dxa"/>
            </w:tcMar>
          </w:tcPr>
          <w:p w14:paraId="070E4634" w14:textId="77777777" w:rsidR="0068403A" w:rsidRPr="009D3893" w:rsidRDefault="0068403A" w:rsidP="008D3FD3">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84</w:t>
            </w:r>
          </w:p>
          <w:p w14:paraId="49A7FDD3" w14:textId="77777777" w:rsidR="0068403A" w:rsidRPr="009D3893" w:rsidRDefault="0068403A" w:rsidP="008D3FD3">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Entry into force</w:t>
            </w:r>
          </w:p>
          <w:p w14:paraId="4CC165B0" w14:textId="77777777" w:rsidR="0068403A" w:rsidRPr="009D3893" w:rsidRDefault="0068403A" w:rsidP="008D3FD3">
            <w:pPr>
              <w:spacing w:after="0" w:line="240" w:lineRule="auto"/>
              <w:jc w:val="both"/>
              <w:rPr>
                <w:rFonts w:ascii="Times New Roman" w:eastAsia="Times New Roman" w:hAnsi="Times New Roman" w:cs="Times New Roman"/>
                <w:b/>
                <w:bCs/>
                <w:sz w:val="20"/>
                <w:szCs w:val="20"/>
              </w:rPr>
            </w:pPr>
          </w:p>
          <w:p w14:paraId="3266E934" w14:textId="77777777" w:rsidR="0068403A" w:rsidRPr="009D3893" w:rsidRDefault="0068403A" w:rsidP="008D3FD3">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This Decision D/2022/03/MC-</w:t>
            </w:r>
            <w:proofErr w:type="spellStart"/>
            <w:r w:rsidRPr="009D3893">
              <w:rPr>
                <w:rFonts w:ascii="Times New Roman" w:eastAsia="Times New Roman" w:hAnsi="Times New Roman" w:cs="Times New Roman"/>
                <w:b/>
                <w:bCs/>
                <w:sz w:val="20"/>
                <w:szCs w:val="20"/>
              </w:rPr>
              <w:t>EnC</w:t>
            </w:r>
            <w:proofErr w:type="spellEnd"/>
            <w:r w:rsidRPr="009D3893">
              <w:rPr>
                <w:rFonts w:ascii="Times New Roman" w:eastAsia="Times New Roman" w:hAnsi="Times New Roman" w:cs="Times New Roman"/>
                <w:b/>
                <w:bCs/>
                <w:sz w:val="20"/>
                <w:szCs w:val="20"/>
              </w:rPr>
              <w:t xml:space="preserve"> enters into force upon its adoption and is addressed to the Parties and institutions of the Energy Community.</w:t>
            </w:r>
          </w:p>
          <w:p w14:paraId="310D48AF" w14:textId="77777777" w:rsidR="0068403A" w:rsidRPr="009D3893" w:rsidRDefault="0068403A" w:rsidP="008D3FD3">
            <w:pPr>
              <w:spacing w:after="0" w:line="240" w:lineRule="auto"/>
              <w:jc w:val="both"/>
              <w:rPr>
                <w:rFonts w:ascii="Times New Roman" w:eastAsia="Times New Roman" w:hAnsi="Times New Roman" w:cs="Times New Roman"/>
                <w:b/>
                <w:bCs/>
                <w:sz w:val="20"/>
                <w:szCs w:val="20"/>
              </w:rPr>
            </w:pPr>
          </w:p>
          <w:p w14:paraId="65AA1E6A" w14:textId="77777777" w:rsidR="0068403A" w:rsidRPr="009D3893" w:rsidRDefault="0068403A" w:rsidP="008D3FD3">
            <w:pPr>
              <w:spacing w:after="0" w:line="240" w:lineRule="auto"/>
              <w:jc w:val="both"/>
              <w:rPr>
                <w:rFonts w:ascii="Times New Roman" w:eastAsia="Times New Roman" w:hAnsi="Times New Roman" w:cs="Times New Roman"/>
                <w:b/>
                <w:bCs/>
                <w:i/>
                <w:iCs/>
                <w:sz w:val="20"/>
                <w:szCs w:val="20"/>
              </w:rPr>
            </w:pPr>
            <w:r w:rsidRPr="009D3893">
              <w:rPr>
                <w:rFonts w:ascii="Times New Roman" w:eastAsia="Times New Roman" w:hAnsi="Times New Roman" w:cs="Times New Roman"/>
                <w:b/>
                <w:bCs/>
                <w:i/>
                <w:iCs/>
                <w:sz w:val="20"/>
                <w:szCs w:val="20"/>
              </w:rPr>
              <w:t>Article 2 of Decision D/2022/03/MC-</w:t>
            </w:r>
            <w:proofErr w:type="spellStart"/>
            <w:r w:rsidRPr="009D3893">
              <w:rPr>
                <w:rFonts w:ascii="Times New Roman" w:eastAsia="Times New Roman" w:hAnsi="Times New Roman" w:cs="Times New Roman"/>
                <w:b/>
                <w:bCs/>
                <w:i/>
                <w:iCs/>
                <w:sz w:val="20"/>
                <w:szCs w:val="20"/>
              </w:rPr>
              <w:t>EnC</w:t>
            </w:r>
            <w:proofErr w:type="spellEnd"/>
          </w:p>
          <w:p w14:paraId="4A5DB53A" w14:textId="77777777" w:rsidR="0068403A" w:rsidRPr="009D3893" w:rsidRDefault="0068403A" w:rsidP="008D3FD3">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lastRenderedPageBreak/>
              <w:t>Each Contracting Party shall bring into force the laws, regulations and administrative provisions necessary to comply with &lt;…&gt;, Regulation (EU) 2015/1222, &lt;…&gt; by 31 December 2023.</w:t>
            </w:r>
          </w:p>
          <w:p w14:paraId="0FFC78AB" w14:textId="07FE616B" w:rsidR="0068403A" w:rsidRPr="009D3893" w:rsidRDefault="0068403A"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Each Contracting Party shall notify the Energy Community Secretariat of completed transposition by sending the text of the provisions of national law which they adopt in the field covered by this Decision and of any subsequent changes within two weeks following the adoption of such measures.</w:t>
            </w:r>
          </w:p>
        </w:tc>
      </w:tr>
      <w:tr w:rsidR="009D3893" w:rsidRPr="009D3893" w14:paraId="24DF7A75" w14:textId="77777777" w:rsidTr="00615ED0">
        <w:trPr>
          <w:jc w:val="center"/>
        </w:trPr>
        <w:tc>
          <w:tcPr>
            <w:tcW w:w="1512" w:type="pct"/>
            <w:shd w:val="clear" w:color="auto" w:fill="auto"/>
            <w:tcMar>
              <w:top w:w="24" w:type="dxa"/>
              <w:left w:w="48" w:type="dxa"/>
              <w:bottom w:w="24" w:type="dxa"/>
              <w:right w:w="48" w:type="dxa"/>
            </w:tcMar>
          </w:tcPr>
          <w:p w14:paraId="38BF32A0" w14:textId="77777777" w:rsidR="00711345" w:rsidRPr="009D3893" w:rsidRDefault="00711345" w:rsidP="00896129">
            <w:pPr>
              <w:pStyle w:val="NoSpacing"/>
              <w:jc w:val="both"/>
              <w:rPr>
                <w:rFonts w:ascii="Times New Roman" w:hAnsi="Times New Roman" w:cs="Times New Roman"/>
                <w:sz w:val="20"/>
                <w:szCs w:val="20"/>
                <w:lang w:val="ro-RO"/>
              </w:rPr>
            </w:pPr>
          </w:p>
        </w:tc>
        <w:tc>
          <w:tcPr>
            <w:tcW w:w="1420" w:type="pct"/>
            <w:shd w:val="clear" w:color="auto" w:fill="auto"/>
            <w:tcMar>
              <w:top w:w="24" w:type="dxa"/>
              <w:left w:w="48" w:type="dxa"/>
              <w:bottom w:w="24" w:type="dxa"/>
              <w:right w:w="48" w:type="dxa"/>
            </w:tcMar>
          </w:tcPr>
          <w:p w14:paraId="1A05E551" w14:textId="77777777" w:rsidR="00711345" w:rsidRPr="009D3893" w:rsidRDefault="00711345" w:rsidP="00065F99">
            <w:pPr>
              <w:spacing w:after="120" w:line="240" w:lineRule="auto"/>
              <w:ind w:firstLine="284"/>
              <w:jc w:val="both"/>
              <w:rPr>
                <w:rFonts w:ascii="Times New Roman" w:eastAsia="Times New Roman" w:hAnsi="Times New Roman" w:cs="Times New Roman"/>
                <w:b/>
                <w:bCs/>
                <w:sz w:val="20"/>
                <w:szCs w:val="20"/>
                <w:lang w:val="ro-RO"/>
              </w:rPr>
            </w:pPr>
          </w:p>
        </w:tc>
        <w:tc>
          <w:tcPr>
            <w:tcW w:w="525" w:type="pct"/>
            <w:shd w:val="clear" w:color="auto" w:fill="auto"/>
            <w:tcMar>
              <w:top w:w="24" w:type="dxa"/>
              <w:left w:w="48" w:type="dxa"/>
              <w:bottom w:w="24" w:type="dxa"/>
              <w:right w:w="48" w:type="dxa"/>
            </w:tcMar>
          </w:tcPr>
          <w:p w14:paraId="6F3B08F3" w14:textId="35629AA2" w:rsidR="00711345" w:rsidRPr="009D3893" w:rsidRDefault="005212AD" w:rsidP="00631C49">
            <w:pPr>
              <w:spacing w:after="0" w:line="240" w:lineRule="auto"/>
              <w:jc w:val="both"/>
              <w:rPr>
                <w:rFonts w:ascii="Times New Roman" w:eastAsia="Times New Roman" w:hAnsi="Times New Roman" w:cs="Times New Roman"/>
                <w:sz w:val="20"/>
                <w:szCs w:val="20"/>
                <w:lang w:val="ro-RO"/>
              </w:rPr>
            </w:pPr>
            <w:r w:rsidRPr="009D3893">
              <w:rPr>
                <w:rFonts w:ascii="Times New Roman" w:eastAsia="Times New Roman" w:hAnsi="Times New Roman" w:cs="Times New Roman"/>
                <w:sz w:val="20"/>
                <w:szCs w:val="20"/>
                <w:lang w:val="ro-RO"/>
              </w:rPr>
              <w:t>Prevederi UE netranspuse</w:t>
            </w:r>
          </w:p>
        </w:tc>
        <w:tc>
          <w:tcPr>
            <w:tcW w:w="1543" w:type="pct"/>
            <w:shd w:val="clear" w:color="auto" w:fill="auto"/>
            <w:tcMar>
              <w:top w:w="24" w:type="dxa"/>
              <w:left w:w="48" w:type="dxa"/>
              <w:bottom w:w="24" w:type="dxa"/>
              <w:right w:w="48" w:type="dxa"/>
            </w:tcMar>
          </w:tcPr>
          <w:p w14:paraId="6F8A59DC"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Annex I</w:t>
            </w:r>
          </w:p>
          <w:p w14:paraId="29A62E55"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Regions</w:t>
            </w:r>
          </w:p>
          <w:p w14:paraId="674C2B73"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702BB9EF"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Article 1</w:t>
            </w:r>
          </w:p>
          <w:p w14:paraId="5888F9E3"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Subject matter and scope</w:t>
            </w:r>
          </w:p>
          <w:p w14:paraId="19E7613E"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336AF591" w14:textId="77777777" w:rsidR="00711345" w:rsidRPr="009D3893" w:rsidRDefault="00711345"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1. The capacity calculation regions (CCRs) cover all existing bidding zone borders between the Contracting Parties and Contracting Parties and Member States as defined in this Annex.</w:t>
            </w:r>
          </w:p>
          <w:p w14:paraId="794B046A" w14:textId="77777777" w:rsidR="00711345" w:rsidRPr="009D3893" w:rsidRDefault="00711345"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2. Adjustments of the configuration of the CCRs listed in this Annex shall be subject to a proposal of all transmission system operators pursuant to Article 15 paragraphs 2 and 3 of Regulation (EU) 2015/1222 in consultation with the TSOs from Contacting Parties to the Agency for the Cooperation of Energy Regulators.</w:t>
            </w:r>
          </w:p>
          <w:p w14:paraId="4DF560D3"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Article 2</w:t>
            </w:r>
          </w:p>
          <w:p w14:paraId="5990647B"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Regions</w:t>
            </w:r>
          </w:p>
          <w:p w14:paraId="136B96C2"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21833C50"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The following are defined as the CCRs of the Energy Community:</w:t>
            </w:r>
          </w:p>
          <w:p w14:paraId="42AD8681"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Capacity Calculation Region Shadow South-East Europe (Shadow SEE CCR)</w:t>
            </w:r>
          </w:p>
          <w:p w14:paraId="160DDA9B"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Capacity Calculation Region Italy-Montenegro (ITME CCR)</w:t>
            </w:r>
          </w:p>
          <w:p w14:paraId="2C883AAF" w14:textId="77777777" w:rsidR="00711345" w:rsidRPr="009D3893" w:rsidRDefault="00711345"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 Capacity Calculation Region Eastern Europe (EE CCR)</w:t>
            </w:r>
          </w:p>
          <w:p w14:paraId="01402544"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lastRenderedPageBreak/>
              <w:t>Article 3</w:t>
            </w:r>
          </w:p>
          <w:p w14:paraId="14E26571"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Region: Shadow SEE CCR</w:t>
            </w:r>
          </w:p>
          <w:p w14:paraId="4C5A5B52"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416E31C4"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The Shadow South-East Europe CCR shall include bidding zone borders between Contracting Parties:</w:t>
            </w:r>
          </w:p>
          <w:p w14:paraId="3B780D9C"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Bosnia and Hercegovina – Serbia (BA-RS), </w:t>
            </w:r>
            <w:proofErr w:type="spellStart"/>
            <w:r w:rsidRPr="009D3893">
              <w:rPr>
                <w:rFonts w:ascii="Times New Roman" w:eastAsia="Times New Roman" w:hAnsi="Times New Roman" w:cs="Times New Roman"/>
                <w:b/>
                <w:bCs/>
                <w:sz w:val="20"/>
                <w:szCs w:val="20"/>
              </w:rPr>
              <w:t>Nezavisni</w:t>
            </w:r>
            <w:proofErr w:type="spellEnd"/>
            <w:r w:rsidRPr="009D3893">
              <w:rPr>
                <w:rFonts w:ascii="Times New Roman" w:eastAsia="Times New Roman" w:hAnsi="Times New Roman" w:cs="Times New Roman"/>
                <w:b/>
                <w:bCs/>
                <w:sz w:val="20"/>
                <w:szCs w:val="20"/>
              </w:rPr>
              <w:t xml:space="preserve"> operator </w:t>
            </w:r>
            <w:proofErr w:type="spellStart"/>
            <w:r w:rsidRPr="009D3893">
              <w:rPr>
                <w:rFonts w:ascii="Times New Roman" w:eastAsia="Times New Roman" w:hAnsi="Times New Roman" w:cs="Times New Roman"/>
                <w:b/>
                <w:bCs/>
                <w:sz w:val="20"/>
                <w:szCs w:val="20"/>
              </w:rPr>
              <w:t>sistema</w:t>
            </w:r>
            <w:proofErr w:type="spellEnd"/>
            <w:r w:rsidRPr="009D3893">
              <w:rPr>
                <w:rFonts w:ascii="Times New Roman" w:eastAsia="Times New Roman" w:hAnsi="Times New Roman" w:cs="Times New Roman"/>
                <w:b/>
                <w:bCs/>
                <w:sz w:val="20"/>
                <w:szCs w:val="20"/>
              </w:rPr>
              <w:t xml:space="preserve"> u </w:t>
            </w:r>
            <w:proofErr w:type="spellStart"/>
            <w:r w:rsidRPr="009D3893">
              <w:rPr>
                <w:rFonts w:ascii="Times New Roman" w:eastAsia="Times New Roman" w:hAnsi="Times New Roman" w:cs="Times New Roman"/>
                <w:b/>
                <w:bCs/>
                <w:sz w:val="20"/>
                <w:szCs w:val="20"/>
              </w:rPr>
              <w:t>Bosni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Hercegovini</w:t>
            </w:r>
            <w:proofErr w:type="spellEnd"/>
            <w:r w:rsidRPr="009D3893">
              <w:rPr>
                <w:rFonts w:ascii="Times New Roman" w:eastAsia="Times New Roman" w:hAnsi="Times New Roman" w:cs="Times New Roman"/>
                <w:b/>
                <w:bCs/>
                <w:sz w:val="20"/>
                <w:szCs w:val="20"/>
              </w:rPr>
              <w:t xml:space="preserve"> (NOS BiH) and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w:t>
            </w:r>
          </w:p>
          <w:p w14:paraId="07AEF89C"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Montenegro – Bosnia and Hercegovina (ME-BA), </w:t>
            </w:r>
            <w:proofErr w:type="spellStart"/>
            <w:r w:rsidRPr="009D3893">
              <w:rPr>
                <w:rFonts w:ascii="Times New Roman" w:eastAsia="Times New Roman" w:hAnsi="Times New Roman" w:cs="Times New Roman"/>
                <w:b/>
                <w:bCs/>
                <w:sz w:val="20"/>
                <w:szCs w:val="20"/>
              </w:rPr>
              <w:t>Crnogorski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AD (CGES) and </w:t>
            </w:r>
            <w:proofErr w:type="spellStart"/>
            <w:r w:rsidRPr="009D3893">
              <w:rPr>
                <w:rFonts w:ascii="Times New Roman" w:eastAsia="Times New Roman" w:hAnsi="Times New Roman" w:cs="Times New Roman"/>
                <w:b/>
                <w:bCs/>
                <w:sz w:val="20"/>
                <w:szCs w:val="20"/>
              </w:rPr>
              <w:t>Nezavisni</w:t>
            </w:r>
            <w:proofErr w:type="spellEnd"/>
            <w:r w:rsidRPr="009D3893">
              <w:rPr>
                <w:rFonts w:ascii="Times New Roman" w:eastAsia="Times New Roman" w:hAnsi="Times New Roman" w:cs="Times New Roman"/>
                <w:b/>
                <w:bCs/>
                <w:sz w:val="20"/>
                <w:szCs w:val="20"/>
              </w:rPr>
              <w:t xml:space="preserve"> operator </w:t>
            </w:r>
            <w:proofErr w:type="spellStart"/>
            <w:r w:rsidRPr="009D3893">
              <w:rPr>
                <w:rFonts w:ascii="Times New Roman" w:eastAsia="Times New Roman" w:hAnsi="Times New Roman" w:cs="Times New Roman"/>
                <w:b/>
                <w:bCs/>
                <w:sz w:val="20"/>
                <w:szCs w:val="20"/>
              </w:rPr>
              <w:t>sistema</w:t>
            </w:r>
            <w:proofErr w:type="spellEnd"/>
            <w:r w:rsidRPr="009D3893">
              <w:rPr>
                <w:rFonts w:ascii="Times New Roman" w:eastAsia="Times New Roman" w:hAnsi="Times New Roman" w:cs="Times New Roman"/>
                <w:b/>
                <w:bCs/>
                <w:sz w:val="20"/>
                <w:szCs w:val="20"/>
              </w:rPr>
              <w:t xml:space="preserve"> u </w:t>
            </w:r>
            <w:proofErr w:type="spellStart"/>
            <w:r w:rsidRPr="009D3893">
              <w:rPr>
                <w:rFonts w:ascii="Times New Roman" w:eastAsia="Times New Roman" w:hAnsi="Times New Roman" w:cs="Times New Roman"/>
                <w:b/>
                <w:bCs/>
                <w:sz w:val="20"/>
                <w:szCs w:val="20"/>
              </w:rPr>
              <w:t>Bosni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Hercegovini</w:t>
            </w:r>
            <w:proofErr w:type="spellEnd"/>
            <w:r w:rsidRPr="009D3893">
              <w:rPr>
                <w:rFonts w:ascii="Times New Roman" w:eastAsia="Times New Roman" w:hAnsi="Times New Roman" w:cs="Times New Roman"/>
                <w:b/>
                <w:bCs/>
                <w:sz w:val="20"/>
                <w:szCs w:val="20"/>
              </w:rPr>
              <w:t xml:space="preserve"> (NOS BiH)</w:t>
            </w:r>
          </w:p>
          <w:p w14:paraId="5E843177"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Montenegro – Albania (ME-AL), </w:t>
            </w:r>
            <w:proofErr w:type="spellStart"/>
            <w:r w:rsidRPr="009D3893">
              <w:rPr>
                <w:rFonts w:ascii="Times New Roman" w:eastAsia="Times New Roman" w:hAnsi="Times New Roman" w:cs="Times New Roman"/>
                <w:b/>
                <w:bCs/>
                <w:sz w:val="20"/>
                <w:szCs w:val="20"/>
              </w:rPr>
              <w:t>Crnogorski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AD (CGES) and </w:t>
            </w:r>
            <w:proofErr w:type="spellStart"/>
            <w:r w:rsidRPr="009D3893">
              <w:rPr>
                <w:rFonts w:ascii="Times New Roman" w:eastAsia="Times New Roman" w:hAnsi="Times New Roman" w:cs="Times New Roman"/>
                <w:b/>
                <w:bCs/>
                <w:sz w:val="20"/>
                <w:szCs w:val="20"/>
              </w:rPr>
              <w:t>Operatori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Transmetimit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(OST)</w:t>
            </w:r>
          </w:p>
          <w:p w14:paraId="106A964C"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Albania – North Macedonia (AL-MK), </w:t>
            </w:r>
            <w:proofErr w:type="spellStart"/>
            <w:r w:rsidRPr="009D3893">
              <w:rPr>
                <w:rFonts w:ascii="Times New Roman" w:eastAsia="Times New Roman" w:hAnsi="Times New Roman" w:cs="Times New Roman"/>
                <w:b/>
                <w:bCs/>
                <w:sz w:val="20"/>
                <w:szCs w:val="20"/>
              </w:rPr>
              <w:t>Operatori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Transmetimit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xml:space="preserve">. (OST) and </w:t>
            </w:r>
            <w:proofErr w:type="spellStart"/>
            <w:r w:rsidRPr="009D3893">
              <w:rPr>
                <w:rFonts w:ascii="Times New Roman" w:eastAsia="Times New Roman" w:hAnsi="Times New Roman" w:cs="Times New Roman"/>
                <w:b/>
                <w:bCs/>
                <w:sz w:val="20"/>
                <w:szCs w:val="20"/>
              </w:rPr>
              <w:t>Makedonski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Elektroprenosen</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Operator AD (MEPSO)</w:t>
            </w:r>
          </w:p>
          <w:p w14:paraId="6414A2F2"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Serbia – North Macedonia (RS-MK),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 and </w:t>
            </w:r>
            <w:proofErr w:type="spellStart"/>
            <w:r w:rsidRPr="009D3893">
              <w:rPr>
                <w:rFonts w:ascii="Times New Roman" w:eastAsia="Times New Roman" w:hAnsi="Times New Roman" w:cs="Times New Roman"/>
                <w:b/>
                <w:bCs/>
                <w:sz w:val="20"/>
                <w:szCs w:val="20"/>
              </w:rPr>
              <w:t>Makedonski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Elektroprenosen</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Operator AD (MEPSO)</w:t>
            </w:r>
          </w:p>
          <w:p w14:paraId="06BC06BE"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Montenegro – Serbia (ME-RS), </w:t>
            </w:r>
            <w:proofErr w:type="spellStart"/>
            <w:r w:rsidRPr="009D3893">
              <w:rPr>
                <w:rFonts w:ascii="Times New Roman" w:eastAsia="Times New Roman" w:hAnsi="Times New Roman" w:cs="Times New Roman"/>
                <w:b/>
                <w:bCs/>
                <w:sz w:val="20"/>
                <w:szCs w:val="20"/>
              </w:rPr>
              <w:t>Crnogorski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AD (CGES) and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w:t>
            </w:r>
          </w:p>
          <w:p w14:paraId="765B5EEB"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Montenegro – Kosovo* (ME-KS), </w:t>
            </w:r>
            <w:proofErr w:type="spellStart"/>
            <w:r w:rsidRPr="009D3893">
              <w:rPr>
                <w:rFonts w:ascii="Times New Roman" w:eastAsia="Times New Roman" w:hAnsi="Times New Roman" w:cs="Times New Roman"/>
                <w:b/>
                <w:bCs/>
                <w:sz w:val="20"/>
                <w:szCs w:val="20"/>
              </w:rPr>
              <w:t>Crnogorski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AD (CGES) and Operator </w:t>
            </w:r>
            <w:proofErr w:type="spellStart"/>
            <w:r w:rsidRPr="009D3893">
              <w:rPr>
                <w:rFonts w:ascii="Times New Roman" w:eastAsia="Times New Roman" w:hAnsi="Times New Roman" w:cs="Times New Roman"/>
                <w:b/>
                <w:bCs/>
                <w:sz w:val="20"/>
                <w:szCs w:val="20"/>
              </w:rPr>
              <w:t>sistemi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transmisioni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dhe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tregu</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(KOSTT)</w:t>
            </w:r>
          </w:p>
          <w:p w14:paraId="2A554A8B"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Albania – Kosovo* (AL-KS), </w:t>
            </w:r>
            <w:proofErr w:type="spellStart"/>
            <w:r w:rsidRPr="009D3893">
              <w:rPr>
                <w:rFonts w:ascii="Times New Roman" w:eastAsia="Times New Roman" w:hAnsi="Times New Roman" w:cs="Times New Roman"/>
                <w:b/>
                <w:bCs/>
                <w:sz w:val="20"/>
                <w:szCs w:val="20"/>
              </w:rPr>
              <w:t>Operatori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Transmetimit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xml:space="preserve">. (OST) and Operator </w:t>
            </w:r>
            <w:proofErr w:type="spellStart"/>
            <w:r w:rsidRPr="009D3893">
              <w:rPr>
                <w:rFonts w:ascii="Times New Roman" w:eastAsia="Times New Roman" w:hAnsi="Times New Roman" w:cs="Times New Roman"/>
                <w:b/>
                <w:bCs/>
                <w:sz w:val="20"/>
                <w:szCs w:val="20"/>
              </w:rPr>
              <w:t>istemi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transmisioni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dhe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tregu</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(KOSTT)</w:t>
            </w:r>
          </w:p>
          <w:p w14:paraId="25198300"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North Macedonia – Kosovo* (MK-KS), </w:t>
            </w:r>
            <w:proofErr w:type="spellStart"/>
            <w:r w:rsidRPr="009D3893">
              <w:rPr>
                <w:rFonts w:ascii="Times New Roman" w:eastAsia="Times New Roman" w:hAnsi="Times New Roman" w:cs="Times New Roman"/>
                <w:b/>
                <w:bCs/>
                <w:sz w:val="20"/>
                <w:szCs w:val="20"/>
              </w:rPr>
              <w:t>Makedonski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Elektroprenosen</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Operator AD (MEPSO) and Operator </w:t>
            </w:r>
            <w:proofErr w:type="spellStart"/>
            <w:r w:rsidRPr="009D3893">
              <w:rPr>
                <w:rFonts w:ascii="Times New Roman" w:eastAsia="Times New Roman" w:hAnsi="Times New Roman" w:cs="Times New Roman"/>
                <w:b/>
                <w:bCs/>
                <w:sz w:val="20"/>
                <w:szCs w:val="20"/>
              </w:rPr>
              <w:t>sistemi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transmisioni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dhe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tregu</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(KOSTT)</w:t>
            </w:r>
          </w:p>
          <w:p w14:paraId="5EC35BEF"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Serbia – Kosovo* (RS-KS),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 and Operator </w:t>
            </w:r>
            <w:proofErr w:type="spellStart"/>
            <w:r w:rsidRPr="009D3893">
              <w:rPr>
                <w:rFonts w:ascii="Times New Roman" w:eastAsia="Times New Roman" w:hAnsi="Times New Roman" w:cs="Times New Roman"/>
                <w:b/>
                <w:bCs/>
                <w:sz w:val="20"/>
                <w:szCs w:val="20"/>
              </w:rPr>
              <w:t>sistemi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transmisioni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dhe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tregu</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(KOSTT).</w:t>
            </w:r>
          </w:p>
          <w:p w14:paraId="07AABDDD"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3C427930"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All TSOs of the Shadow SEE CCR shall by 6 months after the entry into force of this Regulation conclude an agreement with the TSOs of the EU SEE CCR as a basis for the cooperation of the TSOs of Member States and Contracting Parties in the SEE Shadow CCR. This agreement</w:t>
            </w:r>
          </w:p>
          <w:p w14:paraId="5D2FFF3A"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shall apply to the following TSOs for the following borders:</w:t>
            </w:r>
          </w:p>
          <w:p w14:paraId="155F3747"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Croatia – Bosnia and Hercegovina (HR - BA), Croatian Transmission System Operator Ltd.</w:t>
            </w:r>
          </w:p>
          <w:p w14:paraId="00D86528"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(HOPS) and </w:t>
            </w:r>
            <w:proofErr w:type="spellStart"/>
            <w:r w:rsidRPr="009D3893">
              <w:rPr>
                <w:rFonts w:ascii="Times New Roman" w:eastAsia="Times New Roman" w:hAnsi="Times New Roman" w:cs="Times New Roman"/>
                <w:b/>
                <w:bCs/>
                <w:sz w:val="20"/>
                <w:szCs w:val="20"/>
              </w:rPr>
              <w:t>Nezavisni</w:t>
            </w:r>
            <w:proofErr w:type="spellEnd"/>
            <w:r w:rsidRPr="009D3893">
              <w:rPr>
                <w:rFonts w:ascii="Times New Roman" w:eastAsia="Times New Roman" w:hAnsi="Times New Roman" w:cs="Times New Roman"/>
                <w:b/>
                <w:bCs/>
                <w:sz w:val="20"/>
                <w:szCs w:val="20"/>
              </w:rPr>
              <w:t xml:space="preserve"> operator </w:t>
            </w:r>
            <w:proofErr w:type="spellStart"/>
            <w:r w:rsidRPr="009D3893">
              <w:rPr>
                <w:rFonts w:ascii="Times New Roman" w:eastAsia="Times New Roman" w:hAnsi="Times New Roman" w:cs="Times New Roman"/>
                <w:b/>
                <w:bCs/>
                <w:sz w:val="20"/>
                <w:szCs w:val="20"/>
              </w:rPr>
              <w:t>sistema</w:t>
            </w:r>
            <w:proofErr w:type="spellEnd"/>
            <w:r w:rsidRPr="009D3893">
              <w:rPr>
                <w:rFonts w:ascii="Times New Roman" w:eastAsia="Times New Roman" w:hAnsi="Times New Roman" w:cs="Times New Roman"/>
                <w:b/>
                <w:bCs/>
                <w:sz w:val="20"/>
                <w:szCs w:val="20"/>
              </w:rPr>
              <w:t xml:space="preserve"> u </w:t>
            </w:r>
            <w:proofErr w:type="spellStart"/>
            <w:r w:rsidRPr="009D3893">
              <w:rPr>
                <w:rFonts w:ascii="Times New Roman" w:eastAsia="Times New Roman" w:hAnsi="Times New Roman" w:cs="Times New Roman"/>
                <w:b/>
                <w:bCs/>
                <w:sz w:val="20"/>
                <w:szCs w:val="20"/>
              </w:rPr>
              <w:t>Bosni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Hercegovini</w:t>
            </w:r>
            <w:proofErr w:type="spellEnd"/>
            <w:r w:rsidRPr="009D3893">
              <w:rPr>
                <w:rFonts w:ascii="Times New Roman" w:eastAsia="Times New Roman" w:hAnsi="Times New Roman" w:cs="Times New Roman"/>
                <w:b/>
                <w:bCs/>
                <w:sz w:val="20"/>
                <w:szCs w:val="20"/>
              </w:rPr>
              <w:t xml:space="preserve"> (NOS BiH)</w:t>
            </w:r>
          </w:p>
          <w:p w14:paraId="08AD5227"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Croatia – Serbia (HR - RS), Croatian Transmission System Operator Ltd. (HOPS) and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w:t>
            </w:r>
          </w:p>
          <w:p w14:paraId="7C35527F"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Hungary – Serbia (HU - RS), Hungarian Independent Transmission Operator Company Ltd (MAVIR) and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w:t>
            </w:r>
          </w:p>
          <w:p w14:paraId="24AABD8C"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Romania – Serbia (RO - RS), </w:t>
            </w:r>
            <w:proofErr w:type="spellStart"/>
            <w:r w:rsidRPr="009D3893">
              <w:rPr>
                <w:rFonts w:ascii="Times New Roman" w:eastAsia="Times New Roman" w:hAnsi="Times New Roman" w:cs="Times New Roman"/>
                <w:b/>
                <w:bCs/>
                <w:sz w:val="20"/>
                <w:szCs w:val="20"/>
              </w:rPr>
              <w:t>Compania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Nationalг</w:t>
            </w:r>
            <w:proofErr w:type="spellEnd"/>
            <w:r w:rsidRPr="009D3893">
              <w:rPr>
                <w:rFonts w:ascii="Times New Roman" w:eastAsia="Times New Roman" w:hAnsi="Times New Roman" w:cs="Times New Roman"/>
                <w:b/>
                <w:bCs/>
                <w:sz w:val="20"/>
                <w:szCs w:val="20"/>
              </w:rPr>
              <w:t xml:space="preserve"> de Transport al </w:t>
            </w:r>
            <w:proofErr w:type="spellStart"/>
            <w:r w:rsidRPr="009D3893">
              <w:rPr>
                <w:rFonts w:ascii="Times New Roman" w:eastAsia="Times New Roman" w:hAnsi="Times New Roman" w:cs="Times New Roman"/>
                <w:b/>
                <w:bCs/>
                <w:sz w:val="20"/>
                <w:szCs w:val="20"/>
              </w:rPr>
              <w:t>Energiei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Electrice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Transelectrica</w:t>
            </w:r>
            <w:proofErr w:type="spellEnd"/>
            <w:r w:rsidRPr="009D3893">
              <w:rPr>
                <w:rFonts w:ascii="Times New Roman" w:eastAsia="Times New Roman" w:hAnsi="Times New Roman" w:cs="Times New Roman"/>
                <w:b/>
                <w:bCs/>
                <w:sz w:val="20"/>
                <w:szCs w:val="20"/>
              </w:rPr>
              <w:t>”</w:t>
            </w:r>
          </w:p>
          <w:p w14:paraId="45367934"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S.A. and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w:t>
            </w:r>
          </w:p>
          <w:p w14:paraId="55D49575"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Bulgaria – Serbia (BG - RS), </w:t>
            </w:r>
            <w:proofErr w:type="spellStart"/>
            <w:r w:rsidRPr="009D3893">
              <w:rPr>
                <w:rFonts w:ascii="Times New Roman" w:eastAsia="Times New Roman" w:hAnsi="Times New Roman" w:cs="Times New Roman"/>
                <w:b/>
                <w:bCs/>
                <w:sz w:val="20"/>
                <w:szCs w:val="20"/>
              </w:rPr>
              <w:t>Elektroenergien</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Sistemen</w:t>
            </w:r>
            <w:proofErr w:type="spellEnd"/>
            <w:r w:rsidRPr="009D3893">
              <w:rPr>
                <w:rFonts w:ascii="Times New Roman" w:eastAsia="Times New Roman" w:hAnsi="Times New Roman" w:cs="Times New Roman"/>
                <w:b/>
                <w:bCs/>
                <w:sz w:val="20"/>
                <w:szCs w:val="20"/>
              </w:rPr>
              <w:t xml:space="preserve"> Operator EAD (ESO) and </w:t>
            </w:r>
            <w:proofErr w:type="spellStart"/>
            <w:r w:rsidRPr="009D3893">
              <w:rPr>
                <w:rFonts w:ascii="Times New Roman" w:eastAsia="Times New Roman" w:hAnsi="Times New Roman" w:cs="Times New Roman"/>
                <w:b/>
                <w:bCs/>
                <w:sz w:val="20"/>
                <w:szCs w:val="20"/>
              </w:rPr>
              <w:t>Elektromreza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Srbije</w:t>
            </w:r>
            <w:proofErr w:type="spellEnd"/>
            <w:r w:rsidRPr="009D3893">
              <w:rPr>
                <w:rFonts w:ascii="Times New Roman" w:eastAsia="Times New Roman" w:hAnsi="Times New Roman" w:cs="Times New Roman"/>
                <w:b/>
                <w:bCs/>
                <w:sz w:val="20"/>
                <w:szCs w:val="20"/>
              </w:rPr>
              <w:t xml:space="preserve"> AD (EMS)</w:t>
            </w:r>
          </w:p>
          <w:p w14:paraId="577693FA"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Bulgaria – North Macedonia (BG - MK), </w:t>
            </w:r>
            <w:proofErr w:type="spellStart"/>
            <w:r w:rsidRPr="009D3893">
              <w:rPr>
                <w:rFonts w:ascii="Times New Roman" w:eastAsia="Times New Roman" w:hAnsi="Times New Roman" w:cs="Times New Roman"/>
                <w:b/>
                <w:bCs/>
                <w:sz w:val="20"/>
                <w:szCs w:val="20"/>
              </w:rPr>
              <w:t>Elektroenergien</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Sistemen</w:t>
            </w:r>
            <w:proofErr w:type="spellEnd"/>
            <w:r w:rsidRPr="009D3893">
              <w:rPr>
                <w:rFonts w:ascii="Times New Roman" w:eastAsia="Times New Roman" w:hAnsi="Times New Roman" w:cs="Times New Roman"/>
                <w:b/>
                <w:bCs/>
                <w:sz w:val="20"/>
                <w:szCs w:val="20"/>
              </w:rPr>
              <w:t xml:space="preserve"> Operator EAD (ESO) and </w:t>
            </w:r>
            <w:proofErr w:type="spellStart"/>
            <w:r w:rsidRPr="009D3893">
              <w:rPr>
                <w:rFonts w:ascii="Times New Roman" w:eastAsia="Times New Roman" w:hAnsi="Times New Roman" w:cs="Times New Roman"/>
                <w:b/>
                <w:bCs/>
                <w:sz w:val="20"/>
                <w:szCs w:val="20"/>
              </w:rPr>
              <w:t>Makedonski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Elektroprenosen</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Operator AD (MEPSO)</w:t>
            </w:r>
          </w:p>
          <w:p w14:paraId="7B17BBED"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Greece – North Macedonia (BG - MK), Independent Power Transmission Operator S.A. (IPTO)</w:t>
            </w:r>
          </w:p>
          <w:p w14:paraId="589178B2"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and </w:t>
            </w:r>
            <w:proofErr w:type="spellStart"/>
            <w:r w:rsidRPr="009D3893">
              <w:rPr>
                <w:rFonts w:ascii="Times New Roman" w:eastAsia="Times New Roman" w:hAnsi="Times New Roman" w:cs="Times New Roman"/>
                <w:b/>
                <w:bCs/>
                <w:sz w:val="20"/>
                <w:szCs w:val="20"/>
              </w:rPr>
              <w:t>Makedonski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Elektroprenosen</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Operator AD (MEPSO)</w:t>
            </w:r>
          </w:p>
          <w:p w14:paraId="5FD01968"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Greece – Albania (GR - AL), Independent Power Transmission Operator S.A. (IPTO) and </w:t>
            </w:r>
            <w:proofErr w:type="spellStart"/>
            <w:r w:rsidRPr="009D3893">
              <w:rPr>
                <w:rFonts w:ascii="Times New Roman" w:eastAsia="Times New Roman" w:hAnsi="Times New Roman" w:cs="Times New Roman"/>
                <w:b/>
                <w:bCs/>
                <w:sz w:val="20"/>
                <w:szCs w:val="20"/>
              </w:rPr>
              <w:t>Operatori</w:t>
            </w:r>
            <w:proofErr w:type="spellEnd"/>
          </w:p>
          <w:p w14:paraId="4D6B9554" w14:textId="77777777" w:rsidR="00711345" w:rsidRPr="009D3893" w:rsidRDefault="00711345" w:rsidP="00631C49">
            <w:pPr>
              <w:spacing w:after="0" w:line="240" w:lineRule="auto"/>
              <w:jc w:val="both"/>
              <w:rPr>
                <w:rFonts w:ascii="Times New Roman" w:eastAsia="Times New Roman" w:hAnsi="Times New Roman" w:cs="Times New Roman"/>
                <w:bCs/>
                <w:sz w:val="20"/>
                <w:szCs w:val="20"/>
              </w:rPr>
            </w:pPr>
            <w:proofErr w:type="spellStart"/>
            <w:r w:rsidRPr="009D3893">
              <w:rPr>
                <w:rFonts w:ascii="Times New Roman" w:eastAsia="Times New Roman" w:hAnsi="Times New Roman" w:cs="Times New Roman"/>
                <w:b/>
                <w:bCs/>
                <w:sz w:val="20"/>
                <w:szCs w:val="20"/>
              </w:rPr>
              <w:t>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Transmetimit</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sh.a</w:t>
            </w:r>
            <w:proofErr w:type="spellEnd"/>
            <w:r w:rsidRPr="009D3893">
              <w:rPr>
                <w:rFonts w:ascii="Times New Roman" w:eastAsia="Times New Roman" w:hAnsi="Times New Roman" w:cs="Times New Roman"/>
                <w:b/>
                <w:bCs/>
                <w:sz w:val="20"/>
                <w:szCs w:val="20"/>
              </w:rPr>
              <w:t>. (OST)</w:t>
            </w:r>
          </w:p>
          <w:p w14:paraId="334C9C98"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Article 4</w:t>
            </w:r>
          </w:p>
          <w:p w14:paraId="1D204E56"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Region: ITME CCR</w:t>
            </w:r>
          </w:p>
          <w:p w14:paraId="7B69E7EB"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28F328CB" w14:textId="77777777" w:rsidR="00711345" w:rsidRPr="009D3893" w:rsidRDefault="00711345" w:rsidP="00631C49">
            <w:pPr>
              <w:spacing w:after="0" w:line="240" w:lineRule="auto"/>
              <w:jc w:val="both"/>
              <w:rPr>
                <w:rFonts w:ascii="Times New Roman" w:eastAsia="Times New Roman" w:hAnsi="Times New Roman" w:cs="Times New Roman"/>
                <w:bCs/>
                <w:sz w:val="20"/>
                <w:szCs w:val="20"/>
              </w:rPr>
            </w:pPr>
            <w:r w:rsidRPr="009D3893">
              <w:rPr>
                <w:rFonts w:ascii="Times New Roman" w:eastAsia="Times New Roman" w:hAnsi="Times New Roman" w:cs="Times New Roman"/>
                <w:b/>
                <w:bCs/>
                <w:sz w:val="20"/>
                <w:szCs w:val="20"/>
              </w:rPr>
              <w:t xml:space="preserve">The ITME CCR shall include the bidding zone border between Italy and Montenegro (IT-ME), TERNA Rete </w:t>
            </w:r>
            <w:proofErr w:type="spellStart"/>
            <w:r w:rsidRPr="009D3893">
              <w:rPr>
                <w:rFonts w:ascii="Times New Roman" w:eastAsia="Times New Roman" w:hAnsi="Times New Roman" w:cs="Times New Roman"/>
                <w:b/>
                <w:bCs/>
                <w:sz w:val="20"/>
                <w:szCs w:val="20"/>
              </w:rPr>
              <w:t>Elettrica</w:t>
            </w:r>
            <w:proofErr w:type="spellEnd"/>
            <w:r w:rsidRPr="009D3893">
              <w:rPr>
                <w:rFonts w:ascii="Times New Roman" w:eastAsia="Times New Roman" w:hAnsi="Times New Roman" w:cs="Times New Roman"/>
                <w:b/>
                <w:bCs/>
                <w:sz w:val="20"/>
                <w:szCs w:val="20"/>
              </w:rPr>
              <w:t xml:space="preserve"> Nazionale S.p.A (TERNA) and </w:t>
            </w:r>
            <w:proofErr w:type="spellStart"/>
            <w:r w:rsidRPr="009D3893">
              <w:rPr>
                <w:rFonts w:ascii="Times New Roman" w:eastAsia="Times New Roman" w:hAnsi="Times New Roman" w:cs="Times New Roman"/>
                <w:b/>
                <w:bCs/>
                <w:sz w:val="20"/>
                <w:szCs w:val="20"/>
              </w:rPr>
              <w:t>Crnogorski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elektroprenosni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sistem</w:t>
            </w:r>
            <w:proofErr w:type="spellEnd"/>
            <w:r w:rsidRPr="009D3893">
              <w:rPr>
                <w:rFonts w:ascii="Times New Roman" w:eastAsia="Times New Roman" w:hAnsi="Times New Roman" w:cs="Times New Roman"/>
                <w:b/>
                <w:bCs/>
                <w:sz w:val="20"/>
                <w:szCs w:val="20"/>
              </w:rPr>
              <w:t xml:space="preserve"> AD (CGES)</w:t>
            </w:r>
          </w:p>
          <w:p w14:paraId="1370C87E"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Article 5</w:t>
            </w:r>
          </w:p>
          <w:p w14:paraId="68C84DF5"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Capacity Calculation Region: EE CCR</w:t>
            </w:r>
          </w:p>
          <w:p w14:paraId="67639515"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725B21BD"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The Eastern Europe CCR shall include bidding zone border between Ukraine and Moldova (UA - MD),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xml:space="preserve"> NPC SE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and I.S. Moldelectrica (MED).</w:t>
            </w:r>
          </w:p>
          <w:p w14:paraId="2D2A4B12"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p>
          <w:p w14:paraId="4A8EAB4F"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With regards to bidding zone borders between Contracting Parties and Member States, all TSOs of the EE CCR shall by 6 months after the entry into force of this Regulation conclude an agreement with the TSOs of EU SEE CCR setting the basis for the cooperation of the EU and non-EU TSOs in the EE CCR. This should apply to the following TSOs for the following borders:</w:t>
            </w:r>
          </w:p>
          <w:p w14:paraId="5E4ED143"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Ukraine - Poland (UA - PL),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xml:space="preserve"> NPC SE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and PSE S.A. (PSE)</w:t>
            </w:r>
          </w:p>
          <w:p w14:paraId="10BECFD5"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Ukraine - Slovakia (UA - SL),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xml:space="preserve"> NPC SE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xml:space="preserve">) and </w:t>
            </w:r>
            <w:proofErr w:type="spellStart"/>
            <w:r w:rsidRPr="009D3893">
              <w:rPr>
                <w:rFonts w:ascii="Times New Roman" w:eastAsia="Times New Roman" w:hAnsi="Times New Roman" w:cs="Times New Roman"/>
                <w:b/>
                <w:bCs/>
                <w:sz w:val="20"/>
                <w:szCs w:val="20"/>
              </w:rPr>
              <w:t>Slovenskб</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elektrizanб</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prenosovб</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sьstava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a.s.</w:t>
            </w:r>
            <w:proofErr w:type="spellEnd"/>
            <w:r w:rsidRPr="009D3893">
              <w:rPr>
                <w:rFonts w:ascii="Times New Roman" w:eastAsia="Times New Roman" w:hAnsi="Times New Roman" w:cs="Times New Roman"/>
                <w:b/>
                <w:bCs/>
                <w:sz w:val="20"/>
                <w:szCs w:val="20"/>
              </w:rPr>
              <w:t xml:space="preserve"> (SEPS)</w:t>
            </w:r>
          </w:p>
          <w:p w14:paraId="0337E5B7"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Ukraine - Hungary (UA - HU),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xml:space="preserve"> NPC SE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and Hungarian Independent Transmission Operator Company Ltd (MAVIR)</w:t>
            </w:r>
          </w:p>
          <w:p w14:paraId="12744DF6" w14:textId="77777777" w:rsidR="00711345" w:rsidRPr="009D3893" w:rsidRDefault="00711345" w:rsidP="009C2A38">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Ukraine - Romania (UA - RO),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xml:space="preserve"> NPC SE (</w:t>
            </w:r>
            <w:proofErr w:type="spellStart"/>
            <w:r w:rsidRPr="009D3893">
              <w:rPr>
                <w:rFonts w:ascii="Times New Roman" w:eastAsia="Times New Roman" w:hAnsi="Times New Roman" w:cs="Times New Roman"/>
                <w:b/>
                <w:bCs/>
                <w:sz w:val="20"/>
                <w:szCs w:val="20"/>
              </w:rPr>
              <w:t>Ukrenergo</w:t>
            </w:r>
            <w:proofErr w:type="spellEnd"/>
            <w:r w:rsidRPr="009D3893">
              <w:rPr>
                <w:rFonts w:ascii="Times New Roman" w:eastAsia="Times New Roman" w:hAnsi="Times New Roman" w:cs="Times New Roman"/>
                <w:b/>
                <w:bCs/>
                <w:sz w:val="20"/>
                <w:szCs w:val="20"/>
              </w:rPr>
              <w:t xml:space="preserve">) and </w:t>
            </w:r>
            <w:proofErr w:type="spellStart"/>
            <w:r w:rsidRPr="009D3893">
              <w:rPr>
                <w:rFonts w:ascii="Times New Roman" w:eastAsia="Times New Roman" w:hAnsi="Times New Roman" w:cs="Times New Roman"/>
                <w:b/>
                <w:bCs/>
                <w:sz w:val="20"/>
                <w:szCs w:val="20"/>
              </w:rPr>
              <w:t>Compania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Natională</w:t>
            </w:r>
            <w:proofErr w:type="spellEnd"/>
            <w:r w:rsidRPr="009D3893">
              <w:rPr>
                <w:rFonts w:ascii="Times New Roman" w:eastAsia="Times New Roman" w:hAnsi="Times New Roman" w:cs="Times New Roman"/>
                <w:b/>
                <w:bCs/>
                <w:sz w:val="20"/>
                <w:szCs w:val="20"/>
              </w:rPr>
              <w:t xml:space="preserve"> de Transport al </w:t>
            </w:r>
            <w:proofErr w:type="spellStart"/>
            <w:r w:rsidRPr="009D3893">
              <w:rPr>
                <w:rFonts w:ascii="Times New Roman" w:eastAsia="Times New Roman" w:hAnsi="Times New Roman" w:cs="Times New Roman"/>
                <w:b/>
                <w:bCs/>
                <w:sz w:val="20"/>
                <w:szCs w:val="20"/>
              </w:rPr>
              <w:t>Energiei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Electrice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Transelectrica</w:t>
            </w:r>
            <w:proofErr w:type="spellEnd"/>
            <w:r w:rsidRPr="009D3893">
              <w:rPr>
                <w:rFonts w:ascii="Times New Roman" w:eastAsia="Times New Roman" w:hAnsi="Times New Roman" w:cs="Times New Roman"/>
                <w:b/>
                <w:bCs/>
                <w:sz w:val="20"/>
                <w:szCs w:val="20"/>
              </w:rPr>
              <w:t>” S.A (TEL)</w:t>
            </w:r>
          </w:p>
          <w:p w14:paraId="5168C1D5" w14:textId="77777777" w:rsidR="00711345" w:rsidRPr="009D3893" w:rsidRDefault="00711345" w:rsidP="00631C49">
            <w:pPr>
              <w:spacing w:after="0" w:line="240" w:lineRule="auto"/>
              <w:jc w:val="both"/>
              <w:rPr>
                <w:rFonts w:ascii="Times New Roman" w:eastAsia="Times New Roman" w:hAnsi="Times New Roman" w:cs="Times New Roman"/>
                <w:b/>
                <w:bCs/>
                <w:sz w:val="20"/>
                <w:szCs w:val="20"/>
              </w:rPr>
            </w:pPr>
            <w:r w:rsidRPr="009D3893">
              <w:rPr>
                <w:rFonts w:ascii="Times New Roman" w:eastAsia="Times New Roman" w:hAnsi="Times New Roman" w:cs="Times New Roman"/>
                <w:b/>
                <w:bCs/>
                <w:sz w:val="20"/>
                <w:szCs w:val="20"/>
              </w:rPr>
              <w:t xml:space="preserve">- Moldova . Romania (MD - RO), I.S. Moldelectrica (MED) and </w:t>
            </w:r>
            <w:proofErr w:type="spellStart"/>
            <w:r w:rsidRPr="009D3893">
              <w:rPr>
                <w:rFonts w:ascii="Times New Roman" w:eastAsia="Times New Roman" w:hAnsi="Times New Roman" w:cs="Times New Roman"/>
                <w:b/>
                <w:bCs/>
                <w:sz w:val="20"/>
                <w:szCs w:val="20"/>
              </w:rPr>
              <w:t>Compania</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Natională</w:t>
            </w:r>
            <w:proofErr w:type="spellEnd"/>
            <w:r w:rsidRPr="009D3893">
              <w:rPr>
                <w:rFonts w:ascii="Times New Roman" w:eastAsia="Times New Roman" w:hAnsi="Times New Roman" w:cs="Times New Roman"/>
                <w:b/>
                <w:bCs/>
                <w:sz w:val="20"/>
                <w:szCs w:val="20"/>
              </w:rPr>
              <w:t xml:space="preserve"> de Transport al </w:t>
            </w:r>
            <w:proofErr w:type="spellStart"/>
            <w:r w:rsidRPr="009D3893">
              <w:rPr>
                <w:rFonts w:ascii="Times New Roman" w:eastAsia="Times New Roman" w:hAnsi="Times New Roman" w:cs="Times New Roman"/>
                <w:b/>
                <w:bCs/>
                <w:sz w:val="20"/>
                <w:szCs w:val="20"/>
              </w:rPr>
              <w:t>Energiei</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Electrice</w:t>
            </w:r>
            <w:proofErr w:type="spellEnd"/>
            <w:r w:rsidRPr="009D3893">
              <w:rPr>
                <w:rFonts w:ascii="Times New Roman" w:eastAsia="Times New Roman" w:hAnsi="Times New Roman" w:cs="Times New Roman"/>
                <w:b/>
                <w:bCs/>
                <w:sz w:val="20"/>
                <w:szCs w:val="20"/>
              </w:rPr>
              <w:t xml:space="preserve"> “</w:t>
            </w:r>
            <w:proofErr w:type="spellStart"/>
            <w:r w:rsidRPr="009D3893">
              <w:rPr>
                <w:rFonts w:ascii="Times New Roman" w:eastAsia="Times New Roman" w:hAnsi="Times New Roman" w:cs="Times New Roman"/>
                <w:b/>
                <w:bCs/>
                <w:sz w:val="20"/>
                <w:szCs w:val="20"/>
              </w:rPr>
              <w:t>Transelectrica</w:t>
            </w:r>
            <w:proofErr w:type="spellEnd"/>
            <w:r w:rsidRPr="009D3893">
              <w:rPr>
                <w:rFonts w:ascii="Times New Roman" w:eastAsia="Times New Roman" w:hAnsi="Times New Roman" w:cs="Times New Roman"/>
                <w:b/>
                <w:bCs/>
                <w:sz w:val="20"/>
                <w:szCs w:val="20"/>
              </w:rPr>
              <w:t>” S.A (TEL).</w:t>
            </w:r>
          </w:p>
          <w:p w14:paraId="613C258A" w14:textId="77777777" w:rsidR="005212AD" w:rsidRPr="009D3893" w:rsidRDefault="005212AD" w:rsidP="00631C49">
            <w:pPr>
              <w:spacing w:after="0" w:line="240" w:lineRule="auto"/>
              <w:jc w:val="both"/>
              <w:rPr>
                <w:rFonts w:ascii="Times New Roman" w:eastAsia="Times New Roman" w:hAnsi="Times New Roman" w:cs="Times New Roman"/>
                <w:b/>
                <w:bCs/>
                <w:sz w:val="20"/>
                <w:szCs w:val="20"/>
              </w:rPr>
            </w:pPr>
          </w:p>
          <w:p w14:paraId="5B7903FC" w14:textId="77777777" w:rsidR="005212AD" w:rsidRPr="009D3893" w:rsidRDefault="005212AD" w:rsidP="005212A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rPr>
              <w:lastRenderedPageBreak/>
              <w:t>Not</w:t>
            </w:r>
            <w:r w:rsidRPr="009D3893">
              <w:rPr>
                <w:rFonts w:ascii="Times New Roman" w:eastAsia="Times New Roman" w:hAnsi="Times New Roman" w:cs="Times New Roman"/>
                <w:bCs/>
                <w:sz w:val="20"/>
                <w:szCs w:val="20"/>
                <w:lang w:val="ro-RO"/>
              </w:rPr>
              <w:t xml:space="preserve">ă: prevederile respective urmează a fi transpuse prin aprobarea unui actului normativ de reglementare distinct de către ANRE. </w:t>
            </w:r>
          </w:p>
          <w:p w14:paraId="4C9AC71E" w14:textId="23A66028" w:rsidR="005212AD" w:rsidRPr="009D3893" w:rsidRDefault="005212AD" w:rsidP="005212AD">
            <w:pPr>
              <w:spacing w:after="0" w:line="240" w:lineRule="auto"/>
              <w:jc w:val="both"/>
              <w:rPr>
                <w:rFonts w:ascii="Times New Roman" w:eastAsia="Times New Roman" w:hAnsi="Times New Roman" w:cs="Times New Roman"/>
                <w:bCs/>
                <w:sz w:val="20"/>
                <w:szCs w:val="20"/>
                <w:lang w:val="ro-RO"/>
              </w:rPr>
            </w:pPr>
            <w:r w:rsidRPr="009D3893">
              <w:rPr>
                <w:rFonts w:ascii="Times New Roman" w:eastAsia="Times New Roman" w:hAnsi="Times New Roman" w:cs="Times New Roman"/>
                <w:bCs/>
                <w:sz w:val="20"/>
                <w:szCs w:val="20"/>
                <w:lang w:val="ro-RO"/>
              </w:rPr>
              <w:t>A se vedea în acest sens proiectul Codului de re</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ea privind alocarea capacită</w:t>
            </w:r>
            <w:r w:rsidR="0076440E" w:rsidRPr="009D3893">
              <w:rPr>
                <w:rFonts w:ascii="Times New Roman" w:eastAsia="Times New Roman" w:hAnsi="Times New Roman" w:cs="Times New Roman"/>
                <w:bCs/>
                <w:sz w:val="20"/>
                <w:szCs w:val="20"/>
                <w:lang w:val="ro-RO"/>
              </w:rPr>
              <w:t>ț</w:t>
            </w:r>
            <w:r w:rsidRPr="009D3893">
              <w:rPr>
                <w:rFonts w:ascii="Times New Roman" w:eastAsia="Times New Roman" w:hAnsi="Times New Roman" w:cs="Times New Roman"/>
                <w:bCs/>
                <w:sz w:val="20"/>
                <w:szCs w:val="20"/>
                <w:lang w:val="ro-RO"/>
              </w:rPr>
              <w:t>ii și gestionarea congestiilor, publicat pentru consultări publice pe pagina electronică oficială a ANRE:</w:t>
            </w:r>
          </w:p>
          <w:p w14:paraId="26123DF4" w14:textId="2F512883" w:rsidR="005212AD" w:rsidRPr="009D3893" w:rsidRDefault="00000000" w:rsidP="005212AD">
            <w:pPr>
              <w:spacing w:after="0" w:line="240" w:lineRule="auto"/>
              <w:jc w:val="both"/>
              <w:rPr>
                <w:rFonts w:ascii="Times New Roman" w:eastAsia="Times New Roman" w:hAnsi="Times New Roman" w:cs="Times New Roman"/>
                <w:bCs/>
                <w:sz w:val="20"/>
                <w:szCs w:val="20"/>
              </w:rPr>
            </w:pPr>
            <w:hyperlink r:id="rId135" w:history="1">
              <w:r w:rsidR="005212AD" w:rsidRPr="009D3893">
                <w:rPr>
                  <w:rStyle w:val="Hyperlink"/>
                  <w:rFonts w:ascii="Times New Roman" w:eastAsia="Times New Roman" w:hAnsi="Times New Roman" w:cs="Times New Roman"/>
                  <w:bCs/>
                  <w:color w:val="auto"/>
                  <w:sz w:val="20"/>
                  <w:szCs w:val="20"/>
                  <w:lang w:val="ro-RO"/>
                </w:rPr>
                <w:t>https://anre.md/consultari-publice-3-27</w:t>
              </w:r>
            </w:hyperlink>
            <w:r w:rsidR="005212AD" w:rsidRPr="009D3893">
              <w:rPr>
                <w:rFonts w:ascii="Times New Roman" w:eastAsia="Times New Roman" w:hAnsi="Times New Roman" w:cs="Times New Roman"/>
                <w:bCs/>
                <w:sz w:val="20"/>
                <w:szCs w:val="20"/>
                <w:lang w:val="ro-RO"/>
              </w:rPr>
              <w:t>, pozi</w:t>
            </w:r>
            <w:r w:rsidR="0076440E" w:rsidRPr="009D3893">
              <w:rPr>
                <w:rFonts w:ascii="Times New Roman" w:eastAsia="Times New Roman" w:hAnsi="Times New Roman" w:cs="Times New Roman"/>
                <w:bCs/>
                <w:sz w:val="20"/>
                <w:szCs w:val="20"/>
                <w:lang w:val="ro-RO"/>
              </w:rPr>
              <w:t>ț</w:t>
            </w:r>
            <w:r w:rsidR="005212AD" w:rsidRPr="009D3893">
              <w:rPr>
                <w:rFonts w:ascii="Times New Roman" w:eastAsia="Times New Roman" w:hAnsi="Times New Roman" w:cs="Times New Roman"/>
                <w:bCs/>
                <w:sz w:val="20"/>
                <w:szCs w:val="20"/>
                <w:lang w:val="ro-RO"/>
              </w:rPr>
              <w:t>ia 962.</w:t>
            </w:r>
          </w:p>
        </w:tc>
      </w:tr>
    </w:tbl>
    <w:p w14:paraId="3F9BEF91" w14:textId="77777777" w:rsidR="000E3081" w:rsidRPr="00F262A6" w:rsidRDefault="000E3081" w:rsidP="00195981">
      <w:pPr>
        <w:tabs>
          <w:tab w:val="left" w:pos="12467"/>
        </w:tabs>
        <w:jc w:val="both"/>
        <w:rPr>
          <w:rFonts w:ascii="Times New Roman" w:hAnsi="Times New Roman" w:cs="Times New Roman"/>
          <w:sz w:val="20"/>
          <w:szCs w:val="20"/>
          <w:lang w:val="ro-MD"/>
        </w:rPr>
      </w:pPr>
    </w:p>
    <w:sectPr w:rsidR="000E3081" w:rsidRPr="00F262A6" w:rsidSect="00615ED0">
      <w:footerReference w:type="default" r:id="rId136"/>
      <w:pgSz w:w="16838" w:h="11906" w:orient="landscape" w:code="9"/>
      <w:pgMar w:top="568" w:right="1440" w:bottom="709"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21CF5" w14:textId="77777777" w:rsidR="00852815" w:rsidRDefault="00852815" w:rsidP="00AB2391">
      <w:pPr>
        <w:spacing w:after="0" w:line="240" w:lineRule="auto"/>
      </w:pPr>
      <w:r>
        <w:separator/>
      </w:r>
    </w:p>
  </w:endnote>
  <w:endnote w:type="continuationSeparator" w:id="0">
    <w:p w14:paraId="24B504FE" w14:textId="77777777" w:rsidR="00852815" w:rsidRDefault="00852815"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052325"/>
      <w:docPartObj>
        <w:docPartGallery w:val="Page Numbers (Bottom of Page)"/>
        <w:docPartUnique/>
      </w:docPartObj>
    </w:sdtPr>
    <w:sdtContent>
      <w:p w14:paraId="639F19AB" w14:textId="77777777" w:rsidR="002A545D" w:rsidRDefault="002A545D">
        <w:pPr>
          <w:pStyle w:val="Footer"/>
          <w:jc w:val="right"/>
        </w:pPr>
        <w:r>
          <w:fldChar w:fldCharType="begin"/>
        </w:r>
        <w:r>
          <w:instrText>PAGE   \* MERGEFORMAT</w:instrText>
        </w:r>
        <w:r>
          <w:fldChar w:fldCharType="separate"/>
        </w:r>
        <w:r w:rsidR="00EB4D3F" w:rsidRPr="00EB4D3F">
          <w:rPr>
            <w:noProof/>
            <w:lang w:val="ro-RO"/>
          </w:rPr>
          <w:t>1</w:t>
        </w:r>
        <w:r>
          <w:fldChar w:fldCharType="end"/>
        </w:r>
      </w:p>
    </w:sdtContent>
  </w:sdt>
  <w:p w14:paraId="69A89241" w14:textId="77777777" w:rsidR="002A545D" w:rsidRDefault="002A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5B85A" w14:textId="77777777" w:rsidR="00852815" w:rsidRDefault="00852815" w:rsidP="00AB2391">
      <w:pPr>
        <w:spacing w:after="0" w:line="240" w:lineRule="auto"/>
      </w:pPr>
      <w:r>
        <w:separator/>
      </w:r>
    </w:p>
  </w:footnote>
  <w:footnote w:type="continuationSeparator" w:id="0">
    <w:p w14:paraId="25310630" w14:textId="77777777" w:rsidR="00852815" w:rsidRDefault="00852815" w:rsidP="00AB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5"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1"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04011093">
    <w:abstractNumId w:val="24"/>
  </w:num>
  <w:num w:numId="2" w16cid:durableId="999894690">
    <w:abstractNumId w:val="0"/>
  </w:num>
  <w:num w:numId="3" w16cid:durableId="1758674000">
    <w:abstractNumId w:val="9"/>
  </w:num>
  <w:num w:numId="4" w16cid:durableId="1281884937">
    <w:abstractNumId w:val="25"/>
  </w:num>
  <w:num w:numId="5" w16cid:durableId="1808090281">
    <w:abstractNumId w:val="12"/>
  </w:num>
  <w:num w:numId="6" w16cid:durableId="131102431">
    <w:abstractNumId w:val="1"/>
  </w:num>
  <w:num w:numId="7" w16cid:durableId="405303300">
    <w:abstractNumId w:val="18"/>
  </w:num>
  <w:num w:numId="8" w16cid:durableId="1019620042">
    <w:abstractNumId w:val="16"/>
  </w:num>
  <w:num w:numId="9" w16cid:durableId="1517424602">
    <w:abstractNumId w:val="3"/>
  </w:num>
  <w:num w:numId="10" w16cid:durableId="191190860">
    <w:abstractNumId w:val="26"/>
  </w:num>
  <w:num w:numId="11" w16cid:durableId="945502924">
    <w:abstractNumId w:val="23"/>
  </w:num>
  <w:num w:numId="12" w16cid:durableId="1070077340">
    <w:abstractNumId w:val="5"/>
  </w:num>
  <w:num w:numId="13" w16cid:durableId="1915428469">
    <w:abstractNumId w:val="8"/>
  </w:num>
  <w:num w:numId="14" w16cid:durableId="756754235">
    <w:abstractNumId w:val="13"/>
  </w:num>
  <w:num w:numId="15" w16cid:durableId="820584767">
    <w:abstractNumId w:val="20"/>
  </w:num>
  <w:num w:numId="16" w16cid:durableId="617225101">
    <w:abstractNumId w:val="10"/>
  </w:num>
  <w:num w:numId="17" w16cid:durableId="1430344974">
    <w:abstractNumId w:val="11"/>
  </w:num>
  <w:num w:numId="18" w16cid:durableId="790317367">
    <w:abstractNumId w:val="2"/>
  </w:num>
  <w:num w:numId="19" w16cid:durableId="1422950015">
    <w:abstractNumId w:val="22"/>
  </w:num>
  <w:num w:numId="20" w16cid:durableId="1115714160">
    <w:abstractNumId w:val="14"/>
  </w:num>
  <w:num w:numId="21" w16cid:durableId="1179386461">
    <w:abstractNumId w:val="27"/>
  </w:num>
  <w:num w:numId="22" w16cid:durableId="1233738923">
    <w:abstractNumId w:val="28"/>
  </w:num>
  <w:num w:numId="23" w16cid:durableId="772046541">
    <w:abstractNumId w:val="15"/>
  </w:num>
  <w:num w:numId="24" w16cid:durableId="1138063978">
    <w:abstractNumId w:val="19"/>
  </w:num>
  <w:num w:numId="25" w16cid:durableId="2085487708">
    <w:abstractNumId w:val="17"/>
  </w:num>
  <w:num w:numId="26" w16cid:durableId="1476022496">
    <w:abstractNumId w:val="7"/>
  </w:num>
  <w:num w:numId="27" w16cid:durableId="2019847156">
    <w:abstractNumId w:val="4"/>
  </w:num>
  <w:num w:numId="28" w16cid:durableId="1245801486">
    <w:abstractNumId w:val="21"/>
  </w:num>
  <w:num w:numId="29" w16cid:durableId="780412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F7"/>
    <w:rsid w:val="00001C74"/>
    <w:rsid w:val="000023A8"/>
    <w:rsid w:val="00003790"/>
    <w:rsid w:val="00004EC0"/>
    <w:rsid w:val="00006019"/>
    <w:rsid w:val="00007707"/>
    <w:rsid w:val="0001100F"/>
    <w:rsid w:val="0001214B"/>
    <w:rsid w:val="0001293B"/>
    <w:rsid w:val="00012D88"/>
    <w:rsid w:val="00012DB3"/>
    <w:rsid w:val="00013960"/>
    <w:rsid w:val="00014844"/>
    <w:rsid w:val="0001771C"/>
    <w:rsid w:val="0002015A"/>
    <w:rsid w:val="0002115E"/>
    <w:rsid w:val="000238A4"/>
    <w:rsid w:val="000246A5"/>
    <w:rsid w:val="000278F9"/>
    <w:rsid w:val="0003540F"/>
    <w:rsid w:val="0003548B"/>
    <w:rsid w:val="00036BDE"/>
    <w:rsid w:val="000419BA"/>
    <w:rsid w:val="00041D0C"/>
    <w:rsid w:val="00044B4C"/>
    <w:rsid w:val="00047863"/>
    <w:rsid w:val="000514F4"/>
    <w:rsid w:val="000517B4"/>
    <w:rsid w:val="00053A70"/>
    <w:rsid w:val="00053DD4"/>
    <w:rsid w:val="00054116"/>
    <w:rsid w:val="0005501E"/>
    <w:rsid w:val="00056C6E"/>
    <w:rsid w:val="000573A9"/>
    <w:rsid w:val="00060598"/>
    <w:rsid w:val="000607FB"/>
    <w:rsid w:val="00061121"/>
    <w:rsid w:val="00061E56"/>
    <w:rsid w:val="00062272"/>
    <w:rsid w:val="00062322"/>
    <w:rsid w:val="000627EC"/>
    <w:rsid w:val="000630F7"/>
    <w:rsid w:val="00064962"/>
    <w:rsid w:val="000656A1"/>
    <w:rsid w:val="00065F99"/>
    <w:rsid w:val="00067A2C"/>
    <w:rsid w:val="00067B22"/>
    <w:rsid w:val="000706DA"/>
    <w:rsid w:val="00071A1B"/>
    <w:rsid w:val="00073232"/>
    <w:rsid w:val="00074517"/>
    <w:rsid w:val="00074581"/>
    <w:rsid w:val="00074916"/>
    <w:rsid w:val="000755F0"/>
    <w:rsid w:val="000767C4"/>
    <w:rsid w:val="0008135E"/>
    <w:rsid w:val="00082E30"/>
    <w:rsid w:val="00082EAB"/>
    <w:rsid w:val="0008535C"/>
    <w:rsid w:val="00085D4D"/>
    <w:rsid w:val="0009027F"/>
    <w:rsid w:val="0009438A"/>
    <w:rsid w:val="0009452E"/>
    <w:rsid w:val="00094F48"/>
    <w:rsid w:val="00097213"/>
    <w:rsid w:val="000A0A5C"/>
    <w:rsid w:val="000A0BAD"/>
    <w:rsid w:val="000A2BA8"/>
    <w:rsid w:val="000A39A1"/>
    <w:rsid w:val="000A4B92"/>
    <w:rsid w:val="000A6CC6"/>
    <w:rsid w:val="000B18B9"/>
    <w:rsid w:val="000B2979"/>
    <w:rsid w:val="000B4DF6"/>
    <w:rsid w:val="000B5434"/>
    <w:rsid w:val="000B595A"/>
    <w:rsid w:val="000B73FD"/>
    <w:rsid w:val="000B771A"/>
    <w:rsid w:val="000C2657"/>
    <w:rsid w:val="000C29B8"/>
    <w:rsid w:val="000C31FD"/>
    <w:rsid w:val="000C4A1A"/>
    <w:rsid w:val="000C586C"/>
    <w:rsid w:val="000D117D"/>
    <w:rsid w:val="000D1C86"/>
    <w:rsid w:val="000D2C42"/>
    <w:rsid w:val="000D2FCF"/>
    <w:rsid w:val="000D3D55"/>
    <w:rsid w:val="000D513E"/>
    <w:rsid w:val="000D69BA"/>
    <w:rsid w:val="000E0B6C"/>
    <w:rsid w:val="000E2CA0"/>
    <w:rsid w:val="000E3081"/>
    <w:rsid w:val="000E3152"/>
    <w:rsid w:val="000E3545"/>
    <w:rsid w:val="000E4DE7"/>
    <w:rsid w:val="000F0504"/>
    <w:rsid w:val="000F24FD"/>
    <w:rsid w:val="000F3D56"/>
    <w:rsid w:val="000F48B1"/>
    <w:rsid w:val="000F5C04"/>
    <w:rsid w:val="000F75D7"/>
    <w:rsid w:val="000F7626"/>
    <w:rsid w:val="00100E7F"/>
    <w:rsid w:val="0010125E"/>
    <w:rsid w:val="001017AF"/>
    <w:rsid w:val="001031D5"/>
    <w:rsid w:val="00103F7A"/>
    <w:rsid w:val="00105AA9"/>
    <w:rsid w:val="0011018B"/>
    <w:rsid w:val="001114EB"/>
    <w:rsid w:val="001201EB"/>
    <w:rsid w:val="00121A39"/>
    <w:rsid w:val="00122EFF"/>
    <w:rsid w:val="00124ACD"/>
    <w:rsid w:val="00124F05"/>
    <w:rsid w:val="00130492"/>
    <w:rsid w:val="0013085E"/>
    <w:rsid w:val="001319A9"/>
    <w:rsid w:val="00132E24"/>
    <w:rsid w:val="00136C58"/>
    <w:rsid w:val="001411F0"/>
    <w:rsid w:val="001440F7"/>
    <w:rsid w:val="00145AD0"/>
    <w:rsid w:val="00153E5C"/>
    <w:rsid w:val="0015555D"/>
    <w:rsid w:val="00157035"/>
    <w:rsid w:val="001607FF"/>
    <w:rsid w:val="001612C7"/>
    <w:rsid w:val="00162238"/>
    <w:rsid w:val="0016243B"/>
    <w:rsid w:val="00163004"/>
    <w:rsid w:val="001632A6"/>
    <w:rsid w:val="0016504D"/>
    <w:rsid w:val="001650B4"/>
    <w:rsid w:val="0017261E"/>
    <w:rsid w:val="00173968"/>
    <w:rsid w:val="00173A41"/>
    <w:rsid w:val="001749A7"/>
    <w:rsid w:val="00175252"/>
    <w:rsid w:val="0017605C"/>
    <w:rsid w:val="00176A4A"/>
    <w:rsid w:val="00176F1B"/>
    <w:rsid w:val="00177021"/>
    <w:rsid w:val="00177298"/>
    <w:rsid w:val="00177E56"/>
    <w:rsid w:val="00181B61"/>
    <w:rsid w:val="00183647"/>
    <w:rsid w:val="00184E27"/>
    <w:rsid w:val="001859ED"/>
    <w:rsid w:val="00186DFD"/>
    <w:rsid w:val="00187C7F"/>
    <w:rsid w:val="00190698"/>
    <w:rsid w:val="00192F3F"/>
    <w:rsid w:val="001945EE"/>
    <w:rsid w:val="00194A8C"/>
    <w:rsid w:val="001954DE"/>
    <w:rsid w:val="001956B3"/>
    <w:rsid w:val="00195981"/>
    <w:rsid w:val="00195A5E"/>
    <w:rsid w:val="00196763"/>
    <w:rsid w:val="00196C62"/>
    <w:rsid w:val="001A053F"/>
    <w:rsid w:val="001A0C07"/>
    <w:rsid w:val="001A2219"/>
    <w:rsid w:val="001A35FE"/>
    <w:rsid w:val="001A3DFE"/>
    <w:rsid w:val="001A615F"/>
    <w:rsid w:val="001A7DE2"/>
    <w:rsid w:val="001B2F42"/>
    <w:rsid w:val="001C0638"/>
    <w:rsid w:val="001D155A"/>
    <w:rsid w:val="001D1EA3"/>
    <w:rsid w:val="001D441A"/>
    <w:rsid w:val="001D54C9"/>
    <w:rsid w:val="001D6A66"/>
    <w:rsid w:val="001D71F6"/>
    <w:rsid w:val="001E2D50"/>
    <w:rsid w:val="001E5127"/>
    <w:rsid w:val="001F2E7F"/>
    <w:rsid w:val="001F3D60"/>
    <w:rsid w:val="001F5722"/>
    <w:rsid w:val="001F74BA"/>
    <w:rsid w:val="001F7B9C"/>
    <w:rsid w:val="002021CB"/>
    <w:rsid w:val="00202322"/>
    <w:rsid w:val="0020550E"/>
    <w:rsid w:val="002065CB"/>
    <w:rsid w:val="00207A64"/>
    <w:rsid w:val="00215FD0"/>
    <w:rsid w:val="0021667C"/>
    <w:rsid w:val="00220CDA"/>
    <w:rsid w:val="002238CC"/>
    <w:rsid w:val="002278FA"/>
    <w:rsid w:val="00230B15"/>
    <w:rsid w:val="0023197F"/>
    <w:rsid w:val="00231E52"/>
    <w:rsid w:val="00232BD0"/>
    <w:rsid w:val="00240419"/>
    <w:rsid w:val="002406FB"/>
    <w:rsid w:val="002435D8"/>
    <w:rsid w:val="00243DBD"/>
    <w:rsid w:val="00244363"/>
    <w:rsid w:val="002455A1"/>
    <w:rsid w:val="00250E1C"/>
    <w:rsid w:val="002524F5"/>
    <w:rsid w:val="00253AFC"/>
    <w:rsid w:val="00255684"/>
    <w:rsid w:val="00255A5A"/>
    <w:rsid w:val="002578C4"/>
    <w:rsid w:val="00260CE9"/>
    <w:rsid w:val="00260CFF"/>
    <w:rsid w:val="00263B50"/>
    <w:rsid w:val="00263DD9"/>
    <w:rsid w:val="00273560"/>
    <w:rsid w:val="00275048"/>
    <w:rsid w:val="00276794"/>
    <w:rsid w:val="00276BD4"/>
    <w:rsid w:val="002811C0"/>
    <w:rsid w:val="00282200"/>
    <w:rsid w:val="00282310"/>
    <w:rsid w:val="00285C49"/>
    <w:rsid w:val="0028707A"/>
    <w:rsid w:val="002906D1"/>
    <w:rsid w:val="00291351"/>
    <w:rsid w:val="0029189B"/>
    <w:rsid w:val="00291F70"/>
    <w:rsid w:val="00292C18"/>
    <w:rsid w:val="00293AF8"/>
    <w:rsid w:val="00293CA1"/>
    <w:rsid w:val="002942D1"/>
    <w:rsid w:val="0029504D"/>
    <w:rsid w:val="002A0557"/>
    <w:rsid w:val="002A083A"/>
    <w:rsid w:val="002A456E"/>
    <w:rsid w:val="002A545D"/>
    <w:rsid w:val="002A672E"/>
    <w:rsid w:val="002A6D86"/>
    <w:rsid w:val="002B0C96"/>
    <w:rsid w:val="002B16A7"/>
    <w:rsid w:val="002B3BA5"/>
    <w:rsid w:val="002B3F94"/>
    <w:rsid w:val="002B751A"/>
    <w:rsid w:val="002B7CA7"/>
    <w:rsid w:val="002C1959"/>
    <w:rsid w:val="002C3F73"/>
    <w:rsid w:val="002C5431"/>
    <w:rsid w:val="002C77A9"/>
    <w:rsid w:val="002D0FF9"/>
    <w:rsid w:val="002D1733"/>
    <w:rsid w:val="002D1DD0"/>
    <w:rsid w:val="002D2CCB"/>
    <w:rsid w:val="002D337A"/>
    <w:rsid w:val="002D3848"/>
    <w:rsid w:val="002D4194"/>
    <w:rsid w:val="002D66C4"/>
    <w:rsid w:val="002D7FB3"/>
    <w:rsid w:val="002E022E"/>
    <w:rsid w:val="002E35A4"/>
    <w:rsid w:val="002E50F9"/>
    <w:rsid w:val="002E5A56"/>
    <w:rsid w:val="002E7F67"/>
    <w:rsid w:val="002F1718"/>
    <w:rsid w:val="002F1E4A"/>
    <w:rsid w:val="002F20FF"/>
    <w:rsid w:val="002F548C"/>
    <w:rsid w:val="002F6116"/>
    <w:rsid w:val="002F701D"/>
    <w:rsid w:val="002F7FC4"/>
    <w:rsid w:val="00300780"/>
    <w:rsid w:val="00301B4B"/>
    <w:rsid w:val="003042C6"/>
    <w:rsid w:val="00306B81"/>
    <w:rsid w:val="00306F5C"/>
    <w:rsid w:val="00306FC3"/>
    <w:rsid w:val="00310A10"/>
    <w:rsid w:val="003130BB"/>
    <w:rsid w:val="003139F4"/>
    <w:rsid w:val="0031556B"/>
    <w:rsid w:val="0031583B"/>
    <w:rsid w:val="00316584"/>
    <w:rsid w:val="00320B04"/>
    <w:rsid w:val="00326288"/>
    <w:rsid w:val="003307DF"/>
    <w:rsid w:val="00330BD7"/>
    <w:rsid w:val="00331E9C"/>
    <w:rsid w:val="003325D3"/>
    <w:rsid w:val="00334125"/>
    <w:rsid w:val="003343E4"/>
    <w:rsid w:val="0033490B"/>
    <w:rsid w:val="00334F24"/>
    <w:rsid w:val="0033539A"/>
    <w:rsid w:val="00336348"/>
    <w:rsid w:val="00340776"/>
    <w:rsid w:val="00340B75"/>
    <w:rsid w:val="00341CE3"/>
    <w:rsid w:val="0034464A"/>
    <w:rsid w:val="00344C65"/>
    <w:rsid w:val="00344CB4"/>
    <w:rsid w:val="0034580B"/>
    <w:rsid w:val="00346624"/>
    <w:rsid w:val="0035057F"/>
    <w:rsid w:val="00351022"/>
    <w:rsid w:val="00353608"/>
    <w:rsid w:val="00355337"/>
    <w:rsid w:val="003606A9"/>
    <w:rsid w:val="00361E96"/>
    <w:rsid w:val="00362697"/>
    <w:rsid w:val="0036720F"/>
    <w:rsid w:val="00370DCB"/>
    <w:rsid w:val="00370EE1"/>
    <w:rsid w:val="00375976"/>
    <w:rsid w:val="003770F0"/>
    <w:rsid w:val="0038152D"/>
    <w:rsid w:val="00383F76"/>
    <w:rsid w:val="00384ACA"/>
    <w:rsid w:val="00385B8F"/>
    <w:rsid w:val="00390EA7"/>
    <w:rsid w:val="00391285"/>
    <w:rsid w:val="00391426"/>
    <w:rsid w:val="003927F9"/>
    <w:rsid w:val="00394780"/>
    <w:rsid w:val="00395726"/>
    <w:rsid w:val="00395931"/>
    <w:rsid w:val="003A222D"/>
    <w:rsid w:val="003A342F"/>
    <w:rsid w:val="003A4817"/>
    <w:rsid w:val="003A4B24"/>
    <w:rsid w:val="003A52D5"/>
    <w:rsid w:val="003A5D3C"/>
    <w:rsid w:val="003A6F1A"/>
    <w:rsid w:val="003A7116"/>
    <w:rsid w:val="003B0386"/>
    <w:rsid w:val="003B37D4"/>
    <w:rsid w:val="003B7526"/>
    <w:rsid w:val="003B7F27"/>
    <w:rsid w:val="003C0196"/>
    <w:rsid w:val="003C1BA6"/>
    <w:rsid w:val="003C25B9"/>
    <w:rsid w:val="003C3542"/>
    <w:rsid w:val="003C376F"/>
    <w:rsid w:val="003C57E8"/>
    <w:rsid w:val="003C6F90"/>
    <w:rsid w:val="003D1562"/>
    <w:rsid w:val="003D166C"/>
    <w:rsid w:val="003D2EB0"/>
    <w:rsid w:val="003D3494"/>
    <w:rsid w:val="003D6AA0"/>
    <w:rsid w:val="003E1D70"/>
    <w:rsid w:val="003E3D55"/>
    <w:rsid w:val="003E5668"/>
    <w:rsid w:val="003E5795"/>
    <w:rsid w:val="003E68D3"/>
    <w:rsid w:val="003E6CB3"/>
    <w:rsid w:val="003F1A6B"/>
    <w:rsid w:val="003F1BD1"/>
    <w:rsid w:val="003F4CBF"/>
    <w:rsid w:val="003F5753"/>
    <w:rsid w:val="003F5DC7"/>
    <w:rsid w:val="0040047B"/>
    <w:rsid w:val="0040055F"/>
    <w:rsid w:val="00405B69"/>
    <w:rsid w:val="00406111"/>
    <w:rsid w:val="00406CEC"/>
    <w:rsid w:val="00413782"/>
    <w:rsid w:val="00413C73"/>
    <w:rsid w:val="00417D5B"/>
    <w:rsid w:val="00421B2F"/>
    <w:rsid w:val="004241ED"/>
    <w:rsid w:val="00425FAE"/>
    <w:rsid w:val="004275F4"/>
    <w:rsid w:val="00432409"/>
    <w:rsid w:val="004331D1"/>
    <w:rsid w:val="00433905"/>
    <w:rsid w:val="00435686"/>
    <w:rsid w:val="00437A04"/>
    <w:rsid w:val="004404F5"/>
    <w:rsid w:val="00441E96"/>
    <w:rsid w:val="00442080"/>
    <w:rsid w:val="00442FAB"/>
    <w:rsid w:val="00443074"/>
    <w:rsid w:val="0044453F"/>
    <w:rsid w:val="0044536D"/>
    <w:rsid w:val="004460D0"/>
    <w:rsid w:val="004517BB"/>
    <w:rsid w:val="004519A9"/>
    <w:rsid w:val="00451D53"/>
    <w:rsid w:val="00452C73"/>
    <w:rsid w:val="00453080"/>
    <w:rsid w:val="00453B69"/>
    <w:rsid w:val="00453CC8"/>
    <w:rsid w:val="00454541"/>
    <w:rsid w:val="00455FAC"/>
    <w:rsid w:val="00464503"/>
    <w:rsid w:val="00470D9D"/>
    <w:rsid w:val="00472B05"/>
    <w:rsid w:val="004741BB"/>
    <w:rsid w:val="00476CFE"/>
    <w:rsid w:val="00480905"/>
    <w:rsid w:val="00481C47"/>
    <w:rsid w:val="0048278D"/>
    <w:rsid w:val="00483773"/>
    <w:rsid w:val="00487B2E"/>
    <w:rsid w:val="004914AA"/>
    <w:rsid w:val="004918CA"/>
    <w:rsid w:val="00492263"/>
    <w:rsid w:val="004941F6"/>
    <w:rsid w:val="00495A17"/>
    <w:rsid w:val="00495F1B"/>
    <w:rsid w:val="00496053"/>
    <w:rsid w:val="00496CBD"/>
    <w:rsid w:val="00496F4F"/>
    <w:rsid w:val="004A0364"/>
    <w:rsid w:val="004A4156"/>
    <w:rsid w:val="004A50DE"/>
    <w:rsid w:val="004A5EB7"/>
    <w:rsid w:val="004A6216"/>
    <w:rsid w:val="004A743D"/>
    <w:rsid w:val="004A7FD8"/>
    <w:rsid w:val="004B1432"/>
    <w:rsid w:val="004B1443"/>
    <w:rsid w:val="004B3F33"/>
    <w:rsid w:val="004B40AF"/>
    <w:rsid w:val="004B670D"/>
    <w:rsid w:val="004B75A7"/>
    <w:rsid w:val="004C0AF2"/>
    <w:rsid w:val="004C0E68"/>
    <w:rsid w:val="004C2AE6"/>
    <w:rsid w:val="004C4439"/>
    <w:rsid w:val="004C526B"/>
    <w:rsid w:val="004D1878"/>
    <w:rsid w:val="004D3320"/>
    <w:rsid w:val="004D410A"/>
    <w:rsid w:val="004D48F5"/>
    <w:rsid w:val="004D4AD9"/>
    <w:rsid w:val="004E0C6A"/>
    <w:rsid w:val="004E0FD6"/>
    <w:rsid w:val="004E3AE9"/>
    <w:rsid w:val="004E6110"/>
    <w:rsid w:val="004E69D3"/>
    <w:rsid w:val="004F0236"/>
    <w:rsid w:val="004F0985"/>
    <w:rsid w:val="004F4705"/>
    <w:rsid w:val="004F6FBD"/>
    <w:rsid w:val="004F71E7"/>
    <w:rsid w:val="004F7689"/>
    <w:rsid w:val="00501C99"/>
    <w:rsid w:val="005042A6"/>
    <w:rsid w:val="00504CB5"/>
    <w:rsid w:val="00507E45"/>
    <w:rsid w:val="005101BD"/>
    <w:rsid w:val="00510ED1"/>
    <w:rsid w:val="00515376"/>
    <w:rsid w:val="00516F3E"/>
    <w:rsid w:val="00517EA6"/>
    <w:rsid w:val="00520023"/>
    <w:rsid w:val="0052122C"/>
    <w:rsid w:val="005212AD"/>
    <w:rsid w:val="00524186"/>
    <w:rsid w:val="005262D1"/>
    <w:rsid w:val="00526E83"/>
    <w:rsid w:val="00527633"/>
    <w:rsid w:val="0053038D"/>
    <w:rsid w:val="0053105D"/>
    <w:rsid w:val="00532B37"/>
    <w:rsid w:val="005341CC"/>
    <w:rsid w:val="005346C0"/>
    <w:rsid w:val="00534C5A"/>
    <w:rsid w:val="005362F4"/>
    <w:rsid w:val="005368EF"/>
    <w:rsid w:val="00537C2B"/>
    <w:rsid w:val="00541096"/>
    <w:rsid w:val="00545573"/>
    <w:rsid w:val="00545FFD"/>
    <w:rsid w:val="005471E9"/>
    <w:rsid w:val="00547C5C"/>
    <w:rsid w:val="00554CD8"/>
    <w:rsid w:val="00555567"/>
    <w:rsid w:val="005566AB"/>
    <w:rsid w:val="0056262D"/>
    <w:rsid w:val="005627E6"/>
    <w:rsid w:val="00564743"/>
    <w:rsid w:val="00570C5E"/>
    <w:rsid w:val="00571737"/>
    <w:rsid w:val="005775CD"/>
    <w:rsid w:val="00581146"/>
    <w:rsid w:val="005814FB"/>
    <w:rsid w:val="00582467"/>
    <w:rsid w:val="00582B98"/>
    <w:rsid w:val="00585DF5"/>
    <w:rsid w:val="00590B33"/>
    <w:rsid w:val="00591E59"/>
    <w:rsid w:val="005921EB"/>
    <w:rsid w:val="00593751"/>
    <w:rsid w:val="00596A41"/>
    <w:rsid w:val="00597F41"/>
    <w:rsid w:val="005A100F"/>
    <w:rsid w:val="005A52E4"/>
    <w:rsid w:val="005A5832"/>
    <w:rsid w:val="005A7622"/>
    <w:rsid w:val="005B2110"/>
    <w:rsid w:val="005B4364"/>
    <w:rsid w:val="005B4963"/>
    <w:rsid w:val="005B52B3"/>
    <w:rsid w:val="005B7CFD"/>
    <w:rsid w:val="005C020C"/>
    <w:rsid w:val="005C20DA"/>
    <w:rsid w:val="005C5355"/>
    <w:rsid w:val="005C538E"/>
    <w:rsid w:val="005C62FB"/>
    <w:rsid w:val="005C6F16"/>
    <w:rsid w:val="005D080A"/>
    <w:rsid w:val="005D1661"/>
    <w:rsid w:val="005D1B42"/>
    <w:rsid w:val="005D347D"/>
    <w:rsid w:val="005D3A58"/>
    <w:rsid w:val="005D466C"/>
    <w:rsid w:val="005D5436"/>
    <w:rsid w:val="005D5723"/>
    <w:rsid w:val="005D62BC"/>
    <w:rsid w:val="005D677C"/>
    <w:rsid w:val="005E000A"/>
    <w:rsid w:val="005E041F"/>
    <w:rsid w:val="005E329F"/>
    <w:rsid w:val="005E36DE"/>
    <w:rsid w:val="005E3999"/>
    <w:rsid w:val="005E3C22"/>
    <w:rsid w:val="005E5A55"/>
    <w:rsid w:val="005F4E0F"/>
    <w:rsid w:val="006005D8"/>
    <w:rsid w:val="0060476D"/>
    <w:rsid w:val="006067E7"/>
    <w:rsid w:val="00610BBD"/>
    <w:rsid w:val="006111A1"/>
    <w:rsid w:val="00612176"/>
    <w:rsid w:val="006125CC"/>
    <w:rsid w:val="006141FB"/>
    <w:rsid w:val="006144B4"/>
    <w:rsid w:val="00615ED0"/>
    <w:rsid w:val="006168EB"/>
    <w:rsid w:val="00620388"/>
    <w:rsid w:val="00622B30"/>
    <w:rsid w:val="0062505A"/>
    <w:rsid w:val="006262AC"/>
    <w:rsid w:val="00626733"/>
    <w:rsid w:val="00631C49"/>
    <w:rsid w:val="00635477"/>
    <w:rsid w:val="006372ED"/>
    <w:rsid w:val="006408EA"/>
    <w:rsid w:val="00641003"/>
    <w:rsid w:val="006421BA"/>
    <w:rsid w:val="00647B82"/>
    <w:rsid w:val="00647EF8"/>
    <w:rsid w:val="00650613"/>
    <w:rsid w:val="006507EE"/>
    <w:rsid w:val="0065147F"/>
    <w:rsid w:val="00652811"/>
    <w:rsid w:val="00653398"/>
    <w:rsid w:val="006540A1"/>
    <w:rsid w:val="00655900"/>
    <w:rsid w:val="00655FF8"/>
    <w:rsid w:val="00656BB0"/>
    <w:rsid w:val="00656DC5"/>
    <w:rsid w:val="006602CF"/>
    <w:rsid w:val="00660B6E"/>
    <w:rsid w:val="00661716"/>
    <w:rsid w:val="006644B4"/>
    <w:rsid w:val="00664AEA"/>
    <w:rsid w:val="00665157"/>
    <w:rsid w:val="00665C75"/>
    <w:rsid w:val="00666823"/>
    <w:rsid w:val="00667898"/>
    <w:rsid w:val="00670392"/>
    <w:rsid w:val="00670592"/>
    <w:rsid w:val="00670ED4"/>
    <w:rsid w:val="006714BE"/>
    <w:rsid w:val="0067259A"/>
    <w:rsid w:val="006756F1"/>
    <w:rsid w:val="0067608F"/>
    <w:rsid w:val="006811FD"/>
    <w:rsid w:val="0068403A"/>
    <w:rsid w:val="006842F0"/>
    <w:rsid w:val="00684C9B"/>
    <w:rsid w:val="00685770"/>
    <w:rsid w:val="00685CDD"/>
    <w:rsid w:val="0068641B"/>
    <w:rsid w:val="00690DDF"/>
    <w:rsid w:val="00691333"/>
    <w:rsid w:val="006923A2"/>
    <w:rsid w:val="00693151"/>
    <w:rsid w:val="006936A1"/>
    <w:rsid w:val="006949AD"/>
    <w:rsid w:val="00695740"/>
    <w:rsid w:val="006A1399"/>
    <w:rsid w:val="006A3706"/>
    <w:rsid w:val="006A55E6"/>
    <w:rsid w:val="006A7613"/>
    <w:rsid w:val="006B1DF3"/>
    <w:rsid w:val="006B2F04"/>
    <w:rsid w:val="006B30D8"/>
    <w:rsid w:val="006B69C1"/>
    <w:rsid w:val="006B7BB5"/>
    <w:rsid w:val="006C2214"/>
    <w:rsid w:val="006C3BA3"/>
    <w:rsid w:val="006C50D7"/>
    <w:rsid w:val="006C5C00"/>
    <w:rsid w:val="006D0702"/>
    <w:rsid w:val="006D0711"/>
    <w:rsid w:val="006D2153"/>
    <w:rsid w:val="006D4CBE"/>
    <w:rsid w:val="006D651F"/>
    <w:rsid w:val="006D6CBC"/>
    <w:rsid w:val="006D7252"/>
    <w:rsid w:val="006D769B"/>
    <w:rsid w:val="006E1A5C"/>
    <w:rsid w:val="006E1CE7"/>
    <w:rsid w:val="006E441C"/>
    <w:rsid w:val="006F043D"/>
    <w:rsid w:val="006F382D"/>
    <w:rsid w:val="006F553B"/>
    <w:rsid w:val="006F7392"/>
    <w:rsid w:val="006F75C2"/>
    <w:rsid w:val="00700CC0"/>
    <w:rsid w:val="00706A42"/>
    <w:rsid w:val="00706C47"/>
    <w:rsid w:val="0071010C"/>
    <w:rsid w:val="00711345"/>
    <w:rsid w:val="00711810"/>
    <w:rsid w:val="00713135"/>
    <w:rsid w:val="00714620"/>
    <w:rsid w:val="00714873"/>
    <w:rsid w:val="007156F0"/>
    <w:rsid w:val="00720685"/>
    <w:rsid w:val="00724839"/>
    <w:rsid w:val="00724A68"/>
    <w:rsid w:val="007256E9"/>
    <w:rsid w:val="0072594B"/>
    <w:rsid w:val="00726702"/>
    <w:rsid w:val="00731237"/>
    <w:rsid w:val="00731BA9"/>
    <w:rsid w:val="00733A32"/>
    <w:rsid w:val="007362F5"/>
    <w:rsid w:val="00736439"/>
    <w:rsid w:val="007369F2"/>
    <w:rsid w:val="0073798F"/>
    <w:rsid w:val="00740089"/>
    <w:rsid w:val="00740974"/>
    <w:rsid w:val="0074160C"/>
    <w:rsid w:val="007428C0"/>
    <w:rsid w:val="0074290B"/>
    <w:rsid w:val="0074573C"/>
    <w:rsid w:val="00750DB4"/>
    <w:rsid w:val="007527B2"/>
    <w:rsid w:val="00753FE5"/>
    <w:rsid w:val="0075435D"/>
    <w:rsid w:val="00756610"/>
    <w:rsid w:val="00757704"/>
    <w:rsid w:val="007611EA"/>
    <w:rsid w:val="00761908"/>
    <w:rsid w:val="007628E0"/>
    <w:rsid w:val="00762B73"/>
    <w:rsid w:val="0076397B"/>
    <w:rsid w:val="00763DAE"/>
    <w:rsid w:val="0076423A"/>
    <w:rsid w:val="0076440E"/>
    <w:rsid w:val="007656B3"/>
    <w:rsid w:val="00766E90"/>
    <w:rsid w:val="00770106"/>
    <w:rsid w:val="0077019F"/>
    <w:rsid w:val="007725E7"/>
    <w:rsid w:val="007837AD"/>
    <w:rsid w:val="0078459A"/>
    <w:rsid w:val="00784AE4"/>
    <w:rsid w:val="007858B7"/>
    <w:rsid w:val="00791BC2"/>
    <w:rsid w:val="007928B5"/>
    <w:rsid w:val="007929F6"/>
    <w:rsid w:val="007960D9"/>
    <w:rsid w:val="007975E7"/>
    <w:rsid w:val="00797A66"/>
    <w:rsid w:val="007A011B"/>
    <w:rsid w:val="007A016F"/>
    <w:rsid w:val="007A1BB5"/>
    <w:rsid w:val="007A2F90"/>
    <w:rsid w:val="007A3303"/>
    <w:rsid w:val="007A5439"/>
    <w:rsid w:val="007A5693"/>
    <w:rsid w:val="007A77F5"/>
    <w:rsid w:val="007B21FE"/>
    <w:rsid w:val="007B25D6"/>
    <w:rsid w:val="007B2DFA"/>
    <w:rsid w:val="007B4C46"/>
    <w:rsid w:val="007B7360"/>
    <w:rsid w:val="007C03CA"/>
    <w:rsid w:val="007C05E2"/>
    <w:rsid w:val="007C3980"/>
    <w:rsid w:val="007C6C1D"/>
    <w:rsid w:val="007D0767"/>
    <w:rsid w:val="007D27C9"/>
    <w:rsid w:val="007D2DA2"/>
    <w:rsid w:val="007D6EB9"/>
    <w:rsid w:val="007E0169"/>
    <w:rsid w:val="007E78B7"/>
    <w:rsid w:val="007F0166"/>
    <w:rsid w:val="007F28E9"/>
    <w:rsid w:val="007F402E"/>
    <w:rsid w:val="007F605B"/>
    <w:rsid w:val="007F673E"/>
    <w:rsid w:val="007F7A0C"/>
    <w:rsid w:val="008006A3"/>
    <w:rsid w:val="00800D00"/>
    <w:rsid w:val="00802407"/>
    <w:rsid w:val="0080287B"/>
    <w:rsid w:val="00803052"/>
    <w:rsid w:val="008040B2"/>
    <w:rsid w:val="00804A27"/>
    <w:rsid w:val="0080644D"/>
    <w:rsid w:val="00807132"/>
    <w:rsid w:val="00810185"/>
    <w:rsid w:val="0081032E"/>
    <w:rsid w:val="008115C4"/>
    <w:rsid w:val="00811804"/>
    <w:rsid w:val="00812FFA"/>
    <w:rsid w:val="008143DD"/>
    <w:rsid w:val="00814FC7"/>
    <w:rsid w:val="0081560B"/>
    <w:rsid w:val="00815FAA"/>
    <w:rsid w:val="0081694B"/>
    <w:rsid w:val="008176FB"/>
    <w:rsid w:val="00822F0C"/>
    <w:rsid w:val="008230DB"/>
    <w:rsid w:val="00823115"/>
    <w:rsid w:val="00824AA8"/>
    <w:rsid w:val="00824FA0"/>
    <w:rsid w:val="00826029"/>
    <w:rsid w:val="008271C6"/>
    <w:rsid w:val="008316C0"/>
    <w:rsid w:val="00832EE4"/>
    <w:rsid w:val="00833852"/>
    <w:rsid w:val="0083547C"/>
    <w:rsid w:val="00851147"/>
    <w:rsid w:val="00851777"/>
    <w:rsid w:val="00852275"/>
    <w:rsid w:val="008527E2"/>
    <w:rsid w:val="00852815"/>
    <w:rsid w:val="00855278"/>
    <w:rsid w:val="00857247"/>
    <w:rsid w:val="00857EBB"/>
    <w:rsid w:val="00860B3A"/>
    <w:rsid w:val="00861412"/>
    <w:rsid w:val="00861628"/>
    <w:rsid w:val="00863328"/>
    <w:rsid w:val="00866145"/>
    <w:rsid w:val="0087133F"/>
    <w:rsid w:val="0087162C"/>
    <w:rsid w:val="00872549"/>
    <w:rsid w:val="00872DF2"/>
    <w:rsid w:val="00875702"/>
    <w:rsid w:val="008757E3"/>
    <w:rsid w:val="00875A4D"/>
    <w:rsid w:val="008763DA"/>
    <w:rsid w:val="00883AD5"/>
    <w:rsid w:val="008850FE"/>
    <w:rsid w:val="008856A6"/>
    <w:rsid w:val="00885939"/>
    <w:rsid w:val="00885FEB"/>
    <w:rsid w:val="00890737"/>
    <w:rsid w:val="00891176"/>
    <w:rsid w:val="00891BEE"/>
    <w:rsid w:val="0089289E"/>
    <w:rsid w:val="008946D4"/>
    <w:rsid w:val="00896129"/>
    <w:rsid w:val="00896241"/>
    <w:rsid w:val="00897012"/>
    <w:rsid w:val="00897183"/>
    <w:rsid w:val="008A0593"/>
    <w:rsid w:val="008A7F73"/>
    <w:rsid w:val="008B08CF"/>
    <w:rsid w:val="008B1020"/>
    <w:rsid w:val="008B333A"/>
    <w:rsid w:val="008C2142"/>
    <w:rsid w:val="008C218E"/>
    <w:rsid w:val="008C24F8"/>
    <w:rsid w:val="008C3E3B"/>
    <w:rsid w:val="008C52C1"/>
    <w:rsid w:val="008C57B1"/>
    <w:rsid w:val="008C614F"/>
    <w:rsid w:val="008D1626"/>
    <w:rsid w:val="008D3FD3"/>
    <w:rsid w:val="008D4490"/>
    <w:rsid w:val="008D674C"/>
    <w:rsid w:val="008D6D9C"/>
    <w:rsid w:val="008E04D8"/>
    <w:rsid w:val="008E0E12"/>
    <w:rsid w:val="008E153E"/>
    <w:rsid w:val="008E19CD"/>
    <w:rsid w:val="008E23DC"/>
    <w:rsid w:val="008E301E"/>
    <w:rsid w:val="008E470A"/>
    <w:rsid w:val="008E795D"/>
    <w:rsid w:val="008E7E87"/>
    <w:rsid w:val="008F07BB"/>
    <w:rsid w:val="008F0CDA"/>
    <w:rsid w:val="008F14C1"/>
    <w:rsid w:val="008F27FA"/>
    <w:rsid w:val="008F2B31"/>
    <w:rsid w:val="008F3162"/>
    <w:rsid w:val="008F406F"/>
    <w:rsid w:val="008F50B6"/>
    <w:rsid w:val="008F5B7E"/>
    <w:rsid w:val="008F7C3F"/>
    <w:rsid w:val="0090516A"/>
    <w:rsid w:val="00906A28"/>
    <w:rsid w:val="00907B56"/>
    <w:rsid w:val="0091137E"/>
    <w:rsid w:val="00912E0C"/>
    <w:rsid w:val="00915826"/>
    <w:rsid w:val="00917221"/>
    <w:rsid w:val="00921014"/>
    <w:rsid w:val="00921B44"/>
    <w:rsid w:val="00921D4A"/>
    <w:rsid w:val="009220A6"/>
    <w:rsid w:val="009226D9"/>
    <w:rsid w:val="0092472E"/>
    <w:rsid w:val="00925196"/>
    <w:rsid w:val="0092663D"/>
    <w:rsid w:val="00926C45"/>
    <w:rsid w:val="0092751C"/>
    <w:rsid w:val="00930119"/>
    <w:rsid w:val="00931939"/>
    <w:rsid w:val="0093266D"/>
    <w:rsid w:val="00933AF0"/>
    <w:rsid w:val="00934C62"/>
    <w:rsid w:val="00935756"/>
    <w:rsid w:val="009358EB"/>
    <w:rsid w:val="00935E81"/>
    <w:rsid w:val="00940245"/>
    <w:rsid w:val="00940893"/>
    <w:rsid w:val="00941255"/>
    <w:rsid w:val="00943436"/>
    <w:rsid w:val="00943F21"/>
    <w:rsid w:val="0094780B"/>
    <w:rsid w:val="00950D5E"/>
    <w:rsid w:val="00951B5F"/>
    <w:rsid w:val="009534FB"/>
    <w:rsid w:val="00954C2B"/>
    <w:rsid w:val="0095680F"/>
    <w:rsid w:val="00956841"/>
    <w:rsid w:val="009571B4"/>
    <w:rsid w:val="00960CA3"/>
    <w:rsid w:val="00960F80"/>
    <w:rsid w:val="009623A5"/>
    <w:rsid w:val="00967F3F"/>
    <w:rsid w:val="00973A84"/>
    <w:rsid w:val="00973A9D"/>
    <w:rsid w:val="00975001"/>
    <w:rsid w:val="009753C5"/>
    <w:rsid w:val="00976FA5"/>
    <w:rsid w:val="009818CC"/>
    <w:rsid w:val="00982E3B"/>
    <w:rsid w:val="00983321"/>
    <w:rsid w:val="009859BD"/>
    <w:rsid w:val="00986747"/>
    <w:rsid w:val="00990494"/>
    <w:rsid w:val="00990B85"/>
    <w:rsid w:val="00992D7A"/>
    <w:rsid w:val="00994A6B"/>
    <w:rsid w:val="00994AC8"/>
    <w:rsid w:val="00997289"/>
    <w:rsid w:val="00997CD4"/>
    <w:rsid w:val="009A2702"/>
    <w:rsid w:val="009A3C92"/>
    <w:rsid w:val="009A665D"/>
    <w:rsid w:val="009A679E"/>
    <w:rsid w:val="009A6A15"/>
    <w:rsid w:val="009B14C0"/>
    <w:rsid w:val="009B2D14"/>
    <w:rsid w:val="009B37B4"/>
    <w:rsid w:val="009B400D"/>
    <w:rsid w:val="009B669E"/>
    <w:rsid w:val="009C094E"/>
    <w:rsid w:val="009C0D4A"/>
    <w:rsid w:val="009C0E3F"/>
    <w:rsid w:val="009C1334"/>
    <w:rsid w:val="009C2454"/>
    <w:rsid w:val="009C2A38"/>
    <w:rsid w:val="009C4174"/>
    <w:rsid w:val="009C4352"/>
    <w:rsid w:val="009C45B5"/>
    <w:rsid w:val="009C6BA7"/>
    <w:rsid w:val="009D0043"/>
    <w:rsid w:val="009D073B"/>
    <w:rsid w:val="009D11FC"/>
    <w:rsid w:val="009D1782"/>
    <w:rsid w:val="009D204F"/>
    <w:rsid w:val="009D27C1"/>
    <w:rsid w:val="009D36E2"/>
    <w:rsid w:val="009D3893"/>
    <w:rsid w:val="009D44E7"/>
    <w:rsid w:val="009D476C"/>
    <w:rsid w:val="009D7C9B"/>
    <w:rsid w:val="009E07CE"/>
    <w:rsid w:val="009E2BC6"/>
    <w:rsid w:val="009E3483"/>
    <w:rsid w:val="009E7B22"/>
    <w:rsid w:val="009F0256"/>
    <w:rsid w:val="009F21E2"/>
    <w:rsid w:val="009F2D02"/>
    <w:rsid w:val="009F4D08"/>
    <w:rsid w:val="009F4EF9"/>
    <w:rsid w:val="009F61F2"/>
    <w:rsid w:val="009F6978"/>
    <w:rsid w:val="009F6A19"/>
    <w:rsid w:val="00A00A09"/>
    <w:rsid w:val="00A00D48"/>
    <w:rsid w:val="00A02B8E"/>
    <w:rsid w:val="00A02EC6"/>
    <w:rsid w:val="00A11059"/>
    <w:rsid w:val="00A1295D"/>
    <w:rsid w:val="00A14C43"/>
    <w:rsid w:val="00A1618C"/>
    <w:rsid w:val="00A1664D"/>
    <w:rsid w:val="00A20706"/>
    <w:rsid w:val="00A22F68"/>
    <w:rsid w:val="00A2325B"/>
    <w:rsid w:val="00A26840"/>
    <w:rsid w:val="00A26F85"/>
    <w:rsid w:val="00A27338"/>
    <w:rsid w:val="00A3374B"/>
    <w:rsid w:val="00A34CD7"/>
    <w:rsid w:val="00A34CFC"/>
    <w:rsid w:val="00A35130"/>
    <w:rsid w:val="00A35F86"/>
    <w:rsid w:val="00A35FDF"/>
    <w:rsid w:val="00A424A5"/>
    <w:rsid w:val="00A4268B"/>
    <w:rsid w:val="00A428A7"/>
    <w:rsid w:val="00A42995"/>
    <w:rsid w:val="00A46525"/>
    <w:rsid w:val="00A50473"/>
    <w:rsid w:val="00A53427"/>
    <w:rsid w:val="00A56A80"/>
    <w:rsid w:val="00A57A5C"/>
    <w:rsid w:val="00A57B60"/>
    <w:rsid w:val="00A61FB4"/>
    <w:rsid w:val="00A67627"/>
    <w:rsid w:val="00A67644"/>
    <w:rsid w:val="00A720C4"/>
    <w:rsid w:val="00A7272E"/>
    <w:rsid w:val="00A73B73"/>
    <w:rsid w:val="00A76270"/>
    <w:rsid w:val="00A77EDE"/>
    <w:rsid w:val="00A77F49"/>
    <w:rsid w:val="00A81214"/>
    <w:rsid w:val="00A824DD"/>
    <w:rsid w:val="00A828C8"/>
    <w:rsid w:val="00A85F08"/>
    <w:rsid w:val="00A86172"/>
    <w:rsid w:val="00A90A73"/>
    <w:rsid w:val="00A90F2D"/>
    <w:rsid w:val="00A92FAA"/>
    <w:rsid w:val="00A939A3"/>
    <w:rsid w:val="00A95733"/>
    <w:rsid w:val="00AA07A0"/>
    <w:rsid w:val="00AA1652"/>
    <w:rsid w:val="00AA24A8"/>
    <w:rsid w:val="00AA2C6C"/>
    <w:rsid w:val="00AA2E91"/>
    <w:rsid w:val="00AA3591"/>
    <w:rsid w:val="00AA379D"/>
    <w:rsid w:val="00AB03E9"/>
    <w:rsid w:val="00AB0DB7"/>
    <w:rsid w:val="00AB2391"/>
    <w:rsid w:val="00AB49D9"/>
    <w:rsid w:val="00AB563E"/>
    <w:rsid w:val="00AB62D1"/>
    <w:rsid w:val="00AB6C58"/>
    <w:rsid w:val="00AB7320"/>
    <w:rsid w:val="00AB7CE4"/>
    <w:rsid w:val="00AC2158"/>
    <w:rsid w:val="00AC37B9"/>
    <w:rsid w:val="00AC3B84"/>
    <w:rsid w:val="00AC4D83"/>
    <w:rsid w:val="00AC5F28"/>
    <w:rsid w:val="00AD0CDB"/>
    <w:rsid w:val="00AD1650"/>
    <w:rsid w:val="00AD2660"/>
    <w:rsid w:val="00AD2F7C"/>
    <w:rsid w:val="00AD384D"/>
    <w:rsid w:val="00AD609B"/>
    <w:rsid w:val="00AE4BE2"/>
    <w:rsid w:val="00AF25DF"/>
    <w:rsid w:val="00AF2848"/>
    <w:rsid w:val="00AF37BD"/>
    <w:rsid w:val="00B013F9"/>
    <w:rsid w:val="00B02049"/>
    <w:rsid w:val="00B03DD5"/>
    <w:rsid w:val="00B03FEB"/>
    <w:rsid w:val="00B053AF"/>
    <w:rsid w:val="00B05713"/>
    <w:rsid w:val="00B065B6"/>
    <w:rsid w:val="00B10159"/>
    <w:rsid w:val="00B113C2"/>
    <w:rsid w:val="00B11D34"/>
    <w:rsid w:val="00B11D54"/>
    <w:rsid w:val="00B121A9"/>
    <w:rsid w:val="00B14E94"/>
    <w:rsid w:val="00B15007"/>
    <w:rsid w:val="00B162E4"/>
    <w:rsid w:val="00B202D0"/>
    <w:rsid w:val="00B2336F"/>
    <w:rsid w:val="00B26F7D"/>
    <w:rsid w:val="00B276BF"/>
    <w:rsid w:val="00B311F3"/>
    <w:rsid w:val="00B328A0"/>
    <w:rsid w:val="00B3476B"/>
    <w:rsid w:val="00B41E1A"/>
    <w:rsid w:val="00B436D8"/>
    <w:rsid w:val="00B43C3D"/>
    <w:rsid w:val="00B45B62"/>
    <w:rsid w:val="00B51601"/>
    <w:rsid w:val="00B519E4"/>
    <w:rsid w:val="00B548F5"/>
    <w:rsid w:val="00B55F14"/>
    <w:rsid w:val="00B56FEF"/>
    <w:rsid w:val="00B57B5F"/>
    <w:rsid w:val="00B607D6"/>
    <w:rsid w:val="00B6328B"/>
    <w:rsid w:val="00B63BAE"/>
    <w:rsid w:val="00B63BBD"/>
    <w:rsid w:val="00B64A02"/>
    <w:rsid w:val="00B65329"/>
    <w:rsid w:val="00B6566A"/>
    <w:rsid w:val="00B6603C"/>
    <w:rsid w:val="00B6621B"/>
    <w:rsid w:val="00B66826"/>
    <w:rsid w:val="00B7293D"/>
    <w:rsid w:val="00B73EA5"/>
    <w:rsid w:val="00B7714E"/>
    <w:rsid w:val="00B80164"/>
    <w:rsid w:val="00B8101F"/>
    <w:rsid w:val="00B8308A"/>
    <w:rsid w:val="00B84592"/>
    <w:rsid w:val="00B8466B"/>
    <w:rsid w:val="00B87698"/>
    <w:rsid w:val="00B87CCA"/>
    <w:rsid w:val="00B917BC"/>
    <w:rsid w:val="00B918F5"/>
    <w:rsid w:val="00B92683"/>
    <w:rsid w:val="00B92C8D"/>
    <w:rsid w:val="00B93F8D"/>
    <w:rsid w:val="00B94956"/>
    <w:rsid w:val="00B95C5F"/>
    <w:rsid w:val="00B96F36"/>
    <w:rsid w:val="00BA0F12"/>
    <w:rsid w:val="00BA0F8D"/>
    <w:rsid w:val="00BA28DC"/>
    <w:rsid w:val="00BA4E1F"/>
    <w:rsid w:val="00BA60BD"/>
    <w:rsid w:val="00BB0412"/>
    <w:rsid w:val="00BB1143"/>
    <w:rsid w:val="00BB3050"/>
    <w:rsid w:val="00BB3A24"/>
    <w:rsid w:val="00BB4B2B"/>
    <w:rsid w:val="00BB6463"/>
    <w:rsid w:val="00BC009A"/>
    <w:rsid w:val="00BC0F33"/>
    <w:rsid w:val="00BC135F"/>
    <w:rsid w:val="00BC3DCD"/>
    <w:rsid w:val="00BC4753"/>
    <w:rsid w:val="00BC5884"/>
    <w:rsid w:val="00BC5949"/>
    <w:rsid w:val="00BC61C6"/>
    <w:rsid w:val="00BD284D"/>
    <w:rsid w:val="00BD2B8A"/>
    <w:rsid w:val="00BD2F4F"/>
    <w:rsid w:val="00BD320B"/>
    <w:rsid w:val="00BD41A5"/>
    <w:rsid w:val="00BD6BE9"/>
    <w:rsid w:val="00BE116C"/>
    <w:rsid w:val="00BE3B9C"/>
    <w:rsid w:val="00BE3D3F"/>
    <w:rsid w:val="00BE4FF1"/>
    <w:rsid w:val="00BE5215"/>
    <w:rsid w:val="00BE7082"/>
    <w:rsid w:val="00BF042F"/>
    <w:rsid w:val="00BF2513"/>
    <w:rsid w:val="00BF4815"/>
    <w:rsid w:val="00BF4D79"/>
    <w:rsid w:val="00BF613C"/>
    <w:rsid w:val="00BF61B8"/>
    <w:rsid w:val="00C035C0"/>
    <w:rsid w:val="00C05753"/>
    <w:rsid w:val="00C07D9D"/>
    <w:rsid w:val="00C10A4C"/>
    <w:rsid w:val="00C111DD"/>
    <w:rsid w:val="00C13749"/>
    <w:rsid w:val="00C13B6B"/>
    <w:rsid w:val="00C15B23"/>
    <w:rsid w:val="00C15D86"/>
    <w:rsid w:val="00C15E40"/>
    <w:rsid w:val="00C167EE"/>
    <w:rsid w:val="00C178BC"/>
    <w:rsid w:val="00C20FF2"/>
    <w:rsid w:val="00C26B95"/>
    <w:rsid w:val="00C30474"/>
    <w:rsid w:val="00C30DC3"/>
    <w:rsid w:val="00C31283"/>
    <w:rsid w:val="00C335A8"/>
    <w:rsid w:val="00C341BB"/>
    <w:rsid w:val="00C34370"/>
    <w:rsid w:val="00C34EEC"/>
    <w:rsid w:val="00C35319"/>
    <w:rsid w:val="00C3779B"/>
    <w:rsid w:val="00C40160"/>
    <w:rsid w:val="00C43B39"/>
    <w:rsid w:val="00C43F5E"/>
    <w:rsid w:val="00C461EA"/>
    <w:rsid w:val="00C506A9"/>
    <w:rsid w:val="00C51D7B"/>
    <w:rsid w:val="00C5248A"/>
    <w:rsid w:val="00C530C0"/>
    <w:rsid w:val="00C53209"/>
    <w:rsid w:val="00C539F5"/>
    <w:rsid w:val="00C547C8"/>
    <w:rsid w:val="00C54D50"/>
    <w:rsid w:val="00C6055E"/>
    <w:rsid w:val="00C615C3"/>
    <w:rsid w:val="00C62638"/>
    <w:rsid w:val="00C656E4"/>
    <w:rsid w:val="00C659A7"/>
    <w:rsid w:val="00C66226"/>
    <w:rsid w:val="00C66B34"/>
    <w:rsid w:val="00C671DB"/>
    <w:rsid w:val="00C703E0"/>
    <w:rsid w:val="00C71029"/>
    <w:rsid w:val="00C71513"/>
    <w:rsid w:val="00C74128"/>
    <w:rsid w:val="00C75631"/>
    <w:rsid w:val="00C84808"/>
    <w:rsid w:val="00C860B6"/>
    <w:rsid w:val="00C86EFF"/>
    <w:rsid w:val="00C87609"/>
    <w:rsid w:val="00C929C9"/>
    <w:rsid w:val="00C9327C"/>
    <w:rsid w:val="00C95404"/>
    <w:rsid w:val="00C958AE"/>
    <w:rsid w:val="00C96479"/>
    <w:rsid w:val="00CA0427"/>
    <w:rsid w:val="00CA3B07"/>
    <w:rsid w:val="00CA400C"/>
    <w:rsid w:val="00CA76AA"/>
    <w:rsid w:val="00CB1379"/>
    <w:rsid w:val="00CB19B4"/>
    <w:rsid w:val="00CB5552"/>
    <w:rsid w:val="00CC0375"/>
    <w:rsid w:val="00CC2440"/>
    <w:rsid w:val="00CC286B"/>
    <w:rsid w:val="00CC4C3C"/>
    <w:rsid w:val="00CC6A2A"/>
    <w:rsid w:val="00CD0C4A"/>
    <w:rsid w:val="00CD2FF5"/>
    <w:rsid w:val="00CD3760"/>
    <w:rsid w:val="00CD5E5F"/>
    <w:rsid w:val="00CD73E4"/>
    <w:rsid w:val="00CE161B"/>
    <w:rsid w:val="00CE2FD7"/>
    <w:rsid w:val="00CE3DA1"/>
    <w:rsid w:val="00CE45F9"/>
    <w:rsid w:val="00CE4CEE"/>
    <w:rsid w:val="00CE5B1C"/>
    <w:rsid w:val="00CE7EE3"/>
    <w:rsid w:val="00CF00F6"/>
    <w:rsid w:val="00CF6A5C"/>
    <w:rsid w:val="00CF743E"/>
    <w:rsid w:val="00D02B68"/>
    <w:rsid w:val="00D04AEC"/>
    <w:rsid w:val="00D10E48"/>
    <w:rsid w:val="00D1238B"/>
    <w:rsid w:val="00D12A22"/>
    <w:rsid w:val="00D13BDF"/>
    <w:rsid w:val="00D15994"/>
    <w:rsid w:val="00D16181"/>
    <w:rsid w:val="00D20E2E"/>
    <w:rsid w:val="00D21303"/>
    <w:rsid w:val="00D2302B"/>
    <w:rsid w:val="00D23C8C"/>
    <w:rsid w:val="00D260E4"/>
    <w:rsid w:val="00D30540"/>
    <w:rsid w:val="00D31A45"/>
    <w:rsid w:val="00D34131"/>
    <w:rsid w:val="00D34BB3"/>
    <w:rsid w:val="00D34C36"/>
    <w:rsid w:val="00D359EE"/>
    <w:rsid w:val="00D40936"/>
    <w:rsid w:val="00D40C4C"/>
    <w:rsid w:val="00D40E28"/>
    <w:rsid w:val="00D4137A"/>
    <w:rsid w:val="00D423C1"/>
    <w:rsid w:val="00D42A4A"/>
    <w:rsid w:val="00D4467E"/>
    <w:rsid w:val="00D44BFB"/>
    <w:rsid w:val="00D45FF6"/>
    <w:rsid w:val="00D46D4C"/>
    <w:rsid w:val="00D52BAA"/>
    <w:rsid w:val="00D52C35"/>
    <w:rsid w:val="00D5366A"/>
    <w:rsid w:val="00D56634"/>
    <w:rsid w:val="00D61E97"/>
    <w:rsid w:val="00D62AFD"/>
    <w:rsid w:val="00D65860"/>
    <w:rsid w:val="00D67F3A"/>
    <w:rsid w:val="00D715C4"/>
    <w:rsid w:val="00D72DD4"/>
    <w:rsid w:val="00D73341"/>
    <w:rsid w:val="00D73BE9"/>
    <w:rsid w:val="00D73C43"/>
    <w:rsid w:val="00D73C8C"/>
    <w:rsid w:val="00D75997"/>
    <w:rsid w:val="00D765A1"/>
    <w:rsid w:val="00D80B50"/>
    <w:rsid w:val="00D8284E"/>
    <w:rsid w:val="00D835F0"/>
    <w:rsid w:val="00D84476"/>
    <w:rsid w:val="00D85B82"/>
    <w:rsid w:val="00D93449"/>
    <w:rsid w:val="00D93D79"/>
    <w:rsid w:val="00D94936"/>
    <w:rsid w:val="00D973AF"/>
    <w:rsid w:val="00DA047C"/>
    <w:rsid w:val="00DA0B1A"/>
    <w:rsid w:val="00DA388A"/>
    <w:rsid w:val="00DA3DE3"/>
    <w:rsid w:val="00DA4D73"/>
    <w:rsid w:val="00DA4F5F"/>
    <w:rsid w:val="00DA6296"/>
    <w:rsid w:val="00DA798D"/>
    <w:rsid w:val="00DB0101"/>
    <w:rsid w:val="00DB05B4"/>
    <w:rsid w:val="00DB09CE"/>
    <w:rsid w:val="00DB1ADC"/>
    <w:rsid w:val="00DB3984"/>
    <w:rsid w:val="00DB71C6"/>
    <w:rsid w:val="00DB7AD1"/>
    <w:rsid w:val="00DC15D4"/>
    <w:rsid w:val="00DC3BE7"/>
    <w:rsid w:val="00DC4C4E"/>
    <w:rsid w:val="00DC77F1"/>
    <w:rsid w:val="00DD0305"/>
    <w:rsid w:val="00DD0A1D"/>
    <w:rsid w:val="00DD144B"/>
    <w:rsid w:val="00DD2940"/>
    <w:rsid w:val="00DD3426"/>
    <w:rsid w:val="00DD4724"/>
    <w:rsid w:val="00DD6029"/>
    <w:rsid w:val="00DD60D2"/>
    <w:rsid w:val="00DD78D8"/>
    <w:rsid w:val="00DE0624"/>
    <w:rsid w:val="00DE1064"/>
    <w:rsid w:val="00DE11A7"/>
    <w:rsid w:val="00DE5707"/>
    <w:rsid w:val="00DE571F"/>
    <w:rsid w:val="00DE7754"/>
    <w:rsid w:val="00DF1488"/>
    <w:rsid w:val="00DF21F1"/>
    <w:rsid w:val="00DF2EF0"/>
    <w:rsid w:val="00DF3960"/>
    <w:rsid w:val="00DF39A3"/>
    <w:rsid w:val="00DF53C4"/>
    <w:rsid w:val="00DF6016"/>
    <w:rsid w:val="00DF6F94"/>
    <w:rsid w:val="00DF7853"/>
    <w:rsid w:val="00E00022"/>
    <w:rsid w:val="00E020FF"/>
    <w:rsid w:val="00E064A2"/>
    <w:rsid w:val="00E06F8D"/>
    <w:rsid w:val="00E07A7B"/>
    <w:rsid w:val="00E10348"/>
    <w:rsid w:val="00E114DC"/>
    <w:rsid w:val="00E11A41"/>
    <w:rsid w:val="00E12066"/>
    <w:rsid w:val="00E145C9"/>
    <w:rsid w:val="00E15E4C"/>
    <w:rsid w:val="00E17FEC"/>
    <w:rsid w:val="00E20805"/>
    <w:rsid w:val="00E213E8"/>
    <w:rsid w:val="00E25B89"/>
    <w:rsid w:val="00E26A45"/>
    <w:rsid w:val="00E27F48"/>
    <w:rsid w:val="00E30EE0"/>
    <w:rsid w:val="00E31EBA"/>
    <w:rsid w:val="00E3302B"/>
    <w:rsid w:val="00E331E4"/>
    <w:rsid w:val="00E3373C"/>
    <w:rsid w:val="00E36FD5"/>
    <w:rsid w:val="00E37AAD"/>
    <w:rsid w:val="00E41148"/>
    <w:rsid w:val="00E41857"/>
    <w:rsid w:val="00E419A7"/>
    <w:rsid w:val="00E42C1E"/>
    <w:rsid w:val="00E44A6A"/>
    <w:rsid w:val="00E45BA5"/>
    <w:rsid w:val="00E46C12"/>
    <w:rsid w:val="00E5006F"/>
    <w:rsid w:val="00E5077E"/>
    <w:rsid w:val="00E530D2"/>
    <w:rsid w:val="00E56124"/>
    <w:rsid w:val="00E619BB"/>
    <w:rsid w:val="00E62EA9"/>
    <w:rsid w:val="00E64720"/>
    <w:rsid w:val="00E64A54"/>
    <w:rsid w:val="00E66A9F"/>
    <w:rsid w:val="00E73070"/>
    <w:rsid w:val="00E748DB"/>
    <w:rsid w:val="00E76A82"/>
    <w:rsid w:val="00E76D24"/>
    <w:rsid w:val="00E76E97"/>
    <w:rsid w:val="00E770B4"/>
    <w:rsid w:val="00E77A67"/>
    <w:rsid w:val="00E8121E"/>
    <w:rsid w:val="00E82D23"/>
    <w:rsid w:val="00E84E80"/>
    <w:rsid w:val="00E868A5"/>
    <w:rsid w:val="00E87144"/>
    <w:rsid w:val="00E87182"/>
    <w:rsid w:val="00E8786E"/>
    <w:rsid w:val="00E923C9"/>
    <w:rsid w:val="00E9535A"/>
    <w:rsid w:val="00E96792"/>
    <w:rsid w:val="00EA290C"/>
    <w:rsid w:val="00EA2AEC"/>
    <w:rsid w:val="00EA2F69"/>
    <w:rsid w:val="00EA340C"/>
    <w:rsid w:val="00EA4FF0"/>
    <w:rsid w:val="00EA767F"/>
    <w:rsid w:val="00EB200A"/>
    <w:rsid w:val="00EB2F2D"/>
    <w:rsid w:val="00EB4D3F"/>
    <w:rsid w:val="00EB5691"/>
    <w:rsid w:val="00EB7934"/>
    <w:rsid w:val="00EB7CF1"/>
    <w:rsid w:val="00EC0E7E"/>
    <w:rsid w:val="00EC2B4A"/>
    <w:rsid w:val="00EC2E68"/>
    <w:rsid w:val="00EC5691"/>
    <w:rsid w:val="00EC641F"/>
    <w:rsid w:val="00EC6A64"/>
    <w:rsid w:val="00ED1860"/>
    <w:rsid w:val="00ED1CBC"/>
    <w:rsid w:val="00ED267A"/>
    <w:rsid w:val="00ED2A80"/>
    <w:rsid w:val="00ED2EDD"/>
    <w:rsid w:val="00ED31D5"/>
    <w:rsid w:val="00ED3C73"/>
    <w:rsid w:val="00ED5A43"/>
    <w:rsid w:val="00ED6EF1"/>
    <w:rsid w:val="00ED7B10"/>
    <w:rsid w:val="00EE4BCF"/>
    <w:rsid w:val="00EE5B75"/>
    <w:rsid w:val="00EE6CD1"/>
    <w:rsid w:val="00EE77CD"/>
    <w:rsid w:val="00EF3025"/>
    <w:rsid w:val="00EF4F06"/>
    <w:rsid w:val="00EF567E"/>
    <w:rsid w:val="00EF6215"/>
    <w:rsid w:val="00EF7E1D"/>
    <w:rsid w:val="00F00E0E"/>
    <w:rsid w:val="00F013B0"/>
    <w:rsid w:val="00F017B7"/>
    <w:rsid w:val="00F01DDB"/>
    <w:rsid w:val="00F022A6"/>
    <w:rsid w:val="00F02B7A"/>
    <w:rsid w:val="00F031C0"/>
    <w:rsid w:val="00F04B4B"/>
    <w:rsid w:val="00F04C56"/>
    <w:rsid w:val="00F1022F"/>
    <w:rsid w:val="00F12476"/>
    <w:rsid w:val="00F12BBF"/>
    <w:rsid w:val="00F13D41"/>
    <w:rsid w:val="00F16C56"/>
    <w:rsid w:val="00F20B22"/>
    <w:rsid w:val="00F21BB1"/>
    <w:rsid w:val="00F23DE3"/>
    <w:rsid w:val="00F255A1"/>
    <w:rsid w:val="00F26025"/>
    <w:rsid w:val="00F262A6"/>
    <w:rsid w:val="00F26DA3"/>
    <w:rsid w:val="00F30383"/>
    <w:rsid w:val="00F32349"/>
    <w:rsid w:val="00F324F8"/>
    <w:rsid w:val="00F3379F"/>
    <w:rsid w:val="00F34CBD"/>
    <w:rsid w:val="00F36AA2"/>
    <w:rsid w:val="00F37A86"/>
    <w:rsid w:val="00F37D9C"/>
    <w:rsid w:val="00F43228"/>
    <w:rsid w:val="00F43B94"/>
    <w:rsid w:val="00F458A6"/>
    <w:rsid w:val="00F506E2"/>
    <w:rsid w:val="00F51709"/>
    <w:rsid w:val="00F539DC"/>
    <w:rsid w:val="00F5743A"/>
    <w:rsid w:val="00F6199B"/>
    <w:rsid w:val="00F675D3"/>
    <w:rsid w:val="00F71FC3"/>
    <w:rsid w:val="00F7282A"/>
    <w:rsid w:val="00F732A2"/>
    <w:rsid w:val="00F73C9A"/>
    <w:rsid w:val="00F7416A"/>
    <w:rsid w:val="00F7419F"/>
    <w:rsid w:val="00F81E5A"/>
    <w:rsid w:val="00F8412A"/>
    <w:rsid w:val="00F85A38"/>
    <w:rsid w:val="00F85B0F"/>
    <w:rsid w:val="00F86FF7"/>
    <w:rsid w:val="00F879A6"/>
    <w:rsid w:val="00F90FF4"/>
    <w:rsid w:val="00F93D57"/>
    <w:rsid w:val="00F93E2D"/>
    <w:rsid w:val="00F945FD"/>
    <w:rsid w:val="00FA0DC0"/>
    <w:rsid w:val="00FA144F"/>
    <w:rsid w:val="00FA2E91"/>
    <w:rsid w:val="00FA46D8"/>
    <w:rsid w:val="00FA61C2"/>
    <w:rsid w:val="00FB091E"/>
    <w:rsid w:val="00FB0A27"/>
    <w:rsid w:val="00FB123A"/>
    <w:rsid w:val="00FB2045"/>
    <w:rsid w:val="00FB33C4"/>
    <w:rsid w:val="00FB4988"/>
    <w:rsid w:val="00FB5254"/>
    <w:rsid w:val="00FB6605"/>
    <w:rsid w:val="00FC1AA5"/>
    <w:rsid w:val="00FC4495"/>
    <w:rsid w:val="00FC461A"/>
    <w:rsid w:val="00FC486C"/>
    <w:rsid w:val="00FC4F1C"/>
    <w:rsid w:val="00FD0EF2"/>
    <w:rsid w:val="00FD5BE5"/>
    <w:rsid w:val="00FD5CF0"/>
    <w:rsid w:val="00FD7D4C"/>
    <w:rsid w:val="00FE04DE"/>
    <w:rsid w:val="00FE1892"/>
    <w:rsid w:val="00FE295C"/>
    <w:rsid w:val="00FE4083"/>
    <w:rsid w:val="00FE40E9"/>
    <w:rsid w:val="00FF31B7"/>
    <w:rsid w:val="00FF3E3F"/>
    <w:rsid w:val="00FF4CEE"/>
    <w:rsid w:val="00FF5C53"/>
    <w:rsid w:val="00FF6BBD"/>
    <w:rsid w:val="00FF7201"/>
    <w:rsid w:val="00F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E4"/>
  </w:style>
  <w:style w:type="paragraph" w:styleId="Heading1">
    <w:name w:val="heading 1"/>
    <w:basedOn w:val="Normal"/>
    <w:next w:val="Normal"/>
    <w:link w:val="Heading1Char"/>
    <w:uiPriority w:val="9"/>
    <w:qFormat/>
    <w:rsid w:val="00EE77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3">
    <w:name w:val="heading 3"/>
    <w:basedOn w:val="Normal"/>
    <w:next w:val="Normal"/>
    <w:link w:val="Heading3Char"/>
    <w:uiPriority w:val="9"/>
    <w:semiHidden/>
    <w:unhideWhenUsed/>
    <w:qFormat/>
    <w:rsid w:val="00CE3D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99"/>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77C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E36FD5"/>
    <w:rPr>
      <w:color w:val="605E5C"/>
      <w:shd w:val="clear" w:color="auto" w:fill="E1DFDD"/>
    </w:rPr>
  </w:style>
  <w:style w:type="character" w:customStyle="1" w:styleId="Heading3Char">
    <w:name w:val="Heading 3 Char"/>
    <w:basedOn w:val="DefaultParagraphFont"/>
    <w:link w:val="Heading3"/>
    <w:uiPriority w:val="9"/>
    <w:semiHidden/>
    <w:rsid w:val="00CE3DA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nre.md/consultari-publice-3-27" TargetMode="External"/><Relationship Id="rId21" Type="http://schemas.openxmlformats.org/officeDocument/2006/relationships/hyperlink" Target="https://anre.md/consultari-publice-3-27" TargetMode="External"/><Relationship Id="rId42" Type="http://schemas.openxmlformats.org/officeDocument/2006/relationships/hyperlink" Target="https://anre.md/consultari-publice-3-27" TargetMode="External"/><Relationship Id="rId63" Type="http://schemas.openxmlformats.org/officeDocument/2006/relationships/hyperlink" Target="https://anre.md/consultari-publice-3-27" TargetMode="External"/><Relationship Id="rId84" Type="http://schemas.openxmlformats.org/officeDocument/2006/relationships/hyperlink" Target="https://anre.md/consultari-publice-3-27" TargetMode="External"/><Relationship Id="rId138" Type="http://schemas.openxmlformats.org/officeDocument/2006/relationships/theme" Target="theme/theme1.xml"/><Relationship Id="rId16" Type="http://schemas.openxmlformats.org/officeDocument/2006/relationships/hyperlink" Target="https://anre.md/consultari-publice-3-27" TargetMode="External"/><Relationship Id="rId107" Type="http://schemas.openxmlformats.org/officeDocument/2006/relationships/hyperlink" Target="https://anre.md/consultari-publice-3-27" TargetMode="External"/><Relationship Id="rId11" Type="http://schemas.openxmlformats.org/officeDocument/2006/relationships/hyperlink" Target="https://anre.md/consultari-publice-3-27" TargetMode="External"/><Relationship Id="rId32" Type="http://schemas.openxmlformats.org/officeDocument/2006/relationships/hyperlink" Target="https://anre.md/consultari-publice-3-27" TargetMode="External"/><Relationship Id="rId37" Type="http://schemas.openxmlformats.org/officeDocument/2006/relationships/hyperlink" Target="https://anre.md/consultari-publice-3-27" TargetMode="External"/><Relationship Id="rId53" Type="http://schemas.openxmlformats.org/officeDocument/2006/relationships/hyperlink" Target="https://anre.md/consultari-publice-3-27" TargetMode="External"/><Relationship Id="rId58" Type="http://schemas.openxmlformats.org/officeDocument/2006/relationships/hyperlink" Target="https://www.energy-community.org/implementation/package/EL/EL2.html" TargetMode="External"/><Relationship Id="rId74" Type="http://schemas.openxmlformats.org/officeDocument/2006/relationships/hyperlink" Target="https://anre.md/consultari-publice-3-27" TargetMode="External"/><Relationship Id="rId79" Type="http://schemas.openxmlformats.org/officeDocument/2006/relationships/hyperlink" Target="https://anre.md/consultari-publice-3-27" TargetMode="External"/><Relationship Id="rId102" Type="http://schemas.openxmlformats.org/officeDocument/2006/relationships/hyperlink" Target="https://anre.md/consultari-publice-3-27" TargetMode="External"/><Relationship Id="rId123" Type="http://schemas.openxmlformats.org/officeDocument/2006/relationships/hyperlink" Target="https://anre.md/consultari-publice-3-27" TargetMode="External"/><Relationship Id="rId128" Type="http://schemas.openxmlformats.org/officeDocument/2006/relationships/hyperlink" Target="https://anre.md/consultari-publice-3-27" TargetMode="External"/><Relationship Id="rId5" Type="http://schemas.openxmlformats.org/officeDocument/2006/relationships/webSettings" Target="webSettings.xml"/><Relationship Id="rId90" Type="http://schemas.openxmlformats.org/officeDocument/2006/relationships/hyperlink" Target="https://anre.md/consultari-publice-3-27" TargetMode="External"/><Relationship Id="rId95" Type="http://schemas.openxmlformats.org/officeDocument/2006/relationships/hyperlink" Target="https://anre.md/consultari-publice-3-27" TargetMode="External"/><Relationship Id="rId22" Type="http://schemas.openxmlformats.org/officeDocument/2006/relationships/hyperlink" Target="https://anre.md/consultari-publice-3-27" TargetMode="External"/><Relationship Id="rId27" Type="http://schemas.openxmlformats.org/officeDocument/2006/relationships/hyperlink" Target="https://anre.md/consultari-publice-3-27" TargetMode="External"/><Relationship Id="rId43" Type="http://schemas.openxmlformats.org/officeDocument/2006/relationships/hyperlink" Target="https://anre.md/consultari-publice-3-27" TargetMode="External"/><Relationship Id="rId48" Type="http://schemas.openxmlformats.org/officeDocument/2006/relationships/hyperlink" Target="https://anre.md/consultari-publice-3-27" TargetMode="External"/><Relationship Id="rId64" Type="http://schemas.openxmlformats.org/officeDocument/2006/relationships/hyperlink" Target="https://anre.md/consultari-publice-3-27" TargetMode="External"/><Relationship Id="rId69" Type="http://schemas.openxmlformats.org/officeDocument/2006/relationships/hyperlink" Target="https://anre.md/consultari-publice-3-27" TargetMode="External"/><Relationship Id="rId113" Type="http://schemas.openxmlformats.org/officeDocument/2006/relationships/hyperlink" Target="https://anre.md/consultari-publice-3-27" TargetMode="External"/><Relationship Id="rId118" Type="http://schemas.openxmlformats.org/officeDocument/2006/relationships/hyperlink" Target="https://anre.md/consultari-publice-3-27" TargetMode="External"/><Relationship Id="rId134" Type="http://schemas.openxmlformats.org/officeDocument/2006/relationships/hyperlink" Target="https://anre.md/consultari-publice-3-27" TargetMode="External"/><Relationship Id="rId80" Type="http://schemas.openxmlformats.org/officeDocument/2006/relationships/hyperlink" Target="https://anre.md/consultari-publice-3-27" TargetMode="External"/><Relationship Id="rId85" Type="http://schemas.openxmlformats.org/officeDocument/2006/relationships/hyperlink" Target="https://anre.md/consultari-publice-3-27" TargetMode="External"/><Relationship Id="rId12" Type="http://schemas.openxmlformats.org/officeDocument/2006/relationships/hyperlink" Target="https://anre.md/consultari-publice-3-27" TargetMode="External"/><Relationship Id="rId17" Type="http://schemas.openxmlformats.org/officeDocument/2006/relationships/hyperlink" Target="https://anre.md/consultari-publice-3-27" TargetMode="External"/><Relationship Id="rId33" Type="http://schemas.openxmlformats.org/officeDocument/2006/relationships/hyperlink" Target="https://anre.md/consultari-publice-3-27" TargetMode="External"/><Relationship Id="rId38" Type="http://schemas.openxmlformats.org/officeDocument/2006/relationships/hyperlink" Target="https://anre.md/consultari-publice-3-27" TargetMode="External"/><Relationship Id="rId59" Type="http://schemas.openxmlformats.org/officeDocument/2006/relationships/hyperlink" Target="https://anre.md/consultari-publice-3-27" TargetMode="External"/><Relationship Id="rId103" Type="http://schemas.openxmlformats.org/officeDocument/2006/relationships/hyperlink" Target="https://anre.md/consultari-publice-3-27" TargetMode="External"/><Relationship Id="rId108" Type="http://schemas.openxmlformats.org/officeDocument/2006/relationships/hyperlink" Target="https://anre.md/consultari-publice-3-27" TargetMode="External"/><Relationship Id="rId124" Type="http://schemas.openxmlformats.org/officeDocument/2006/relationships/hyperlink" Target="https://anre.md/consultari-publice-3-27" TargetMode="External"/><Relationship Id="rId129" Type="http://schemas.openxmlformats.org/officeDocument/2006/relationships/hyperlink" Target="https://anre.md/consultari-publice-3-27" TargetMode="External"/><Relationship Id="rId54" Type="http://schemas.openxmlformats.org/officeDocument/2006/relationships/hyperlink" Target="https://anre.md/consultari-publice-3-27" TargetMode="External"/><Relationship Id="rId70" Type="http://schemas.openxmlformats.org/officeDocument/2006/relationships/hyperlink" Target="https://anre.md/consultari-publice-3-27" TargetMode="External"/><Relationship Id="rId75" Type="http://schemas.openxmlformats.org/officeDocument/2006/relationships/hyperlink" Target="https://anre.md/consultari-publice-3-27" TargetMode="External"/><Relationship Id="rId91" Type="http://schemas.openxmlformats.org/officeDocument/2006/relationships/hyperlink" Target="https://anre.md/consultari-publice-3-27" TargetMode="External"/><Relationship Id="rId96" Type="http://schemas.openxmlformats.org/officeDocument/2006/relationships/hyperlink" Target="https://anre.md/consultari-publice-3-2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nre.md/consultari-publice-3-27" TargetMode="External"/><Relationship Id="rId28" Type="http://schemas.openxmlformats.org/officeDocument/2006/relationships/hyperlink" Target="https://anre.md/consultari-publice-3-27" TargetMode="External"/><Relationship Id="rId49" Type="http://schemas.openxmlformats.org/officeDocument/2006/relationships/hyperlink" Target="https://anre.md/consultari-publice-3-27" TargetMode="External"/><Relationship Id="rId114" Type="http://schemas.openxmlformats.org/officeDocument/2006/relationships/hyperlink" Target="https://anre.md/consultari-publice-3-27" TargetMode="External"/><Relationship Id="rId119" Type="http://schemas.openxmlformats.org/officeDocument/2006/relationships/hyperlink" Target="https://anre.md/consultari-publice-3-27" TargetMode="External"/><Relationship Id="rId44" Type="http://schemas.openxmlformats.org/officeDocument/2006/relationships/hyperlink" Target="https://anre.md/consultari-publice-3-27" TargetMode="External"/><Relationship Id="rId60" Type="http://schemas.openxmlformats.org/officeDocument/2006/relationships/hyperlink" Target="https://anre.md/consultari-publice-3-27" TargetMode="External"/><Relationship Id="rId65" Type="http://schemas.openxmlformats.org/officeDocument/2006/relationships/hyperlink" Target="https://anre.md/consultari-publice-3-27" TargetMode="External"/><Relationship Id="rId81" Type="http://schemas.openxmlformats.org/officeDocument/2006/relationships/hyperlink" Target="https://anre.md/consultari-publice-3-27" TargetMode="External"/><Relationship Id="rId86" Type="http://schemas.openxmlformats.org/officeDocument/2006/relationships/hyperlink" Target="https://anre.md/consultari-publice-3-27" TargetMode="External"/><Relationship Id="rId130" Type="http://schemas.openxmlformats.org/officeDocument/2006/relationships/hyperlink" Target="https://anre.md/consultari-publice-3-27" TargetMode="External"/><Relationship Id="rId135" Type="http://schemas.openxmlformats.org/officeDocument/2006/relationships/hyperlink" Target="https://anre.md/consultari-publice-3-27" TargetMode="External"/><Relationship Id="rId13" Type="http://schemas.openxmlformats.org/officeDocument/2006/relationships/hyperlink" Target="https://anre.md/consultari-publice-3-27" TargetMode="External"/><Relationship Id="rId18" Type="http://schemas.openxmlformats.org/officeDocument/2006/relationships/hyperlink" Target="https://anre.md/consultari-publice-3-27" TargetMode="External"/><Relationship Id="rId39" Type="http://schemas.openxmlformats.org/officeDocument/2006/relationships/hyperlink" Target="https://anre.md/consultari-publice-3-27" TargetMode="External"/><Relationship Id="rId109" Type="http://schemas.openxmlformats.org/officeDocument/2006/relationships/hyperlink" Target="https://anre.md/consultari-publice-3-27" TargetMode="External"/><Relationship Id="rId34" Type="http://schemas.openxmlformats.org/officeDocument/2006/relationships/hyperlink" Target="https://anre.md/consultari-publice-3-27" TargetMode="External"/><Relationship Id="rId50" Type="http://schemas.openxmlformats.org/officeDocument/2006/relationships/hyperlink" Target="https://anre.md/consultari-publice-3-27" TargetMode="External"/><Relationship Id="rId55" Type="http://schemas.openxmlformats.org/officeDocument/2006/relationships/hyperlink" Target="https://www.energy-community.org/implementation/package/EL/EL2.html" TargetMode="External"/><Relationship Id="rId76" Type="http://schemas.openxmlformats.org/officeDocument/2006/relationships/hyperlink" Target="https://anre.md/consultari-publice-3-27" TargetMode="External"/><Relationship Id="rId97" Type="http://schemas.openxmlformats.org/officeDocument/2006/relationships/hyperlink" Target="https://anre.md/consultari-publice-3-27" TargetMode="External"/><Relationship Id="rId104" Type="http://schemas.openxmlformats.org/officeDocument/2006/relationships/hyperlink" Target="https://anre.md/consultari-publice-3-27" TargetMode="External"/><Relationship Id="rId120" Type="http://schemas.openxmlformats.org/officeDocument/2006/relationships/hyperlink" Target="https://anre.md/consultari-publice-3-27" TargetMode="External"/><Relationship Id="rId125" Type="http://schemas.openxmlformats.org/officeDocument/2006/relationships/hyperlink" Target="https://anre.md/consultari-publice-3-27" TargetMode="External"/><Relationship Id="rId7" Type="http://schemas.openxmlformats.org/officeDocument/2006/relationships/endnotes" Target="endnotes.xml"/><Relationship Id="rId71" Type="http://schemas.openxmlformats.org/officeDocument/2006/relationships/hyperlink" Target="https://anre.md/consultari-publice-3-27" TargetMode="External"/><Relationship Id="rId92" Type="http://schemas.openxmlformats.org/officeDocument/2006/relationships/hyperlink" Target="https://anre.md/consultari-publice-3-27" TargetMode="External"/><Relationship Id="rId2" Type="http://schemas.openxmlformats.org/officeDocument/2006/relationships/numbering" Target="numbering.xml"/><Relationship Id="rId29" Type="http://schemas.openxmlformats.org/officeDocument/2006/relationships/hyperlink" Target="https://anre.md/consultari-publice-3-27" TargetMode="External"/><Relationship Id="rId24" Type="http://schemas.openxmlformats.org/officeDocument/2006/relationships/hyperlink" Target="https://anre.md/consultari-publice-3-27" TargetMode="External"/><Relationship Id="rId40" Type="http://schemas.openxmlformats.org/officeDocument/2006/relationships/hyperlink" Target="https://anre.md/consultari-publice-3-27" TargetMode="External"/><Relationship Id="rId45" Type="http://schemas.openxmlformats.org/officeDocument/2006/relationships/hyperlink" Target="https://anre.md/consultari-publice-3-27" TargetMode="External"/><Relationship Id="rId66" Type="http://schemas.openxmlformats.org/officeDocument/2006/relationships/hyperlink" Target="https://anre.md/consultari-publice-3-27" TargetMode="External"/><Relationship Id="rId87" Type="http://schemas.openxmlformats.org/officeDocument/2006/relationships/hyperlink" Target="https://anre.md/consultari-publice-3-27" TargetMode="External"/><Relationship Id="rId110" Type="http://schemas.openxmlformats.org/officeDocument/2006/relationships/hyperlink" Target="https://anre.md/consultari-publice-3-27" TargetMode="External"/><Relationship Id="rId115" Type="http://schemas.openxmlformats.org/officeDocument/2006/relationships/hyperlink" Target="https://anre.md/consultari-publice-3-27" TargetMode="External"/><Relationship Id="rId131" Type="http://schemas.openxmlformats.org/officeDocument/2006/relationships/hyperlink" Target="https://anre.md/consultari-publice-3-27" TargetMode="External"/><Relationship Id="rId136" Type="http://schemas.openxmlformats.org/officeDocument/2006/relationships/footer" Target="footer1.xml"/><Relationship Id="rId61" Type="http://schemas.openxmlformats.org/officeDocument/2006/relationships/hyperlink" Target="https://anre.md/consultari-publice-3-27" TargetMode="External"/><Relationship Id="rId82" Type="http://schemas.openxmlformats.org/officeDocument/2006/relationships/hyperlink" Target="https://anre.md/consultari-publice-3-27" TargetMode="External"/><Relationship Id="rId19" Type="http://schemas.openxmlformats.org/officeDocument/2006/relationships/hyperlink" Target="https://anre.md/consultari-publice-3-27" TargetMode="External"/><Relationship Id="rId14" Type="http://schemas.openxmlformats.org/officeDocument/2006/relationships/hyperlink" Target="https://anre.md/consultari-publice-3-27" TargetMode="External"/><Relationship Id="rId30" Type="http://schemas.openxmlformats.org/officeDocument/2006/relationships/hyperlink" Target="https://anre.md/consultari-publice-3-27" TargetMode="External"/><Relationship Id="rId35" Type="http://schemas.openxmlformats.org/officeDocument/2006/relationships/hyperlink" Target="https://anre.md/consultari-publice-3-27" TargetMode="External"/><Relationship Id="rId56" Type="http://schemas.openxmlformats.org/officeDocument/2006/relationships/hyperlink" Target="https://www.energy-community.org/implementation/package/EL/EL2.html" TargetMode="External"/><Relationship Id="rId77" Type="http://schemas.openxmlformats.org/officeDocument/2006/relationships/hyperlink" Target="https://anre.md/consultari-publice-3-27" TargetMode="External"/><Relationship Id="rId100" Type="http://schemas.openxmlformats.org/officeDocument/2006/relationships/hyperlink" Target="https://anre.md/consultari-publice-3-27" TargetMode="External"/><Relationship Id="rId105" Type="http://schemas.openxmlformats.org/officeDocument/2006/relationships/hyperlink" Target="https://anre.md/consultari-publice-3-27" TargetMode="External"/><Relationship Id="rId126" Type="http://schemas.openxmlformats.org/officeDocument/2006/relationships/hyperlink" Target="https://anre.md/consultari-publice-3-27" TargetMode="External"/><Relationship Id="rId8" Type="http://schemas.openxmlformats.org/officeDocument/2006/relationships/hyperlink" Target="https://anre.md/consultari-publice-3-27" TargetMode="External"/><Relationship Id="rId51" Type="http://schemas.openxmlformats.org/officeDocument/2006/relationships/hyperlink" Target="https://anre.md/consultari-publice-3-27" TargetMode="External"/><Relationship Id="rId72" Type="http://schemas.openxmlformats.org/officeDocument/2006/relationships/hyperlink" Target="https://anre.md/consultari-publice-3-27" TargetMode="External"/><Relationship Id="rId93" Type="http://schemas.openxmlformats.org/officeDocument/2006/relationships/hyperlink" Target="https://anre.md/consultari-publice-3-27" TargetMode="External"/><Relationship Id="rId98" Type="http://schemas.openxmlformats.org/officeDocument/2006/relationships/hyperlink" Target="https://anre.md/consultari-publice-3-27" TargetMode="External"/><Relationship Id="rId121" Type="http://schemas.openxmlformats.org/officeDocument/2006/relationships/hyperlink" Target="https://anre.md/consultari-publice-3-27" TargetMode="External"/><Relationship Id="rId3" Type="http://schemas.openxmlformats.org/officeDocument/2006/relationships/styles" Target="styles.xml"/><Relationship Id="rId25" Type="http://schemas.openxmlformats.org/officeDocument/2006/relationships/hyperlink" Target="https://anre.md/consultari-publice-3-27" TargetMode="External"/><Relationship Id="rId46" Type="http://schemas.openxmlformats.org/officeDocument/2006/relationships/hyperlink" Target="https://anre.md/consultari-publice-3-27" TargetMode="External"/><Relationship Id="rId67" Type="http://schemas.openxmlformats.org/officeDocument/2006/relationships/hyperlink" Target="https://anre.md/consultari-publice-3-27" TargetMode="External"/><Relationship Id="rId116" Type="http://schemas.openxmlformats.org/officeDocument/2006/relationships/hyperlink" Target="https://anre.md/consultari-publice-3-27" TargetMode="External"/><Relationship Id="rId137" Type="http://schemas.openxmlformats.org/officeDocument/2006/relationships/fontTable" Target="fontTable.xml"/><Relationship Id="rId20" Type="http://schemas.openxmlformats.org/officeDocument/2006/relationships/hyperlink" Target="https://anre.md/consultari-publice-3-27" TargetMode="External"/><Relationship Id="rId41" Type="http://schemas.openxmlformats.org/officeDocument/2006/relationships/hyperlink" Target="https://anre.md/consultari-publice-3-27" TargetMode="External"/><Relationship Id="rId62" Type="http://schemas.openxmlformats.org/officeDocument/2006/relationships/hyperlink" Target="https://anre.md/consultari-publice-3-27" TargetMode="External"/><Relationship Id="rId83" Type="http://schemas.openxmlformats.org/officeDocument/2006/relationships/hyperlink" Target="https://anre.md/consultari-publice-3-27" TargetMode="External"/><Relationship Id="rId88" Type="http://schemas.openxmlformats.org/officeDocument/2006/relationships/hyperlink" Target="https://anre.md/consultari-publice-3-27" TargetMode="External"/><Relationship Id="rId111" Type="http://schemas.openxmlformats.org/officeDocument/2006/relationships/hyperlink" Target="https://anre.md/consultari-publice-3-27" TargetMode="External"/><Relationship Id="rId132" Type="http://schemas.openxmlformats.org/officeDocument/2006/relationships/hyperlink" Target="https://anre.md/consultari-publice-3-27" TargetMode="External"/><Relationship Id="rId15" Type="http://schemas.openxmlformats.org/officeDocument/2006/relationships/hyperlink" Target="https://anre.md/consultari-publice-3-27" TargetMode="External"/><Relationship Id="rId36" Type="http://schemas.openxmlformats.org/officeDocument/2006/relationships/hyperlink" Target="https://anre.md/consultari-publice-3-27" TargetMode="External"/><Relationship Id="rId57" Type="http://schemas.openxmlformats.org/officeDocument/2006/relationships/hyperlink" Target="https://www.energy-community.org/implementation/package/EL/EL2.html" TargetMode="External"/><Relationship Id="rId106" Type="http://schemas.openxmlformats.org/officeDocument/2006/relationships/hyperlink" Target="https://anre.md/consultari-publice-3-27" TargetMode="External"/><Relationship Id="rId127" Type="http://schemas.openxmlformats.org/officeDocument/2006/relationships/hyperlink" Target="https://anre.md/consultari-publice-3-27" TargetMode="External"/><Relationship Id="rId10" Type="http://schemas.openxmlformats.org/officeDocument/2006/relationships/hyperlink" Target="https://anre.md/consultari-publice-3-27" TargetMode="External"/><Relationship Id="rId31" Type="http://schemas.openxmlformats.org/officeDocument/2006/relationships/hyperlink" Target="https://anre.md/consultari-publice-3-27" TargetMode="External"/><Relationship Id="rId52" Type="http://schemas.openxmlformats.org/officeDocument/2006/relationships/hyperlink" Target="https://anre.md/consultari-publice-3-27" TargetMode="External"/><Relationship Id="rId73" Type="http://schemas.openxmlformats.org/officeDocument/2006/relationships/hyperlink" Target="https://anre.md/consultari-publice-3-27" TargetMode="External"/><Relationship Id="rId78" Type="http://schemas.openxmlformats.org/officeDocument/2006/relationships/hyperlink" Target="https://anre.md/consultari-publice-3-27" TargetMode="External"/><Relationship Id="rId94" Type="http://schemas.openxmlformats.org/officeDocument/2006/relationships/hyperlink" Target="https://anre.md/consultari-publice-3-27" TargetMode="External"/><Relationship Id="rId99" Type="http://schemas.openxmlformats.org/officeDocument/2006/relationships/hyperlink" Target="https://anre.md/consultari-publice-3-27" TargetMode="External"/><Relationship Id="rId101" Type="http://schemas.openxmlformats.org/officeDocument/2006/relationships/hyperlink" Target="https://anre.md/consultari-publice-3-27" TargetMode="External"/><Relationship Id="rId122" Type="http://schemas.openxmlformats.org/officeDocument/2006/relationships/hyperlink" Target="https://anre.md/consultari-publice-3-27" TargetMode="External"/><Relationship Id="rId4" Type="http://schemas.openxmlformats.org/officeDocument/2006/relationships/settings" Target="settings.xml"/><Relationship Id="rId9" Type="http://schemas.openxmlformats.org/officeDocument/2006/relationships/hyperlink" Target="https://anre.md/consultari-publice-3-27" TargetMode="External"/><Relationship Id="rId26" Type="http://schemas.openxmlformats.org/officeDocument/2006/relationships/hyperlink" Target="https://anre.md/consultari-publice-3-27" TargetMode="External"/><Relationship Id="rId47" Type="http://schemas.openxmlformats.org/officeDocument/2006/relationships/hyperlink" Target="https://anre.md/consultari-publice-3-27" TargetMode="External"/><Relationship Id="rId68" Type="http://schemas.openxmlformats.org/officeDocument/2006/relationships/hyperlink" Target="https://anre.md/consultari-publice-3-27" TargetMode="External"/><Relationship Id="rId89" Type="http://schemas.openxmlformats.org/officeDocument/2006/relationships/hyperlink" Target="https://anre.md/consultari-publice-3-27" TargetMode="External"/><Relationship Id="rId112" Type="http://schemas.openxmlformats.org/officeDocument/2006/relationships/hyperlink" Target="https://anre.md/consultari-publice-3-27" TargetMode="External"/><Relationship Id="rId133" Type="http://schemas.openxmlformats.org/officeDocument/2006/relationships/hyperlink" Target="https://anre.md/consultari-publice-3-2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9AAA-5308-4C5F-9E74-35DFEFBD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138</Pages>
  <Words>61949</Words>
  <Characters>353115</Characters>
  <Application>Microsoft Office Word</Application>
  <DocSecurity>0</DocSecurity>
  <Lines>2942</Lines>
  <Paragraphs>828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Anatolie Boscaneanu</cp:lastModifiedBy>
  <cp:revision>480</cp:revision>
  <dcterms:created xsi:type="dcterms:W3CDTF">2023-09-07T14:26:00Z</dcterms:created>
  <dcterms:modified xsi:type="dcterms:W3CDTF">2024-08-14T21:59:00Z</dcterms:modified>
</cp:coreProperties>
</file>