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51" w:rsidRPr="007D15B3" w:rsidRDefault="00A85434" w:rsidP="00A8543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b/>
          <w:sz w:val="25"/>
          <w:szCs w:val="25"/>
          <w:lang w:val="ro-RO"/>
        </w:rPr>
        <w:t>NOTĂ INFORMATIVĂ</w:t>
      </w:r>
    </w:p>
    <w:p w:rsidR="00352151" w:rsidRPr="007D15B3" w:rsidRDefault="00352151" w:rsidP="00A85434">
      <w:pPr>
        <w:pStyle w:val="doc-ti"/>
        <w:spacing w:before="0" w:beforeAutospacing="0" w:after="0" w:afterAutospacing="0"/>
        <w:ind w:left="540" w:right="653"/>
        <w:jc w:val="center"/>
        <w:rPr>
          <w:b/>
          <w:sz w:val="25"/>
          <w:szCs w:val="25"/>
          <w:lang w:val="ro-RO"/>
        </w:rPr>
      </w:pPr>
      <w:r w:rsidRPr="007D15B3">
        <w:rPr>
          <w:b/>
          <w:sz w:val="25"/>
          <w:szCs w:val="25"/>
          <w:lang w:val="ro-RO"/>
        </w:rPr>
        <w:t xml:space="preserve">la proiectul </w:t>
      </w:r>
      <w:proofErr w:type="spellStart"/>
      <w:r w:rsidRPr="007D15B3">
        <w:rPr>
          <w:b/>
          <w:sz w:val="25"/>
          <w:szCs w:val="25"/>
          <w:lang w:val="ro-RO"/>
        </w:rPr>
        <w:t>Hotărîrii</w:t>
      </w:r>
      <w:proofErr w:type="spellEnd"/>
      <w:r w:rsidRPr="007D15B3">
        <w:rPr>
          <w:b/>
          <w:sz w:val="25"/>
          <w:szCs w:val="25"/>
          <w:lang w:val="ro-RO"/>
        </w:rPr>
        <w:t xml:space="preserve"> Guvernului cu privire la aprobarea Reglementării tehnice </w:t>
      </w:r>
      <w:r w:rsidR="00642367" w:rsidRPr="007D15B3">
        <w:rPr>
          <w:b/>
          <w:spacing w:val="-3"/>
          <w:sz w:val="25"/>
          <w:szCs w:val="25"/>
          <w:lang w:val="ro-RO"/>
        </w:rPr>
        <w:t>privind</w:t>
      </w:r>
      <w:r w:rsidR="00642367" w:rsidRPr="007D15B3">
        <w:rPr>
          <w:b/>
          <w:bCs/>
          <w:color w:val="000000"/>
          <w:sz w:val="25"/>
          <w:szCs w:val="25"/>
          <w:lang w:val="ro-RO"/>
        </w:rPr>
        <w:t xml:space="preserve"> punerea la dispoziţie pe piaţă a mijloacelor de măsurare </w:t>
      </w:r>
    </w:p>
    <w:p w:rsidR="00D77037" w:rsidRPr="007D15B3" w:rsidRDefault="00D77037" w:rsidP="00A85434">
      <w:pPr>
        <w:pStyle w:val="doc-ti"/>
        <w:spacing w:before="0" w:beforeAutospacing="0" w:after="0" w:afterAutospacing="0"/>
        <w:ind w:left="540" w:right="653"/>
        <w:jc w:val="center"/>
        <w:rPr>
          <w:sz w:val="25"/>
          <w:szCs w:val="25"/>
          <w:lang w:val="ro-RO"/>
        </w:rPr>
      </w:pPr>
    </w:p>
    <w:p w:rsidR="00C02991" w:rsidRPr="007D15B3" w:rsidRDefault="00C02991" w:rsidP="00B718F2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Prezentul proiect de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Hotărîre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Guvern este elaborat în vederea armonizării cadrului normativ cu prevederile Directivei 2014/32/UE</w:t>
      </w:r>
      <w:r w:rsidRPr="007D15B3">
        <w:rPr>
          <w:rStyle w:val="apple-converted-space"/>
          <w:rFonts w:ascii="Times New Roman" w:hAnsi="Times New Roman" w:cs="Times New Roman"/>
          <w:bCs/>
          <w:color w:val="000000"/>
          <w:sz w:val="25"/>
          <w:szCs w:val="25"/>
          <w:lang w:val="ro-RO"/>
        </w:rPr>
        <w:t xml:space="preserve"> a Parlamentului European şi a Consiliului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din 26 februarie 2014 privind armonizarea legisla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iei statelor membre referitoare la punerea la dispozi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ă a mijloacelor de măsurare.</w:t>
      </w:r>
    </w:p>
    <w:p w:rsidR="00C02991" w:rsidRPr="007D15B3" w:rsidRDefault="00C02991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>Adoptarea proiectul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ui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Hotărîrii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Guvernului în cauză vine să îndeplinească o parte din angajamentele asumate de Republica Moldova în procesul de armonizare cu acquis-ul comunitar prin realizarea „Planului de Acţiuni pentru implementarea Acordului DCFTA” (parte a Acordului de Asociere RM-UE) şi se bazează pe prevederile Legii nr. 235 din 1 decembrie 2011 privind activităţile de acreditare şi de evaluare a conformităţii (Anexa nr. 3).</w:t>
      </w:r>
    </w:p>
    <w:p w:rsidR="00352151" w:rsidRPr="007D15B3" w:rsidRDefault="00C02991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>De asemenea</w:t>
      </w:r>
      <w:r w:rsidR="00B718F2" w:rsidRPr="007D15B3">
        <w:rPr>
          <w:rFonts w:ascii="Times New Roman" w:hAnsi="Times New Roman" w:cs="Times New Roman"/>
          <w:sz w:val="25"/>
          <w:szCs w:val="25"/>
          <w:lang w:val="ro-RO"/>
        </w:rPr>
        <w:t>,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proiectul </w:t>
      </w:r>
      <w:proofErr w:type="spellStart"/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Hotărîrii</w:t>
      </w:r>
      <w:proofErr w:type="spellEnd"/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Guvernului 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este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elaborat în scopul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realiz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ării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„Planul</w:t>
      </w:r>
      <w:r w:rsidR="00E660ED" w:rsidRPr="007D15B3">
        <w:rPr>
          <w:rFonts w:ascii="Times New Roman" w:hAnsi="Times New Roman" w:cs="Times New Roman"/>
          <w:sz w:val="25"/>
          <w:szCs w:val="25"/>
          <w:lang w:val="ro-RO"/>
        </w:rPr>
        <w:t>ui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activitate al Ministerului Economiei pentru anul 201</w:t>
      </w:r>
      <w:r w:rsidR="00E660ED" w:rsidRPr="007D15B3">
        <w:rPr>
          <w:rFonts w:ascii="Times New Roman" w:hAnsi="Times New Roman" w:cs="Times New Roman"/>
          <w:sz w:val="25"/>
          <w:szCs w:val="25"/>
          <w:lang w:val="ro-RO"/>
        </w:rPr>
        <w:t>4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>”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352151" w:rsidRPr="007D15B3" w:rsidRDefault="00FC42CA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 w:cs="Times New Roman"/>
          <w:sz w:val="25"/>
          <w:szCs w:val="25"/>
          <w:lang w:val="ro-RO"/>
        </w:rPr>
        <w:t>P</w:t>
      </w:r>
      <w:r w:rsidR="00C179D5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roiectul Reglementării tehnice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stabile</w:t>
      </w:r>
      <w:r>
        <w:rPr>
          <w:rFonts w:ascii="Times New Roman" w:hAnsi="Times New Roman" w:cs="Times New Roman"/>
          <w:sz w:val="25"/>
          <w:szCs w:val="25"/>
          <w:lang w:val="ro-RO"/>
        </w:rPr>
        <w:t>şte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ele pe care trebuie să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le satisfacă mijloacele de măsurare în vederea punerii 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la dispozi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i/sau d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area 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în folosin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pentru măsurările efectuate în domeniile de interes public ce </w:t>
      </w:r>
      <w:r w:rsidR="00B718F2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in de sănătatea publică, ordinea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siguranţa publică, protec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ia mediului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a consumatorului, colectarea taxelor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impozitelor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corectitudinea tranzac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iilor comerciale.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Astfel</w:t>
      </w:r>
      <w:r>
        <w:rPr>
          <w:rFonts w:ascii="Times New Roman" w:hAnsi="Times New Roman" w:cs="Times New Roman"/>
          <w:sz w:val="25"/>
          <w:szCs w:val="25"/>
          <w:lang w:val="ro-RO"/>
        </w:rPr>
        <w:t xml:space="preserve">,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dispoziţiile reglementării tehnice impun conformitatea mijloacelor de măsurare cu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ele de performan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ă specificate</w:t>
      </w:r>
      <w:r w:rsidR="00C0299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(cerinţe esenţiale)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 </w:t>
      </w:r>
    </w:p>
    <w:p w:rsidR="00D22674" w:rsidRPr="007D15B3" w:rsidRDefault="00D22674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Prezenta Reglementare tehnică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stabileşte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proceduril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e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evaluare a conformităţii 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a mijloacelor de măsurare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care trebuie să le respecte producătorii mijloacelor de măsurare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Reglementarea tehnică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nu va afecta utilizarea mijloacelor de măsurare care deja sunt în exploatare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teritoriul Republicii Moldova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363854" w:rsidRPr="007D15B3" w:rsidRDefault="00026BFB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Agenţii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economici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(producători, importatori, distribuitori) vor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efectua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procedurile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legalizare a mijloacelor de măsurare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prin evaluarea conformităţii de către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o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rganismele de evaluare a conformităţii notificate sau recunoscute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,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care vor respecta c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erinţele</w:t>
      </w:r>
      <w:r w:rsidR="002B4CFC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reglementării tehnice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în cauză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 Facilitare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introducer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ii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piaţă şi darea în folosinţă a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mijloacelor de măsurare va fi asigurată prin recunoaşterea marcajului de conformitate ”CE” şi a marcajului metrologic suplimentar „M”.</w:t>
      </w:r>
    </w:p>
    <w:p w:rsidR="00D77037" w:rsidRPr="007D15B3" w:rsidRDefault="005D6DBD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proofErr w:type="spellStart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Respectînd</w:t>
      </w:r>
      <w:proofErr w:type="spellEnd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prevederile prezentei Reglementări tehnice, agenţii economici nu vor supune mijloacele de măsurare destinate legalizării procedurilor de aprobare de model de către I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nstitutul Naţional de </w:t>
      </w:r>
      <w:proofErr w:type="spellStart"/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Metrolgie</w:t>
      </w:r>
      <w:proofErr w:type="spellEnd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şi a verificării iniţiale la entităţile desemnate în Sistemul Naţional de Metrologie.</w:t>
      </w:r>
    </w:p>
    <w:p w:rsidR="00B718F2" w:rsidRPr="007D15B3" w:rsidRDefault="00B718F2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Analiza preliminară a impactului de reglementare a proiectului în cauză a fost acceptat în cadrul şedinţei Grupului de Lucru pentru reglementarea activităţii de întreprinzător (procesul-verbal </w:t>
      </w:r>
      <w:r w:rsidR="003E375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nr. 24 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din 17.08.2014). Proiectul reglementării tehnice, nota informativă şi analiza preliminară a impactului de reglementare sunt plasate pe pagina web oficială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a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Ministerului Economiei (</w:t>
      </w:r>
      <w:hyperlink r:id="rId5" w:history="1">
        <w:r w:rsidR="00FC42CA" w:rsidRPr="00184584">
          <w:rPr>
            <w:rStyle w:val="a3"/>
            <w:rFonts w:ascii="Times New Roman" w:hAnsi="Times New Roman" w:cs="Times New Roman"/>
            <w:sz w:val="25"/>
            <w:szCs w:val="25"/>
            <w:lang w:val="ro-RO"/>
          </w:rPr>
          <w:t>www.mec.gov.md</w:t>
        </w:r>
      </w:hyperlink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).</w:t>
      </w:r>
    </w:p>
    <w:p w:rsidR="00BA396E" w:rsidRDefault="00BA396E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7D15B3" w:rsidRPr="007D15B3" w:rsidRDefault="007D15B3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C63603" w:rsidRPr="007D15B3" w:rsidRDefault="00BA396E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 xml:space="preserve">    Secretar de stat                                 </w:t>
      </w:r>
      <w:bookmarkStart w:id="0" w:name="_GoBack"/>
      <w:bookmarkEnd w:id="0"/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 xml:space="preserve">        </w:t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  <w:t xml:space="preserve">                 </w:t>
      </w:r>
      <w:proofErr w:type="spellStart"/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>Lilia</w:t>
      </w:r>
      <w:proofErr w:type="spellEnd"/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 xml:space="preserve"> PALII</w:t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</w:p>
    <w:sectPr w:rsidR="00C63603" w:rsidRPr="007D15B3" w:rsidSect="00A33973">
      <w:pgSz w:w="11906" w:h="16838"/>
      <w:pgMar w:top="1134" w:right="47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1"/>
    <w:rsid w:val="00004C58"/>
    <w:rsid w:val="00026BFB"/>
    <w:rsid w:val="00070889"/>
    <w:rsid w:val="000B2067"/>
    <w:rsid w:val="000C4681"/>
    <w:rsid w:val="000D145A"/>
    <w:rsid w:val="000E11F4"/>
    <w:rsid w:val="00151151"/>
    <w:rsid w:val="00153078"/>
    <w:rsid w:val="00172E1F"/>
    <w:rsid w:val="001D64D9"/>
    <w:rsid w:val="00215E0D"/>
    <w:rsid w:val="00222CEC"/>
    <w:rsid w:val="0023203F"/>
    <w:rsid w:val="002507A3"/>
    <w:rsid w:val="00273769"/>
    <w:rsid w:val="00275BCF"/>
    <w:rsid w:val="002777FA"/>
    <w:rsid w:val="00296124"/>
    <w:rsid w:val="002B4CFC"/>
    <w:rsid w:val="002F3E2D"/>
    <w:rsid w:val="00311DC6"/>
    <w:rsid w:val="003246BE"/>
    <w:rsid w:val="003278F0"/>
    <w:rsid w:val="00352151"/>
    <w:rsid w:val="0035573D"/>
    <w:rsid w:val="00363854"/>
    <w:rsid w:val="00375E90"/>
    <w:rsid w:val="00391B1E"/>
    <w:rsid w:val="003A5679"/>
    <w:rsid w:val="003E375A"/>
    <w:rsid w:val="003E564C"/>
    <w:rsid w:val="003F0C86"/>
    <w:rsid w:val="00403FC8"/>
    <w:rsid w:val="004425AA"/>
    <w:rsid w:val="0045315A"/>
    <w:rsid w:val="00457129"/>
    <w:rsid w:val="004D7D4F"/>
    <w:rsid w:val="00534FDF"/>
    <w:rsid w:val="00536792"/>
    <w:rsid w:val="005536F7"/>
    <w:rsid w:val="00555349"/>
    <w:rsid w:val="00593B5A"/>
    <w:rsid w:val="005D6DBD"/>
    <w:rsid w:val="00611E42"/>
    <w:rsid w:val="00625602"/>
    <w:rsid w:val="00642367"/>
    <w:rsid w:val="00694D22"/>
    <w:rsid w:val="00694E04"/>
    <w:rsid w:val="006B1B43"/>
    <w:rsid w:val="006B7919"/>
    <w:rsid w:val="006E3EC8"/>
    <w:rsid w:val="006F00CB"/>
    <w:rsid w:val="00701069"/>
    <w:rsid w:val="007139F6"/>
    <w:rsid w:val="007523FB"/>
    <w:rsid w:val="007972A4"/>
    <w:rsid w:val="007A496A"/>
    <w:rsid w:val="007B1938"/>
    <w:rsid w:val="007C3D47"/>
    <w:rsid w:val="007C4631"/>
    <w:rsid w:val="007D15B3"/>
    <w:rsid w:val="0081642D"/>
    <w:rsid w:val="00833FEC"/>
    <w:rsid w:val="00834EBF"/>
    <w:rsid w:val="008463C9"/>
    <w:rsid w:val="0085668E"/>
    <w:rsid w:val="008B2127"/>
    <w:rsid w:val="008E17E8"/>
    <w:rsid w:val="009154D7"/>
    <w:rsid w:val="009241B8"/>
    <w:rsid w:val="009270FC"/>
    <w:rsid w:val="00935628"/>
    <w:rsid w:val="00936308"/>
    <w:rsid w:val="009375ED"/>
    <w:rsid w:val="0097498A"/>
    <w:rsid w:val="00975DAF"/>
    <w:rsid w:val="009877A5"/>
    <w:rsid w:val="009A0F18"/>
    <w:rsid w:val="009B3132"/>
    <w:rsid w:val="009B44AF"/>
    <w:rsid w:val="009E5A6F"/>
    <w:rsid w:val="00A32492"/>
    <w:rsid w:val="00A33973"/>
    <w:rsid w:val="00A85434"/>
    <w:rsid w:val="00AD471D"/>
    <w:rsid w:val="00B36E50"/>
    <w:rsid w:val="00B520C4"/>
    <w:rsid w:val="00B718F2"/>
    <w:rsid w:val="00BA396E"/>
    <w:rsid w:val="00BA67C6"/>
    <w:rsid w:val="00BB6844"/>
    <w:rsid w:val="00BF6283"/>
    <w:rsid w:val="00C01AA2"/>
    <w:rsid w:val="00C02991"/>
    <w:rsid w:val="00C04388"/>
    <w:rsid w:val="00C179D5"/>
    <w:rsid w:val="00C20202"/>
    <w:rsid w:val="00C20A0A"/>
    <w:rsid w:val="00C330A9"/>
    <w:rsid w:val="00C63603"/>
    <w:rsid w:val="00C811A7"/>
    <w:rsid w:val="00CE341F"/>
    <w:rsid w:val="00D028E3"/>
    <w:rsid w:val="00D038C2"/>
    <w:rsid w:val="00D22674"/>
    <w:rsid w:val="00D47DCC"/>
    <w:rsid w:val="00D6018D"/>
    <w:rsid w:val="00D77037"/>
    <w:rsid w:val="00DB1FDF"/>
    <w:rsid w:val="00DC5563"/>
    <w:rsid w:val="00DD089F"/>
    <w:rsid w:val="00DD657C"/>
    <w:rsid w:val="00DE23A7"/>
    <w:rsid w:val="00DE24A3"/>
    <w:rsid w:val="00DE2E22"/>
    <w:rsid w:val="00E10FA7"/>
    <w:rsid w:val="00E34A12"/>
    <w:rsid w:val="00E629BA"/>
    <w:rsid w:val="00E660ED"/>
    <w:rsid w:val="00EA1726"/>
    <w:rsid w:val="00EA5330"/>
    <w:rsid w:val="00F16772"/>
    <w:rsid w:val="00F46E42"/>
    <w:rsid w:val="00F549FB"/>
    <w:rsid w:val="00F83E5B"/>
    <w:rsid w:val="00FA26D1"/>
    <w:rsid w:val="00FC42C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ME-305-Jitari</cp:lastModifiedBy>
  <cp:revision>13</cp:revision>
  <cp:lastPrinted>2014-09-19T06:13:00Z</cp:lastPrinted>
  <dcterms:created xsi:type="dcterms:W3CDTF">2014-01-23T19:40:00Z</dcterms:created>
  <dcterms:modified xsi:type="dcterms:W3CDTF">2014-09-22T05:28:00Z</dcterms:modified>
</cp:coreProperties>
</file>