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0F030" w14:textId="77777777" w:rsidR="00064ADA" w:rsidRPr="003A7193" w:rsidRDefault="00064ADA" w:rsidP="00247C11">
      <w:pPr>
        <w:shd w:val="clear" w:color="auto" w:fill="FFFFFF" w:themeFill="background1"/>
        <w:tabs>
          <w:tab w:val="left" w:pos="884"/>
          <w:tab w:val="left" w:pos="1196"/>
        </w:tabs>
        <w:ind w:left="-284" w:right="-171" w:firstLine="0"/>
        <w:jc w:val="center"/>
        <w:rPr>
          <w:b/>
          <w:sz w:val="28"/>
          <w:szCs w:val="28"/>
          <w:lang w:val="ro-RO"/>
        </w:rPr>
      </w:pPr>
      <w:r w:rsidRPr="003A7193">
        <w:rPr>
          <w:b/>
          <w:sz w:val="28"/>
          <w:szCs w:val="28"/>
          <w:lang w:val="ro-RO"/>
        </w:rPr>
        <w:t>S</w:t>
      </w:r>
      <w:r w:rsidR="004D75EB" w:rsidRPr="003A7193">
        <w:rPr>
          <w:b/>
          <w:sz w:val="28"/>
          <w:szCs w:val="28"/>
          <w:lang w:val="ro-RO"/>
        </w:rPr>
        <w:t xml:space="preserve"> </w:t>
      </w:r>
      <w:r w:rsidRPr="003A7193">
        <w:rPr>
          <w:b/>
          <w:sz w:val="28"/>
          <w:szCs w:val="28"/>
          <w:lang w:val="ro-RO"/>
        </w:rPr>
        <w:t>I</w:t>
      </w:r>
      <w:r w:rsidR="004D75EB" w:rsidRPr="003A7193">
        <w:rPr>
          <w:b/>
          <w:sz w:val="28"/>
          <w:szCs w:val="28"/>
          <w:lang w:val="ro-RO"/>
        </w:rPr>
        <w:t xml:space="preserve"> </w:t>
      </w:r>
      <w:r w:rsidRPr="003A7193">
        <w:rPr>
          <w:b/>
          <w:sz w:val="28"/>
          <w:szCs w:val="28"/>
          <w:lang w:val="ro-RO"/>
        </w:rPr>
        <w:t>N</w:t>
      </w:r>
      <w:r w:rsidR="004D75EB" w:rsidRPr="003A7193">
        <w:rPr>
          <w:b/>
          <w:sz w:val="28"/>
          <w:szCs w:val="28"/>
          <w:lang w:val="ro-RO"/>
        </w:rPr>
        <w:t xml:space="preserve"> </w:t>
      </w:r>
      <w:r w:rsidRPr="003A7193">
        <w:rPr>
          <w:b/>
          <w:sz w:val="28"/>
          <w:szCs w:val="28"/>
          <w:lang w:val="ro-RO"/>
        </w:rPr>
        <w:t>T</w:t>
      </w:r>
      <w:r w:rsidR="004D75EB" w:rsidRPr="003A7193">
        <w:rPr>
          <w:b/>
          <w:sz w:val="28"/>
          <w:szCs w:val="28"/>
          <w:lang w:val="ro-RO"/>
        </w:rPr>
        <w:t xml:space="preserve"> </w:t>
      </w:r>
      <w:r w:rsidRPr="003A7193">
        <w:rPr>
          <w:b/>
          <w:sz w:val="28"/>
          <w:szCs w:val="28"/>
          <w:lang w:val="ro-RO"/>
        </w:rPr>
        <w:t>E</w:t>
      </w:r>
      <w:r w:rsidR="004D75EB" w:rsidRPr="003A7193">
        <w:rPr>
          <w:b/>
          <w:sz w:val="28"/>
          <w:szCs w:val="28"/>
          <w:lang w:val="ro-RO"/>
        </w:rPr>
        <w:t xml:space="preserve"> </w:t>
      </w:r>
      <w:r w:rsidRPr="003A7193">
        <w:rPr>
          <w:b/>
          <w:sz w:val="28"/>
          <w:szCs w:val="28"/>
          <w:lang w:val="ro-RO"/>
        </w:rPr>
        <w:t>Z</w:t>
      </w:r>
      <w:r w:rsidR="004D75EB" w:rsidRPr="003A7193">
        <w:rPr>
          <w:b/>
          <w:sz w:val="28"/>
          <w:szCs w:val="28"/>
          <w:lang w:val="ro-RO"/>
        </w:rPr>
        <w:t xml:space="preserve"> </w:t>
      </w:r>
      <w:r w:rsidRPr="003A7193">
        <w:rPr>
          <w:b/>
          <w:sz w:val="28"/>
          <w:szCs w:val="28"/>
          <w:lang w:val="ro-RO"/>
        </w:rPr>
        <w:t>A</w:t>
      </w:r>
    </w:p>
    <w:p w14:paraId="6A4B2638" w14:textId="77777777" w:rsidR="00247C11" w:rsidRPr="003A7193" w:rsidRDefault="00F70103" w:rsidP="00247C11">
      <w:pPr>
        <w:shd w:val="clear" w:color="auto" w:fill="FFFFFF" w:themeFill="background1"/>
        <w:tabs>
          <w:tab w:val="left" w:pos="884"/>
          <w:tab w:val="left" w:pos="1196"/>
        </w:tabs>
        <w:ind w:left="-284" w:right="-171" w:firstLine="0"/>
        <w:jc w:val="center"/>
        <w:rPr>
          <w:b/>
          <w:sz w:val="28"/>
          <w:szCs w:val="28"/>
          <w:lang w:val="ro-RO"/>
        </w:rPr>
      </w:pPr>
      <w:r w:rsidRPr="003A7193">
        <w:rPr>
          <w:b/>
          <w:sz w:val="28"/>
          <w:szCs w:val="28"/>
          <w:lang w:val="ro-RO"/>
        </w:rPr>
        <w:t>obiecțiilor și p</w:t>
      </w:r>
      <w:r w:rsidR="00287762" w:rsidRPr="003A7193">
        <w:rPr>
          <w:b/>
          <w:sz w:val="28"/>
          <w:szCs w:val="28"/>
          <w:lang w:val="ro-RO"/>
        </w:rPr>
        <w:t>ropunerilor (</w:t>
      </w:r>
      <w:r w:rsidRPr="003A7193">
        <w:rPr>
          <w:b/>
          <w:sz w:val="28"/>
          <w:szCs w:val="28"/>
          <w:lang w:val="ro-RO"/>
        </w:rPr>
        <w:t>r</w:t>
      </w:r>
      <w:r w:rsidR="00287762" w:rsidRPr="003A7193">
        <w:rPr>
          <w:b/>
          <w:sz w:val="28"/>
          <w:szCs w:val="28"/>
          <w:lang w:val="ro-RO"/>
        </w:rPr>
        <w:t xml:space="preserve">ecomandărilor) </w:t>
      </w:r>
    </w:p>
    <w:p w14:paraId="600628CE" w14:textId="77777777" w:rsidR="00247C11" w:rsidRPr="003A7193" w:rsidRDefault="00247C11" w:rsidP="00247C11">
      <w:pPr>
        <w:shd w:val="clear" w:color="auto" w:fill="FFFFFF" w:themeFill="background1"/>
        <w:tabs>
          <w:tab w:val="left" w:pos="884"/>
          <w:tab w:val="left" w:pos="1196"/>
        </w:tabs>
        <w:ind w:left="-284" w:right="-171" w:firstLine="0"/>
        <w:jc w:val="center"/>
        <w:rPr>
          <w:b/>
          <w:sz w:val="28"/>
          <w:szCs w:val="28"/>
          <w:lang w:val="ro-RO"/>
        </w:rPr>
      </w:pPr>
      <w:r w:rsidRPr="003A7193">
        <w:rPr>
          <w:b/>
          <w:sz w:val="28"/>
          <w:szCs w:val="28"/>
          <w:lang w:val="ro-RO"/>
        </w:rPr>
        <w:t xml:space="preserve">la proiectul de hotărâre a Guvernului </w:t>
      </w:r>
      <w:r w:rsidR="00772FD5" w:rsidRPr="003A7193">
        <w:rPr>
          <w:b/>
          <w:sz w:val="28"/>
          <w:szCs w:val="28"/>
          <w:lang w:val="ro-RO"/>
        </w:rPr>
        <w:t>cu privire la aprobarea Conceptului Sistemului Informațional „Cadastru funciar”</w:t>
      </w:r>
      <w:r w:rsidRPr="003A7193">
        <w:rPr>
          <w:b/>
          <w:sz w:val="28"/>
          <w:szCs w:val="28"/>
          <w:lang w:val="ro-RO"/>
        </w:rPr>
        <w:t xml:space="preserve"> </w:t>
      </w:r>
    </w:p>
    <w:p w14:paraId="67584757" w14:textId="77777777" w:rsidR="005F32DA" w:rsidRPr="003A7193" w:rsidRDefault="00247C11" w:rsidP="007014E2">
      <w:pPr>
        <w:shd w:val="clear" w:color="auto" w:fill="FFFFFF" w:themeFill="background1"/>
        <w:tabs>
          <w:tab w:val="left" w:pos="884"/>
          <w:tab w:val="left" w:pos="1196"/>
        </w:tabs>
        <w:ind w:left="-284" w:right="-171" w:firstLine="0"/>
        <w:jc w:val="center"/>
        <w:rPr>
          <w:b/>
          <w:sz w:val="28"/>
          <w:szCs w:val="28"/>
          <w:lang w:val="ro-RO"/>
        </w:rPr>
      </w:pPr>
      <w:r w:rsidRPr="003A7193">
        <w:rPr>
          <w:b/>
          <w:sz w:val="28"/>
          <w:szCs w:val="28"/>
          <w:lang w:val="ro-RO"/>
        </w:rPr>
        <w:t xml:space="preserve">(număr unic </w:t>
      </w:r>
      <w:r w:rsidR="00772FD5" w:rsidRPr="003A7193">
        <w:rPr>
          <w:b/>
          <w:sz w:val="28"/>
          <w:szCs w:val="28"/>
          <w:lang w:val="ro-RO"/>
        </w:rPr>
        <w:t>445</w:t>
      </w:r>
      <w:r w:rsidR="007014E2" w:rsidRPr="003A7193">
        <w:rPr>
          <w:b/>
          <w:sz w:val="28"/>
          <w:szCs w:val="28"/>
          <w:lang w:val="ro-RO"/>
        </w:rPr>
        <w:t>/MAIA/2024),</w:t>
      </w:r>
    </w:p>
    <w:p w14:paraId="40B5D303" w14:textId="77777777" w:rsidR="00287762" w:rsidRPr="003A7193" w:rsidRDefault="00287762" w:rsidP="007014E2">
      <w:pPr>
        <w:shd w:val="clear" w:color="auto" w:fill="FFFFFF" w:themeFill="background1"/>
        <w:tabs>
          <w:tab w:val="left" w:pos="884"/>
          <w:tab w:val="left" w:pos="1196"/>
        </w:tabs>
        <w:ind w:left="-284" w:right="-171" w:firstLine="0"/>
        <w:jc w:val="center"/>
        <w:rPr>
          <w:b/>
          <w:sz w:val="28"/>
          <w:szCs w:val="28"/>
          <w:lang w:val="ro-RO"/>
        </w:rPr>
      </w:pPr>
    </w:p>
    <w:tbl>
      <w:tblPr>
        <w:tblW w:w="528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gridCol w:w="6095"/>
        <w:gridCol w:w="4013"/>
      </w:tblGrid>
      <w:tr w:rsidR="003A7193" w:rsidRPr="003A7193" w14:paraId="3418DCA0" w14:textId="77777777" w:rsidTr="00F07274">
        <w:trPr>
          <w:trHeight w:val="904"/>
        </w:trPr>
        <w:tc>
          <w:tcPr>
            <w:tcW w:w="1582" w:type="pct"/>
            <w:hideMark/>
          </w:tcPr>
          <w:p w14:paraId="1A6CDDFA" w14:textId="77777777" w:rsidR="00064ADA" w:rsidRPr="003A7193" w:rsidRDefault="00064ADA">
            <w:pPr>
              <w:shd w:val="clear" w:color="auto" w:fill="FFFFFF" w:themeFill="background1"/>
              <w:tabs>
                <w:tab w:val="left" w:pos="884"/>
                <w:tab w:val="left" w:pos="1196"/>
              </w:tabs>
              <w:spacing w:line="276" w:lineRule="auto"/>
              <w:ind w:firstLine="0"/>
              <w:jc w:val="center"/>
              <w:rPr>
                <w:b/>
                <w:sz w:val="28"/>
                <w:szCs w:val="28"/>
                <w:lang w:val="ro-RO"/>
              </w:rPr>
            </w:pPr>
            <w:r w:rsidRPr="003A7193">
              <w:rPr>
                <w:b/>
                <w:sz w:val="28"/>
                <w:szCs w:val="28"/>
                <w:lang w:val="ro-RO"/>
              </w:rPr>
              <w:t xml:space="preserve">Participantul la avizare (expertizare)/consultare publică </w:t>
            </w:r>
          </w:p>
        </w:tc>
        <w:tc>
          <w:tcPr>
            <w:tcW w:w="2061" w:type="pct"/>
            <w:hideMark/>
          </w:tcPr>
          <w:p w14:paraId="5D8C8906" w14:textId="77777777" w:rsidR="00064ADA" w:rsidRPr="003A7193" w:rsidRDefault="00064ADA">
            <w:pPr>
              <w:shd w:val="clear" w:color="auto" w:fill="FFFFFF" w:themeFill="background1"/>
              <w:tabs>
                <w:tab w:val="left" w:pos="884"/>
                <w:tab w:val="left" w:pos="1196"/>
              </w:tabs>
              <w:spacing w:line="276" w:lineRule="auto"/>
              <w:ind w:firstLine="0"/>
              <w:jc w:val="center"/>
              <w:rPr>
                <w:b/>
                <w:sz w:val="28"/>
                <w:szCs w:val="28"/>
                <w:lang w:val="ro-RO"/>
              </w:rPr>
            </w:pPr>
            <w:r w:rsidRPr="003A7193">
              <w:rPr>
                <w:b/>
                <w:sz w:val="28"/>
                <w:szCs w:val="28"/>
                <w:lang w:val="ro-RO"/>
              </w:rPr>
              <w:t>Conținutul obiecției/</w:t>
            </w:r>
          </w:p>
          <w:p w14:paraId="737196C6" w14:textId="77777777" w:rsidR="00064ADA" w:rsidRPr="003A7193" w:rsidRDefault="00064ADA">
            <w:pPr>
              <w:shd w:val="clear" w:color="auto" w:fill="FFFFFF" w:themeFill="background1"/>
              <w:tabs>
                <w:tab w:val="left" w:pos="884"/>
                <w:tab w:val="left" w:pos="1196"/>
              </w:tabs>
              <w:spacing w:line="276" w:lineRule="auto"/>
              <w:ind w:firstLine="0"/>
              <w:jc w:val="center"/>
              <w:rPr>
                <w:b/>
                <w:sz w:val="28"/>
                <w:szCs w:val="28"/>
                <w:lang w:val="ro-RO"/>
              </w:rPr>
            </w:pPr>
            <w:r w:rsidRPr="003A7193">
              <w:rPr>
                <w:b/>
                <w:sz w:val="28"/>
                <w:szCs w:val="28"/>
                <w:lang w:val="ro-RO"/>
              </w:rPr>
              <w:t>propunerii (recomandării)</w:t>
            </w:r>
          </w:p>
        </w:tc>
        <w:tc>
          <w:tcPr>
            <w:tcW w:w="1357" w:type="pct"/>
            <w:hideMark/>
          </w:tcPr>
          <w:p w14:paraId="67B223D6" w14:textId="77777777" w:rsidR="00064ADA" w:rsidRPr="003A7193" w:rsidRDefault="00064ADA">
            <w:pPr>
              <w:shd w:val="clear" w:color="auto" w:fill="FFFFFF" w:themeFill="background1"/>
              <w:tabs>
                <w:tab w:val="left" w:pos="884"/>
                <w:tab w:val="left" w:pos="1196"/>
              </w:tabs>
              <w:spacing w:line="276" w:lineRule="auto"/>
              <w:ind w:firstLine="0"/>
              <w:jc w:val="center"/>
              <w:rPr>
                <w:b/>
                <w:sz w:val="28"/>
                <w:szCs w:val="28"/>
                <w:lang w:val="ro-RO"/>
              </w:rPr>
            </w:pPr>
            <w:r w:rsidRPr="003A7193">
              <w:rPr>
                <w:b/>
                <w:sz w:val="28"/>
                <w:szCs w:val="28"/>
                <w:lang w:val="ro-RO"/>
              </w:rPr>
              <w:t xml:space="preserve">Argumentarea </w:t>
            </w:r>
          </w:p>
          <w:p w14:paraId="3815B6F6" w14:textId="77777777" w:rsidR="00064ADA" w:rsidRPr="003A7193" w:rsidRDefault="00064ADA">
            <w:pPr>
              <w:shd w:val="clear" w:color="auto" w:fill="FFFFFF" w:themeFill="background1"/>
              <w:tabs>
                <w:tab w:val="left" w:pos="884"/>
                <w:tab w:val="left" w:pos="1196"/>
              </w:tabs>
              <w:spacing w:line="276" w:lineRule="auto"/>
              <w:ind w:firstLine="0"/>
              <w:jc w:val="center"/>
              <w:rPr>
                <w:b/>
                <w:sz w:val="28"/>
                <w:szCs w:val="28"/>
                <w:lang w:val="ro-RO"/>
              </w:rPr>
            </w:pPr>
            <w:r w:rsidRPr="003A7193">
              <w:rPr>
                <w:b/>
                <w:sz w:val="28"/>
                <w:szCs w:val="28"/>
                <w:lang w:val="ro-RO"/>
              </w:rPr>
              <w:t>autorului proiectului</w:t>
            </w:r>
          </w:p>
        </w:tc>
      </w:tr>
      <w:tr w:rsidR="003A7193" w:rsidRPr="003A7193" w14:paraId="337E22CF" w14:textId="77777777" w:rsidTr="00F07274">
        <w:tc>
          <w:tcPr>
            <w:tcW w:w="1582" w:type="pct"/>
          </w:tcPr>
          <w:p w14:paraId="38D4B720" w14:textId="77777777" w:rsidR="00064ADA" w:rsidRPr="003A7193" w:rsidRDefault="00461BEE" w:rsidP="00BE11EC">
            <w:pPr>
              <w:pStyle w:val="ListParagraph"/>
              <w:numPr>
                <w:ilvl w:val="0"/>
                <w:numId w:val="2"/>
              </w:numPr>
              <w:shd w:val="clear" w:color="auto" w:fill="FFFFFF" w:themeFill="background1"/>
              <w:tabs>
                <w:tab w:val="left" w:pos="460"/>
                <w:tab w:val="left" w:pos="1196"/>
              </w:tabs>
              <w:spacing w:line="276" w:lineRule="auto"/>
              <w:ind w:left="205" w:right="-252" w:hanging="171"/>
              <w:jc w:val="left"/>
              <w:rPr>
                <w:b/>
                <w:i/>
                <w:sz w:val="28"/>
                <w:szCs w:val="28"/>
                <w:lang w:val="ro-RO"/>
              </w:rPr>
            </w:pPr>
            <w:r w:rsidRPr="003A7193">
              <w:rPr>
                <w:b/>
                <w:i/>
                <w:sz w:val="28"/>
                <w:szCs w:val="28"/>
                <w:lang w:val="ro-RO"/>
              </w:rPr>
              <w:t>Centrul Național Anticorupție</w:t>
            </w:r>
          </w:p>
          <w:p w14:paraId="538207A9" w14:textId="77777777" w:rsidR="001F32E8" w:rsidRPr="003A7193" w:rsidRDefault="001F32E8" w:rsidP="001F32E8">
            <w:pPr>
              <w:shd w:val="clear" w:color="auto" w:fill="FFFFFF" w:themeFill="background1"/>
              <w:tabs>
                <w:tab w:val="left" w:pos="884"/>
                <w:tab w:val="left" w:pos="1196"/>
              </w:tabs>
              <w:spacing w:line="276" w:lineRule="auto"/>
              <w:ind w:firstLine="0"/>
              <w:jc w:val="left"/>
              <w:rPr>
                <w:i/>
                <w:sz w:val="28"/>
                <w:szCs w:val="28"/>
                <w:lang w:val="ro-RO"/>
              </w:rPr>
            </w:pPr>
            <w:r w:rsidRPr="003A7193">
              <w:rPr>
                <w:i/>
                <w:sz w:val="28"/>
                <w:szCs w:val="28"/>
                <w:lang w:val="ro-RO"/>
              </w:rPr>
              <w:t>(</w:t>
            </w:r>
            <w:r w:rsidR="00041F71" w:rsidRPr="003A7193">
              <w:rPr>
                <w:i/>
                <w:sz w:val="28"/>
                <w:szCs w:val="28"/>
                <w:lang w:val="ro-RO"/>
              </w:rPr>
              <w:t>Nr. 06/2/9356 din 07.06.2024</w:t>
            </w:r>
            <w:r w:rsidRPr="003A7193">
              <w:rPr>
                <w:i/>
                <w:sz w:val="28"/>
                <w:szCs w:val="28"/>
                <w:lang w:val="ro-RO"/>
              </w:rPr>
              <w:t>)</w:t>
            </w:r>
          </w:p>
        </w:tc>
        <w:tc>
          <w:tcPr>
            <w:tcW w:w="2061" w:type="pct"/>
          </w:tcPr>
          <w:p w14:paraId="3E6CD1B6" w14:textId="77777777" w:rsidR="00064ADA" w:rsidRPr="003A7193" w:rsidRDefault="004B18BF" w:rsidP="00845D82">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Proiectul prenotat nu este pasibil de expertiză anticorupție.</w:t>
            </w:r>
          </w:p>
        </w:tc>
        <w:tc>
          <w:tcPr>
            <w:tcW w:w="1357" w:type="pct"/>
          </w:tcPr>
          <w:p w14:paraId="6FB5FB7F" w14:textId="77777777" w:rsidR="00064ADA" w:rsidRPr="003A7193" w:rsidRDefault="00041F71">
            <w:pPr>
              <w:shd w:val="clear" w:color="auto" w:fill="FFFFFF" w:themeFill="background1"/>
              <w:tabs>
                <w:tab w:val="left" w:pos="884"/>
                <w:tab w:val="left" w:pos="1196"/>
              </w:tabs>
              <w:spacing w:line="276" w:lineRule="auto"/>
              <w:ind w:firstLine="0"/>
              <w:rPr>
                <w:sz w:val="28"/>
                <w:szCs w:val="28"/>
                <w:lang w:val="ro-RO"/>
              </w:rPr>
            </w:pPr>
            <w:r w:rsidRPr="003A7193">
              <w:rPr>
                <w:sz w:val="28"/>
                <w:szCs w:val="28"/>
                <w:lang w:val="ro-RO"/>
              </w:rPr>
              <w:t>Se acceptă.</w:t>
            </w:r>
          </w:p>
        </w:tc>
      </w:tr>
      <w:tr w:rsidR="003A7193" w:rsidRPr="003A7193" w14:paraId="77284F8C" w14:textId="77777777" w:rsidTr="00F07274">
        <w:tc>
          <w:tcPr>
            <w:tcW w:w="1582" w:type="pct"/>
          </w:tcPr>
          <w:p w14:paraId="090A39CB" w14:textId="77777777" w:rsidR="00845D82" w:rsidRPr="003A7193" w:rsidRDefault="00845D82" w:rsidP="00845D82">
            <w:pPr>
              <w:pStyle w:val="ListParagraph"/>
              <w:shd w:val="clear" w:color="auto" w:fill="FFFFFF" w:themeFill="background1"/>
              <w:tabs>
                <w:tab w:val="left" w:pos="460"/>
              </w:tabs>
              <w:spacing w:line="276" w:lineRule="auto"/>
              <w:ind w:left="34" w:firstLine="0"/>
              <w:jc w:val="left"/>
              <w:rPr>
                <w:b/>
                <w:i/>
                <w:sz w:val="28"/>
                <w:szCs w:val="28"/>
                <w:lang w:val="ro-MD"/>
              </w:rPr>
            </w:pPr>
            <w:r w:rsidRPr="003A7193">
              <w:rPr>
                <w:b/>
                <w:i/>
                <w:sz w:val="28"/>
                <w:szCs w:val="28"/>
                <w:lang w:val="ro-MD"/>
              </w:rPr>
              <w:t>1.1</w:t>
            </w:r>
            <w:r w:rsidRPr="003A7193">
              <w:t xml:space="preserve"> </w:t>
            </w:r>
            <w:r w:rsidRPr="003A7193">
              <w:rPr>
                <w:b/>
                <w:i/>
                <w:sz w:val="28"/>
                <w:szCs w:val="28"/>
                <w:lang w:val="ro-MD"/>
              </w:rPr>
              <w:tab/>
              <w:t>Centrul Național Anticorupție</w:t>
            </w:r>
          </w:p>
          <w:p w14:paraId="6857C502" w14:textId="77777777" w:rsidR="00845D82" w:rsidRPr="002E79F5" w:rsidRDefault="00845D82" w:rsidP="00845D82">
            <w:pPr>
              <w:pStyle w:val="ListParagraph"/>
              <w:shd w:val="clear" w:color="auto" w:fill="FFFFFF" w:themeFill="background1"/>
              <w:tabs>
                <w:tab w:val="left" w:pos="885"/>
              </w:tabs>
              <w:spacing w:line="276" w:lineRule="auto"/>
              <w:ind w:left="34" w:right="-252" w:firstLine="0"/>
              <w:jc w:val="left"/>
              <w:rPr>
                <w:i/>
                <w:sz w:val="28"/>
                <w:szCs w:val="28"/>
                <w:lang w:val="ro-MD"/>
              </w:rPr>
            </w:pPr>
            <w:r w:rsidRPr="002E79F5">
              <w:rPr>
                <w:i/>
                <w:sz w:val="28"/>
                <w:szCs w:val="28"/>
                <w:lang w:val="ro-MD"/>
              </w:rPr>
              <w:t>(Nr. 06/2/12597 din 31.07.2024)</w:t>
            </w:r>
          </w:p>
        </w:tc>
        <w:tc>
          <w:tcPr>
            <w:tcW w:w="2061" w:type="pct"/>
          </w:tcPr>
          <w:p w14:paraId="0A2DDAA3" w14:textId="77777777" w:rsidR="00845D82" w:rsidRPr="003A7193" w:rsidRDefault="00845D82" w:rsidP="00845D82">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Proiectul prenotat nu este pasibil de expertiză anticorupție.</w:t>
            </w:r>
          </w:p>
        </w:tc>
        <w:tc>
          <w:tcPr>
            <w:tcW w:w="1357" w:type="pct"/>
          </w:tcPr>
          <w:p w14:paraId="1C294AD3" w14:textId="77777777" w:rsidR="00845D82" w:rsidRPr="003A7193" w:rsidRDefault="00845D82">
            <w:pPr>
              <w:shd w:val="clear" w:color="auto" w:fill="FFFFFF" w:themeFill="background1"/>
              <w:tabs>
                <w:tab w:val="left" w:pos="884"/>
                <w:tab w:val="left" w:pos="1196"/>
              </w:tabs>
              <w:spacing w:line="276" w:lineRule="auto"/>
              <w:ind w:firstLine="0"/>
              <w:rPr>
                <w:sz w:val="28"/>
                <w:szCs w:val="28"/>
                <w:lang w:val="ro-RO"/>
              </w:rPr>
            </w:pPr>
            <w:r w:rsidRPr="003A7193">
              <w:rPr>
                <w:sz w:val="28"/>
                <w:szCs w:val="28"/>
                <w:lang w:val="ro-RO"/>
              </w:rPr>
              <w:t>Se acceptă.</w:t>
            </w:r>
          </w:p>
        </w:tc>
      </w:tr>
      <w:tr w:rsidR="003A7193" w:rsidRPr="003A7193" w14:paraId="057E1B51" w14:textId="77777777" w:rsidTr="00F07274">
        <w:tc>
          <w:tcPr>
            <w:tcW w:w="1582" w:type="pct"/>
            <w:vMerge w:val="restart"/>
          </w:tcPr>
          <w:p w14:paraId="6080B853" w14:textId="77777777" w:rsidR="004563CD" w:rsidRPr="003A7193" w:rsidRDefault="004563CD" w:rsidP="005F32DA">
            <w:pPr>
              <w:shd w:val="clear" w:color="auto" w:fill="FFFFFF" w:themeFill="background1"/>
              <w:tabs>
                <w:tab w:val="left" w:pos="884"/>
                <w:tab w:val="left" w:pos="1196"/>
              </w:tabs>
              <w:spacing w:line="276" w:lineRule="auto"/>
              <w:ind w:firstLine="0"/>
              <w:jc w:val="left"/>
              <w:rPr>
                <w:b/>
                <w:i/>
                <w:sz w:val="28"/>
                <w:szCs w:val="28"/>
                <w:lang w:val="ro-RO"/>
              </w:rPr>
            </w:pPr>
            <w:r w:rsidRPr="003A7193">
              <w:rPr>
                <w:b/>
                <w:i/>
                <w:sz w:val="28"/>
                <w:szCs w:val="28"/>
                <w:lang w:val="ro-RO"/>
              </w:rPr>
              <w:t>2. Ministerul Justiției</w:t>
            </w:r>
          </w:p>
          <w:p w14:paraId="452C3BC4" w14:textId="77777777" w:rsidR="004563CD" w:rsidRPr="003A7193" w:rsidRDefault="004563CD" w:rsidP="005F32DA">
            <w:pPr>
              <w:shd w:val="clear" w:color="auto" w:fill="FFFFFF" w:themeFill="background1"/>
              <w:tabs>
                <w:tab w:val="left" w:pos="884"/>
                <w:tab w:val="left" w:pos="1196"/>
              </w:tabs>
              <w:spacing w:line="276" w:lineRule="auto"/>
              <w:ind w:firstLine="0"/>
              <w:jc w:val="left"/>
              <w:rPr>
                <w:b/>
                <w:i/>
                <w:sz w:val="28"/>
                <w:szCs w:val="28"/>
                <w:lang w:val="ro-RO"/>
              </w:rPr>
            </w:pPr>
            <w:r w:rsidRPr="003A7193">
              <w:rPr>
                <w:i/>
                <w:sz w:val="28"/>
                <w:szCs w:val="28"/>
                <w:lang w:val="ro-RO"/>
              </w:rPr>
              <w:t>(Nr. 04/2-5242 din 07.06.2024)</w:t>
            </w:r>
          </w:p>
        </w:tc>
        <w:tc>
          <w:tcPr>
            <w:tcW w:w="2061" w:type="pct"/>
          </w:tcPr>
          <w:p w14:paraId="4CFDB275" w14:textId="77777777" w:rsidR="004563CD" w:rsidRPr="003A7193" w:rsidRDefault="004563CD" w:rsidP="00344EFB">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1. Potrivit art. 44 alin. (1) din Legea nr. 100/2017 cu privire la actele normative, clauza de adoptare a actului normativ poate conține, după caz, și temeiul legal de adoptare a actului normativ respectiv. În calitate de temei legal se indică doar prevederile legale ce stabilesc competența autorității să emită actul normativ respectiv, pornind de la limitele de reglementare prevăzute de obiectul juridic al actului normativ. Astfel, subliniem că în clauza de adoptare în calitate de temei legal urmează a fi indicate inclusiv art. 18 alin. (1) și art. 22 lit. d) din Legea nr. 467/2003 cu privire la informatizare și la resursele informaționale de stat.</w:t>
            </w:r>
          </w:p>
        </w:tc>
        <w:tc>
          <w:tcPr>
            <w:tcW w:w="1357" w:type="pct"/>
          </w:tcPr>
          <w:p w14:paraId="3BB40DB1" w14:textId="77777777" w:rsidR="004563CD" w:rsidRPr="003A7193" w:rsidRDefault="004563CD">
            <w:pPr>
              <w:shd w:val="clear" w:color="auto" w:fill="FFFFFF" w:themeFill="background1"/>
              <w:tabs>
                <w:tab w:val="left" w:pos="884"/>
                <w:tab w:val="left" w:pos="1196"/>
              </w:tabs>
              <w:spacing w:line="276" w:lineRule="auto"/>
              <w:ind w:firstLine="0"/>
              <w:rPr>
                <w:sz w:val="28"/>
                <w:szCs w:val="28"/>
                <w:lang w:val="ro-RO"/>
              </w:rPr>
            </w:pPr>
            <w:r w:rsidRPr="003A7193">
              <w:rPr>
                <w:sz w:val="28"/>
                <w:szCs w:val="28"/>
                <w:lang w:val="ro-RO"/>
              </w:rPr>
              <w:t>Se acceptă.</w:t>
            </w:r>
          </w:p>
        </w:tc>
      </w:tr>
      <w:tr w:rsidR="003A7193" w:rsidRPr="003A7193" w14:paraId="2F1CB6CA" w14:textId="77777777" w:rsidTr="00F07274">
        <w:tc>
          <w:tcPr>
            <w:tcW w:w="1582" w:type="pct"/>
            <w:vMerge/>
          </w:tcPr>
          <w:p w14:paraId="51EAA800" w14:textId="77777777" w:rsidR="004563CD" w:rsidRPr="003A7193" w:rsidRDefault="004563CD" w:rsidP="005F32DA">
            <w:pPr>
              <w:shd w:val="clear" w:color="auto" w:fill="FFFFFF" w:themeFill="background1"/>
              <w:tabs>
                <w:tab w:val="left" w:pos="884"/>
                <w:tab w:val="left" w:pos="1196"/>
              </w:tabs>
              <w:spacing w:line="276" w:lineRule="auto"/>
              <w:ind w:firstLine="0"/>
              <w:jc w:val="left"/>
              <w:rPr>
                <w:b/>
                <w:sz w:val="28"/>
                <w:szCs w:val="28"/>
                <w:lang w:val="ro-RO"/>
              </w:rPr>
            </w:pPr>
          </w:p>
        </w:tc>
        <w:tc>
          <w:tcPr>
            <w:tcW w:w="2061" w:type="pct"/>
          </w:tcPr>
          <w:p w14:paraId="323BDCF8" w14:textId="77777777" w:rsidR="004563CD" w:rsidRPr="003A7193" w:rsidRDefault="004563CD" w:rsidP="00344EFB">
            <w:pPr>
              <w:tabs>
                <w:tab w:val="left" w:pos="4853"/>
              </w:tabs>
              <w:autoSpaceDE w:val="0"/>
              <w:autoSpaceDN w:val="0"/>
              <w:adjustRightInd w:val="0"/>
              <w:ind w:left="34" w:right="176" w:hanging="1"/>
              <w:rPr>
                <w:sz w:val="28"/>
                <w:szCs w:val="28"/>
                <w:lang w:val="ro-RO"/>
              </w:rPr>
            </w:pPr>
            <w:r w:rsidRPr="003A7193">
              <w:rPr>
                <w:rFonts w:eastAsiaTheme="minorHAnsi"/>
                <w:sz w:val="28"/>
                <w:szCs w:val="28"/>
                <w:lang w:val="ro-RO"/>
              </w:rPr>
              <w:t>2.</w:t>
            </w:r>
            <w:r w:rsidR="00202D9E" w:rsidRPr="003A7193">
              <w:rPr>
                <w:rFonts w:eastAsiaTheme="minorHAnsi"/>
                <w:sz w:val="28"/>
                <w:szCs w:val="28"/>
                <w:lang w:val="ro-RO"/>
              </w:rPr>
              <w:t xml:space="preserve"> </w:t>
            </w:r>
            <w:r w:rsidRPr="003A7193">
              <w:rPr>
                <w:rFonts w:eastAsiaTheme="minorHAnsi"/>
                <w:sz w:val="28"/>
                <w:szCs w:val="28"/>
                <w:lang w:val="ro-RO"/>
              </w:rPr>
              <w:t>La sursa de publicare a Codului funciar nr. 22/2024, se va indica și anul adoptării „2024”.</w:t>
            </w:r>
          </w:p>
        </w:tc>
        <w:tc>
          <w:tcPr>
            <w:tcW w:w="1357" w:type="pct"/>
          </w:tcPr>
          <w:p w14:paraId="3D98EF2F" w14:textId="77777777" w:rsidR="004563CD" w:rsidRPr="003A7193" w:rsidRDefault="004563CD">
            <w:pPr>
              <w:shd w:val="clear" w:color="auto" w:fill="FFFFFF" w:themeFill="background1"/>
              <w:tabs>
                <w:tab w:val="left" w:pos="884"/>
                <w:tab w:val="left" w:pos="1196"/>
              </w:tabs>
              <w:spacing w:line="276" w:lineRule="auto"/>
              <w:ind w:firstLine="0"/>
              <w:rPr>
                <w:sz w:val="28"/>
                <w:szCs w:val="28"/>
                <w:lang w:val="ro-RO"/>
              </w:rPr>
            </w:pPr>
            <w:r w:rsidRPr="003A7193">
              <w:rPr>
                <w:sz w:val="28"/>
                <w:szCs w:val="28"/>
                <w:lang w:val="ro-RO"/>
              </w:rPr>
              <w:t>Se acceptă.</w:t>
            </w:r>
          </w:p>
        </w:tc>
      </w:tr>
      <w:tr w:rsidR="003A7193" w:rsidRPr="003A7193" w14:paraId="239EBBF2" w14:textId="77777777" w:rsidTr="00F07274">
        <w:tc>
          <w:tcPr>
            <w:tcW w:w="1582" w:type="pct"/>
            <w:vMerge/>
          </w:tcPr>
          <w:p w14:paraId="7B9D3F9E" w14:textId="77777777" w:rsidR="004563CD" w:rsidRPr="003A7193" w:rsidRDefault="004563CD" w:rsidP="005F32DA">
            <w:pPr>
              <w:shd w:val="clear" w:color="auto" w:fill="FFFFFF" w:themeFill="background1"/>
              <w:tabs>
                <w:tab w:val="left" w:pos="884"/>
                <w:tab w:val="left" w:pos="1196"/>
              </w:tabs>
              <w:spacing w:line="276" w:lineRule="auto"/>
              <w:ind w:firstLine="0"/>
              <w:jc w:val="left"/>
              <w:rPr>
                <w:b/>
                <w:sz w:val="28"/>
                <w:szCs w:val="28"/>
                <w:lang w:val="ro-RO"/>
              </w:rPr>
            </w:pPr>
          </w:p>
        </w:tc>
        <w:tc>
          <w:tcPr>
            <w:tcW w:w="2061" w:type="pct"/>
          </w:tcPr>
          <w:p w14:paraId="5A9E813D" w14:textId="77777777" w:rsidR="004563CD" w:rsidRPr="003A7193" w:rsidRDefault="004563CD" w:rsidP="00344EFB">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3.</w:t>
            </w:r>
            <w:r w:rsidR="00202D9E" w:rsidRPr="003A7193">
              <w:rPr>
                <w:rFonts w:eastAsiaTheme="minorHAnsi"/>
                <w:sz w:val="28"/>
                <w:szCs w:val="28"/>
                <w:lang w:val="ro-RO"/>
              </w:rPr>
              <w:t xml:space="preserve"> </w:t>
            </w:r>
            <w:r w:rsidRPr="003A7193">
              <w:rPr>
                <w:rFonts w:eastAsiaTheme="minorHAnsi"/>
                <w:sz w:val="28"/>
                <w:szCs w:val="28"/>
                <w:lang w:val="ro-RO"/>
              </w:rPr>
              <w:t>În conformitate cu art. 42 alin. (1) lit. c) din Legea finanțelor publice și responsabilității bugetar-fiscale nr. 181/2014, cheltuielile autorităților bugetare se finanțează din veniturile generale și sursele de finanțare ale bugetului de la care se finanțează autoritatea bugetară respectivă. Potrivit pct. 3, crearea, administrarea, mentenanța și dezvoltarea continuă a Sistemului informațional „Cadastru funciar” se va asigura din contul mijloacelor financiare alocate Ministerului Finanțelor. Ținând cont de prevederea legală enunțată și obiectul de reglementare al proiectului „Cadastru funciar”, la pct. 3, se va preciza dacă finanțarea se va asigura din contul Ministerul Finanțelor sau a fost comisă o eroare.</w:t>
            </w:r>
          </w:p>
        </w:tc>
        <w:tc>
          <w:tcPr>
            <w:tcW w:w="1357" w:type="pct"/>
          </w:tcPr>
          <w:p w14:paraId="0DD0F048" w14:textId="77777777" w:rsidR="004563CD" w:rsidRPr="003A7193" w:rsidRDefault="004563CD" w:rsidP="00203F22">
            <w:pPr>
              <w:shd w:val="clear" w:color="auto" w:fill="FFFFFF" w:themeFill="background1"/>
              <w:tabs>
                <w:tab w:val="left" w:pos="884"/>
                <w:tab w:val="left" w:pos="1196"/>
              </w:tabs>
              <w:spacing w:line="276" w:lineRule="auto"/>
              <w:ind w:firstLine="34"/>
              <w:rPr>
                <w:sz w:val="28"/>
                <w:szCs w:val="28"/>
                <w:lang w:val="ro-RO"/>
              </w:rPr>
            </w:pPr>
            <w:r w:rsidRPr="003A7193">
              <w:rPr>
                <w:sz w:val="28"/>
                <w:szCs w:val="28"/>
                <w:lang w:val="ro-RO"/>
              </w:rPr>
              <w:t>Se acceptă.</w:t>
            </w:r>
            <w:r w:rsidR="00203F22" w:rsidRPr="003A7193">
              <w:rPr>
                <w:sz w:val="28"/>
                <w:szCs w:val="28"/>
                <w:lang w:val="ro-RO"/>
              </w:rPr>
              <w:t xml:space="preserve"> Astfel, s</w:t>
            </w:r>
            <w:r w:rsidR="00E208C4" w:rsidRPr="003A7193">
              <w:rPr>
                <w:sz w:val="28"/>
                <w:szCs w:val="28"/>
                <w:lang w:val="ro-RO"/>
              </w:rPr>
              <w:t>-a substituit „</w:t>
            </w:r>
            <w:r w:rsidR="00E208C4" w:rsidRPr="003A7193">
              <w:rPr>
                <w:rFonts w:eastAsiaTheme="minorHAnsi"/>
                <w:sz w:val="28"/>
                <w:szCs w:val="28"/>
                <w:lang w:val="ro-RO"/>
              </w:rPr>
              <w:t>Ministerului Finanțelor” cu „Ministerul Agriculturii și Industriei Alimentare”</w:t>
            </w:r>
            <w:r w:rsidR="00DE5EF0" w:rsidRPr="003A7193">
              <w:rPr>
                <w:rFonts w:eastAsiaTheme="minorHAnsi"/>
                <w:sz w:val="28"/>
                <w:szCs w:val="28"/>
                <w:lang w:val="ro-RO"/>
              </w:rPr>
              <w:t>.</w:t>
            </w:r>
            <w:r w:rsidR="00E208C4" w:rsidRPr="003A7193">
              <w:rPr>
                <w:rFonts w:eastAsiaTheme="minorHAnsi"/>
                <w:sz w:val="28"/>
                <w:szCs w:val="28"/>
                <w:lang w:val="ro-RO"/>
              </w:rPr>
              <w:t xml:space="preserve"> </w:t>
            </w:r>
          </w:p>
        </w:tc>
      </w:tr>
      <w:tr w:rsidR="003A7193" w:rsidRPr="003A7193" w14:paraId="33FCED83" w14:textId="77777777" w:rsidTr="00F07274">
        <w:tc>
          <w:tcPr>
            <w:tcW w:w="1582" w:type="pct"/>
            <w:vMerge/>
          </w:tcPr>
          <w:p w14:paraId="1B9CF8D3" w14:textId="77777777" w:rsidR="004563CD" w:rsidRPr="003A7193" w:rsidRDefault="004563CD" w:rsidP="005F32DA">
            <w:pPr>
              <w:shd w:val="clear" w:color="auto" w:fill="FFFFFF" w:themeFill="background1"/>
              <w:tabs>
                <w:tab w:val="left" w:pos="884"/>
                <w:tab w:val="left" w:pos="1196"/>
              </w:tabs>
              <w:spacing w:line="276" w:lineRule="auto"/>
              <w:ind w:firstLine="0"/>
              <w:jc w:val="left"/>
              <w:rPr>
                <w:rFonts w:eastAsiaTheme="minorHAnsi"/>
                <w:sz w:val="28"/>
                <w:szCs w:val="28"/>
                <w:lang w:val="ro-RO"/>
              </w:rPr>
            </w:pPr>
          </w:p>
        </w:tc>
        <w:tc>
          <w:tcPr>
            <w:tcW w:w="2061" w:type="pct"/>
          </w:tcPr>
          <w:p w14:paraId="70027C2F" w14:textId="77777777" w:rsidR="004563CD" w:rsidRPr="003A7193" w:rsidRDefault="004563CD" w:rsidP="00344EFB">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4. La pct. 5, cuvântul „data” va fi succedat de prepoziția „de”.</w:t>
            </w:r>
          </w:p>
        </w:tc>
        <w:tc>
          <w:tcPr>
            <w:tcW w:w="1357" w:type="pct"/>
          </w:tcPr>
          <w:p w14:paraId="2A63067F" w14:textId="77777777" w:rsidR="004563CD" w:rsidRPr="003A7193" w:rsidRDefault="004563CD">
            <w:pPr>
              <w:shd w:val="clear" w:color="auto" w:fill="FFFFFF" w:themeFill="background1"/>
              <w:tabs>
                <w:tab w:val="left" w:pos="884"/>
                <w:tab w:val="left" w:pos="1196"/>
              </w:tabs>
              <w:spacing w:line="276" w:lineRule="auto"/>
              <w:ind w:firstLine="0"/>
              <w:rPr>
                <w:sz w:val="28"/>
                <w:szCs w:val="28"/>
                <w:lang w:val="ro-RO"/>
              </w:rPr>
            </w:pPr>
            <w:r w:rsidRPr="003A7193">
              <w:rPr>
                <w:sz w:val="28"/>
                <w:szCs w:val="28"/>
                <w:lang w:val="ro-RO"/>
              </w:rPr>
              <w:t>Se acceptă.</w:t>
            </w:r>
          </w:p>
        </w:tc>
      </w:tr>
      <w:tr w:rsidR="003A7193" w:rsidRPr="003A7193" w14:paraId="6698F20F" w14:textId="77777777" w:rsidTr="00F07274">
        <w:trPr>
          <w:trHeight w:val="729"/>
        </w:trPr>
        <w:tc>
          <w:tcPr>
            <w:tcW w:w="1582" w:type="pct"/>
            <w:vMerge/>
          </w:tcPr>
          <w:p w14:paraId="093076FC" w14:textId="77777777" w:rsidR="004563CD" w:rsidRPr="003A7193" w:rsidRDefault="004563CD" w:rsidP="005F32DA">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23516476" w14:textId="77777777" w:rsidR="004563CD" w:rsidRPr="003A7193" w:rsidRDefault="004563CD" w:rsidP="00344EFB">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5. Parafa de aprobare va avea următorul cuprins: „Aprobat pr</w:t>
            </w:r>
            <w:r w:rsidR="003A7193" w:rsidRPr="003A7193">
              <w:rPr>
                <w:rFonts w:eastAsiaTheme="minorHAnsi"/>
                <w:sz w:val="28"/>
                <w:szCs w:val="28"/>
                <w:lang w:val="ro-RO"/>
              </w:rPr>
              <w:t>in Hotărârea Guvernului nr.____</w:t>
            </w:r>
            <w:r w:rsidRPr="003A7193">
              <w:rPr>
                <w:rFonts w:eastAsiaTheme="minorHAnsi"/>
                <w:sz w:val="28"/>
                <w:szCs w:val="28"/>
                <w:lang w:val="ro-RO"/>
              </w:rPr>
              <w:t xml:space="preserve">/2024”. </w:t>
            </w:r>
          </w:p>
        </w:tc>
        <w:tc>
          <w:tcPr>
            <w:tcW w:w="1357" w:type="pct"/>
          </w:tcPr>
          <w:p w14:paraId="0487BE37" w14:textId="77777777" w:rsidR="004563CD" w:rsidRPr="003A7193" w:rsidRDefault="004563CD">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32A9D5A7" w14:textId="77777777" w:rsidTr="00F07274">
        <w:tc>
          <w:tcPr>
            <w:tcW w:w="1582" w:type="pct"/>
            <w:vMerge/>
          </w:tcPr>
          <w:p w14:paraId="148B1E7D" w14:textId="77777777" w:rsidR="004563CD" w:rsidRPr="003A7193" w:rsidRDefault="004563CD" w:rsidP="005F32DA">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381D709C" w14:textId="77777777" w:rsidR="004563CD" w:rsidRPr="003A7193" w:rsidRDefault="004563CD" w:rsidP="00317A8D">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6. În Capitolul „Introducerea”, la alineatul al patrulea se va preciza tipul instituțiilor.</w:t>
            </w:r>
          </w:p>
        </w:tc>
        <w:tc>
          <w:tcPr>
            <w:tcW w:w="1357" w:type="pct"/>
          </w:tcPr>
          <w:p w14:paraId="5C75EA49" w14:textId="77777777" w:rsidR="004563CD" w:rsidRPr="003A7193" w:rsidRDefault="0087225E" w:rsidP="0087225E">
            <w:pPr>
              <w:shd w:val="clear" w:color="auto" w:fill="FFFFFF" w:themeFill="background1"/>
              <w:tabs>
                <w:tab w:val="left" w:pos="884"/>
                <w:tab w:val="left" w:pos="1196"/>
              </w:tabs>
              <w:spacing w:line="276" w:lineRule="auto"/>
              <w:ind w:firstLine="0"/>
              <w:rPr>
                <w:b/>
                <w:sz w:val="28"/>
                <w:szCs w:val="28"/>
                <w:lang w:val="ro-RO"/>
              </w:rPr>
            </w:pPr>
            <w:r w:rsidRPr="003A7193">
              <w:rPr>
                <w:rFonts w:eastAsiaTheme="minorHAnsi"/>
                <w:sz w:val="28"/>
                <w:szCs w:val="28"/>
                <w:lang w:val="ro-RO"/>
              </w:rPr>
              <w:t>Se acceptă, s-a</w:t>
            </w:r>
            <w:r w:rsidR="004563CD" w:rsidRPr="003A7193">
              <w:rPr>
                <w:rFonts w:eastAsiaTheme="minorHAnsi"/>
                <w:sz w:val="28"/>
                <w:szCs w:val="28"/>
                <w:lang w:val="ro-RO"/>
              </w:rPr>
              <w:t xml:space="preserve"> reformulat.</w:t>
            </w:r>
          </w:p>
        </w:tc>
      </w:tr>
      <w:tr w:rsidR="003A7193" w:rsidRPr="003A7193" w14:paraId="5D957B90" w14:textId="77777777" w:rsidTr="00F07274">
        <w:tc>
          <w:tcPr>
            <w:tcW w:w="1582" w:type="pct"/>
            <w:vMerge/>
          </w:tcPr>
          <w:p w14:paraId="3876270F" w14:textId="77777777" w:rsidR="004563CD" w:rsidRPr="003A7193" w:rsidRDefault="004563CD" w:rsidP="005F32DA">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27C5378D" w14:textId="77777777" w:rsidR="004563CD" w:rsidRPr="003A7193" w:rsidRDefault="004563CD" w:rsidP="00317A8D">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 xml:space="preserve">7. Având în vedere prevederile Codului funciar, referința la „autoritatea administrativă de implementare a politicilor în domeniul relațiilor funciare” se va substitui cu referința la „autoritatea administrativă care implementează politicile în </w:t>
            </w:r>
            <w:r w:rsidRPr="003A7193">
              <w:rPr>
                <w:rFonts w:eastAsiaTheme="minorHAnsi"/>
                <w:sz w:val="28"/>
                <w:szCs w:val="28"/>
                <w:lang w:val="ro-RO"/>
              </w:rPr>
              <w:lastRenderedPageBreak/>
              <w:t>domeniul îmbunătățirilor funciare, relațiilor funciare, monitoringului funciar, cadastru funciar”, astfel cum este indicat în Codul funciar.</w:t>
            </w:r>
          </w:p>
        </w:tc>
        <w:tc>
          <w:tcPr>
            <w:tcW w:w="1357" w:type="pct"/>
          </w:tcPr>
          <w:p w14:paraId="53F0F28A" w14:textId="77777777" w:rsidR="004563CD" w:rsidRPr="003A7193" w:rsidRDefault="00317A8D" w:rsidP="00317A8D">
            <w:pPr>
              <w:shd w:val="clear" w:color="auto" w:fill="FFFFFF" w:themeFill="background1"/>
              <w:tabs>
                <w:tab w:val="left" w:pos="884"/>
                <w:tab w:val="left" w:pos="1196"/>
              </w:tabs>
              <w:spacing w:line="276" w:lineRule="auto"/>
              <w:ind w:firstLine="0"/>
              <w:rPr>
                <w:sz w:val="28"/>
                <w:szCs w:val="28"/>
                <w:lang w:val="ro-RO"/>
              </w:rPr>
            </w:pPr>
            <w:r w:rsidRPr="003A7193">
              <w:rPr>
                <w:sz w:val="28"/>
                <w:szCs w:val="28"/>
                <w:lang w:val="ro-RO"/>
              </w:rPr>
              <w:lastRenderedPageBreak/>
              <w:t>Se acceptă.</w:t>
            </w:r>
          </w:p>
        </w:tc>
      </w:tr>
      <w:tr w:rsidR="003A7193" w:rsidRPr="003A7193" w14:paraId="0C3D3938" w14:textId="77777777" w:rsidTr="00F07274">
        <w:tc>
          <w:tcPr>
            <w:tcW w:w="1582" w:type="pct"/>
            <w:vMerge/>
          </w:tcPr>
          <w:p w14:paraId="4AB21E93" w14:textId="77777777" w:rsidR="004563CD" w:rsidRPr="003A7193" w:rsidRDefault="004563CD" w:rsidP="005F32DA">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2E4BD062" w14:textId="77777777" w:rsidR="004563CD" w:rsidRPr="003A7193" w:rsidRDefault="004563CD" w:rsidP="00202D9E">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8. Ținând cont de prevederile Legii nr. 436/2006 privind administrația publică locală, la alineatul al cincilea, cuvintele „autoritățile publice locale” se vor substitui cu cuvintele „autoritățile administrației publice locale” (obiecție valab</w:t>
            </w:r>
            <w:r w:rsidR="00202D9E" w:rsidRPr="003A7193">
              <w:rPr>
                <w:rFonts w:eastAsiaTheme="minorHAnsi"/>
                <w:sz w:val="28"/>
                <w:szCs w:val="28"/>
                <w:lang w:val="ro-RO"/>
              </w:rPr>
              <w:t>ilă inclusiv pentru pct. 5 sbp.</w:t>
            </w:r>
            <w:r w:rsidRPr="003A7193">
              <w:rPr>
                <w:rFonts w:eastAsiaTheme="minorHAnsi"/>
                <w:sz w:val="28"/>
                <w:szCs w:val="28"/>
                <w:lang w:val="ro-RO"/>
              </w:rPr>
              <w:t>2) și pct. 8 sbp.2)).</w:t>
            </w:r>
          </w:p>
        </w:tc>
        <w:tc>
          <w:tcPr>
            <w:tcW w:w="1357" w:type="pct"/>
          </w:tcPr>
          <w:p w14:paraId="2D86176B" w14:textId="77777777" w:rsidR="004563CD" w:rsidRPr="003A7193" w:rsidRDefault="004563CD" w:rsidP="00E645F3">
            <w:pPr>
              <w:shd w:val="clear" w:color="auto" w:fill="FFFFFF" w:themeFill="background1"/>
              <w:tabs>
                <w:tab w:val="left" w:pos="884"/>
                <w:tab w:val="left" w:pos="1196"/>
              </w:tabs>
              <w:spacing w:line="276" w:lineRule="auto"/>
              <w:ind w:hanging="1"/>
              <w:rPr>
                <w:rFonts w:eastAsiaTheme="minorHAnsi"/>
                <w:sz w:val="28"/>
                <w:szCs w:val="28"/>
                <w:lang w:val="ro-RO"/>
              </w:rPr>
            </w:pPr>
            <w:r w:rsidRPr="003A7193">
              <w:rPr>
                <w:rFonts w:eastAsiaTheme="minorHAnsi"/>
                <w:sz w:val="28"/>
                <w:szCs w:val="28"/>
                <w:lang w:val="ro-RO"/>
              </w:rPr>
              <w:t>Se acceptă.</w:t>
            </w:r>
          </w:p>
        </w:tc>
      </w:tr>
      <w:tr w:rsidR="003A7193" w:rsidRPr="003A7193" w14:paraId="56357025" w14:textId="77777777" w:rsidTr="00F07274">
        <w:tc>
          <w:tcPr>
            <w:tcW w:w="1582" w:type="pct"/>
            <w:vMerge/>
          </w:tcPr>
          <w:p w14:paraId="23C8C88D" w14:textId="77777777" w:rsidR="004563CD" w:rsidRPr="003A7193" w:rsidRDefault="004563CD" w:rsidP="005F32DA">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68C28D55" w14:textId="77777777" w:rsidR="004563CD" w:rsidRPr="003A7193" w:rsidRDefault="004563CD" w:rsidP="00317A8D">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9. La referința la „Strategia națională de dezvoltare agricolă și rurală pentru anii 2023-2030” se va indica și hotărârea Guvernului prin care a fost aprobată „Hotărârea Guvernului nr. 56/2023”.</w:t>
            </w:r>
          </w:p>
        </w:tc>
        <w:tc>
          <w:tcPr>
            <w:tcW w:w="1357" w:type="pct"/>
          </w:tcPr>
          <w:p w14:paraId="0AB4D3FE" w14:textId="77777777" w:rsidR="004563CD" w:rsidRPr="003A7193" w:rsidRDefault="004563CD">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12779A05" w14:textId="77777777" w:rsidTr="00F07274">
        <w:tc>
          <w:tcPr>
            <w:tcW w:w="1582" w:type="pct"/>
            <w:vMerge/>
          </w:tcPr>
          <w:p w14:paraId="5B1C101C" w14:textId="77777777" w:rsidR="004563CD" w:rsidRPr="003A7193" w:rsidRDefault="004563CD" w:rsidP="005F32DA">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5EA2E5C0" w14:textId="77777777" w:rsidR="004563CD" w:rsidRPr="003A7193" w:rsidRDefault="004563CD" w:rsidP="00317A8D">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10. La pct. 5:</w:t>
            </w:r>
          </w:p>
          <w:p w14:paraId="2A54DFF3" w14:textId="77777777" w:rsidR="004563CD" w:rsidRPr="003A7193" w:rsidRDefault="004563CD" w:rsidP="00202D9E">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1) Având în vedere prevederile Legii nr. 124/2022 privind identificarea electronică și serviciile de încredere, cuvintele „format electronic” se vor substitui cu cuvintele „formă electronică”, or, aceleași noțiuni se exprimă numai prin aceeași termeni (obiecție valabilă și la pct.</w:t>
            </w:r>
            <w:r w:rsidR="00202D9E" w:rsidRPr="003A7193">
              <w:rPr>
                <w:rFonts w:eastAsiaTheme="minorHAnsi"/>
                <w:sz w:val="28"/>
                <w:szCs w:val="28"/>
                <w:lang w:val="ro-RO"/>
              </w:rPr>
              <w:t xml:space="preserve"> 6 sbp.2) și pct. 18 sbp.</w:t>
            </w:r>
            <w:r w:rsidRPr="003A7193">
              <w:rPr>
                <w:rFonts w:eastAsiaTheme="minorHAnsi"/>
                <w:sz w:val="28"/>
                <w:szCs w:val="28"/>
                <w:lang w:val="ro-RO"/>
              </w:rPr>
              <w:t>1)).</w:t>
            </w:r>
          </w:p>
        </w:tc>
        <w:tc>
          <w:tcPr>
            <w:tcW w:w="1357" w:type="pct"/>
          </w:tcPr>
          <w:p w14:paraId="15204805" w14:textId="77777777" w:rsidR="004563CD" w:rsidRPr="003A7193" w:rsidRDefault="004563CD">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79A6F6A7" w14:textId="77777777" w:rsidTr="00F07274">
        <w:tc>
          <w:tcPr>
            <w:tcW w:w="1582" w:type="pct"/>
            <w:vMerge/>
          </w:tcPr>
          <w:p w14:paraId="115C801F" w14:textId="77777777" w:rsidR="004563CD" w:rsidRPr="003A7193" w:rsidRDefault="004563CD" w:rsidP="00295706">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24ABD19F" w14:textId="77777777" w:rsidR="004563CD" w:rsidRPr="003A7193" w:rsidRDefault="004563CD" w:rsidP="00202D9E">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2) La sbp.4), textul „nivelul I și II” se va substitui cu textul „nivelurile I și II”.</w:t>
            </w:r>
          </w:p>
        </w:tc>
        <w:tc>
          <w:tcPr>
            <w:tcW w:w="1357" w:type="pct"/>
          </w:tcPr>
          <w:p w14:paraId="6E95889E" w14:textId="77777777" w:rsidR="004563CD" w:rsidRPr="003A7193" w:rsidRDefault="004563CD" w:rsidP="00295706">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3D2DDAE6" w14:textId="77777777" w:rsidTr="00F07274">
        <w:tc>
          <w:tcPr>
            <w:tcW w:w="1582" w:type="pct"/>
            <w:vMerge/>
          </w:tcPr>
          <w:p w14:paraId="15515C2E" w14:textId="77777777" w:rsidR="004563CD" w:rsidRPr="003A7193" w:rsidRDefault="004563CD" w:rsidP="00295706">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6D4A1FC2" w14:textId="77777777" w:rsidR="004563CD" w:rsidRPr="003A7193" w:rsidRDefault="004563CD" w:rsidP="00317A8D">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11. La pct. 6:</w:t>
            </w:r>
          </w:p>
          <w:p w14:paraId="4FB14784" w14:textId="77777777" w:rsidR="004563CD" w:rsidRPr="003A7193" w:rsidRDefault="004563CD" w:rsidP="00202D9E">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1) La sbp.2), cuvintele „obiectivele de bază ale SI „Cadastru funciar” urmează a fi excluse, or, acestea rezultă din prevederile pct. 6 alineatul întâi.</w:t>
            </w:r>
          </w:p>
        </w:tc>
        <w:tc>
          <w:tcPr>
            <w:tcW w:w="1357" w:type="pct"/>
          </w:tcPr>
          <w:p w14:paraId="5F117E79" w14:textId="77777777" w:rsidR="004563CD" w:rsidRPr="003A7193" w:rsidRDefault="004563CD" w:rsidP="00295706">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67A26EDB" w14:textId="77777777" w:rsidTr="00F07274">
        <w:tc>
          <w:tcPr>
            <w:tcW w:w="1582" w:type="pct"/>
            <w:vMerge/>
          </w:tcPr>
          <w:p w14:paraId="23337576" w14:textId="77777777" w:rsidR="004563CD" w:rsidRPr="003A7193" w:rsidRDefault="004563CD" w:rsidP="00EA41BD">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082DE36C" w14:textId="77777777" w:rsidR="004563CD" w:rsidRPr="003A7193" w:rsidRDefault="004563CD" w:rsidP="00202D9E">
            <w:pPr>
              <w:tabs>
                <w:tab w:val="left" w:pos="4853"/>
              </w:tabs>
              <w:autoSpaceDE w:val="0"/>
              <w:autoSpaceDN w:val="0"/>
              <w:adjustRightInd w:val="0"/>
              <w:ind w:left="34" w:right="176" w:hanging="1"/>
              <w:rPr>
                <w:rFonts w:eastAsiaTheme="minorHAnsi"/>
                <w:sz w:val="28"/>
                <w:szCs w:val="28"/>
                <w:lang w:val="ro-RO"/>
              </w:rPr>
            </w:pPr>
            <w:r w:rsidRPr="003A7193">
              <w:rPr>
                <w:rFonts w:eastAsiaTheme="minorHAnsi"/>
                <w:sz w:val="28"/>
                <w:szCs w:val="28"/>
                <w:lang w:val="ro-RO"/>
              </w:rPr>
              <w:t>2) La sbp.8), cuvântul „autoritățile” va fi succedat de cuvântul „publice”.</w:t>
            </w:r>
          </w:p>
        </w:tc>
        <w:tc>
          <w:tcPr>
            <w:tcW w:w="1357" w:type="pct"/>
          </w:tcPr>
          <w:p w14:paraId="637A5882" w14:textId="77777777" w:rsidR="004563CD" w:rsidRPr="003A7193" w:rsidRDefault="004563CD" w:rsidP="00EA41BD">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78D27BFE" w14:textId="77777777" w:rsidTr="00F07274">
        <w:tc>
          <w:tcPr>
            <w:tcW w:w="1582" w:type="pct"/>
            <w:vMerge/>
          </w:tcPr>
          <w:p w14:paraId="5D83BC85" w14:textId="77777777" w:rsidR="004563CD" w:rsidRPr="003A7193" w:rsidRDefault="004563CD" w:rsidP="00EA41BD">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21E428EA" w14:textId="77777777" w:rsidR="004563CD" w:rsidRPr="003A7193" w:rsidRDefault="004563CD" w:rsidP="00845D82">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12. Potrivit pct.2.2.2 din Anexa nr. 3 la Reglementarea tehnică Procesele ciclului de viață ale software-ului RT 38370656-002:2006, aprobat prin ordinul ministrului dezvoltării informaționale nr. 78/2006, conținutul Capitolului „Generalități” trebuie să includă: denumirea sistemului (deplină, pe scurt, abrevierea); definiția sistemului; locul sistemului în Spațiul informațional unic; noțiuni principale; destinația sistemului; scopurile creării sistemului; principiile de bază ale creării sistemului; sarcinile de bază, care trebuie să fie realizate la exploatarea sistemului. Ținând cont de prevederea enunțată, principiile de funcționare a sistemului și sarcinile de bază realizate prin exploatarea sistemului urmează să fie indicate în Capitolul I și nu la un capitol distinct. În acest sens, se vor renumerota toate capitolele.</w:t>
            </w:r>
          </w:p>
        </w:tc>
        <w:tc>
          <w:tcPr>
            <w:tcW w:w="1357" w:type="pct"/>
          </w:tcPr>
          <w:p w14:paraId="49025061" w14:textId="77777777" w:rsidR="004563CD" w:rsidRPr="003A7193" w:rsidRDefault="004563CD" w:rsidP="00753FA8">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3B2098AA" w14:textId="77777777" w:rsidTr="00F07274">
        <w:trPr>
          <w:trHeight w:val="1745"/>
        </w:trPr>
        <w:tc>
          <w:tcPr>
            <w:tcW w:w="1582" w:type="pct"/>
            <w:vMerge/>
          </w:tcPr>
          <w:p w14:paraId="3DEBA88C" w14:textId="77777777" w:rsidR="004563CD" w:rsidRPr="003A7193" w:rsidRDefault="004563CD" w:rsidP="00EA41BD">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14ADE4A5"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13. La pct. 7:</w:t>
            </w:r>
          </w:p>
          <w:p w14:paraId="6E2942FD"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1) Având în vedere prevederile Legii nr. 467/2003 cu privire la informatizare și la resursele informaționale de stat, la sbp.11) lit. a), cuvântul „suport digitalizat” se vor substitui cu cuvintele „suport informațional”.</w:t>
            </w:r>
          </w:p>
        </w:tc>
        <w:tc>
          <w:tcPr>
            <w:tcW w:w="1357" w:type="pct"/>
          </w:tcPr>
          <w:p w14:paraId="3FFBD4D4" w14:textId="77777777" w:rsidR="004563CD" w:rsidRPr="003A7193" w:rsidRDefault="004563CD" w:rsidP="00EA41BD">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52EFD62D" w14:textId="77777777" w:rsidTr="00F07274">
        <w:trPr>
          <w:trHeight w:val="1825"/>
        </w:trPr>
        <w:tc>
          <w:tcPr>
            <w:tcW w:w="1582" w:type="pct"/>
            <w:vMerge/>
          </w:tcPr>
          <w:p w14:paraId="6C8D8ED1" w14:textId="77777777" w:rsidR="004563CD" w:rsidRPr="003A7193" w:rsidRDefault="004563CD" w:rsidP="00EA41BD">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0DACD8B2"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Adițional, la sbp.11) lit. a), se va revizui referința la „suport de hârtie”, or, potrivit pct. 8 sbp.5), una din sarcinile principale de bază realizate prin exploatarea sistemului este eliminarea necesității de a păstra datele pe suport de hârtie.</w:t>
            </w:r>
          </w:p>
        </w:tc>
        <w:tc>
          <w:tcPr>
            <w:tcW w:w="1357" w:type="pct"/>
          </w:tcPr>
          <w:p w14:paraId="3B01E660" w14:textId="77777777" w:rsidR="004563CD" w:rsidRPr="003A7193" w:rsidRDefault="004138D4" w:rsidP="00EA41BD">
            <w:pPr>
              <w:shd w:val="clear" w:color="auto" w:fill="FFFFFF" w:themeFill="background1"/>
              <w:tabs>
                <w:tab w:val="left" w:pos="884"/>
                <w:tab w:val="left" w:pos="1196"/>
              </w:tabs>
              <w:spacing w:line="276" w:lineRule="auto"/>
              <w:ind w:firstLine="0"/>
              <w:rPr>
                <w:sz w:val="28"/>
                <w:szCs w:val="28"/>
                <w:lang w:val="ro-RO"/>
              </w:rPr>
            </w:pPr>
            <w:r w:rsidRPr="003A7193">
              <w:rPr>
                <w:sz w:val="28"/>
                <w:szCs w:val="28"/>
                <w:lang w:val="ro-RO"/>
              </w:rPr>
              <w:t>Se acceptă,</w:t>
            </w:r>
            <w:r w:rsidRPr="003A7193">
              <w:rPr>
                <w:rFonts w:eastAsiaTheme="minorHAnsi"/>
                <w:sz w:val="28"/>
                <w:szCs w:val="28"/>
                <w:lang w:val="ro-RO"/>
              </w:rPr>
              <w:t xml:space="preserve"> referința la „suport de hârtie”</w:t>
            </w:r>
            <w:r w:rsidR="00460683" w:rsidRPr="003A7193">
              <w:rPr>
                <w:rFonts w:eastAsiaTheme="minorHAnsi"/>
                <w:sz w:val="28"/>
                <w:szCs w:val="28"/>
                <w:lang w:val="ro-RO"/>
              </w:rPr>
              <w:t xml:space="preserve"> </w:t>
            </w:r>
            <w:r w:rsidRPr="003A7193">
              <w:rPr>
                <w:rFonts w:eastAsiaTheme="minorHAnsi"/>
                <w:sz w:val="28"/>
                <w:szCs w:val="28"/>
                <w:lang w:val="ro-RO"/>
              </w:rPr>
              <w:t xml:space="preserve">a fost </w:t>
            </w:r>
            <w:r w:rsidRPr="003A7193">
              <w:rPr>
                <w:sz w:val="28"/>
                <w:szCs w:val="28"/>
                <w:lang w:val="ro-RO"/>
              </w:rPr>
              <w:t>exclusă.</w:t>
            </w:r>
          </w:p>
        </w:tc>
      </w:tr>
      <w:tr w:rsidR="003A7193" w:rsidRPr="003A7193" w14:paraId="2129268F" w14:textId="77777777" w:rsidTr="00F07274">
        <w:tc>
          <w:tcPr>
            <w:tcW w:w="1582" w:type="pct"/>
            <w:vMerge/>
          </w:tcPr>
          <w:p w14:paraId="55F86C5D"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36621AD4"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 La sbp.11) lit. b), textul „(lichidate)”, se va substitui cu textul „(radiate)” astfel cum este indicat la art. 76 din Legea nr. 467/2003.</w:t>
            </w:r>
          </w:p>
        </w:tc>
        <w:tc>
          <w:tcPr>
            <w:tcW w:w="1357" w:type="pct"/>
          </w:tcPr>
          <w:p w14:paraId="6CAC1832" w14:textId="77777777" w:rsidR="004563CD" w:rsidRPr="003A7193" w:rsidRDefault="004563CD" w:rsidP="00261EBC">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7A0B2CC4" w14:textId="77777777" w:rsidTr="00F07274">
        <w:tc>
          <w:tcPr>
            <w:tcW w:w="1582" w:type="pct"/>
            <w:vMerge/>
          </w:tcPr>
          <w:p w14:paraId="42B9011C"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4E6C5BBF"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14. La pct. 8:</w:t>
            </w:r>
          </w:p>
          <w:p w14:paraId="2E08A0A7"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1) Primul alineat se va exclude ca fiind excedent.</w:t>
            </w:r>
          </w:p>
        </w:tc>
        <w:tc>
          <w:tcPr>
            <w:tcW w:w="1357" w:type="pct"/>
          </w:tcPr>
          <w:p w14:paraId="1C080096" w14:textId="77777777" w:rsidR="004563CD" w:rsidRPr="003A7193" w:rsidRDefault="004563CD" w:rsidP="00261EBC">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3072FC0C" w14:textId="77777777" w:rsidTr="00F07274">
        <w:tc>
          <w:tcPr>
            <w:tcW w:w="1582" w:type="pct"/>
            <w:vMerge/>
          </w:tcPr>
          <w:p w14:paraId="19C156D6"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292D1E7E" w14:textId="77777777" w:rsidR="004563CD" w:rsidRPr="003A7193" w:rsidRDefault="00202D9E"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 La sbp.</w:t>
            </w:r>
            <w:r w:rsidR="004563CD" w:rsidRPr="003A7193">
              <w:rPr>
                <w:rFonts w:eastAsiaTheme="minorHAnsi"/>
                <w:sz w:val="28"/>
                <w:szCs w:val="28"/>
                <w:lang w:val="ro-RO"/>
              </w:rPr>
              <w:t>5), cuvântul „actorii” se va revizui, or, acesta nu corespunde limbajului normativ.</w:t>
            </w:r>
          </w:p>
        </w:tc>
        <w:tc>
          <w:tcPr>
            <w:tcW w:w="1357" w:type="pct"/>
          </w:tcPr>
          <w:p w14:paraId="42F79DF1" w14:textId="77777777" w:rsidR="004563CD" w:rsidRPr="003A7193" w:rsidRDefault="00460683" w:rsidP="00D23C26">
            <w:pPr>
              <w:shd w:val="clear" w:color="auto" w:fill="FFFFFF" w:themeFill="background1"/>
              <w:tabs>
                <w:tab w:val="left" w:pos="884"/>
                <w:tab w:val="left" w:pos="1196"/>
              </w:tabs>
              <w:spacing w:line="276" w:lineRule="auto"/>
              <w:ind w:right="77" w:firstLine="0"/>
              <w:rPr>
                <w:rFonts w:eastAsiaTheme="minorHAnsi"/>
                <w:sz w:val="28"/>
                <w:szCs w:val="28"/>
                <w:lang w:val="ro-RO"/>
              </w:rPr>
            </w:pPr>
            <w:r w:rsidRPr="003A7193">
              <w:rPr>
                <w:rFonts w:eastAsiaTheme="minorHAnsi"/>
                <w:sz w:val="28"/>
                <w:szCs w:val="28"/>
                <w:lang w:val="ro-RO"/>
              </w:rPr>
              <w:t>Se acceptă.</w:t>
            </w:r>
            <w:r w:rsidR="00D23C26" w:rsidRPr="003A7193">
              <w:rPr>
                <w:rFonts w:eastAsiaTheme="minorHAnsi"/>
                <w:sz w:val="28"/>
                <w:szCs w:val="28"/>
                <w:lang w:val="ro-RO"/>
              </w:rPr>
              <w:t xml:space="preserve"> </w:t>
            </w:r>
          </w:p>
        </w:tc>
      </w:tr>
      <w:tr w:rsidR="003A7193" w:rsidRPr="003A7193" w14:paraId="116F10F1" w14:textId="77777777" w:rsidTr="00F07274">
        <w:tc>
          <w:tcPr>
            <w:tcW w:w="1582" w:type="pct"/>
            <w:vMerge/>
          </w:tcPr>
          <w:p w14:paraId="463C1580"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0A11B1BC"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3) Ținând cont de prevederile Legii nr. 124/2022, la sbp.8), cuvintele „regim digitalizat” se vor substitui cu cuvintele „regim online”, iar cuvintele „autoritățile publice locale” și „autoritățile publice centrale” se vor substitui cu cuvintele „autoritățile administrației publice locale” și „autoritățile administrației publice centrale” astfel cum este indicat în Legea nr. 436/2006 și Legea nr. 98/2007 privind administrația publică centrală de specialitate.</w:t>
            </w:r>
          </w:p>
        </w:tc>
        <w:tc>
          <w:tcPr>
            <w:tcW w:w="1357" w:type="pct"/>
          </w:tcPr>
          <w:p w14:paraId="63DC31CA" w14:textId="77777777" w:rsidR="004563CD" w:rsidRPr="003A7193" w:rsidRDefault="004563CD" w:rsidP="00261EBC">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286D32EA" w14:textId="77777777" w:rsidTr="00F07274">
        <w:tc>
          <w:tcPr>
            <w:tcW w:w="1582" w:type="pct"/>
            <w:vMerge/>
          </w:tcPr>
          <w:p w14:paraId="6CE99902"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589FC90D"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4) La sbp. 12), cuvântul „forțele” nu este potrivit, motiv pentru care se va revizui.</w:t>
            </w:r>
          </w:p>
        </w:tc>
        <w:tc>
          <w:tcPr>
            <w:tcW w:w="1357" w:type="pct"/>
          </w:tcPr>
          <w:p w14:paraId="04F0E426" w14:textId="77777777" w:rsidR="004563CD" w:rsidRPr="003A7193" w:rsidRDefault="004563CD" w:rsidP="00261EBC">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2FAE8CEF" w14:textId="77777777" w:rsidTr="00F07274">
        <w:tc>
          <w:tcPr>
            <w:tcW w:w="1582" w:type="pct"/>
            <w:vMerge/>
          </w:tcPr>
          <w:p w14:paraId="0046FBD3"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3E3785B3"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 xml:space="preserve">15. La Capitolele III și IV menționăm că, capitolul reprezintă element de structură complex al actului </w:t>
            </w:r>
            <w:r w:rsidRPr="003A7193">
              <w:rPr>
                <w:rFonts w:eastAsiaTheme="minorHAnsi"/>
                <w:sz w:val="28"/>
                <w:szCs w:val="28"/>
                <w:lang w:val="ro-RO"/>
              </w:rPr>
              <w:lastRenderedPageBreak/>
              <w:t>normativ, prin urmare, nu poate fi constituit dintr-un singur punct.</w:t>
            </w:r>
          </w:p>
          <w:p w14:paraId="7310F8C5"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Potrivit pct. 2.2.23 din Anexa nr. 3 la Reglementarea tehnică Procesele ciclului de viață ale software-ului RT 38370656-002:2006, aprobată prin Ordinul ministrului dezvoltării informaționale nr. 78/2006, capitolul trebuie să conțină lista actelor juridico-normative de bază (legi, decrete ale Președintelui, hotărâri ale Guvernului etc.), care se referă la domeniul de activitate în care va funcționa sistemul, precum și actele juridico-normative, care reglementează activitatea și relațiile în domeniul informatizării. Astfel, la Capitolul III, la pct. 9 se vor indica actele normative ce se referă la domeniul „Cadastru funciar” și la alt punct, actele normative ce se referă la domeniul informatizării.</w:t>
            </w:r>
          </w:p>
        </w:tc>
        <w:tc>
          <w:tcPr>
            <w:tcW w:w="1357" w:type="pct"/>
          </w:tcPr>
          <w:p w14:paraId="6D249680" w14:textId="77777777" w:rsidR="004563CD" w:rsidRPr="003A7193" w:rsidRDefault="004563CD" w:rsidP="00261EBC">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lastRenderedPageBreak/>
              <w:t>Se acceptă.</w:t>
            </w:r>
          </w:p>
        </w:tc>
      </w:tr>
      <w:tr w:rsidR="003A7193" w:rsidRPr="003A7193" w14:paraId="1E517BD8" w14:textId="77777777" w:rsidTr="00F07274">
        <w:tc>
          <w:tcPr>
            <w:tcW w:w="1582" w:type="pct"/>
            <w:vMerge/>
          </w:tcPr>
          <w:p w14:paraId="56617DF8"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752A886E"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16. La pct. 9:</w:t>
            </w:r>
          </w:p>
          <w:p w14:paraId="7BC0CF08"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1) La sbp.3), atenționăm că Codul silvic nr. 887/1996 urmează a fi abrogat prin Codul silvic nr. 69/2024, în vigoare din 26.04.2025.</w:t>
            </w:r>
          </w:p>
          <w:p w14:paraId="2ED3557A"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 La Codul contravențional, se va indica și anul adoptării „2008”.</w:t>
            </w:r>
          </w:p>
          <w:p w14:paraId="7C82EEA0"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3) La sbp.21), a fost indicat greșit anul adoptării și denumirea actului normativ, prin urmare, se va indica actul normativ corect: „Legea nr. 345/2004 cu privire la formarea bunurilor imobile”.</w:t>
            </w:r>
          </w:p>
          <w:p w14:paraId="46097100"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lastRenderedPageBreak/>
              <w:t>4) La sbp.28), textul „Hotărârea Guvernului nr. 201/2017” va fi succedat de cuvintele „privind aprobarea” cu ajustarea ulterioară a textului.</w:t>
            </w:r>
          </w:p>
        </w:tc>
        <w:tc>
          <w:tcPr>
            <w:tcW w:w="1357" w:type="pct"/>
          </w:tcPr>
          <w:p w14:paraId="7340F705" w14:textId="77777777" w:rsidR="004563CD" w:rsidRPr="003A7193" w:rsidRDefault="004563CD" w:rsidP="00261EBC">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lastRenderedPageBreak/>
              <w:t>Se acceptă.</w:t>
            </w:r>
          </w:p>
        </w:tc>
      </w:tr>
      <w:tr w:rsidR="003A7193" w:rsidRPr="003A7193" w14:paraId="53FAA23E" w14:textId="77777777" w:rsidTr="00F07274">
        <w:tc>
          <w:tcPr>
            <w:tcW w:w="1582" w:type="pct"/>
            <w:vMerge/>
          </w:tcPr>
          <w:p w14:paraId="3708DF37"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6A682156"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17. La Capitolul IV, considerăm oportun a indica la puncte separate funcțiile și contururile funcționale de bază ale sistemului.</w:t>
            </w:r>
          </w:p>
        </w:tc>
        <w:tc>
          <w:tcPr>
            <w:tcW w:w="1357" w:type="pct"/>
          </w:tcPr>
          <w:p w14:paraId="37D3D0B6" w14:textId="77777777" w:rsidR="004563CD" w:rsidRPr="003A7193" w:rsidRDefault="005A4F75" w:rsidP="00261EBC">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40EF9431" w14:textId="77777777" w:rsidTr="00F07274">
        <w:tc>
          <w:tcPr>
            <w:tcW w:w="1582" w:type="pct"/>
            <w:vMerge/>
          </w:tcPr>
          <w:p w14:paraId="512F1357"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1605E340"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 xml:space="preserve">18. La pct. 10: 1) Având în vedere prevederile art.76 alin. (2) lit. c) </w:t>
            </w:r>
            <w:r w:rsidR="00202D9E" w:rsidRPr="003A7193">
              <w:rPr>
                <w:rFonts w:eastAsiaTheme="minorHAnsi"/>
                <w:sz w:val="28"/>
                <w:szCs w:val="28"/>
                <w:lang w:val="ro-RO"/>
              </w:rPr>
              <w:t>din Legea nr. 467/2003, la sbp.</w:t>
            </w:r>
            <w:r w:rsidRPr="003A7193">
              <w:rPr>
                <w:rFonts w:eastAsiaTheme="minorHAnsi"/>
                <w:sz w:val="28"/>
                <w:szCs w:val="28"/>
                <w:lang w:val="ro-RO"/>
              </w:rPr>
              <w:t>1) cuvintele „se ajustează” se vor substitui cu cuvintele „se modifică”.</w:t>
            </w:r>
          </w:p>
        </w:tc>
        <w:tc>
          <w:tcPr>
            <w:tcW w:w="1357" w:type="pct"/>
          </w:tcPr>
          <w:p w14:paraId="7AEBBE47" w14:textId="77777777" w:rsidR="004563CD" w:rsidRPr="003A7193" w:rsidRDefault="004563CD" w:rsidP="00CC1BAF">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2FEEE081" w14:textId="77777777" w:rsidTr="00F07274">
        <w:tc>
          <w:tcPr>
            <w:tcW w:w="1582" w:type="pct"/>
            <w:vMerge/>
          </w:tcPr>
          <w:p w14:paraId="4214F2F1"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38B8EAE8"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 Dispoziția de la sbp.2) nu se integrează armonios în text, prin urmare, la sbp.2), cuvintele „se stabilesc” se vor substitui cu cuvântul „stabilirea” cu ajustarea ulterioară a textului.</w:t>
            </w:r>
          </w:p>
        </w:tc>
        <w:tc>
          <w:tcPr>
            <w:tcW w:w="1357" w:type="pct"/>
          </w:tcPr>
          <w:p w14:paraId="29189A94" w14:textId="77777777" w:rsidR="004563CD" w:rsidRPr="003A7193" w:rsidRDefault="004563CD" w:rsidP="00CC1BAF">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45475E5E" w14:textId="77777777" w:rsidTr="00F07274">
        <w:tc>
          <w:tcPr>
            <w:tcW w:w="1582" w:type="pct"/>
            <w:vMerge/>
          </w:tcPr>
          <w:p w14:paraId="7A278C4D"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5A3E6533"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3) În conformitate cu art. 46 alin. (3) din Legea nr. 100/2017, expunerea dispozițiilor de conținut este sistematizată într-o succesiune logică. Este de menționat că, dispoziția de la sbp.5) nu asigură succesiunea logică cu dispozițiile de la alineatul întâi, prin urmare se va revizui.</w:t>
            </w:r>
          </w:p>
        </w:tc>
        <w:tc>
          <w:tcPr>
            <w:tcW w:w="1357" w:type="pct"/>
          </w:tcPr>
          <w:p w14:paraId="26BD3FDA" w14:textId="77777777" w:rsidR="004563CD" w:rsidRPr="003A7193" w:rsidRDefault="004138D4" w:rsidP="00202D9E">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r w:rsidR="009F2962" w:rsidRPr="003A7193">
              <w:rPr>
                <w:rFonts w:eastAsiaTheme="minorHAnsi"/>
                <w:sz w:val="28"/>
                <w:szCs w:val="28"/>
                <w:lang w:val="ro-RO"/>
              </w:rPr>
              <w:t xml:space="preserve"> Pct. 10 sbp.5) exclus.</w:t>
            </w:r>
          </w:p>
        </w:tc>
      </w:tr>
      <w:tr w:rsidR="003A7193" w:rsidRPr="003A7193" w14:paraId="710F5671" w14:textId="77777777" w:rsidTr="00F07274">
        <w:tc>
          <w:tcPr>
            <w:tcW w:w="1582" w:type="pct"/>
            <w:vMerge/>
          </w:tcPr>
          <w:p w14:paraId="5DFC239F"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2CEF850C"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4) La sbp.6) și 7), primul cuvânt se va scrie cu minusculă.</w:t>
            </w:r>
          </w:p>
        </w:tc>
        <w:tc>
          <w:tcPr>
            <w:tcW w:w="1357" w:type="pct"/>
          </w:tcPr>
          <w:p w14:paraId="7BCFE19E" w14:textId="77777777" w:rsidR="004563CD" w:rsidRPr="003A7193" w:rsidRDefault="004563CD" w:rsidP="00CC1BAF">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2FEDE855" w14:textId="77777777" w:rsidTr="00F07274">
        <w:tc>
          <w:tcPr>
            <w:tcW w:w="1582" w:type="pct"/>
            <w:vMerge/>
          </w:tcPr>
          <w:p w14:paraId="74742A8E"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27916D05"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 xml:space="preserve">5) Dispoziția de la sbp.8) nu corelează cu prevederea de la alineatul întâi, or, norma nu descrie funcția de bază a SI „Cadastru funciar”, dar indică ce reprezintă gestionarea resursei informaționale prin intermediul interfeței utilizator </w:t>
            </w:r>
            <w:r w:rsidRPr="003A7193">
              <w:rPr>
                <w:rFonts w:eastAsiaTheme="minorHAnsi"/>
                <w:sz w:val="28"/>
                <w:szCs w:val="28"/>
                <w:lang w:val="ro-RO"/>
              </w:rPr>
              <w:lastRenderedPageBreak/>
              <w:t>al SI „Cadastru funciar”. Prin urmare, se va indica la un punct distinc</w:t>
            </w:r>
            <w:r w:rsidR="00202D9E" w:rsidRPr="003A7193">
              <w:rPr>
                <w:rFonts w:eastAsiaTheme="minorHAnsi"/>
                <w:sz w:val="28"/>
                <w:szCs w:val="28"/>
                <w:lang w:val="ro-RO"/>
              </w:rPr>
              <w:t>t (obiecție similară și la sbp.</w:t>
            </w:r>
            <w:r w:rsidRPr="003A7193">
              <w:rPr>
                <w:rFonts w:eastAsiaTheme="minorHAnsi"/>
                <w:sz w:val="28"/>
                <w:szCs w:val="28"/>
                <w:lang w:val="ro-RO"/>
              </w:rPr>
              <w:t>9) și 10)).</w:t>
            </w:r>
          </w:p>
        </w:tc>
        <w:tc>
          <w:tcPr>
            <w:tcW w:w="1357" w:type="pct"/>
          </w:tcPr>
          <w:p w14:paraId="11100DCB" w14:textId="77777777" w:rsidR="004563CD" w:rsidRPr="003A7193" w:rsidRDefault="009F2962" w:rsidP="00CC1BAF">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lastRenderedPageBreak/>
              <w:t>Se acceptă.</w:t>
            </w:r>
          </w:p>
        </w:tc>
      </w:tr>
      <w:tr w:rsidR="003A7193" w:rsidRPr="003A7193" w14:paraId="0035A492" w14:textId="77777777" w:rsidTr="00F07274">
        <w:tc>
          <w:tcPr>
            <w:tcW w:w="1582" w:type="pct"/>
            <w:vMerge/>
          </w:tcPr>
          <w:p w14:paraId="54F6D893"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1CDF551F" w14:textId="77777777" w:rsidR="004563CD" w:rsidRPr="003A7193" w:rsidRDefault="00202D9E"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6) La sbp.</w:t>
            </w:r>
            <w:r w:rsidR="004563CD" w:rsidRPr="003A7193">
              <w:rPr>
                <w:rFonts w:eastAsiaTheme="minorHAnsi"/>
                <w:sz w:val="28"/>
                <w:szCs w:val="28"/>
                <w:lang w:val="ro-RO"/>
              </w:rPr>
              <w:t>10) lit. b) alineatul al doilea, cuvintele „parametrii calitativi și cantitativi ai terenurilor” se vor substitui cu cuvintele „parametrii calitativi ai solurilor și cantitativi a terenurilor”.</w:t>
            </w:r>
          </w:p>
        </w:tc>
        <w:tc>
          <w:tcPr>
            <w:tcW w:w="1357" w:type="pct"/>
          </w:tcPr>
          <w:p w14:paraId="3ED1584F" w14:textId="77777777" w:rsidR="004563CD" w:rsidRPr="003A7193" w:rsidRDefault="004563CD" w:rsidP="00CC1BAF">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4C0DBDF9" w14:textId="77777777" w:rsidTr="00F07274">
        <w:tc>
          <w:tcPr>
            <w:tcW w:w="1582" w:type="pct"/>
            <w:vMerge/>
          </w:tcPr>
          <w:p w14:paraId="24F72EA9"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39C5D706" w14:textId="77777777" w:rsidR="004563CD" w:rsidRPr="003A7193" w:rsidRDefault="00202D9E" w:rsidP="009F2962">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7) La sbp.</w:t>
            </w:r>
            <w:r w:rsidR="004563CD" w:rsidRPr="003A7193">
              <w:rPr>
                <w:rFonts w:eastAsiaTheme="minorHAnsi"/>
                <w:sz w:val="28"/>
                <w:szCs w:val="28"/>
                <w:lang w:val="ro-RO"/>
              </w:rPr>
              <w:t>10) lit. c) alineatul al doilea, cuvintele „Administrației Publice Locale” se vor substitui cu cuvintele „Autorităților administrației publice locale</w:t>
            </w:r>
            <w:r w:rsidRPr="003A7193">
              <w:rPr>
                <w:rFonts w:eastAsiaTheme="minorHAnsi"/>
                <w:sz w:val="28"/>
                <w:szCs w:val="28"/>
                <w:lang w:val="ro-RO"/>
              </w:rPr>
              <w:t>” (obiecție valabilă și la sbp.11) lit. a), pct. 15 sbp.1), pct. 16, pct. 20 sbp.</w:t>
            </w:r>
            <w:r w:rsidR="004563CD" w:rsidRPr="003A7193">
              <w:rPr>
                <w:rFonts w:eastAsiaTheme="minorHAnsi"/>
                <w:sz w:val="28"/>
                <w:szCs w:val="28"/>
                <w:lang w:val="ro-RO"/>
              </w:rPr>
              <w:t>1), pct. 25 lit. f) pct. 3; pct. 32, pct. 52).</w:t>
            </w:r>
          </w:p>
        </w:tc>
        <w:tc>
          <w:tcPr>
            <w:tcW w:w="1357" w:type="pct"/>
          </w:tcPr>
          <w:p w14:paraId="75D6C9EF" w14:textId="77777777" w:rsidR="004563CD" w:rsidRPr="003A7193" w:rsidRDefault="009F2962" w:rsidP="009F2962">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6C076E5E" w14:textId="77777777" w:rsidTr="00F07274">
        <w:tc>
          <w:tcPr>
            <w:tcW w:w="1582" w:type="pct"/>
            <w:vMerge/>
          </w:tcPr>
          <w:p w14:paraId="463DE5E1" w14:textId="77777777" w:rsidR="004563CD" w:rsidRPr="003A7193" w:rsidRDefault="004563CD" w:rsidP="00261EBC">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4FA8BC35" w14:textId="77777777" w:rsidR="004563CD" w:rsidRPr="003A7193" w:rsidRDefault="00202D9E"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11) La sbp.</w:t>
            </w:r>
            <w:r w:rsidR="004563CD" w:rsidRPr="003A7193">
              <w:rPr>
                <w:rFonts w:eastAsiaTheme="minorHAnsi"/>
                <w:sz w:val="28"/>
                <w:szCs w:val="28"/>
                <w:lang w:val="ro-RO"/>
              </w:rPr>
              <w:t>11) lit. b), cuvintele „autoritatea administrativă” vor fi succedate de cuvântul „responsabilă”.</w:t>
            </w:r>
          </w:p>
        </w:tc>
        <w:tc>
          <w:tcPr>
            <w:tcW w:w="1357" w:type="pct"/>
          </w:tcPr>
          <w:p w14:paraId="1749246F" w14:textId="77777777" w:rsidR="004563CD" w:rsidRPr="003A7193" w:rsidRDefault="004563CD" w:rsidP="00CC1BAF">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7A321F2C" w14:textId="77777777" w:rsidTr="00F07274">
        <w:tc>
          <w:tcPr>
            <w:tcW w:w="1582" w:type="pct"/>
            <w:vMerge/>
          </w:tcPr>
          <w:p w14:paraId="74220741" w14:textId="77777777" w:rsidR="004563CD" w:rsidRPr="003A7193" w:rsidRDefault="004563CD" w:rsidP="00261EBC">
            <w:pPr>
              <w:shd w:val="clear" w:color="auto" w:fill="FFFFFF" w:themeFill="background1"/>
              <w:tabs>
                <w:tab w:val="left" w:pos="63"/>
              </w:tabs>
              <w:spacing w:line="276" w:lineRule="auto"/>
              <w:ind w:right="883" w:firstLine="0"/>
              <w:rPr>
                <w:b/>
                <w:i/>
                <w:sz w:val="28"/>
                <w:szCs w:val="28"/>
                <w:lang w:val="ro-RO"/>
              </w:rPr>
            </w:pPr>
          </w:p>
        </w:tc>
        <w:tc>
          <w:tcPr>
            <w:tcW w:w="2061" w:type="pct"/>
          </w:tcPr>
          <w:p w14:paraId="587D333C"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19.La pct. 13:</w:t>
            </w:r>
          </w:p>
          <w:p w14:paraId="562370EB"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1) Ținând cont de prevederile pct. 2 din Regulamentul cu privire la organizarea și funcționarea Agenției Naționale de Îmbunătățiri funciare, aprobat prin Hotărârea Guvernului nr. 390/2023, la pct. 13, cuvântul „centrală” se va substitui cu cuvintele „din subordinea Ministerului Agriculturii și Industriei Alimentare”, cuvântul „publice” se va substitui cu cuvântul „statului”, iar cuvântul „domeniul” va fi succedat de cuvintele „îmbunătățirii funciare”.</w:t>
            </w:r>
          </w:p>
        </w:tc>
        <w:tc>
          <w:tcPr>
            <w:tcW w:w="1357" w:type="pct"/>
          </w:tcPr>
          <w:p w14:paraId="28AFC555" w14:textId="77777777" w:rsidR="004563CD" w:rsidRPr="003A7193" w:rsidRDefault="004563CD" w:rsidP="00261EBC">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30A4BBCC" w14:textId="77777777" w:rsidTr="00F07274">
        <w:tc>
          <w:tcPr>
            <w:tcW w:w="1582" w:type="pct"/>
            <w:vMerge/>
          </w:tcPr>
          <w:p w14:paraId="6FE2DE42" w14:textId="77777777" w:rsidR="004563CD" w:rsidRPr="003A7193" w:rsidRDefault="004563CD" w:rsidP="00261EBC">
            <w:pPr>
              <w:shd w:val="clear" w:color="auto" w:fill="FFFFFF" w:themeFill="background1"/>
              <w:tabs>
                <w:tab w:val="left" w:pos="63"/>
              </w:tabs>
              <w:spacing w:line="276" w:lineRule="auto"/>
              <w:ind w:right="883" w:firstLine="0"/>
              <w:rPr>
                <w:b/>
                <w:i/>
                <w:sz w:val="28"/>
                <w:szCs w:val="28"/>
                <w:lang w:val="ro-RO"/>
              </w:rPr>
            </w:pPr>
          </w:p>
        </w:tc>
        <w:tc>
          <w:tcPr>
            <w:tcW w:w="2061" w:type="pct"/>
          </w:tcPr>
          <w:p w14:paraId="6D756CCE"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 Potrivit pct. 9 din Regulamentul cu privire la organizarea și funcționarea Agenției Naționale de Îmbunătățiri Funciare, agenția este condusă de director. Prin urmare, cuvântul „general” se va exclude deoarece este greșit.</w:t>
            </w:r>
          </w:p>
        </w:tc>
        <w:tc>
          <w:tcPr>
            <w:tcW w:w="1357" w:type="pct"/>
          </w:tcPr>
          <w:p w14:paraId="4CDC0B27" w14:textId="77777777" w:rsidR="004563CD" w:rsidRPr="003A7193" w:rsidRDefault="004563CD" w:rsidP="00261EBC">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25B9C478" w14:textId="77777777" w:rsidTr="00F07274">
        <w:tc>
          <w:tcPr>
            <w:tcW w:w="1582" w:type="pct"/>
            <w:vMerge/>
          </w:tcPr>
          <w:p w14:paraId="3AC558C7" w14:textId="77777777" w:rsidR="004563CD" w:rsidRPr="003A7193" w:rsidRDefault="004563CD" w:rsidP="00261EBC">
            <w:pPr>
              <w:shd w:val="clear" w:color="auto" w:fill="FFFFFF" w:themeFill="background1"/>
              <w:tabs>
                <w:tab w:val="left" w:pos="63"/>
              </w:tabs>
              <w:spacing w:line="276" w:lineRule="auto"/>
              <w:ind w:right="883" w:firstLine="0"/>
              <w:rPr>
                <w:b/>
                <w:i/>
                <w:sz w:val="28"/>
                <w:szCs w:val="28"/>
                <w:lang w:val="ro-RO"/>
              </w:rPr>
            </w:pPr>
          </w:p>
        </w:tc>
        <w:tc>
          <w:tcPr>
            <w:tcW w:w="2061" w:type="pct"/>
          </w:tcPr>
          <w:p w14:paraId="3FEB91B3" w14:textId="77777777" w:rsidR="004563CD" w:rsidRPr="003A7193" w:rsidRDefault="004563CD" w:rsidP="00571680">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 xml:space="preserve">20. La pct. 15 sbp.1) și 3), cuvintele „vor efectua” vor fi precedate de cuvântul „care”. În </w:t>
            </w:r>
            <w:r w:rsidR="00571680" w:rsidRPr="003A7193">
              <w:rPr>
                <w:rFonts w:eastAsiaTheme="minorHAnsi"/>
                <w:sz w:val="28"/>
                <w:szCs w:val="28"/>
                <w:lang w:val="ro-RO"/>
              </w:rPr>
              <w:t>aceeași ordine de idei, la sbp.</w:t>
            </w:r>
            <w:r w:rsidRPr="003A7193">
              <w:rPr>
                <w:rFonts w:eastAsiaTheme="minorHAnsi"/>
                <w:sz w:val="28"/>
                <w:szCs w:val="28"/>
                <w:lang w:val="ro-RO"/>
              </w:rPr>
              <w:t>2), cuvintele „vor centraliza” vor fi precedate de cuvântul „care”.</w:t>
            </w:r>
          </w:p>
        </w:tc>
        <w:tc>
          <w:tcPr>
            <w:tcW w:w="1357" w:type="pct"/>
          </w:tcPr>
          <w:p w14:paraId="4B415DD6" w14:textId="77777777" w:rsidR="004563CD" w:rsidRPr="003A7193" w:rsidRDefault="009C59A3" w:rsidP="00D23C26">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 xml:space="preserve">Se va exclude pct. 15, </w:t>
            </w:r>
            <w:r w:rsidR="00CE241A" w:rsidRPr="003A7193">
              <w:rPr>
                <w:rFonts w:eastAsiaTheme="minorHAnsi"/>
                <w:sz w:val="28"/>
                <w:szCs w:val="28"/>
                <w:lang w:val="ro-RO"/>
              </w:rPr>
              <w:t xml:space="preserve">ținând cont de art. 9 din Legea nr. 71/2007 cu privire la registre, registratorii și furnizorii sunt subiecți ai raporturilor juridice în domeniul registrelor. </w:t>
            </w:r>
          </w:p>
        </w:tc>
      </w:tr>
      <w:tr w:rsidR="003A7193" w:rsidRPr="003A7193" w14:paraId="76EB0991" w14:textId="77777777" w:rsidTr="00F07274">
        <w:tc>
          <w:tcPr>
            <w:tcW w:w="1582" w:type="pct"/>
            <w:vMerge/>
          </w:tcPr>
          <w:p w14:paraId="62B2EE62" w14:textId="77777777" w:rsidR="004563CD" w:rsidRPr="003A7193" w:rsidRDefault="004563CD" w:rsidP="00786F50">
            <w:pPr>
              <w:shd w:val="clear" w:color="auto" w:fill="FFFFFF" w:themeFill="background1"/>
              <w:tabs>
                <w:tab w:val="left" w:pos="63"/>
              </w:tabs>
              <w:spacing w:line="276" w:lineRule="auto"/>
              <w:ind w:right="883" w:firstLine="0"/>
              <w:rPr>
                <w:b/>
                <w:i/>
                <w:sz w:val="28"/>
                <w:szCs w:val="28"/>
                <w:lang w:val="ro-RO"/>
              </w:rPr>
            </w:pPr>
          </w:p>
        </w:tc>
        <w:tc>
          <w:tcPr>
            <w:tcW w:w="2061" w:type="pct"/>
          </w:tcPr>
          <w:p w14:paraId="057007B0" w14:textId="77777777" w:rsidR="004563CD" w:rsidRPr="003A7193" w:rsidRDefault="00571680"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21.La pct. 16 sbp.</w:t>
            </w:r>
            <w:r w:rsidR="004563CD" w:rsidRPr="003A7193">
              <w:rPr>
                <w:rFonts w:eastAsiaTheme="minorHAnsi"/>
                <w:sz w:val="28"/>
                <w:szCs w:val="28"/>
                <w:lang w:val="ro-RO"/>
              </w:rPr>
              <w:t>1), cuvântul „următorii” se va exclude ca fiind excedent.</w:t>
            </w:r>
          </w:p>
        </w:tc>
        <w:tc>
          <w:tcPr>
            <w:tcW w:w="1357" w:type="pct"/>
          </w:tcPr>
          <w:p w14:paraId="35E3957F" w14:textId="77777777" w:rsidR="004563CD" w:rsidRPr="003A7193" w:rsidRDefault="004563CD" w:rsidP="00786F50">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347B2F0E" w14:textId="77777777" w:rsidTr="00F07274">
        <w:tc>
          <w:tcPr>
            <w:tcW w:w="1582" w:type="pct"/>
            <w:vMerge/>
          </w:tcPr>
          <w:p w14:paraId="31DAF71D" w14:textId="77777777" w:rsidR="004563CD" w:rsidRPr="003A7193" w:rsidRDefault="004563CD" w:rsidP="00DF7F9C">
            <w:pPr>
              <w:shd w:val="clear" w:color="auto" w:fill="FFFFFF" w:themeFill="background1"/>
              <w:tabs>
                <w:tab w:val="left" w:pos="63"/>
              </w:tabs>
              <w:spacing w:line="276" w:lineRule="auto"/>
              <w:ind w:right="883" w:firstLine="0"/>
              <w:rPr>
                <w:b/>
                <w:i/>
                <w:sz w:val="28"/>
                <w:szCs w:val="28"/>
                <w:lang w:val="ro-RO"/>
              </w:rPr>
            </w:pPr>
          </w:p>
        </w:tc>
        <w:tc>
          <w:tcPr>
            <w:tcW w:w="2061" w:type="pct"/>
          </w:tcPr>
          <w:p w14:paraId="3846DBB1"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 xml:space="preserve">22.În conformitate cu art. 52 alin. (3) din Legea nr. 100/2017, pentru interpretare corectă și aplicare comodă, punctele pot fi divizate în subpuncte sau alineate. Subpunctele sunt însemnate cu numere ordinare, exprimate prin cifre arabe, urmate de o paranteză, și se evidențiază printr-o ușoară retragere spre dreapta de la alinierea textului pe verticală. Subpunctul poate conține diviziuni însemnate succesiv, de regulă, cu litere latine mici urmate de o paranteză. Dacă diviziunile punctului nu sunt însemnate cu litere sau numere, alineatele se evidențiază printr-o ușoară retragere spre dreapta de la alinierea textului pe verticală. Ținând </w:t>
            </w:r>
            <w:r w:rsidRPr="003A7193">
              <w:rPr>
                <w:rFonts w:eastAsiaTheme="minorHAnsi"/>
                <w:sz w:val="28"/>
                <w:szCs w:val="28"/>
                <w:lang w:val="ro-RO"/>
              </w:rPr>
              <w:lastRenderedPageBreak/>
              <w:t>cont de regula enunțată, la pct. 17, subpunctele se vor însemna cu cifre arabe urmate de o paranteză.</w:t>
            </w:r>
          </w:p>
        </w:tc>
        <w:tc>
          <w:tcPr>
            <w:tcW w:w="1357" w:type="pct"/>
          </w:tcPr>
          <w:p w14:paraId="1166EC12" w14:textId="77777777" w:rsidR="004563CD" w:rsidRPr="003A7193" w:rsidRDefault="004563CD" w:rsidP="00DF7F9C">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lastRenderedPageBreak/>
              <w:t>Se acceptă.</w:t>
            </w:r>
          </w:p>
        </w:tc>
      </w:tr>
      <w:tr w:rsidR="003A7193" w:rsidRPr="003A7193" w14:paraId="275FF20B" w14:textId="77777777" w:rsidTr="00F07274">
        <w:tc>
          <w:tcPr>
            <w:tcW w:w="1582" w:type="pct"/>
            <w:vMerge/>
          </w:tcPr>
          <w:p w14:paraId="74C8EE9F" w14:textId="77777777" w:rsidR="004563CD" w:rsidRPr="003A7193" w:rsidRDefault="004563CD" w:rsidP="00DF7F9C">
            <w:pPr>
              <w:shd w:val="clear" w:color="auto" w:fill="FFFFFF" w:themeFill="background1"/>
              <w:tabs>
                <w:tab w:val="left" w:pos="63"/>
              </w:tabs>
              <w:spacing w:line="276" w:lineRule="auto"/>
              <w:ind w:right="883" w:firstLine="0"/>
              <w:rPr>
                <w:b/>
                <w:i/>
                <w:sz w:val="28"/>
                <w:szCs w:val="28"/>
                <w:lang w:val="ro-RO"/>
              </w:rPr>
            </w:pPr>
          </w:p>
        </w:tc>
        <w:tc>
          <w:tcPr>
            <w:tcW w:w="2061" w:type="pct"/>
          </w:tcPr>
          <w:p w14:paraId="5B772EFD"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23. Ținând cont de prevederile 2.2.6 din Anexa nr. 3 la Reglementarea tehnică „Procesele ciclului de viață ale software-ului RT 38370656-002: 2006, pct. 17 se va completa cu mențiuni privind documente tehnologice.</w:t>
            </w:r>
          </w:p>
        </w:tc>
        <w:tc>
          <w:tcPr>
            <w:tcW w:w="1357" w:type="pct"/>
          </w:tcPr>
          <w:p w14:paraId="0652890A" w14:textId="77777777" w:rsidR="004563CD" w:rsidRPr="003A7193" w:rsidRDefault="005A4F75" w:rsidP="00DF7F9C">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7B1CFCAA" w14:textId="77777777" w:rsidTr="00F07274">
        <w:tc>
          <w:tcPr>
            <w:tcW w:w="1582" w:type="pct"/>
            <w:vMerge/>
          </w:tcPr>
          <w:p w14:paraId="26D54652" w14:textId="77777777" w:rsidR="004563CD" w:rsidRPr="003A7193" w:rsidRDefault="004563CD" w:rsidP="00DF7F9C">
            <w:pPr>
              <w:shd w:val="clear" w:color="auto" w:fill="FFFFFF" w:themeFill="background1"/>
              <w:tabs>
                <w:tab w:val="left" w:pos="63"/>
              </w:tabs>
              <w:spacing w:line="276" w:lineRule="auto"/>
              <w:ind w:right="883" w:firstLine="0"/>
              <w:rPr>
                <w:b/>
                <w:i/>
                <w:sz w:val="28"/>
                <w:szCs w:val="28"/>
                <w:lang w:val="ro-RO"/>
              </w:rPr>
            </w:pPr>
          </w:p>
        </w:tc>
        <w:tc>
          <w:tcPr>
            <w:tcW w:w="2061" w:type="pct"/>
          </w:tcPr>
          <w:p w14:paraId="5EF785B7"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24. La Capitolul VII, prima prevedere nu este numerotată, prin urmare se va înlătura omisiunea dată.</w:t>
            </w:r>
          </w:p>
        </w:tc>
        <w:tc>
          <w:tcPr>
            <w:tcW w:w="1357" w:type="pct"/>
          </w:tcPr>
          <w:p w14:paraId="58D193B9" w14:textId="77777777" w:rsidR="004563CD" w:rsidRPr="003A7193" w:rsidRDefault="004563CD" w:rsidP="00DF7F9C">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095B224E" w14:textId="77777777" w:rsidTr="00F07274">
        <w:tc>
          <w:tcPr>
            <w:tcW w:w="1582" w:type="pct"/>
            <w:vMerge/>
          </w:tcPr>
          <w:p w14:paraId="22160B82" w14:textId="77777777" w:rsidR="004563CD" w:rsidRPr="003A7193" w:rsidRDefault="004563CD" w:rsidP="00D005BD">
            <w:pPr>
              <w:shd w:val="clear" w:color="auto" w:fill="FFFFFF" w:themeFill="background1"/>
              <w:tabs>
                <w:tab w:val="left" w:pos="63"/>
              </w:tabs>
              <w:spacing w:line="276" w:lineRule="auto"/>
              <w:ind w:right="883" w:firstLine="0"/>
              <w:rPr>
                <w:b/>
                <w:i/>
                <w:sz w:val="28"/>
                <w:szCs w:val="28"/>
                <w:lang w:val="ro-RO"/>
              </w:rPr>
            </w:pPr>
          </w:p>
        </w:tc>
        <w:tc>
          <w:tcPr>
            <w:tcW w:w="2061" w:type="pct"/>
          </w:tcPr>
          <w:p w14:paraId="42C4368B"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25. La art. 10 alin. (1) din Codul funciar nr. 22/2024, sunt utilizate noțiunile „parametri cantitativi ai terenurilor” și „parametrii calitativi ai solurilor</w:t>
            </w:r>
            <w:r w:rsidR="00571680" w:rsidRPr="003A7193">
              <w:rPr>
                <w:rFonts w:eastAsiaTheme="minorHAnsi"/>
                <w:sz w:val="28"/>
                <w:szCs w:val="28"/>
                <w:lang w:val="ro-RO"/>
              </w:rPr>
              <w:t>”. Prin urmare, la pct. 20 sbp.</w:t>
            </w:r>
            <w:r w:rsidRPr="003A7193">
              <w:rPr>
                <w:rFonts w:eastAsiaTheme="minorHAnsi"/>
                <w:sz w:val="28"/>
                <w:szCs w:val="28"/>
                <w:lang w:val="ro-RO"/>
              </w:rPr>
              <w:t>2), cuvintele „parametrii calitativi” vor fi succedat de cuvintele „ai solurilor”.</w:t>
            </w:r>
          </w:p>
        </w:tc>
        <w:tc>
          <w:tcPr>
            <w:tcW w:w="1357" w:type="pct"/>
          </w:tcPr>
          <w:p w14:paraId="7C6D54CC" w14:textId="77777777" w:rsidR="004563CD" w:rsidRPr="003A7193" w:rsidRDefault="004563CD" w:rsidP="00D005BD">
            <w:pPr>
              <w:shd w:val="clear" w:color="auto" w:fill="FFFFFF" w:themeFill="background1"/>
              <w:tabs>
                <w:tab w:val="left" w:pos="884"/>
                <w:tab w:val="left" w:pos="1196"/>
              </w:tabs>
              <w:spacing w:line="276" w:lineRule="auto"/>
              <w:ind w:firstLine="0"/>
              <w:rPr>
                <w:rFonts w:eastAsiaTheme="minorHAnsi"/>
                <w:sz w:val="28"/>
                <w:szCs w:val="28"/>
                <w:lang w:val="ro-RO"/>
              </w:rPr>
            </w:pPr>
            <w:r w:rsidRPr="003A7193">
              <w:rPr>
                <w:rFonts w:eastAsiaTheme="minorHAnsi"/>
                <w:sz w:val="28"/>
                <w:szCs w:val="28"/>
                <w:lang w:val="ro-RO"/>
              </w:rPr>
              <w:t>Se acceptă.</w:t>
            </w:r>
          </w:p>
        </w:tc>
      </w:tr>
      <w:tr w:rsidR="003A7193" w:rsidRPr="003A7193" w14:paraId="037EA142" w14:textId="77777777" w:rsidTr="00F07274">
        <w:tc>
          <w:tcPr>
            <w:tcW w:w="1582" w:type="pct"/>
            <w:vMerge/>
          </w:tcPr>
          <w:p w14:paraId="083FB81F" w14:textId="77777777" w:rsidR="004563CD" w:rsidRPr="003A7193" w:rsidRDefault="004563CD" w:rsidP="00D005BD">
            <w:pPr>
              <w:shd w:val="clear" w:color="auto" w:fill="FFFFFF" w:themeFill="background1"/>
              <w:tabs>
                <w:tab w:val="left" w:pos="63"/>
              </w:tabs>
              <w:spacing w:line="276" w:lineRule="auto"/>
              <w:ind w:right="883" w:firstLine="0"/>
              <w:rPr>
                <w:b/>
                <w:i/>
                <w:sz w:val="28"/>
                <w:szCs w:val="28"/>
                <w:lang w:val="ro-RO"/>
              </w:rPr>
            </w:pPr>
          </w:p>
        </w:tc>
        <w:tc>
          <w:tcPr>
            <w:tcW w:w="2061" w:type="pct"/>
          </w:tcPr>
          <w:p w14:paraId="0F873011"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26. La pct. 21 se va exclude alineatul introductiv „Datele sistemului:”, deoarece este excedent.</w:t>
            </w:r>
          </w:p>
        </w:tc>
        <w:tc>
          <w:tcPr>
            <w:tcW w:w="1357" w:type="pct"/>
          </w:tcPr>
          <w:p w14:paraId="504BB57F" w14:textId="77777777" w:rsidR="004563CD" w:rsidRPr="003A7193" w:rsidRDefault="004563CD" w:rsidP="00D005BD">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58046B9A" w14:textId="77777777" w:rsidTr="00F07274">
        <w:tc>
          <w:tcPr>
            <w:tcW w:w="1582" w:type="pct"/>
            <w:vMerge/>
          </w:tcPr>
          <w:p w14:paraId="2BFD0578" w14:textId="77777777" w:rsidR="004563CD" w:rsidRPr="003A7193" w:rsidRDefault="004563CD" w:rsidP="00D005BD">
            <w:pPr>
              <w:shd w:val="clear" w:color="auto" w:fill="FFFFFF" w:themeFill="background1"/>
              <w:tabs>
                <w:tab w:val="left" w:pos="63"/>
              </w:tabs>
              <w:spacing w:line="276" w:lineRule="auto"/>
              <w:ind w:right="883" w:firstLine="0"/>
              <w:rPr>
                <w:b/>
                <w:i/>
                <w:sz w:val="28"/>
                <w:szCs w:val="28"/>
                <w:lang w:val="ro-RO"/>
              </w:rPr>
            </w:pPr>
          </w:p>
        </w:tc>
        <w:tc>
          <w:tcPr>
            <w:tcW w:w="2061" w:type="pct"/>
          </w:tcPr>
          <w:p w14:paraId="24C791AE"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27. La pct. 22:</w:t>
            </w:r>
          </w:p>
          <w:p w14:paraId="172C85D2"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1) Având în vedere prevederile art. 52 alin. (3) din Legea nr. 100/2017, la pct. 22 din proiect, subpunctele, diviziunile și alineatele se vor renumerota (obiecție valabilă și la pct. 23, 24, 25, 26, 27).</w:t>
            </w:r>
          </w:p>
        </w:tc>
        <w:tc>
          <w:tcPr>
            <w:tcW w:w="1357" w:type="pct"/>
          </w:tcPr>
          <w:p w14:paraId="22169951" w14:textId="77777777" w:rsidR="004563CD" w:rsidRPr="003A7193" w:rsidRDefault="005A4F75" w:rsidP="00D005BD">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4136F9D0" w14:textId="77777777" w:rsidTr="00F07274">
        <w:tc>
          <w:tcPr>
            <w:tcW w:w="1582" w:type="pct"/>
            <w:vMerge/>
          </w:tcPr>
          <w:p w14:paraId="3CA0CF1C" w14:textId="77777777" w:rsidR="004563CD" w:rsidRPr="003A7193" w:rsidRDefault="004563CD" w:rsidP="00D005BD">
            <w:pPr>
              <w:shd w:val="clear" w:color="auto" w:fill="FFFFFF" w:themeFill="background1"/>
              <w:tabs>
                <w:tab w:val="left" w:pos="63"/>
              </w:tabs>
              <w:spacing w:line="276" w:lineRule="auto"/>
              <w:ind w:right="883" w:firstLine="0"/>
              <w:rPr>
                <w:b/>
                <w:i/>
                <w:sz w:val="28"/>
                <w:szCs w:val="28"/>
                <w:lang w:val="ro-RO"/>
              </w:rPr>
            </w:pPr>
          </w:p>
        </w:tc>
        <w:tc>
          <w:tcPr>
            <w:tcW w:w="2061" w:type="pct"/>
          </w:tcPr>
          <w:p w14:paraId="003628B0" w14:textId="77777777" w:rsidR="004563CD" w:rsidRPr="003A7193" w:rsidRDefault="004563CD"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 Alineatul introductiv se va completa cu cuvântul „sunt”.</w:t>
            </w:r>
          </w:p>
        </w:tc>
        <w:tc>
          <w:tcPr>
            <w:tcW w:w="1357" w:type="pct"/>
          </w:tcPr>
          <w:p w14:paraId="38C38E4D" w14:textId="77777777" w:rsidR="004563CD" w:rsidRPr="003A7193" w:rsidRDefault="004563CD" w:rsidP="00D005BD">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17F7F851" w14:textId="77777777" w:rsidTr="00F07274">
        <w:tc>
          <w:tcPr>
            <w:tcW w:w="1582" w:type="pct"/>
            <w:vMerge/>
          </w:tcPr>
          <w:p w14:paraId="751A809E" w14:textId="77777777" w:rsidR="004563CD" w:rsidRPr="003A7193" w:rsidRDefault="004563CD" w:rsidP="00D005BD">
            <w:pPr>
              <w:shd w:val="clear" w:color="auto" w:fill="FFFFFF" w:themeFill="background1"/>
              <w:tabs>
                <w:tab w:val="left" w:pos="63"/>
              </w:tabs>
              <w:spacing w:line="276" w:lineRule="auto"/>
              <w:ind w:right="883" w:firstLine="0"/>
              <w:rPr>
                <w:b/>
                <w:i/>
                <w:sz w:val="28"/>
                <w:szCs w:val="28"/>
                <w:lang w:val="ro-RO"/>
              </w:rPr>
            </w:pPr>
          </w:p>
        </w:tc>
        <w:tc>
          <w:tcPr>
            <w:tcW w:w="2061" w:type="pct"/>
          </w:tcPr>
          <w:p w14:paraId="14C5285C" w14:textId="77777777" w:rsidR="004563CD" w:rsidRPr="003A7193" w:rsidRDefault="004563CD" w:rsidP="00571680">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3) Dispoziția de la sbp.1) lit. b) se va revizui ținând cont de prevederile art. 25 din Codul funciar nr. 22/2024 în partea ce vizează „terenuri ocupate de obiectele infrastructurii pentru domeniul agriculturii și industriei alimentare, terenuri ocupate de obiectele procesării primare a producției obținute.</w:t>
            </w:r>
          </w:p>
        </w:tc>
        <w:tc>
          <w:tcPr>
            <w:tcW w:w="1357" w:type="pct"/>
          </w:tcPr>
          <w:p w14:paraId="6AAA07BE" w14:textId="77777777" w:rsidR="004563CD" w:rsidRPr="003A7193" w:rsidRDefault="005A4F75" w:rsidP="00BF29AE">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r w:rsidR="00BF29AE" w:rsidRPr="003A7193">
              <w:rPr>
                <w:rFonts w:eastAsiaTheme="minorHAnsi"/>
                <w:sz w:val="28"/>
                <w:szCs w:val="28"/>
                <w:lang w:val="ro-RO"/>
              </w:rPr>
              <w:t xml:space="preserve"> Se efectuează referință directă la prevederile din Codul funciar nr. 22/2024.</w:t>
            </w:r>
          </w:p>
        </w:tc>
      </w:tr>
      <w:tr w:rsidR="003A7193" w:rsidRPr="003A7193" w14:paraId="71DD5460" w14:textId="77777777" w:rsidTr="00F07274">
        <w:tc>
          <w:tcPr>
            <w:tcW w:w="1582" w:type="pct"/>
            <w:vMerge/>
          </w:tcPr>
          <w:p w14:paraId="1EFDEB4F" w14:textId="77777777" w:rsidR="004563CD" w:rsidRPr="003A7193" w:rsidRDefault="004563CD" w:rsidP="00F2165D">
            <w:pPr>
              <w:shd w:val="clear" w:color="auto" w:fill="FFFFFF" w:themeFill="background1"/>
              <w:tabs>
                <w:tab w:val="left" w:pos="63"/>
              </w:tabs>
              <w:spacing w:line="276" w:lineRule="auto"/>
              <w:ind w:right="883" w:firstLine="0"/>
              <w:rPr>
                <w:b/>
                <w:i/>
                <w:sz w:val="28"/>
                <w:szCs w:val="28"/>
                <w:lang w:val="ro-RO"/>
              </w:rPr>
            </w:pPr>
          </w:p>
        </w:tc>
        <w:tc>
          <w:tcPr>
            <w:tcW w:w="2061" w:type="pct"/>
          </w:tcPr>
          <w:p w14:paraId="0E38EBCD" w14:textId="77777777" w:rsidR="004563CD" w:rsidRPr="003A7193" w:rsidRDefault="004563CD" w:rsidP="00571680">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4) Proprietatea în funcție de categoria este de stat, a unității administrativ-teritoriale sau privată, prin urmare la lit. g) sbp.1) lit. a) și b), cuvântul „publică” se va exclude ca fiind inutil (obiecție valabilă și pentru restul cazurilor similare din proiect).</w:t>
            </w:r>
          </w:p>
        </w:tc>
        <w:tc>
          <w:tcPr>
            <w:tcW w:w="1357" w:type="pct"/>
          </w:tcPr>
          <w:p w14:paraId="38BAD07E" w14:textId="77777777" w:rsidR="004563CD" w:rsidRPr="003A7193" w:rsidRDefault="004563CD" w:rsidP="00F2165D">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2686E55A" w14:textId="77777777" w:rsidTr="00F07274">
        <w:tc>
          <w:tcPr>
            <w:tcW w:w="1582" w:type="pct"/>
            <w:vMerge/>
          </w:tcPr>
          <w:p w14:paraId="52FAE893" w14:textId="77777777" w:rsidR="00BF29AE" w:rsidRPr="003A7193" w:rsidRDefault="00BF29AE" w:rsidP="00BF29AE">
            <w:pPr>
              <w:shd w:val="clear" w:color="auto" w:fill="FFFFFF" w:themeFill="background1"/>
              <w:tabs>
                <w:tab w:val="left" w:pos="63"/>
              </w:tabs>
              <w:spacing w:line="276" w:lineRule="auto"/>
              <w:ind w:right="883" w:firstLine="0"/>
              <w:rPr>
                <w:b/>
                <w:i/>
                <w:sz w:val="28"/>
                <w:szCs w:val="28"/>
                <w:lang w:val="ro-RO"/>
              </w:rPr>
            </w:pPr>
          </w:p>
        </w:tc>
        <w:tc>
          <w:tcPr>
            <w:tcW w:w="2061" w:type="pct"/>
          </w:tcPr>
          <w:p w14:paraId="7EB9396C" w14:textId="77777777" w:rsidR="00BF29AE" w:rsidRPr="003A7193" w:rsidRDefault="00BF29AE"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28. La pct. 23:</w:t>
            </w:r>
          </w:p>
          <w:p w14:paraId="22DCE543" w14:textId="77777777" w:rsidR="00BF29AE" w:rsidRPr="003A7193" w:rsidRDefault="00BF29AE"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1) Având în vedere prevederile art. 4 alin. (1) lit. b) și d) din Codul silvic, la pct. 23 lit. f) pct. 2, cuvântul „terenurile” va fi succedat de cuvintele „cu păduri”, iar la pct. 23 lit. f) pct. 4, cuvintele „de cultură” vor fi succedate de cuvântul „forestieră”.</w:t>
            </w:r>
          </w:p>
        </w:tc>
        <w:tc>
          <w:tcPr>
            <w:tcW w:w="1357" w:type="pct"/>
          </w:tcPr>
          <w:p w14:paraId="0F540D17" w14:textId="77777777" w:rsidR="00BF29AE" w:rsidRPr="003A7193" w:rsidRDefault="00BF29AE" w:rsidP="00BF29AE">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 Se efectuează referință directă la prevederile din Codul funciar nr. 22/2024.</w:t>
            </w:r>
          </w:p>
        </w:tc>
      </w:tr>
      <w:tr w:rsidR="003A7193" w:rsidRPr="003A7193" w14:paraId="55E11EB2" w14:textId="77777777" w:rsidTr="00F07274">
        <w:tc>
          <w:tcPr>
            <w:tcW w:w="1582" w:type="pct"/>
            <w:vMerge/>
          </w:tcPr>
          <w:p w14:paraId="201977CD" w14:textId="77777777" w:rsidR="00BF29AE" w:rsidRPr="003A7193" w:rsidRDefault="00BF29AE" w:rsidP="00BF29AE">
            <w:pPr>
              <w:shd w:val="clear" w:color="auto" w:fill="FFFFFF" w:themeFill="background1"/>
              <w:tabs>
                <w:tab w:val="left" w:pos="63"/>
              </w:tabs>
              <w:spacing w:line="276" w:lineRule="auto"/>
              <w:ind w:right="883" w:firstLine="0"/>
              <w:rPr>
                <w:b/>
                <w:i/>
                <w:sz w:val="28"/>
                <w:szCs w:val="28"/>
                <w:lang w:val="ro-RO"/>
              </w:rPr>
            </w:pPr>
          </w:p>
        </w:tc>
        <w:tc>
          <w:tcPr>
            <w:tcW w:w="2061" w:type="pct"/>
          </w:tcPr>
          <w:p w14:paraId="0C15BF9A" w14:textId="77777777" w:rsidR="00BF29AE" w:rsidRPr="003A7193" w:rsidRDefault="00BF29AE"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 La lit. g) pct. 1, cuvintele „terenuri ale ariilor protejate de stat” se vor substitui cu cuvintele „terenuri ale ariilor naturale protejate de stat”, iar cuvintele „loturi auxiliare” se vor substitui cu cuvintele „obiecte auxiliare”.</w:t>
            </w:r>
          </w:p>
        </w:tc>
        <w:tc>
          <w:tcPr>
            <w:tcW w:w="1357" w:type="pct"/>
          </w:tcPr>
          <w:p w14:paraId="39643F67" w14:textId="77777777" w:rsidR="00BF29AE" w:rsidRPr="003A7193" w:rsidRDefault="00BF29AE" w:rsidP="00BF29AE">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 Se efectuează referință directă la prevederile din Codul funciar nr. 22/2024.</w:t>
            </w:r>
          </w:p>
        </w:tc>
      </w:tr>
      <w:tr w:rsidR="003A7193" w:rsidRPr="003A7193" w14:paraId="61E1180A" w14:textId="77777777" w:rsidTr="00F07274">
        <w:tc>
          <w:tcPr>
            <w:tcW w:w="1582" w:type="pct"/>
            <w:vMerge/>
          </w:tcPr>
          <w:p w14:paraId="3863690F" w14:textId="77777777" w:rsidR="00BF29AE" w:rsidRPr="003A7193" w:rsidRDefault="00BF29AE" w:rsidP="00BF29AE">
            <w:pPr>
              <w:shd w:val="clear" w:color="auto" w:fill="FFFFFF" w:themeFill="background1"/>
              <w:tabs>
                <w:tab w:val="left" w:pos="63"/>
              </w:tabs>
              <w:spacing w:line="276" w:lineRule="auto"/>
              <w:ind w:right="883" w:firstLine="0"/>
              <w:rPr>
                <w:b/>
                <w:i/>
                <w:sz w:val="28"/>
                <w:szCs w:val="28"/>
                <w:lang w:val="ro-RO"/>
              </w:rPr>
            </w:pPr>
          </w:p>
        </w:tc>
        <w:tc>
          <w:tcPr>
            <w:tcW w:w="2061" w:type="pct"/>
          </w:tcPr>
          <w:p w14:paraId="58C2287C" w14:textId="77777777" w:rsidR="00BF29AE" w:rsidRPr="003A7193" w:rsidRDefault="00BF29AE"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 xml:space="preserve">29. La pct. 26: </w:t>
            </w:r>
          </w:p>
          <w:p w14:paraId="2B97F431" w14:textId="77777777" w:rsidR="00BF29AE" w:rsidRPr="003A7193" w:rsidRDefault="00BF29AE"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 xml:space="preserve">1) La lit. g) pct. 1 și 3, atragem atenția că, noțiunea „telecomunicații” are o utilizare improprie, or, </w:t>
            </w:r>
            <w:r w:rsidRPr="003A7193">
              <w:rPr>
                <w:rFonts w:eastAsiaTheme="minorHAnsi"/>
                <w:sz w:val="28"/>
                <w:szCs w:val="28"/>
                <w:lang w:val="ro-RO"/>
              </w:rPr>
              <w:lastRenderedPageBreak/>
              <w:t>Legea comunicațiilor electronice nr. 241/2007 operează cu termenul „comunicații electronice”. În conformitate cu art. 54 alin. (1) lit. d) din Legea nr. 100/2017, aceleași noțiuni se exprimă numai prin aceeași termeni. Prin urmare, în tot textul proiectului, termenul „telecomunicații” se va substitui cu termenul „comunicații electronice”.</w:t>
            </w:r>
          </w:p>
        </w:tc>
        <w:tc>
          <w:tcPr>
            <w:tcW w:w="1357" w:type="pct"/>
          </w:tcPr>
          <w:p w14:paraId="7F7FB8CA" w14:textId="77777777" w:rsidR="00BF29AE" w:rsidRPr="003A7193" w:rsidRDefault="00BF29AE" w:rsidP="00BF29AE">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lastRenderedPageBreak/>
              <w:t>Se acceptă. Se efectuează referință directă la prevederile din Codul funciar nr. 22/2024.</w:t>
            </w:r>
          </w:p>
        </w:tc>
      </w:tr>
      <w:tr w:rsidR="003A7193" w:rsidRPr="003A7193" w14:paraId="4292DF0F" w14:textId="77777777" w:rsidTr="00F07274">
        <w:tc>
          <w:tcPr>
            <w:tcW w:w="1582" w:type="pct"/>
            <w:vMerge/>
          </w:tcPr>
          <w:p w14:paraId="13641ED0" w14:textId="77777777" w:rsidR="00BF29AE" w:rsidRPr="003A7193" w:rsidRDefault="00BF29AE" w:rsidP="00BF29AE">
            <w:pPr>
              <w:shd w:val="clear" w:color="auto" w:fill="FFFFFF" w:themeFill="background1"/>
              <w:tabs>
                <w:tab w:val="left" w:pos="63"/>
              </w:tabs>
              <w:spacing w:line="276" w:lineRule="auto"/>
              <w:ind w:right="883" w:firstLine="0"/>
              <w:rPr>
                <w:b/>
                <w:i/>
                <w:sz w:val="28"/>
                <w:szCs w:val="28"/>
                <w:lang w:val="ro-RO"/>
              </w:rPr>
            </w:pPr>
          </w:p>
        </w:tc>
        <w:tc>
          <w:tcPr>
            <w:tcW w:w="2061" w:type="pct"/>
          </w:tcPr>
          <w:p w14:paraId="02FEC99D" w14:textId="77777777" w:rsidR="00BF29AE" w:rsidRPr="003A7193" w:rsidRDefault="00BF29AE"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2) Ținând cont de prevederile art. 57 alin. (1) din Codul funciar nr. 22/2024, la pct. 27 lit. f) pct. 2, cuvântul „arheologic” va fi succedat de cuvintele „monumente de for public”, iar cuvântul „mormintele” va fi succedat de cuvintele „și opere comemorative”. Adițional, cuvintele „dacă nu fac parte din terenurile cu alt mod de folosință” se vor substitui cu cuvintele „dacă acestea nu sunt amplasate pe terenurile dintr-o altă categorie de destinație”</w:t>
            </w:r>
          </w:p>
        </w:tc>
        <w:tc>
          <w:tcPr>
            <w:tcW w:w="1357" w:type="pct"/>
          </w:tcPr>
          <w:p w14:paraId="03893A6B" w14:textId="77777777" w:rsidR="00BF29AE" w:rsidRPr="003A7193" w:rsidRDefault="00BF29AE" w:rsidP="00C92FE7">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 Se efectuează referință directă la prevederile din Codul funciar nr. 22/2024.</w:t>
            </w:r>
          </w:p>
        </w:tc>
      </w:tr>
      <w:tr w:rsidR="003A7193" w:rsidRPr="003A7193" w14:paraId="1BB06C29" w14:textId="77777777" w:rsidTr="00F07274">
        <w:trPr>
          <w:trHeight w:val="1261"/>
        </w:trPr>
        <w:tc>
          <w:tcPr>
            <w:tcW w:w="1582" w:type="pct"/>
            <w:vMerge/>
          </w:tcPr>
          <w:p w14:paraId="17841829" w14:textId="77777777" w:rsidR="00BF29AE" w:rsidRPr="003A7193" w:rsidRDefault="00BF29AE" w:rsidP="00BF29AE">
            <w:pPr>
              <w:shd w:val="clear" w:color="auto" w:fill="FFFFFF" w:themeFill="background1"/>
              <w:tabs>
                <w:tab w:val="left" w:pos="63"/>
              </w:tabs>
              <w:spacing w:line="276" w:lineRule="auto"/>
              <w:ind w:right="883" w:firstLine="0"/>
              <w:rPr>
                <w:b/>
                <w:i/>
                <w:sz w:val="28"/>
                <w:szCs w:val="28"/>
                <w:lang w:val="ro-RO"/>
              </w:rPr>
            </w:pPr>
          </w:p>
        </w:tc>
        <w:tc>
          <w:tcPr>
            <w:tcW w:w="2061" w:type="pct"/>
          </w:tcPr>
          <w:p w14:paraId="419F9FA8" w14:textId="77777777" w:rsidR="00BF29AE" w:rsidRPr="003A7193" w:rsidRDefault="00BF29AE"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30. Având în vedere prevederile art. 52 alin. (3) din Legea nr. 100/2017, la pct. 28, subpunctele se vor însemna cu cifre arabe urmate de o paranteză (obiecție valabilă și la pct. 31).</w:t>
            </w:r>
          </w:p>
        </w:tc>
        <w:tc>
          <w:tcPr>
            <w:tcW w:w="1357" w:type="pct"/>
          </w:tcPr>
          <w:p w14:paraId="23BCC3CE" w14:textId="77777777" w:rsidR="00BF29AE" w:rsidRPr="003A7193" w:rsidRDefault="00BF29AE" w:rsidP="00BF29AE">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03997109" w14:textId="77777777" w:rsidTr="00F07274">
        <w:trPr>
          <w:trHeight w:val="670"/>
        </w:trPr>
        <w:tc>
          <w:tcPr>
            <w:tcW w:w="1582" w:type="pct"/>
            <w:vMerge/>
          </w:tcPr>
          <w:p w14:paraId="5A322ED2" w14:textId="77777777" w:rsidR="00BF29AE" w:rsidRPr="003A7193" w:rsidRDefault="00BF29AE" w:rsidP="00BF29AE">
            <w:pPr>
              <w:shd w:val="clear" w:color="auto" w:fill="FFFFFF" w:themeFill="background1"/>
              <w:tabs>
                <w:tab w:val="left" w:pos="63"/>
              </w:tabs>
              <w:spacing w:line="276" w:lineRule="auto"/>
              <w:ind w:right="883" w:firstLine="0"/>
              <w:rPr>
                <w:b/>
                <w:i/>
                <w:sz w:val="28"/>
                <w:szCs w:val="28"/>
                <w:lang w:val="ro-RO"/>
              </w:rPr>
            </w:pPr>
          </w:p>
        </w:tc>
        <w:tc>
          <w:tcPr>
            <w:tcW w:w="2061" w:type="pct"/>
          </w:tcPr>
          <w:p w14:paraId="523B0488" w14:textId="77777777" w:rsidR="00BF29AE" w:rsidRPr="003A7193" w:rsidRDefault="00BF29AE"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31. În contextul pct. 2.2.9 din Anexa nr. 3 la Reglementarea tehnică Procesele ciclului de viață ale software-ului RT 38370656-002:2006, la denumirea Capitolului IX cuvântul „Securității” va fi precedat de cuvântul „Asigurarea”.</w:t>
            </w:r>
          </w:p>
        </w:tc>
        <w:tc>
          <w:tcPr>
            <w:tcW w:w="1357" w:type="pct"/>
          </w:tcPr>
          <w:p w14:paraId="3D29B1DE" w14:textId="77777777" w:rsidR="00BF29AE" w:rsidRPr="003A7193" w:rsidRDefault="00BF29AE" w:rsidP="00BF29AE">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w:t>
            </w:r>
          </w:p>
        </w:tc>
      </w:tr>
      <w:tr w:rsidR="003A7193" w:rsidRPr="003A7193" w14:paraId="1B729C35" w14:textId="77777777" w:rsidTr="00F07274">
        <w:trPr>
          <w:trHeight w:val="607"/>
        </w:trPr>
        <w:tc>
          <w:tcPr>
            <w:tcW w:w="1582" w:type="pct"/>
            <w:vMerge/>
          </w:tcPr>
          <w:p w14:paraId="30922283" w14:textId="77777777" w:rsidR="00BF29AE" w:rsidRPr="003A7193" w:rsidRDefault="00BF29AE" w:rsidP="00BF29AE">
            <w:pPr>
              <w:shd w:val="clear" w:color="auto" w:fill="FFFFFF" w:themeFill="background1"/>
              <w:tabs>
                <w:tab w:val="left" w:pos="63"/>
              </w:tabs>
              <w:spacing w:line="276" w:lineRule="auto"/>
              <w:ind w:right="883" w:firstLine="0"/>
              <w:rPr>
                <w:b/>
                <w:i/>
                <w:sz w:val="28"/>
                <w:szCs w:val="28"/>
                <w:lang w:val="ro-RO"/>
              </w:rPr>
            </w:pPr>
          </w:p>
        </w:tc>
        <w:tc>
          <w:tcPr>
            <w:tcW w:w="2061" w:type="pct"/>
          </w:tcPr>
          <w:p w14:paraId="7142D6ED" w14:textId="77777777" w:rsidR="00BF29AE" w:rsidRPr="003A7193" w:rsidRDefault="00BF29AE"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32. La pct. 47, cuvântul „constituie” va fi precedat de cuvântul „care”.</w:t>
            </w:r>
          </w:p>
        </w:tc>
        <w:tc>
          <w:tcPr>
            <w:tcW w:w="1357" w:type="pct"/>
          </w:tcPr>
          <w:p w14:paraId="2C3C2C0C" w14:textId="77777777" w:rsidR="00BF29AE" w:rsidRPr="003A7193" w:rsidRDefault="00BF29AE" w:rsidP="00BF29AE">
            <w:pPr>
              <w:shd w:val="clear" w:color="auto" w:fill="FFFFFF" w:themeFill="background1"/>
              <w:tabs>
                <w:tab w:val="left" w:pos="884"/>
                <w:tab w:val="left" w:pos="1196"/>
              </w:tabs>
              <w:spacing w:line="276" w:lineRule="auto"/>
              <w:ind w:firstLine="0"/>
              <w:rPr>
                <w:sz w:val="28"/>
                <w:szCs w:val="28"/>
                <w:lang w:val="ro-RO"/>
              </w:rPr>
            </w:pPr>
          </w:p>
        </w:tc>
      </w:tr>
      <w:tr w:rsidR="003A7193" w:rsidRPr="003A7193" w14:paraId="3DC9F1D1" w14:textId="77777777" w:rsidTr="00F07274">
        <w:trPr>
          <w:trHeight w:val="673"/>
        </w:trPr>
        <w:tc>
          <w:tcPr>
            <w:tcW w:w="1582" w:type="pct"/>
            <w:vMerge/>
          </w:tcPr>
          <w:p w14:paraId="16DF5A8C" w14:textId="77777777" w:rsidR="00BF29AE" w:rsidRPr="003A7193" w:rsidRDefault="00BF29AE" w:rsidP="00BF29AE">
            <w:pPr>
              <w:shd w:val="clear" w:color="auto" w:fill="FFFFFF" w:themeFill="background1"/>
              <w:tabs>
                <w:tab w:val="left" w:pos="63"/>
              </w:tabs>
              <w:spacing w:line="276" w:lineRule="auto"/>
              <w:ind w:right="883" w:firstLine="0"/>
              <w:rPr>
                <w:b/>
                <w:i/>
                <w:sz w:val="28"/>
                <w:szCs w:val="28"/>
                <w:lang w:val="ro-RO"/>
              </w:rPr>
            </w:pPr>
          </w:p>
        </w:tc>
        <w:tc>
          <w:tcPr>
            <w:tcW w:w="2061" w:type="pct"/>
          </w:tcPr>
          <w:p w14:paraId="11A176AB" w14:textId="77777777" w:rsidR="00BF29AE" w:rsidRPr="003A7193" w:rsidRDefault="00BF29AE" w:rsidP="00202D9E">
            <w:pPr>
              <w:tabs>
                <w:tab w:val="left" w:pos="4853"/>
              </w:tabs>
              <w:autoSpaceDE w:val="0"/>
              <w:autoSpaceDN w:val="0"/>
              <w:adjustRightInd w:val="0"/>
              <w:ind w:left="34" w:right="176" w:firstLine="0"/>
              <w:rPr>
                <w:rFonts w:eastAsiaTheme="minorHAnsi"/>
                <w:sz w:val="28"/>
                <w:szCs w:val="28"/>
                <w:lang w:val="ro-RO"/>
              </w:rPr>
            </w:pPr>
            <w:r w:rsidRPr="003A7193">
              <w:rPr>
                <w:rFonts w:eastAsiaTheme="minorHAnsi"/>
                <w:sz w:val="28"/>
                <w:szCs w:val="28"/>
                <w:lang w:val="ro-RO"/>
              </w:rPr>
              <w:t>33. La pct. 52, se va revizui expresia „mediul text” deoarece este confuză.</w:t>
            </w:r>
          </w:p>
        </w:tc>
        <w:tc>
          <w:tcPr>
            <w:tcW w:w="1357" w:type="pct"/>
          </w:tcPr>
          <w:p w14:paraId="7A522E5F" w14:textId="77777777" w:rsidR="00BF29AE" w:rsidRPr="003A7193" w:rsidRDefault="00BF29AE" w:rsidP="00BF29AE">
            <w:pPr>
              <w:shd w:val="clear" w:color="auto" w:fill="FFFFFF" w:themeFill="background1"/>
              <w:tabs>
                <w:tab w:val="left" w:pos="884"/>
                <w:tab w:val="left" w:pos="1196"/>
              </w:tabs>
              <w:spacing w:line="276" w:lineRule="auto"/>
              <w:ind w:firstLine="0"/>
              <w:rPr>
                <w:sz w:val="28"/>
                <w:szCs w:val="28"/>
                <w:lang w:val="ro-RO"/>
              </w:rPr>
            </w:pPr>
            <w:r w:rsidRPr="003A7193">
              <w:rPr>
                <w:rFonts w:eastAsiaTheme="minorHAnsi"/>
                <w:sz w:val="28"/>
                <w:szCs w:val="28"/>
                <w:lang w:val="ro-RO"/>
              </w:rPr>
              <w:t>Se acceptă. Expresia a fost exclusă.</w:t>
            </w:r>
          </w:p>
        </w:tc>
      </w:tr>
      <w:tr w:rsidR="003A7193" w:rsidRPr="003A7193" w14:paraId="70CAA0C8" w14:textId="77777777" w:rsidTr="00F07274">
        <w:tc>
          <w:tcPr>
            <w:tcW w:w="1582" w:type="pct"/>
            <w:vMerge w:val="restart"/>
          </w:tcPr>
          <w:p w14:paraId="074EA9C8" w14:textId="77777777" w:rsidR="00457659" w:rsidRPr="00524890" w:rsidRDefault="00457659" w:rsidP="00BA1CFE">
            <w:pPr>
              <w:shd w:val="clear" w:color="auto" w:fill="FFFFFF" w:themeFill="background1"/>
              <w:tabs>
                <w:tab w:val="left" w:pos="63"/>
              </w:tabs>
              <w:spacing w:line="276" w:lineRule="auto"/>
              <w:ind w:right="883" w:firstLine="0"/>
              <w:rPr>
                <w:b/>
                <w:i/>
                <w:sz w:val="28"/>
                <w:szCs w:val="28"/>
                <w:lang w:val="ro-RO"/>
              </w:rPr>
            </w:pPr>
            <w:r w:rsidRPr="00524890">
              <w:rPr>
                <w:b/>
                <w:i/>
                <w:sz w:val="28"/>
                <w:szCs w:val="28"/>
                <w:lang w:val="ro-RO"/>
              </w:rPr>
              <w:t>2.1 Ministerul Justiției</w:t>
            </w:r>
          </w:p>
          <w:p w14:paraId="6FD422BD" w14:textId="77777777" w:rsidR="00457659" w:rsidRPr="00524890" w:rsidRDefault="00492A26" w:rsidP="00492A26">
            <w:pPr>
              <w:shd w:val="clear" w:color="auto" w:fill="FFFFFF" w:themeFill="background1"/>
              <w:tabs>
                <w:tab w:val="left" w:pos="63"/>
              </w:tabs>
              <w:spacing w:line="276" w:lineRule="auto"/>
              <w:ind w:right="318" w:firstLine="0"/>
              <w:rPr>
                <w:b/>
                <w:i/>
                <w:sz w:val="28"/>
                <w:szCs w:val="28"/>
                <w:lang w:val="ro-RO"/>
              </w:rPr>
            </w:pPr>
            <w:r w:rsidRPr="00524890">
              <w:rPr>
                <w:i/>
                <w:sz w:val="28"/>
                <w:szCs w:val="28"/>
                <w:lang w:val="ro-RO"/>
              </w:rPr>
              <w:t>(Nr. 04/2-7119 din 30.07</w:t>
            </w:r>
            <w:r w:rsidR="00457659" w:rsidRPr="00524890">
              <w:rPr>
                <w:i/>
                <w:sz w:val="28"/>
                <w:szCs w:val="28"/>
                <w:lang w:val="ro-RO"/>
              </w:rPr>
              <w:t>.2024)</w:t>
            </w:r>
          </w:p>
        </w:tc>
        <w:tc>
          <w:tcPr>
            <w:tcW w:w="2061" w:type="pct"/>
          </w:tcPr>
          <w:p w14:paraId="384598A2" w14:textId="77777777" w:rsidR="00457659" w:rsidRPr="00524890" w:rsidRDefault="00457659" w:rsidP="00202D9E">
            <w:pPr>
              <w:tabs>
                <w:tab w:val="left" w:pos="4853"/>
              </w:tabs>
              <w:autoSpaceDE w:val="0"/>
              <w:autoSpaceDN w:val="0"/>
              <w:adjustRightInd w:val="0"/>
              <w:ind w:left="34" w:right="176" w:firstLine="0"/>
              <w:rPr>
                <w:rFonts w:eastAsiaTheme="minorHAnsi"/>
                <w:sz w:val="28"/>
                <w:szCs w:val="28"/>
                <w:lang w:val="ro-RO"/>
              </w:rPr>
            </w:pPr>
            <w:r w:rsidRPr="00524890">
              <w:rPr>
                <w:rFonts w:eastAsiaTheme="minorHAnsi"/>
                <w:sz w:val="28"/>
                <w:szCs w:val="28"/>
                <w:lang w:val="ro-RO"/>
              </w:rPr>
              <w:t>1.Din clauza de adoptare, se vor exclude cuvintele „și completările”, deoarece accepțiunea termenului „modificarea” include și completarea actelor normative, or, potrivit art. 62 alin. (1) din Legea nr. 100/2017cu privire la actele normative, modificarea actului normativ constă în schimbarea oficială a textului actului, realizată prin modificări, completări sau excluderi ale unor elemente structurale sau părți din text.</w:t>
            </w:r>
          </w:p>
        </w:tc>
        <w:tc>
          <w:tcPr>
            <w:tcW w:w="1357" w:type="pct"/>
          </w:tcPr>
          <w:p w14:paraId="60FD4EF3" w14:textId="77777777" w:rsidR="00457659" w:rsidRPr="0026727D" w:rsidRDefault="0026727D" w:rsidP="00BF29AE">
            <w:pPr>
              <w:shd w:val="clear" w:color="auto" w:fill="FFFFFF" w:themeFill="background1"/>
              <w:tabs>
                <w:tab w:val="left" w:pos="884"/>
                <w:tab w:val="left" w:pos="1196"/>
              </w:tabs>
              <w:spacing w:line="276" w:lineRule="auto"/>
              <w:ind w:firstLine="0"/>
              <w:rPr>
                <w:rFonts w:eastAsiaTheme="minorHAnsi"/>
                <w:sz w:val="28"/>
                <w:szCs w:val="28"/>
                <w:lang w:val="ro-RO"/>
              </w:rPr>
            </w:pPr>
            <w:r w:rsidRPr="0026727D">
              <w:rPr>
                <w:rFonts w:eastAsiaTheme="minorHAnsi"/>
                <w:sz w:val="28"/>
                <w:szCs w:val="28"/>
                <w:lang w:val="ro-RO"/>
              </w:rPr>
              <w:t>Se acceptă.</w:t>
            </w:r>
          </w:p>
        </w:tc>
      </w:tr>
      <w:tr w:rsidR="003A7193" w:rsidRPr="003A7193" w14:paraId="18AF7CED" w14:textId="77777777" w:rsidTr="00F07274">
        <w:tc>
          <w:tcPr>
            <w:tcW w:w="1582" w:type="pct"/>
            <w:vMerge/>
          </w:tcPr>
          <w:p w14:paraId="28871710" w14:textId="77777777" w:rsidR="00457659" w:rsidRPr="00524890" w:rsidRDefault="00457659" w:rsidP="00BA1CFE">
            <w:pPr>
              <w:shd w:val="clear" w:color="auto" w:fill="FFFFFF" w:themeFill="background1"/>
              <w:tabs>
                <w:tab w:val="left" w:pos="63"/>
              </w:tabs>
              <w:spacing w:line="276" w:lineRule="auto"/>
              <w:ind w:right="883" w:firstLine="0"/>
              <w:rPr>
                <w:b/>
                <w:i/>
                <w:sz w:val="28"/>
                <w:szCs w:val="28"/>
                <w:lang w:val="ro-RO"/>
              </w:rPr>
            </w:pPr>
          </w:p>
        </w:tc>
        <w:tc>
          <w:tcPr>
            <w:tcW w:w="2061" w:type="pct"/>
          </w:tcPr>
          <w:p w14:paraId="618C84C5" w14:textId="77777777" w:rsidR="00457659" w:rsidRPr="00524890" w:rsidRDefault="00457659" w:rsidP="00202D9E">
            <w:pPr>
              <w:tabs>
                <w:tab w:val="left" w:pos="4853"/>
              </w:tabs>
              <w:autoSpaceDE w:val="0"/>
              <w:autoSpaceDN w:val="0"/>
              <w:adjustRightInd w:val="0"/>
              <w:ind w:left="34" w:right="176" w:firstLine="0"/>
              <w:rPr>
                <w:rFonts w:eastAsiaTheme="minorHAnsi"/>
                <w:sz w:val="28"/>
                <w:szCs w:val="28"/>
                <w:lang w:val="ro-RO"/>
              </w:rPr>
            </w:pPr>
            <w:r w:rsidRPr="00524890">
              <w:rPr>
                <w:rFonts w:eastAsiaTheme="minorHAnsi"/>
                <w:sz w:val="28"/>
                <w:szCs w:val="28"/>
                <w:lang w:val="ro-RO"/>
              </w:rPr>
              <w:t>2. Partea a doua din dispoziția de la pct. 3 ce prevede că Ministerul Agriculturii și Industriei Alimentare va înainta propuneri de solicitare a mijloacelor financiare Ministerului Finanțelor în conformitate cu prevederile Legii finanțelor publice și responsabilității bugetar-fiscale nr. 181/2014 pentru a fi incluse în legea bugetului de stat pe anul respectiv, urmează a fi exclusă, deoarece are caracter superfluu.</w:t>
            </w:r>
          </w:p>
        </w:tc>
        <w:tc>
          <w:tcPr>
            <w:tcW w:w="1357" w:type="pct"/>
          </w:tcPr>
          <w:p w14:paraId="66CE701A" w14:textId="77777777" w:rsidR="00457659" w:rsidRPr="003A7193" w:rsidRDefault="0026727D" w:rsidP="00BF29AE">
            <w:pPr>
              <w:shd w:val="clear" w:color="auto" w:fill="FFFFFF" w:themeFill="background1"/>
              <w:tabs>
                <w:tab w:val="left" w:pos="884"/>
                <w:tab w:val="left" w:pos="1196"/>
              </w:tabs>
              <w:spacing w:line="276" w:lineRule="auto"/>
              <w:ind w:firstLine="0"/>
              <w:rPr>
                <w:rFonts w:eastAsiaTheme="minorHAnsi"/>
                <w:sz w:val="28"/>
                <w:szCs w:val="28"/>
                <w:lang w:val="ro-RO"/>
              </w:rPr>
            </w:pPr>
            <w:r w:rsidRPr="0026727D">
              <w:rPr>
                <w:rFonts w:eastAsiaTheme="minorHAnsi"/>
                <w:sz w:val="28"/>
                <w:szCs w:val="28"/>
                <w:lang w:val="ro-RO"/>
              </w:rPr>
              <w:t>Se acceptă.</w:t>
            </w:r>
          </w:p>
        </w:tc>
      </w:tr>
      <w:tr w:rsidR="003A7193" w:rsidRPr="003A7193" w14:paraId="794DA573" w14:textId="77777777" w:rsidTr="00F07274">
        <w:tc>
          <w:tcPr>
            <w:tcW w:w="1582" w:type="pct"/>
            <w:vMerge/>
          </w:tcPr>
          <w:p w14:paraId="1F583DA8" w14:textId="77777777" w:rsidR="00457659" w:rsidRPr="00524890" w:rsidRDefault="00457659" w:rsidP="00BA1CFE">
            <w:pPr>
              <w:shd w:val="clear" w:color="auto" w:fill="FFFFFF" w:themeFill="background1"/>
              <w:tabs>
                <w:tab w:val="left" w:pos="63"/>
              </w:tabs>
              <w:spacing w:line="276" w:lineRule="auto"/>
              <w:ind w:right="883" w:firstLine="0"/>
              <w:rPr>
                <w:b/>
                <w:i/>
                <w:sz w:val="28"/>
                <w:szCs w:val="28"/>
                <w:lang w:val="ro-RO"/>
              </w:rPr>
            </w:pPr>
          </w:p>
        </w:tc>
        <w:tc>
          <w:tcPr>
            <w:tcW w:w="2061" w:type="pct"/>
          </w:tcPr>
          <w:p w14:paraId="17421A4B" w14:textId="77777777" w:rsidR="00457659" w:rsidRPr="00524890" w:rsidRDefault="00457659" w:rsidP="00202D9E">
            <w:pPr>
              <w:tabs>
                <w:tab w:val="left" w:pos="4853"/>
              </w:tabs>
              <w:autoSpaceDE w:val="0"/>
              <w:autoSpaceDN w:val="0"/>
              <w:adjustRightInd w:val="0"/>
              <w:ind w:left="34" w:right="176" w:firstLine="0"/>
              <w:rPr>
                <w:rFonts w:eastAsiaTheme="minorHAnsi"/>
                <w:sz w:val="28"/>
                <w:szCs w:val="28"/>
                <w:lang w:val="ro-RO"/>
              </w:rPr>
            </w:pPr>
            <w:r w:rsidRPr="00524890">
              <w:rPr>
                <w:rFonts w:eastAsiaTheme="minorHAnsi"/>
                <w:sz w:val="28"/>
                <w:szCs w:val="28"/>
                <w:lang w:val="ro-RO"/>
              </w:rPr>
              <w:t xml:space="preserve">3.Ținând cont de prevederile Legii nr. 845/1992 cu privire la antreprenoriat și întreprinderi și Legii nr. 246/017 cu privire la întreprinderea de stat și întreprinderea municipală, la Capitolul I alineatul </w:t>
            </w:r>
            <w:r w:rsidRPr="00524890">
              <w:rPr>
                <w:rFonts w:eastAsiaTheme="minorHAnsi"/>
                <w:sz w:val="28"/>
                <w:szCs w:val="28"/>
                <w:lang w:val="ro-RO"/>
              </w:rPr>
              <w:lastRenderedPageBreak/>
              <w:t>al treilea, se va preciza tipul întreprinderilor. Totodată, se va preciza și tipul organizațiilor.</w:t>
            </w:r>
          </w:p>
        </w:tc>
        <w:tc>
          <w:tcPr>
            <w:tcW w:w="1357" w:type="pct"/>
          </w:tcPr>
          <w:p w14:paraId="5DF774EE" w14:textId="4FD8A518" w:rsidR="00457659" w:rsidRPr="003A7193" w:rsidRDefault="001B162A" w:rsidP="00BF29AE">
            <w:pPr>
              <w:shd w:val="clear" w:color="auto" w:fill="FFFFFF" w:themeFill="background1"/>
              <w:tabs>
                <w:tab w:val="left" w:pos="884"/>
                <w:tab w:val="left" w:pos="1196"/>
              </w:tabs>
              <w:spacing w:line="276" w:lineRule="auto"/>
              <w:ind w:firstLine="0"/>
              <w:rPr>
                <w:rFonts w:eastAsiaTheme="minorHAnsi"/>
                <w:sz w:val="28"/>
                <w:szCs w:val="28"/>
                <w:lang w:val="ro-RO"/>
              </w:rPr>
            </w:pPr>
            <w:r>
              <w:rPr>
                <w:rFonts w:eastAsiaTheme="minorHAnsi"/>
                <w:sz w:val="28"/>
                <w:szCs w:val="28"/>
                <w:lang w:val="ro-RO"/>
              </w:rPr>
              <w:lastRenderedPageBreak/>
              <w:t>Se acceptă.</w:t>
            </w:r>
          </w:p>
        </w:tc>
      </w:tr>
      <w:tr w:rsidR="0083288A" w:rsidRPr="003A7193" w14:paraId="53B1B88A" w14:textId="77777777" w:rsidTr="00F07274">
        <w:tc>
          <w:tcPr>
            <w:tcW w:w="1582" w:type="pct"/>
            <w:vMerge/>
          </w:tcPr>
          <w:p w14:paraId="32D1288F" w14:textId="77777777" w:rsidR="0083288A" w:rsidRPr="003A7193" w:rsidRDefault="0083288A" w:rsidP="0083288A">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1D0DD27D" w14:textId="77777777" w:rsidR="0083288A" w:rsidRPr="003A7193" w:rsidRDefault="0083288A" w:rsidP="0083288A">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83288A">
              <w:rPr>
                <w:rFonts w:eastAsiaTheme="minorHAnsi"/>
                <w:sz w:val="28"/>
                <w:szCs w:val="28"/>
                <w:lang w:val="ro-RO"/>
              </w:rPr>
              <w:t xml:space="preserve">4. În raportul de expertiză juridică nr. 04/2-5242 din 07.06.2024, Ministerul Justiției a menționat că având în vedere prevederile Codului funciar, în Capitolul I alineatul al patrulea, referința la „autoritatea administrativă de implementare a politicilor în domeniul relațiilor funciare” urma a fi substituită cu referința la „autoritatea administrativă care implementează politicile în domeniul îmbunătățirilor funciare, relațiilor funciare, monitoringului funciar, cadastru funciar”, astfel cum este indicat în Codul funciar. Deși obiecția a fost acceptată de autorul proiectului, modificări în acest sens nu au fost efectuate, prin urmare, obiecția se menține. </w:t>
            </w:r>
          </w:p>
        </w:tc>
        <w:tc>
          <w:tcPr>
            <w:tcW w:w="1357" w:type="pct"/>
          </w:tcPr>
          <w:p w14:paraId="3650C566" w14:textId="22B7C55F" w:rsidR="0083288A" w:rsidRPr="003A7193" w:rsidRDefault="0083288A" w:rsidP="0083288A">
            <w:pPr>
              <w:shd w:val="clear" w:color="auto" w:fill="FFFFFF" w:themeFill="background1"/>
              <w:tabs>
                <w:tab w:val="left" w:pos="884"/>
                <w:tab w:val="left" w:pos="1196"/>
              </w:tabs>
              <w:spacing w:line="276" w:lineRule="auto"/>
              <w:ind w:firstLine="0"/>
              <w:rPr>
                <w:rFonts w:eastAsiaTheme="minorHAnsi"/>
                <w:sz w:val="28"/>
                <w:szCs w:val="28"/>
                <w:lang w:val="ro-RO"/>
              </w:rPr>
            </w:pPr>
            <w:r w:rsidRPr="0026727D">
              <w:rPr>
                <w:rFonts w:eastAsiaTheme="minorHAnsi"/>
                <w:sz w:val="28"/>
                <w:szCs w:val="28"/>
                <w:lang w:val="ro-RO"/>
              </w:rPr>
              <w:t>Se acceptă.</w:t>
            </w:r>
          </w:p>
        </w:tc>
      </w:tr>
      <w:tr w:rsidR="008C2FE2" w:rsidRPr="003A7193" w14:paraId="75DD7888" w14:textId="77777777" w:rsidTr="00F07274">
        <w:tc>
          <w:tcPr>
            <w:tcW w:w="1582" w:type="pct"/>
            <w:vMerge/>
          </w:tcPr>
          <w:p w14:paraId="640161D8" w14:textId="77777777" w:rsidR="008C2FE2" w:rsidRPr="003A7193" w:rsidRDefault="008C2FE2" w:rsidP="008C2FE2">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241381E6" w14:textId="77777777" w:rsidR="008C2FE2" w:rsidRPr="003A7193" w:rsidRDefault="008C2FE2" w:rsidP="008C2FE2">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8C2FE2">
              <w:rPr>
                <w:rFonts w:eastAsiaTheme="minorHAnsi"/>
                <w:sz w:val="28"/>
                <w:szCs w:val="28"/>
                <w:lang w:val="ro-RO"/>
              </w:rPr>
              <w:t>5.Potrivit Legii nr. 100/2017, actul normativ este actul juridic adoptat, aprobat sau emis de o autoritate publică, care are caracter public, obligatoriu, general și impersonal și care stabilește, modifică ori abrogă norme juridice care reglementează nașterea, modificarea sau stingerea raporturilor juridice și care sunt aplicabile unui număr nedeterminat de situații identice. Având în vedere prevederea legală enunțată, la Capitolul I alineatul al șaselea, cuvintele „Se presupune” se vor ajusta corespunzător.</w:t>
            </w:r>
          </w:p>
        </w:tc>
        <w:tc>
          <w:tcPr>
            <w:tcW w:w="1357" w:type="pct"/>
          </w:tcPr>
          <w:p w14:paraId="1B6B13A6" w14:textId="1EF67A72" w:rsidR="008C2FE2" w:rsidRPr="003A7193" w:rsidRDefault="008C2FE2" w:rsidP="008C2FE2">
            <w:pPr>
              <w:shd w:val="clear" w:color="auto" w:fill="FFFFFF" w:themeFill="background1"/>
              <w:tabs>
                <w:tab w:val="left" w:pos="884"/>
                <w:tab w:val="left" w:pos="1196"/>
              </w:tabs>
              <w:spacing w:line="276" w:lineRule="auto"/>
              <w:ind w:firstLine="0"/>
              <w:rPr>
                <w:rFonts w:eastAsiaTheme="minorHAnsi"/>
                <w:sz w:val="28"/>
                <w:szCs w:val="28"/>
                <w:lang w:val="ro-RO"/>
              </w:rPr>
            </w:pPr>
            <w:r w:rsidRPr="0026727D">
              <w:rPr>
                <w:rFonts w:eastAsiaTheme="minorHAnsi"/>
                <w:sz w:val="28"/>
                <w:szCs w:val="28"/>
                <w:lang w:val="ro-RO"/>
              </w:rPr>
              <w:t>Se acceptă.</w:t>
            </w:r>
          </w:p>
        </w:tc>
      </w:tr>
      <w:tr w:rsidR="008C2FE2" w:rsidRPr="003A7193" w14:paraId="2CB2C710" w14:textId="77777777" w:rsidTr="00F07274">
        <w:tc>
          <w:tcPr>
            <w:tcW w:w="1582" w:type="pct"/>
            <w:vMerge/>
          </w:tcPr>
          <w:p w14:paraId="4C65E035" w14:textId="77777777" w:rsidR="008C2FE2" w:rsidRPr="003A7193" w:rsidRDefault="008C2FE2" w:rsidP="008C2FE2">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7B57332F" w14:textId="77777777" w:rsidR="008C2FE2" w:rsidRPr="003A7193" w:rsidRDefault="008C2FE2" w:rsidP="008C2FE2">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A3311F">
              <w:rPr>
                <w:rFonts w:eastAsiaTheme="minorHAnsi"/>
                <w:sz w:val="28"/>
                <w:szCs w:val="28"/>
                <w:lang w:val="ro-RO"/>
              </w:rPr>
              <w:t>6.La Capitolul II, pct. 3, cuvintele „parte componentă a guvernului electronic” se vor revizui, deoarece par să fie greșite. Se va examina oportunitatea substituirii cu cuvintele „guvernare electronică” astfel cum este indicat în Statutul Instituției Publice „Agenția de Guvernare Electronică”, aprobat prin Hotărârea Guvernului nr. 760/2010.</w:t>
            </w:r>
          </w:p>
        </w:tc>
        <w:tc>
          <w:tcPr>
            <w:tcW w:w="1357" w:type="pct"/>
          </w:tcPr>
          <w:p w14:paraId="5B537B6C" w14:textId="16B7BB38" w:rsidR="008C2FE2" w:rsidRPr="003A7193" w:rsidRDefault="003111FA" w:rsidP="008C2FE2">
            <w:pPr>
              <w:shd w:val="clear" w:color="auto" w:fill="FFFFFF" w:themeFill="background1"/>
              <w:tabs>
                <w:tab w:val="left" w:pos="884"/>
                <w:tab w:val="left" w:pos="1196"/>
              </w:tabs>
              <w:spacing w:line="276" w:lineRule="auto"/>
              <w:ind w:firstLine="0"/>
              <w:rPr>
                <w:rFonts w:eastAsiaTheme="minorHAnsi"/>
                <w:sz w:val="28"/>
                <w:szCs w:val="28"/>
                <w:lang w:val="ro-RO"/>
              </w:rPr>
            </w:pPr>
            <w:r w:rsidRPr="003111FA">
              <w:rPr>
                <w:rFonts w:eastAsiaTheme="minorHAnsi"/>
                <w:sz w:val="28"/>
                <w:szCs w:val="28"/>
                <w:lang w:val="ro-RO"/>
              </w:rPr>
              <w:t>Se acceptă.</w:t>
            </w:r>
          </w:p>
        </w:tc>
      </w:tr>
      <w:tr w:rsidR="000543ED" w:rsidRPr="003A7193" w14:paraId="07D47D03" w14:textId="77777777" w:rsidTr="00F07274">
        <w:tc>
          <w:tcPr>
            <w:tcW w:w="1582" w:type="pct"/>
            <w:vMerge/>
          </w:tcPr>
          <w:p w14:paraId="618B68B5" w14:textId="77777777" w:rsidR="000543ED" w:rsidRPr="003A7193" w:rsidRDefault="000543ED" w:rsidP="000543ED">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3C3CD4ED" w14:textId="77777777" w:rsidR="000543ED" w:rsidRPr="003A7193" w:rsidRDefault="000543ED" w:rsidP="000543ED">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0543ED">
              <w:rPr>
                <w:rFonts w:eastAsiaTheme="minorHAnsi"/>
                <w:color w:val="000000" w:themeColor="text1"/>
                <w:sz w:val="28"/>
                <w:szCs w:val="28"/>
                <w:lang w:val="ro-RO"/>
              </w:rPr>
              <w:t>7.La pct. 6 sbp.5), textul „de nivelurile I și II” se va substitui cu textul „de nivelurile întâi și doi”.</w:t>
            </w:r>
          </w:p>
        </w:tc>
        <w:tc>
          <w:tcPr>
            <w:tcW w:w="1357" w:type="pct"/>
          </w:tcPr>
          <w:p w14:paraId="04C15487" w14:textId="0E300646" w:rsidR="000543ED" w:rsidRPr="003A7193" w:rsidRDefault="000543ED" w:rsidP="000543ED">
            <w:pPr>
              <w:shd w:val="clear" w:color="auto" w:fill="FFFFFF" w:themeFill="background1"/>
              <w:tabs>
                <w:tab w:val="left" w:pos="884"/>
                <w:tab w:val="left" w:pos="1196"/>
              </w:tabs>
              <w:spacing w:line="276" w:lineRule="auto"/>
              <w:ind w:firstLine="0"/>
              <w:rPr>
                <w:rFonts w:eastAsiaTheme="minorHAnsi"/>
                <w:sz w:val="28"/>
                <w:szCs w:val="28"/>
                <w:lang w:val="ro-RO"/>
              </w:rPr>
            </w:pPr>
            <w:r w:rsidRPr="003111FA">
              <w:rPr>
                <w:rFonts w:eastAsiaTheme="minorHAnsi"/>
                <w:sz w:val="28"/>
                <w:szCs w:val="28"/>
                <w:lang w:val="ro-RO"/>
              </w:rPr>
              <w:t>Se acceptă.</w:t>
            </w:r>
          </w:p>
        </w:tc>
      </w:tr>
      <w:tr w:rsidR="000543ED" w:rsidRPr="003A7193" w14:paraId="5A5CAD0F" w14:textId="77777777" w:rsidTr="00F07274">
        <w:tc>
          <w:tcPr>
            <w:tcW w:w="1582" w:type="pct"/>
            <w:vMerge/>
          </w:tcPr>
          <w:p w14:paraId="7DCC97E1" w14:textId="77777777" w:rsidR="000543ED" w:rsidRPr="003A7193" w:rsidRDefault="000543ED" w:rsidP="000543ED">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2CEB90FE" w14:textId="77777777" w:rsidR="000543ED" w:rsidRPr="000543ED" w:rsidRDefault="000543ED" w:rsidP="000543ED">
            <w:pPr>
              <w:tabs>
                <w:tab w:val="left" w:pos="4853"/>
              </w:tabs>
              <w:autoSpaceDE w:val="0"/>
              <w:autoSpaceDN w:val="0"/>
              <w:adjustRightInd w:val="0"/>
              <w:ind w:left="34" w:right="176" w:firstLine="0"/>
              <w:rPr>
                <w:rFonts w:eastAsiaTheme="minorHAnsi"/>
                <w:color w:val="000000" w:themeColor="text1"/>
                <w:sz w:val="28"/>
                <w:szCs w:val="28"/>
                <w:lang w:val="ro-RO"/>
              </w:rPr>
            </w:pPr>
            <w:r w:rsidRPr="000543ED">
              <w:rPr>
                <w:rFonts w:eastAsiaTheme="minorHAnsi"/>
                <w:color w:val="000000" w:themeColor="text1"/>
                <w:sz w:val="28"/>
                <w:szCs w:val="28"/>
                <w:lang w:val="ro-RO"/>
              </w:rPr>
              <w:t xml:space="preserve">8. La pct. 9: </w:t>
            </w:r>
          </w:p>
          <w:p w14:paraId="64263CA8" w14:textId="77777777" w:rsidR="000543ED" w:rsidRPr="000543ED" w:rsidRDefault="000543ED" w:rsidP="000543ED">
            <w:pPr>
              <w:tabs>
                <w:tab w:val="left" w:pos="4853"/>
              </w:tabs>
              <w:autoSpaceDE w:val="0"/>
              <w:autoSpaceDN w:val="0"/>
              <w:adjustRightInd w:val="0"/>
              <w:ind w:left="34" w:right="176" w:firstLine="0"/>
              <w:rPr>
                <w:rFonts w:eastAsiaTheme="minorHAnsi"/>
                <w:color w:val="000000" w:themeColor="text1"/>
                <w:sz w:val="28"/>
                <w:szCs w:val="28"/>
                <w:lang w:val="ro-RO"/>
              </w:rPr>
            </w:pPr>
            <w:r w:rsidRPr="000543ED">
              <w:rPr>
                <w:rFonts w:eastAsiaTheme="minorHAnsi"/>
                <w:color w:val="000000" w:themeColor="text1"/>
                <w:sz w:val="28"/>
                <w:szCs w:val="28"/>
                <w:lang w:val="ro-RO"/>
              </w:rPr>
              <w:t xml:space="preserve">1) În raportul său de expertiză juridică, Ministerul Justiției a menționat că, capitolul reprezintă element de structură complex al actului normativ, prin urmare, nu poate fi constituit dintr-un singur punct. </w:t>
            </w:r>
          </w:p>
          <w:p w14:paraId="29F1F7D0" w14:textId="77777777" w:rsidR="000543ED" w:rsidRPr="000543ED" w:rsidRDefault="000543ED" w:rsidP="000543ED">
            <w:pPr>
              <w:tabs>
                <w:tab w:val="left" w:pos="4853"/>
              </w:tabs>
              <w:autoSpaceDE w:val="0"/>
              <w:autoSpaceDN w:val="0"/>
              <w:adjustRightInd w:val="0"/>
              <w:ind w:left="34" w:right="176" w:firstLine="0"/>
              <w:rPr>
                <w:rFonts w:eastAsiaTheme="minorHAnsi"/>
                <w:color w:val="000000" w:themeColor="text1"/>
                <w:sz w:val="28"/>
                <w:szCs w:val="28"/>
                <w:lang w:val="ro-RO"/>
              </w:rPr>
            </w:pPr>
            <w:r w:rsidRPr="000543ED">
              <w:rPr>
                <w:rFonts w:eastAsiaTheme="minorHAnsi"/>
                <w:sz w:val="28"/>
                <w:szCs w:val="28"/>
                <w:lang w:val="ro-RO"/>
              </w:rPr>
              <w:t xml:space="preserve">Ținând cont de prevederile pct. 2.2.3 din Anexa nr. 3 la Reglementarea tehnică Procesele ciclului de viață ale software-ului RT 38370656-002:2006, aprobată prin Ordinul ministrului dezvoltării informaționale nr. 78/2006, în conformitate cu care capitolul trebuie să conțină lista actelor juridico-normative de bază (legi, decrete ale Președintelui, hotărâri ale Guvernului etc.), care se referă la domeniul de activitate în care va funcționa sistemul, precum și actele juridico-normative, care reglementează activitatea și relațiile în domeniul informatizării, a fost înaintată propunerea ca la </w:t>
            </w:r>
            <w:r w:rsidRPr="000543ED">
              <w:rPr>
                <w:rFonts w:eastAsiaTheme="minorHAnsi"/>
                <w:sz w:val="28"/>
                <w:szCs w:val="28"/>
                <w:lang w:val="ro-RO"/>
              </w:rPr>
              <w:lastRenderedPageBreak/>
              <w:t>Capitolul III, la pct. 9 să fie indicate actele normative ce se referă la domeniul „Cadastru funciar” și la alt punct, actele normative ce se referă la domeniul informatizării. Deși autorul a acceptat obiecția enunțată, la Capitolul III, actele în domeniul „Cadastru funciar” și „informatizării” au fost indicate la un singur punct, la subpuncte distincte. Prin urmare, obiecția se menține.</w:t>
            </w:r>
          </w:p>
        </w:tc>
        <w:tc>
          <w:tcPr>
            <w:tcW w:w="1357" w:type="pct"/>
          </w:tcPr>
          <w:p w14:paraId="42BCA6ED" w14:textId="7C926FA9" w:rsidR="000543ED" w:rsidRPr="003A7193" w:rsidRDefault="000543ED" w:rsidP="000543ED">
            <w:pPr>
              <w:shd w:val="clear" w:color="auto" w:fill="FFFFFF" w:themeFill="background1"/>
              <w:tabs>
                <w:tab w:val="left" w:pos="884"/>
                <w:tab w:val="left" w:pos="1196"/>
              </w:tabs>
              <w:spacing w:line="276" w:lineRule="auto"/>
              <w:ind w:firstLine="0"/>
              <w:rPr>
                <w:rFonts w:eastAsiaTheme="minorHAnsi"/>
                <w:sz w:val="28"/>
                <w:szCs w:val="28"/>
                <w:lang w:val="ro-RO"/>
              </w:rPr>
            </w:pPr>
            <w:r w:rsidRPr="003111FA">
              <w:rPr>
                <w:rFonts w:eastAsiaTheme="minorHAnsi"/>
                <w:sz w:val="28"/>
                <w:szCs w:val="28"/>
                <w:lang w:val="ro-RO"/>
              </w:rPr>
              <w:lastRenderedPageBreak/>
              <w:t>Se acceptă.</w:t>
            </w:r>
          </w:p>
        </w:tc>
      </w:tr>
      <w:tr w:rsidR="00137EFE" w:rsidRPr="003A7193" w14:paraId="0896DC2D" w14:textId="77777777" w:rsidTr="00F07274">
        <w:tc>
          <w:tcPr>
            <w:tcW w:w="1582" w:type="pct"/>
            <w:vMerge/>
          </w:tcPr>
          <w:p w14:paraId="306805EC" w14:textId="77777777" w:rsidR="00137EFE" w:rsidRPr="003A7193" w:rsidRDefault="00137EFE" w:rsidP="00137EFE">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21B7F0AC" w14:textId="77777777" w:rsidR="00137EFE" w:rsidRPr="003A7193" w:rsidRDefault="00137EFE" w:rsidP="00137EFE">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137EFE">
              <w:rPr>
                <w:rFonts w:eastAsiaTheme="minorHAnsi"/>
                <w:sz w:val="28"/>
                <w:szCs w:val="28"/>
                <w:lang w:val="ro-RO"/>
              </w:rPr>
              <w:t>La sbp.2), lit. w), denumirea Hotărârii Guvernului nr. 738/2017 se va completa cu cuvântul „spațiale”.</w:t>
            </w:r>
          </w:p>
        </w:tc>
        <w:tc>
          <w:tcPr>
            <w:tcW w:w="1357" w:type="pct"/>
          </w:tcPr>
          <w:p w14:paraId="2898CA55" w14:textId="1667054F" w:rsidR="00137EFE" w:rsidRPr="003A7193" w:rsidRDefault="00137EFE" w:rsidP="00137EFE">
            <w:pPr>
              <w:shd w:val="clear" w:color="auto" w:fill="FFFFFF" w:themeFill="background1"/>
              <w:tabs>
                <w:tab w:val="left" w:pos="884"/>
                <w:tab w:val="left" w:pos="1196"/>
              </w:tabs>
              <w:spacing w:line="276" w:lineRule="auto"/>
              <w:ind w:firstLine="0"/>
              <w:rPr>
                <w:rFonts w:eastAsiaTheme="minorHAnsi"/>
                <w:sz w:val="28"/>
                <w:szCs w:val="28"/>
                <w:lang w:val="ro-RO"/>
              </w:rPr>
            </w:pPr>
            <w:r w:rsidRPr="003111FA">
              <w:rPr>
                <w:rFonts w:eastAsiaTheme="minorHAnsi"/>
                <w:sz w:val="28"/>
                <w:szCs w:val="28"/>
                <w:lang w:val="ro-RO"/>
              </w:rPr>
              <w:t>Se acceptă.</w:t>
            </w:r>
          </w:p>
        </w:tc>
      </w:tr>
      <w:tr w:rsidR="00137EFE" w:rsidRPr="003A7193" w14:paraId="3746DD54" w14:textId="77777777" w:rsidTr="00F07274">
        <w:tc>
          <w:tcPr>
            <w:tcW w:w="1582" w:type="pct"/>
            <w:vMerge/>
          </w:tcPr>
          <w:p w14:paraId="1E894DCB" w14:textId="77777777" w:rsidR="00137EFE" w:rsidRPr="003A7193" w:rsidRDefault="00137EFE" w:rsidP="00137EFE">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147A1501" w14:textId="094367EB" w:rsidR="00137EFE" w:rsidRPr="003A7193" w:rsidRDefault="00137EFE" w:rsidP="00137EFE">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137EFE">
              <w:rPr>
                <w:rFonts w:eastAsiaTheme="minorHAnsi"/>
                <w:sz w:val="28"/>
                <w:szCs w:val="28"/>
                <w:lang w:val="ro-RO"/>
              </w:rPr>
              <w:t xml:space="preserve">9.Potrivit pct. 7 sbp.14), dezvoltarea SI „Cadastru funciar” are ca sarcină eliminarea necesității de a păstra datele pe suport de hârtie, iar potrivit pct. 10 sbp. 1) </w:t>
            </w:r>
            <w:r w:rsidRPr="0010449B">
              <w:rPr>
                <w:rFonts w:eastAsiaTheme="minorHAnsi"/>
                <w:sz w:val="28"/>
                <w:szCs w:val="28"/>
                <w:lang w:val="ro-RO"/>
              </w:rPr>
              <w:t>înregistrarea inițială a resurselor informaționale existente are loc pe suport de hârtie sau formă electronică. Ținând cont că la elaborarea actului normativ urmează a fi respectat principiul legalității, echilibrului între reglementările concurente și coerenței, la pct. 10 se va revizui referința la înregistrarea inițială a resurselor informaționale pe suport de hârtie.</w:t>
            </w:r>
          </w:p>
        </w:tc>
        <w:tc>
          <w:tcPr>
            <w:tcW w:w="1357" w:type="pct"/>
          </w:tcPr>
          <w:p w14:paraId="2A8479F1" w14:textId="39EF4BA8" w:rsidR="00137EFE" w:rsidRPr="003A7193" w:rsidRDefault="0010449B" w:rsidP="00137EFE">
            <w:pPr>
              <w:shd w:val="clear" w:color="auto" w:fill="FFFFFF" w:themeFill="background1"/>
              <w:tabs>
                <w:tab w:val="left" w:pos="884"/>
                <w:tab w:val="left" w:pos="1196"/>
              </w:tabs>
              <w:spacing w:line="276" w:lineRule="auto"/>
              <w:ind w:firstLine="0"/>
              <w:rPr>
                <w:rFonts w:eastAsiaTheme="minorHAnsi"/>
                <w:sz w:val="28"/>
                <w:szCs w:val="28"/>
                <w:lang w:val="ro-RO"/>
              </w:rPr>
            </w:pPr>
            <w:r w:rsidRPr="003111FA">
              <w:rPr>
                <w:rFonts w:eastAsiaTheme="minorHAnsi"/>
                <w:sz w:val="28"/>
                <w:szCs w:val="28"/>
                <w:lang w:val="ro-RO"/>
              </w:rPr>
              <w:t>Se acceptă</w:t>
            </w:r>
            <w:r w:rsidR="005C5C7B">
              <w:rPr>
                <w:rFonts w:eastAsiaTheme="minorHAnsi"/>
                <w:sz w:val="28"/>
                <w:szCs w:val="28"/>
                <w:lang w:val="ro-RO"/>
              </w:rPr>
              <w:t xml:space="preserve">, s-a exclus referința la </w:t>
            </w:r>
            <w:r w:rsidR="005C5C7B" w:rsidRPr="0010449B">
              <w:rPr>
                <w:rFonts w:eastAsiaTheme="minorHAnsi"/>
                <w:sz w:val="28"/>
                <w:szCs w:val="28"/>
                <w:lang w:val="ro-RO"/>
              </w:rPr>
              <w:t>la înregistrarea inițială a resurselor informaționale pe suport de hârtie</w:t>
            </w:r>
            <w:r w:rsidR="005C5C7B">
              <w:rPr>
                <w:rFonts w:eastAsiaTheme="minorHAnsi"/>
                <w:sz w:val="28"/>
                <w:szCs w:val="28"/>
                <w:lang w:val="ro-RO"/>
              </w:rPr>
              <w:t xml:space="preserve"> </w:t>
            </w:r>
          </w:p>
        </w:tc>
      </w:tr>
      <w:tr w:rsidR="00137EFE" w:rsidRPr="003A7193" w14:paraId="348E6F2C" w14:textId="77777777" w:rsidTr="00F07274">
        <w:tc>
          <w:tcPr>
            <w:tcW w:w="1582" w:type="pct"/>
            <w:vMerge/>
          </w:tcPr>
          <w:p w14:paraId="34A5C3FF" w14:textId="77777777" w:rsidR="00137EFE" w:rsidRPr="003A7193" w:rsidRDefault="00137EFE" w:rsidP="00137EFE">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565CD75D" w14:textId="5F263321" w:rsidR="00137EFE" w:rsidRPr="003A7193" w:rsidRDefault="00137EFE" w:rsidP="00137EFE">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2D71FF">
              <w:rPr>
                <w:rFonts w:eastAsiaTheme="minorHAnsi"/>
                <w:sz w:val="28"/>
                <w:szCs w:val="28"/>
                <w:lang w:val="ro-RO"/>
              </w:rPr>
              <w:t>10. Normele de la pct. 13 sbp.</w:t>
            </w:r>
            <w:r w:rsidR="002D71FF">
              <w:rPr>
                <w:rFonts w:eastAsiaTheme="minorHAnsi"/>
                <w:sz w:val="28"/>
                <w:szCs w:val="28"/>
                <w:lang w:val="ro-RO"/>
              </w:rPr>
              <w:t xml:space="preserve"> </w:t>
            </w:r>
            <w:r w:rsidRPr="002D71FF">
              <w:rPr>
                <w:rFonts w:eastAsiaTheme="minorHAnsi"/>
                <w:sz w:val="28"/>
                <w:szCs w:val="28"/>
                <w:lang w:val="ro-RO"/>
              </w:rPr>
              <w:t xml:space="preserve">6) lit. a) - c) sunt similare cu norma de la pct. 39, prin urmare, propunem excluderea normelor de la pct. 13 sbp.6) și completarea pct. 39 cu prevederi privind registrul </w:t>
            </w:r>
            <w:r w:rsidRPr="00F222A7">
              <w:rPr>
                <w:rFonts w:eastAsiaTheme="minorHAnsi"/>
                <w:sz w:val="28"/>
                <w:szCs w:val="28"/>
                <w:lang w:val="ro-RO"/>
              </w:rPr>
              <w:t>de stat al unităților administrativ-teritoriale și al adreselor. Totodată, prevederile de la pct. 13 sbp.</w:t>
            </w:r>
            <w:r w:rsidR="006522C1" w:rsidRPr="00F222A7">
              <w:rPr>
                <w:rFonts w:eastAsiaTheme="minorHAnsi"/>
                <w:sz w:val="28"/>
                <w:szCs w:val="28"/>
                <w:lang w:val="ro-RO"/>
              </w:rPr>
              <w:t xml:space="preserve"> </w:t>
            </w:r>
            <w:r w:rsidRPr="00F222A7">
              <w:rPr>
                <w:rFonts w:eastAsiaTheme="minorHAnsi"/>
                <w:sz w:val="28"/>
                <w:szCs w:val="28"/>
                <w:lang w:val="ro-RO"/>
              </w:rPr>
              <w:t xml:space="preserve">6) lit. d) - j) sunt similare cu </w:t>
            </w:r>
            <w:r w:rsidRPr="00F222A7">
              <w:rPr>
                <w:rFonts w:eastAsiaTheme="minorHAnsi"/>
                <w:sz w:val="28"/>
                <w:szCs w:val="28"/>
                <w:lang w:val="ro-RO"/>
              </w:rPr>
              <w:lastRenderedPageBreak/>
              <w:t xml:space="preserve">prevederile indicate la pct. 40. Este de menționat că la pct. 13 sbp.6) este utilizată noțiunea „interacțiunea”, iar la pct. 40, este utilizată noțiunea „partajate”. În acest sens, se va examina oportunitatea excluderii mențiunilor de la pct. 13 sbp.6) lit. d)-j). </w:t>
            </w:r>
          </w:p>
        </w:tc>
        <w:tc>
          <w:tcPr>
            <w:tcW w:w="1357" w:type="pct"/>
          </w:tcPr>
          <w:p w14:paraId="42BF00CC" w14:textId="49CE6AC9" w:rsidR="00137EFE" w:rsidRPr="003A7193" w:rsidRDefault="006522C1" w:rsidP="00137EFE">
            <w:pPr>
              <w:shd w:val="clear" w:color="auto" w:fill="FFFFFF" w:themeFill="background1"/>
              <w:tabs>
                <w:tab w:val="left" w:pos="884"/>
                <w:tab w:val="left" w:pos="1196"/>
              </w:tabs>
              <w:spacing w:line="276" w:lineRule="auto"/>
              <w:ind w:firstLine="0"/>
              <w:rPr>
                <w:rFonts w:eastAsiaTheme="minorHAnsi"/>
                <w:sz w:val="28"/>
                <w:szCs w:val="28"/>
                <w:lang w:val="ro-RO"/>
              </w:rPr>
            </w:pPr>
            <w:r w:rsidRPr="003111FA">
              <w:rPr>
                <w:rFonts w:eastAsiaTheme="minorHAnsi"/>
                <w:sz w:val="28"/>
                <w:szCs w:val="28"/>
                <w:lang w:val="ro-RO"/>
              </w:rPr>
              <w:lastRenderedPageBreak/>
              <w:t>Se acceptă</w:t>
            </w:r>
            <w:r>
              <w:rPr>
                <w:rFonts w:eastAsiaTheme="minorHAnsi"/>
                <w:sz w:val="28"/>
                <w:szCs w:val="28"/>
                <w:lang w:val="ro-RO"/>
              </w:rPr>
              <w:t>.</w:t>
            </w:r>
          </w:p>
        </w:tc>
      </w:tr>
      <w:tr w:rsidR="00F222A7" w:rsidRPr="003A7193" w14:paraId="32ED61F4" w14:textId="77777777" w:rsidTr="00F07274">
        <w:tc>
          <w:tcPr>
            <w:tcW w:w="1582" w:type="pct"/>
            <w:vMerge/>
          </w:tcPr>
          <w:p w14:paraId="574BB563"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0E7A7EF8" w14:textId="77777777" w:rsidR="00F222A7" w:rsidRPr="003A7193" w:rsidRDefault="00F222A7" w:rsidP="00F222A7">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F222A7">
              <w:rPr>
                <w:rFonts w:eastAsiaTheme="minorHAnsi"/>
                <w:sz w:val="28"/>
                <w:szCs w:val="28"/>
                <w:lang w:val="ro-RO"/>
              </w:rPr>
              <w:t xml:space="preserve">11. La pct. 18 lit. b), cuvintele „Administrația Publică Locală” vor fi precedate de cuvântul „Autoritatea”. </w:t>
            </w:r>
          </w:p>
        </w:tc>
        <w:tc>
          <w:tcPr>
            <w:tcW w:w="1357" w:type="pct"/>
          </w:tcPr>
          <w:p w14:paraId="0C65A812" w14:textId="236CDFC3" w:rsidR="00F222A7" w:rsidRPr="003A7193"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3111FA">
              <w:rPr>
                <w:rFonts w:eastAsiaTheme="minorHAnsi"/>
                <w:sz w:val="28"/>
                <w:szCs w:val="28"/>
                <w:lang w:val="ro-RO"/>
              </w:rPr>
              <w:t>Se acceptă</w:t>
            </w:r>
            <w:r>
              <w:rPr>
                <w:rFonts w:eastAsiaTheme="minorHAnsi"/>
                <w:sz w:val="28"/>
                <w:szCs w:val="28"/>
                <w:lang w:val="ro-RO"/>
              </w:rPr>
              <w:t>.</w:t>
            </w:r>
          </w:p>
        </w:tc>
      </w:tr>
      <w:tr w:rsidR="00F222A7" w:rsidRPr="003A7193" w14:paraId="32C749A2" w14:textId="77777777" w:rsidTr="00F07274">
        <w:tc>
          <w:tcPr>
            <w:tcW w:w="1582" w:type="pct"/>
            <w:vMerge/>
          </w:tcPr>
          <w:p w14:paraId="57D395F2"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6B2C499E" w14:textId="77777777" w:rsidR="00F222A7" w:rsidRPr="003A7193" w:rsidRDefault="00F222A7" w:rsidP="00F222A7">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F222A7">
              <w:rPr>
                <w:rFonts w:eastAsiaTheme="minorHAnsi"/>
                <w:sz w:val="28"/>
                <w:szCs w:val="28"/>
                <w:lang w:val="ro-RO"/>
              </w:rPr>
              <w:t>12.</w:t>
            </w:r>
            <w:r w:rsidRPr="00F222A7">
              <w:t xml:space="preserve"> </w:t>
            </w:r>
            <w:r w:rsidRPr="00F222A7">
              <w:rPr>
                <w:rFonts w:eastAsiaTheme="minorHAnsi"/>
                <w:sz w:val="28"/>
                <w:szCs w:val="28"/>
                <w:lang w:val="ro-RO"/>
              </w:rPr>
              <w:t>La pct. 20 sbp.2), textul „SI „Cadastru funciar” va implementa” se va substitui cu textul „Prin SI „Cadastru funciar” se va implementa”.</w:t>
            </w:r>
          </w:p>
        </w:tc>
        <w:tc>
          <w:tcPr>
            <w:tcW w:w="1357" w:type="pct"/>
          </w:tcPr>
          <w:p w14:paraId="1D111109" w14:textId="47510761" w:rsidR="00F222A7" w:rsidRPr="003A7193"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3111FA">
              <w:rPr>
                <w:rFonts w:eastAsiaTheme="minorHAnsi"/>
                <w:sz w:val="28"/>
                <w:szCs w:val="28"/>
                <w:lang w:val="ro-RO"/>
              </w:rPr>
              <w:t>Se acceptă</w:t>
            </w:r>
            <w:r>
              <w:rPr>
                <w:rFonts w:eastAsiaTheme="minorHAnsi"/>
                <w:sz w:val="28"/>
                <w:szCs w:val="28"/>
                <w:lang w:val="ro-RO"/>
              </w:rPr>
              <w:t>.</w:t>
            </w:r>
          </w:p>
        </w:tc>
      </w:tr>
      <w:tr w:rsidR="00F222A7" w:rsidRPr="003A7193" w14:paraId="39C8A6DC" w14:textId="77777777" w:rsidTr="00F07274">
        <w:tc>
          <w:tcPr>
            <w:tcW w:w="1582" w:type="pct"/>
            <w:vMerge/>
          </w:tcPr>
          <w:p w14:paraId="22608AA5"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6CB397A8" w14:textId="77777777" w:rsidR="00F222A7" w:rsidRPr="003A7193" w:rsidRDefault="00F222A7" w:rsidP="00F222A7">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F222A7">
              <w:rPr>
                <w:rFonts w:eastAsiaTheme="minorHAnsi"/>
                <w:sz w:val="28"/>
                <w:szCs w:val="28"/>
                <w:lang w:val="ro-RO"/>
              </w:rPr>
              <w:t>13. La pct. 22 sbp.2), textul „printr-un set de atribute, stabilite” se va exclude ca fiind excedent.</w:t>
            </w:r>
          </w:p>
        </w:tc>
        <w:tc>
          <w:tcPr>
            <w:tcW w:w="1357" w:type="pct"/>
          </w:tcPr>
          <w:p w14:paraId="40CDFF51" w14:textId="07D9719B" w:rsidR="00F222A7" w:rsidRPr="003A7193"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3111FA">
              <w:rPr>
                <w:rFonts w:eastAsiaTheme="minorHAnsi"/>
                <w:sz w:val="28"/>
                <w:szCs w:val="28"/>
                <w:lang w:val="ro-RO"/>
              </w:rPr>
              <w:t>Se acceptă</w:t>
            </w:r>
            <w:r>
              <w:rPr>
                <w:rFonts w:eastAsiaTheme="minorHAnsi"/>
                <w:sz w:val="28"/>
                <w:szCs w:val="28"/>
                <w:lang w:val="ro-RO"/>
              </w:rPr>
              <w:t>.</w:t>
            </w:r>
          </w:p>
        </w:tc>
      </w:tr>
      <w:tr w:rsidR="00F222A7" w:rsidRPr="003A7193" w14:paraId="57648AAF" w14:textId="77777777" w:rsidTr="00F07274">
        <w:tc>
          <w:tcPr>
            <w:tcW w:w="1582" w:type="pct"/>
            <w:vMerge/>
          </w:tcPr>
          <w:p w14:paraId="61B616FE"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219CFCA5" w14:textId="77777777" w:rsidR="00F222A7" w:rsidRPr="000B63BB" w:rsidRDefault="00F222A7" w:rsidP="00F222A7">
            <w:pPr>
              <w:tabs>
                <w:tab w:val="left" w:pos="4853"/>
              </w:tabs>
              <w:autoSpaceDE w:val="0"/>
              <w:autoSpaceDN w:val="0"/>
              <w:adjustRightInd w:val="0"/>
              <w:ind w:left="34" w:right="176" w:firstLine="0"/>
              <w:rPr>
                <w:rFonts w:eastAsiaTheme="minorHAnsi"/>
                <w:sz w:val="28"/>
                <w:szCs w:val="28"/>
                <w:lang w:val="ro-RO"/>
              </w:rPr>
            </w:pPr>
            <w:r w:rsidRPr="000B63BB">
              <w:rPr>
                <w:rFonts w:eastAsiaTheme="minorHAnsi"/>
                <w:sz w:val="28"/>
                <w:szCs w:val="28"/>
                <w:lang w:val="ro-RO"/>
              </w:rPr>
              <w:t>14. La pct. 23 sbp.2) lit. a), la referința la „alin. (3) art. 3” se va indica mai întâi numărul articolului, ulterior numărul alineatului.</w:t>
            </w:r>
          </w:p>
        </w:tc>
        <w:tc>
          <w:tcPr>
            <w:tcW w:w="1357" w:type="pct"/>
          </w:tcPr>
          <w:p w14:paraId="1E950EC6" w14:textId="01C068DE" w:rsidR="00F222A7" w:rsidRPr="003A7193" w:rsidRDefault="000B63BB"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3111FA">
              <w:rPr>
                <w:rFonts w:eastAsiaTheme="minorHAnsi"/>
                <w:sz w:val="28"/>
                <w:szCs w:val="28"/>
                <w:lang w:val="ro-RO"/>
              </w:rPr>
              <w:t>Se acceptă</w:t>
            </w:r>
            <w:r>
              <w:rPr>
                <w:rFonts w:eastAsiaTheme="minorHAnsi"/>
                <w:sz w:val="28"/>
                <w:szCs w:val="28"/>
                <w:lang w:val="ro-RO"/>
              </w:rPr>
              <w:t>.</w:t>
            </w:r>
          </w:p>
        </w:tc>
      </w:tr>
      <w:tr w:rsidR="00F222A7" w:rsidRPr="003A7193" w14:paraId="11B73FB8" w14:textId="77777777" w:rsidTr="00F07274">
        <w:tc>
          <w:tcPr>
            <w:tcW w:w="1582" w:type="pct"/>
            <w:vMerge/>
          </w:tcPr>
          <w:p w14:paraId="472943B9"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1517FC7B" w14:textId="77777777" w:rsidR="00F222A7" w:rsidRPr="000B63BB" w:rsidRDefault="00F222A7" w:rsidP="00F222A7">
            <w:pPr>
              <w:tabs>
                <w:tab w:val="left" w:pos="4853"/>
              </w:tabs>
              <w:autoSpaceDE w:val="0"/>
              <w:autoSpaceDN w:val="0"/>
              <w:adjustRightInd w:val="0"/>
              <w:ind w:left="34" w:right="176" w:firstLine="0"/>
              <w:rPr>
                <w:rFonts w:eastAsiaTheme="minorHAnsi"/>
                <w:sz w:val="28"/>
                <w:szCs w:val="28"/>
                <w:lang w:val="ro-RO"/>
              </w:rPr>
            </w:pPr>
            <w:r w:rsidRPr="000B63BB">
              <w:rPr>
                <w:rFonts w:eastAsiaTheme="minorHAnsi"/>
                <w:sz w:val="28"/>
                <w:szCs w:val="28"/>
                <w:lang w:val="ro-RO"/>
              </w:rPr>
              <w:t>15. La pct. 25:</w:t>
            </w:r>
          </w:p>
          <w:p w14:paraId="543DC037" w14:textId="77777777" w:rsidR="00F222A7" w:rsidRPr="000B63BB" w:rsidRDefault="00F222A7" w:rsidP="00F222A7">
            <w:pPr>
              <w:tabs>
                <w:tab w:val="left" w:pos="4853"/>
              </w:tabs>
              <w:autoSpaceDE w:val="0"/>
              <w:autoSpaceDN w:val="0"/>
              <w:adjustRightInd w:val="0"/>
              <w:ind w:left="34" w:right="176" w:firstLine="0"/>
              <w:rPr>
                <w:rFonts w:eastAsiaTheme="minorHAnsi"/>
                <w:sz w:val="28"/>
                <w:szCs w:val="28"/>
                <w:lang w:val="ro-RO"/>
              </w:rPr>
            </w:pPr>
            <w:r w:rsidRPr="000B63BB">
              <w:rPr>
                <w:rFonts w:eastAsiaTheme="minorHAnsi"/>
                <w:sz w:val="28"/>
                <w:szCs w:val="28"/>
                <w:lang w:val="ro-RO"/>
              </w:rPr>
              <w:t>1) La sbp.6), cuvintele „parametrii cantitativi ai terenurilor” se vor exclude, or, art. 22-31 din Codul funciar nr. 22/2024, nu conține mențiuni în acest sens (obiecție valabilă și la pct. 26 sbp.6), pct. 27 sbp.6), pct. 28 sbp.6), pct. 29 sbp.6)). Cuvintele „printr-un set de atribute informaționale stabilite” se vor exclude ca fiind excedente (obiecție valabilă și la pct. 26 sbp.6), pct. 27 sbp.6), pct. 28 sbp.6), pct. 29 sbp.6)).</w:t>
            </w:r>
          </w:p>
        </w:tc>
        <w:tc>
          <w:tcPr>
            <w:tcW w:w="1357" w:type="pct"/>
          </w:tcPr>
          <w:p w14:paraId="6003ED66" w14:textId="401C0C5D" w:rsidR="00F222A7" w:rsidRPr="003A7193" w:rsidRDefault="000B63BB"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3111FA">
              <w:rPr>
                <w:rFonts w:eastAsiaTheme="minorHAnsi"/>
                <w:sz w:val="28"/>
                <w:szCs w:val="28"/>
                <w:lang w:val="ro-RO"/>
              </w:rPr>
              <w:t>Se acceptă</w:t>
            </w:r>
            <w:r>
              <w:rPr>
                <w:rFonts w:eastAsiaTheme="minorHAnsi"/>
                <w:sz w:val="28"/>
                <w:szCs w:val="28"/>
                <w:lang w:val="ro-RO"/>
              </w:rPr>
              <w:t>.</w:t>
            </w:r>
          </w:p>
        </w:tc>
      </w:tr>
      <w:tr w:rsidR="00F222A7" w:rsidRPr="003A7193" w14:paraId="09303F7A" w14:textId="77777777" w:rsidTr="00F07274">
        <w:tc>
          <w:tcPr>
            <w:tcW w:w="1582" w:type="pct"/>
            <w:vMerge/>
          </w:tcPr>
          <w:p w14:paraId="3E142B45"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26CCBD1A" w14:textId="77777777" w:rsidR="00F222A7" w:rsidRPr="003A7193" w:rsidRDefault="00F222A7" w:rsidP="00F222A7">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836829">
              <w:rPr>
                <w:rFonts w:eastAsiaTheme="minorHAnsi"/>
                <w:sz w:val="28"/>
                <w:szCs w:val="28"/>
                <w:lang w:val="ro-RO"/>
              </w:rPr>
              <w:t>2) Potrivit normelor de tehnică legislativă, dacă se face trimitere la mai mult de două elemente structurale consecutive, enumerarea se redă după următorul exemplu: art. 40-42. Prin urmare, ținând cont că la sbp.6) se face referință la două articole, textul „art. 40-41” se va substitui cu textul „art. 40 și 41” (obiecție similară și la pct. 30 sbp.6)).</w:t>
            </w:r>
          </w:p>
        </w:tc>
        <w:tc>
          <w:tcPr>
            <w:tcW w:w="1357" w:type="pct"/>
          </w:tcPr>
          <w:p w14:paraId="177F496B" w14:textId="0C3C7938" w:rsidR="00F222A7" w:rsidRPr="003A7193" w:rsidRDefault="00836829"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836829">
              <w:rPr>
                <w:rFonts w:eastAsiaTheme="minorHAnsi"/>
                <w:sz w:val="28"/>
                <w:szCs w:val="28"/>
                <w:lang w:val="ro-RO"/>
              </w:rPr>
              <w:t>Se acceptă.</w:t>
            </w:r>
          </w:p>
        </w:tc>
      </w:tr>
      <w:tr w:rsidR="00F222A7" w:rsidRPr="003A7193" w14:paraId="14EF6F23" w14:textId="77777777" w:rsidTr="00F07274">
        <w:tc>
          <w:tcPr>
            <w:tcW w:w="1582" w:type="pct"/>
            <w:vMerge/>
          </w:tcPr>
          <w:p w14:paraId="1AFFE83D"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667D397C" w14:textId="77777777" w:rsidR="00F222A7" w:rsidRPr="003A7193" w:rsidRDefault="00F222A7" w:rsidP="00F222A7">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4A16C3">
              <w:rPr>
                <w:rFonts w:eastAsiaTheme="minorHAnsi"/>
                <w:sz w:val="28"/>
                <w:szCs w:val="28"/>
                <w:lang w:val="ro-RO"/>
              </w:rPr>
              <w:t>3) Proprietatea în funcție de categoria este de stat, a unității administrativ-teritoriale sau privată, prin urmare la sbp.10) lit. b), cuvântul „publică” se va exclude ca fiind inutil.</w:t>
            </w:r>
          </w:p>
        </w:tc>
        <w:tc>
          <w:tcPr>
            <w:tcW w:w="1357" w:type="pct"/>
          </w:tcPr>
          <w:p w14:paraId="6D133544" w14:textId="2B40A38D" w:rsidR="00F222A7" w:rsidRPr="003A7193" w:rsidRDefault="004A16C3"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836829">
              <w:rPr>
                <w:rFonts w:eastAsiaTheme="minorHAnsi"/>
                <w:sz w:val="28"/>
                <w:szCs w:val="28"/>
                <w:lang w:val="ro-RO"/>
              </w:rPr>
              <w:t>Se acceptă.</w:t>
            </w:r>
          </w:p>
        </w:tc>
      </w:tr>
      <w:tr w:rsidR="00F222A7" w:rsidRPr="003A7193" w14:paraId="10FE24DC" w14:textId="77777777" w:rsidTr="00F07274">
        <w:tc>
          <w:tcPr>
            <w:tcW w:w="1582" w:type="pct"/>
            <w:vMerge/>
          </w:tcPr>
          <w:p w14:paraId="408747E3"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20DDB5D2" w14:textId="77777777" w:rsidR="00F222A7" w:rsidRPr="003A7193" w:rsidRDefault="00F222A7" w:rsidP="00F222A7">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D87875">
              <w:rPr>
                <w:rFonts w:eastAsiaTheme="minorHAnsi"/>
                <w:sz w:val="28"/>
                <w:szCs w:val="28"/>
                <w:lang w:val="ro-RO"/>
              </w:rPr>
              <w:t>16. În conformitate cu art. 43 alin. (1) și (3) din Codul funciar, terenurile destinate fondului apelor fac parte din domeniul public al statului sau al unităților administrativ-teritoriale. Transmiterea terenurilor destinate fondului apelor din domeniul public al statului sau al unităților administrativ-teritoriale în administrarea subiecților de drept privat este interzisă. Potrivit art. 4 alin. (2) din Legea apelor nr. 272/2011, apele de suprafață și subterane fac parte din domeniul public al statului. Ținând cont de prevederile legale enunțate, la pct. 27 sbp.7), lit. c) se va exclude.</w:t>
            </w:r>
          </w:p>
        </w:tc>
        <w:tc>
          <w:tcPr>
            <w:tcW w:w="1357" w:type="pct"/>
          </w:tcPr>
          <w:p w14:paraId="7494F168" w14:textId="61675422" w:rsidR="00F222A7" w:rsidRPr="003A7193" w:rsidRDefault="00D87875"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836829">
              <w:rPr>
                <w:rFonts w:eastAsiaTheme="minorHAnsi"/>
                <w:sz w:val="28"/>
                <w:szCs w:val="28"/>
                <w:lang w:val="ro-RO"/>
              </w:rPr>
              <w:t>Se acceptă.</w:t>
            </w:r>
          </w:p>
        </w:tc>
      </w:tr>
      <w:tr w:rsidR="00F222A7" w:rsidRPr="003A7193" w14:paraId="11512D1D" w14:textId="77777777" w:rsidTr="00F07274">
        <w:tc>
          <w:tcPr>
            <w:tcW w:w="1582" w:type="pct"/>
            <w:vMerge/>
          </w:tcPr>
          <w:p w14:paraId="00D8CBFD"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18166801" w14:textId="77777777" w:rsidR="00F222A7" w:rsidRPr="00D87875" w:rsidRDefault="00F222A7" w:rsidP="00F222A7">
            <w:pPr>
              <w:tabs>
                <w:tab w:val="left" w:pos="4853"/>
              </w:tabs>
              <w:autoSpaceDE w:val="0"/>
              <w:autoSpaceDN w:val="0"/>
              <w:adjustRightInd w:val="0"/>
              <w:ind w:left="34" w:right="176" w:firstLine="0"/>
              <w:rPr>
                <w:rFonts w:eastAsiaTheme="minorHAnsi"/>
                <w:sz w:val="28"/>
                <w:szCs w:val="28"/>
                <w:lang w:val="ro-RO"/>
              </w:rPr>
            </w:pPr>
            <w:r w:rsidRPr="00D87875">
              <w:rPr>
                <w:rFonts w:eastAsiaTheme="minorHAnsi"/>
                <w:sz w:val="28"/>
                <w:szCs w:val="28"/>
                <w:lang w:val="ro-RO"/>
              </w:rPr>
              <w:t>17. La pct. 32:</w:t>
            </w:r>
          </w:p>
          <w:p w14:paraId="2EA09F98" w14:textId="77777777" w:rsidR="00F222A7" w:rsidRPr="003A7193" w:rsidRDefault="00F222A7" w:rsidP="00F222A7">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D87875">
              <w:rPr>
                <w:rFonts w:eastAsiaTheme="minorHAnsi"/>
                <w:sz w:val="28"/>
                <w:szCs w:val="28"/>
                <w:lang w:val="ro-RO"/>
              </w:rPr>
              <w:t>1) Ținând cont de prevederile art. 17 alin. (21) din Codul funciar, la sbp.2), cuvintele „raporturile de drept funciar” se vor substitui cu cuvintele „</w:t>
            </w:r>
            <w:bookmarkStart w:id="0" w:name="_Hlk174023687"/>
            <w:r w:rsidRPr="00D87875">
              <w:rPr>
                <w:rFonts w:eastAsiaTheme="minorHAnsi"/>
                <w:sz w:val="28"/>
                <w:szCs w:val="28"/>
                <w:lang w:val="ro-RO"/>
              </w:rPr>
              <w:t>raporturile funciare</w:t>
            </w:r>
            <w:bookmarkEnd w:id="0"/>
            <w:r w:rsidRPr="00D87875">
              <w:rPr>
                <w:rFonts w:eastAsiaTheme="minorHAnsi"/>
                <w:sz w:val="28"/>
                <w:szCs w:val="28"/>
                <w:lang w:val="ro-RO"/>
              </w:rPr>
              <w:t>”.</w:t>
            </w:r>
          </w:p>
        </w:tc>
        <w:tc>
          <w:tcPr>
            <w:tcW w:w="1357" w:type="pct"/>
          </w:tcPr>
          <w:p w14:paraId="63175628" w14:textId="311DE39E" w:rsidR="00F222A7" w:rsidRPr="003A7193" w:rsidRDefault="00D87875"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836829">
              <w:rPr>
                <w:rFonts w:eastAsiaTheme="minorHAnsi"/>
                <w:sz w:val="28"/>
                <w:szCs w:val="28"/>
                <w:lang w:val="ro-RO"/>
              </w:rPr>
              <w:t>Se acceptă.</w:t>
            </w:r>
          </w:p>
        </w:tc>
      </w:tr>
      <w:tr w:rsidR="00F222A7" w:rsidRPr="003639B4" w14:paraId="644027B7" w14:textId="77777777" w:rsidTr="00F07274">
        <w:tc>
          <w:tcPr>
            <w:tcW w:w="1582" w:type="pct"/>
            <w:vMerge/>
          </w:tcPr>
          <w:p w14:paraId="723C74F8"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14603A38" w14:textId="06593F50" w:rsidR="00F222A7" w:rsidRPr="003A7193" w:rsidRDefault="00F222A7" w:rsidP="00F222A7">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53119C">
              <w:rPr>
                <w:rFonts w:eastAsiaTheme="minorHAnsi"/>
                <w:sz w:val="28"/>
                <w:szCs w:val="28"/>
                <w:lang w:val="ro-RO"/>
              </w:rPr>
              <w:t>2) La sbp.</w:t>
            </w:r>
            <w:r w:rsidR="00F96281" w:rsidRPr="0053119C">
              <w:rPr>
                <w:rFonts w:eastAsiaTheme="minorHAnsi"/>
                <w:sz w:val="28"/>
                <w:szCs w:val="28"/>
                <w:lang w:val="ro-RO"/>
              </w:rPr>
              <w:t xml:space="preserve"> </w:t>
            </w:r>
            <w:r w:rsidRPr="0053119C">
              <w:rPr>
                <w:rFonts w:eastAsiaTheme="minorHAnsi"/>
                <w:sz w:val="28"/>
                <w:szCs w:val="28"/>
                <w:lang w:val="ro-RO"/>
              </w:rPr>
              <w:t>4), sintagma „migrarea prin interacțiune de date a atributelor informaționale” nu este prevăzută în Legea nr. 467/2003 cu privire la informatizare și la resursele informaționale, prin urmare se va revizui sintagma enunțată (obiecție valabilă și la pct. 33 sbp.2), pct. 34 sbp.2), pct. 35 sbp.2), pct. 36 sbp.2), pct. 37 sbp.2)).</w:t>
            </w:r>
          </w:p>
        </w:tc>
        <w:tc>
          <w:tcPr>
            <w:tcW w:w="1357" w:type="pct"/>
          </w:tcPr>
          <w:p w14:paraId="4AA62E04" w14:textId="0BBE8CC5" w:rsidR="00F222A7" w:rsidRPr="0053119C" w:rsidRDefault="0053119C"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53119C">
              <w:rPr>
                <w:rFonts w:eastAsiaTheme="minorHAnsi"/>
                <w:sz w:val="28"/>
                <w:szCs w:val="28"/>
                <w:lang w:val="ro-RO"/>
              </w:rPr>
              <w:t>Se acceptă, s-a substituit cu sintagma „</w:t>
            </w:r>
            <w:r w:rsidRPr="0053119C">
              <w:rPr>
                <w:sz w:val="28"/>
                <w:lang w:val="ro-RO"/>
              </w:rPr>
              <w:t>furnizarea informației prin schimb de date și interoperabilitate”</w:t>
            </w:r>
          </w:p>
        </w:tc>
      </w:tr>
      <w:tr w:rsidR="00F222A7" w:rsidRPr="003A7193" w14:paraId="1501872F" w14:textId="77777777" w:rsidTr="00F07274">
        <w:tc>
          <w:tcPr>
            <w:tcW w:w="1582" w:type="pct"/>
            <w:vMerge/>
          </w:tcPr>
          <w:p w14:paraId="0C4096A3"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24DFA80F" w14:textId="77777777" w:rsidR="00F222A7" w:rsidRPr="003A7193" w:rsidRDefault="00F222A7" w:rsidP="00F222A7">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1F7D64">
              <w:rPr>
                <w:rFonts w:eastAsiaTheme="minorHAnsi"/>
                <w:sz w:val="28"/>
                <w:szCs w:val="28"/>
                <w:lang w:val="ro-RO"/>
              </w:rPr>
              <w:t>18. Mențiunea de la pct. 40 sbp.6) constituie o mențiune distinctă, prin urmare, propunem indicarea acesteia la un punct distinct.</w:t>
            </w:r>
          </w:p>
        </w:tc>
        <w:tc>
          <w:tcPr>
            <w:tcW w:w="1357" w:type="pct"/>
          </w:tcPr>
          <w:p w14:paraId="333F0DCF" w14:textId="71C3B9CF" w:rsidR="00F222A7" w:rsidRPr="003A7193" w:rsidRDefault="001F7D64"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836829">
              <w:rPr>
                <w:rFonts w:eastAsiaTheme="minorHAnsi"/>
                <w:sz w:val="28"/>
                <w:szCs w:val="28"/>
                <w:lang w:val="ro-RO"/>
              </w:rPr>
              <w:t>Se acceptă.</w:t>
            </w:r>
          </w:p>
        </w:tc>
      </w:tr>
      <w:tr w:rsidR="00F222A7" w:rsidRPr="003A7193" w14:paraId="3735C087" w14:textId="77777777" w:rsidTr="00F07274">
        <w:tc>
          <w:tcPr>
            <w:tcW w:w="1582" w:type="pct"/>
            <w:vMerge/>
          </w:tcPr>
          <w:p w14:paraId="76ABC666"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36E73D54" w14:textId="77777777" w:rsidR="00F222A7" w:rsidRPr="002C01EC" w:rsidRDefault="00F222A7" w:rsidP="00F222A7">
            <w:pPr>
              <w:tabs>
                <w:tab w:val="left" w:pos="4853"/>
              </w:tabs>
              <w:autoSpaceDE w:val="0"/>
              <w:autoSpaceDN w:val="0"/>
              <w:adjustRightInd w:val="0"/>
              <w:ind w:left="34" w:right="176" w:firstLine="0"/>
              <w:rPr>
                <w:rFonts w:eastAsiaTheme="minorHAnsi"/>
                <w:sz w:val="28"/>
                <w:szCs w:val="28"/>
                <w:lang w:val="ro-RO"/>
              </w:rPr>
            </w:pPr>
            <w:r w:rsidRPr="002C01EC">
              <w:rPr>
                <w:rFonts w:eastAsiaTheme="minorHAnsi"/>
                <w:sz w:val="28"/>
                <w:szCs w:val="28"/>
                <w:lang w:val="ro-RO"/>
              </w:rPr>
              <w:t xml:space="preserve">19. La pct. 41: </w:t>
            </w:r>
          </w:p>
          <w:p w14:paraId="3A684050" w14:textId="3A770511" w:rsidR="00F222A7" w:rsidRPr="003A7193" w:rsidRDefault="00F222A7" w:rsidP="002C01EC">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2C01EC">
              <w:rPr>
                <w:rFonts w:eastAsiaTheme="minorHAnsi"/>
                <w:sz w:val="28"/>
                <w:szCs w:val="28"/>
                <w:lang w:val="ro-RO"/>
              </w:rPr>
              <w:t xml:space="preserve">1) Dispoziția de la alineatul întâi se va reformula, astfel încât să asigure o interpretare corectă or, în redacția în vigoare conținutul nu este sistematizat reușit. </w:t>
            </w:r>
          </w:p>
        </w:tc>
        <w:tc>
          <w:tcPr>
            <w:tcW w:w="1357" w:type="pct"/>
          </w:tcPr>
          <w:p w14:paraId="4C781E78" w14:textId="12A27BCC" w:rsidR="00F222A7" w:rsidRPr="003A7193" w:rsidRDefault="002C01EC" w:rsidP="00F222A7">
            <w:pPr>
              <w:shd w:val="clear" w:color="auto" w:fill="FFFFFF" w:themeFill="background1"/>
              <w:tabs>
                <w:tab w:val="left" w:pos="884"/>
                <w:tab w:val="left" w:pos="1196"/>
              </w:tabs>
              <w:spacing w:line="276" w:lineRule="auto"/>
              <w:ind w:firstLine="0"/>
              <w:rPr>
                <w:rFonts w:eastAsiaTheme="minorHAnsi"/>
                <w:sz w:val="28"/>
                <w:szCs w:val="28"/>
                <w:lang w:val="ro-RO"/>
              </w:rPr>
            </w:pPr>
            <w:r>
              <w:rPr>
                <w:rFonts w:eastAsiaTheme="minorHAnsi"/>
                <w:sz w:val="28"/>
                <w:szCs w:val="28"/>
                <w:lang w:val="ro-RO"/>
              </w:rPr>
              <w:t>Se acceptă.</w:t>
            </w:r>
          </w:p>
        </w:tc>
      </w:tr>
      <w:tr w:rsidR="002C01EC" w:rsidRPr="003A7193" w14:paraId="074F3D7C" w14:textId="77777777" w:rsidTr="00F07274">
        <w:tc>
          <w:tcPr>
            <w:tcW w:w="1582" w:type="pct"/>
            <w:vMerge/>
          </w:tcPr>
          <w:p w14:paraId="5F8E05A4" w14:textId="77777777" w:rsidR="002C01EC" w:rsidRPr="003A7193" w:rsidRDefault="002C01EC"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667B60F5" w14:textId="3716289C" w:rsidR="002C01EC" w:rsidRPr="002C01EC" w:rsidRDefault="002C01EC" w:rsidP="002C01EC">
            <w:pPr>
              <w:tabs>
                <w:tab w:val="left" w:pos="4853"/>
              </w:tabs>
              <w:autoSpaceDE w:val="0"/>
              <w:autoSpaceDN w:val="0"/>
              <w:adjustRightInd w:val="0"/>
              <w:ind w:left="34" w:right="176" w:firstLine="0"/>
              <w:rPr>
                <w:rFonts w:eastAsiaTheme="minorHAnsi"/>
                <w:sz w:val="28"/>
                <w:szCs w:val="28"/>
                <w:lang w:val="ro-RO"/>
              </w:rPr>
            </w:pPr>
            <w:r w:rsidRPr="002C01EC">
              <w:rPr>
                <w:rFonts w:eastAsiaTheme="minorHAnsi"/>
                <w:sz w:val="28"/>
                <w:szCs w:val="28"/>
                <w:lang w:val="ro-RO"/>
              </w:rPr>
              <w:t xml:space="preserve">2) Prevederea privind „Schema (se va anexa după definitivarea sistemului)” nu are caracter normativ, prin urmare se va exclude. Ulterior definitivării sistemului, prin un proiect de modificare a prezentului proiectul al hotărârii se va insera mențiunea privind completarea cu schema respectivă. </w:t>
            </w:r>
          </w:p>
        </w:tc>
        <w:tc>
          <w:tcPr>
            <w:tcW w:w="1357" w:type="pct"/>
          </w:tcPr>
          <w:p w14:paraId="264384ED" w14:textId="76D88E82" w:rsidR="002C01EC" w:rsidRPr="003A7193" w:rsidRDefault="002C01EC" w:rsidP="00F222A7">
            <w:pPr>
              <w:shd w:val="clear" w:color="auto" w:fill="FFFFFF" w:themeFill="background1"/>
              <w:tabs>
                <w:tab w:val="left" w:pos="884"/>
                <w:tab w:val="left" w:pos="1196"/>
              </w:tabs>
              <w:spacing w:line="276" w:lineRule="auto"/>
              <w:ind w:firstLine="0"/>
              <w:rPr>
                <w:rFonts w:eastAsiaTheme="minorHAnsi"/>
                <w:sz w:val="28"/>
                <w:szCs w:val="28"/>
                <w:lang w:val="ro-RO"/>
              </w:rPr>
            </w:pPr>
            <w:r>
              <w:rPr>
                <w:rFonts w:eastAsiaTheme="minorHAnsi"/>
                <w:sz w:val="28"/>
                <w:szCs w:val="28"/>
                <w:lang w:val="ro-RO"/>
              </w:rPr>
              <w:t>Se acceptă.</w:t>
            </w:r>
          </w:p>
        </w:tc>
      </w:tr>
      <w:tr w:rsidR="002C01EC" w:rsidRPr="003A7193" w14:paraId="3A94FE19" w14:textId="77777777" w:rsidTr="00F07274">
        <w:tc>
          <w:tcPr>
            <w:tcW w:w="1582" w:type="pct"/>
            <w:vMerge/>
          </w:tcPr>
          <w:p w14:paraId="61669E6C" w14:textId="77777777" w:rsidR="002C01EC" w:rsidRPr="003A7193" w:rsidRDefault="002C01EC"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38D880AF" w14:textId="6820C0DC" w:rsidR="002C01EC" w:rsidRPr="002C01EC" w:rsidRDefault="002C01EC" w:rsidP="002C01EC">
            <w:pPr>
              <w:tabs>
                <w:tab w:val="left" w:pos="4853"/>
              </w:tabs>
              <w:autoSpaceDE w:val="0"/>
              <w:autoSpaceDN w:val="0"/>
              <w:adjustRightInd w:val="0"/>
              <w:ind w:left="34" w:right="176" w:firstLine="0"/>
              <w:rPr>
                <w:rFonts w:eastAsiaTheme="minorHAnsi"/>
                <w:sz w:val="28"/>
                <w:szCs w:val="28"/>
                <w:lang w:val="ro-RO"/>
              </w:rPr>
            </w:pPr>
            <w:r w:rsidRPr="002C01EC">
              <w:rPr>
                <w:rFonts w:eastAsiaTheme="minorHAnsi"/>
                <w:sz w:val="28"/>
                <w:szCs w:val="28"/>
                <w:lang w:val="ro-RO"/>
              </w:rPr>
              <w:t>3) La sbp.4) lit. d), cuvântul „bug-urilor” este ambiguu, prin urmare se va revizui.</w:t>
            </w:r>
          </w:p>
        </w:tc>
        <w:tc>
          <w:tcPr>
            <w:tcW w:w="1357" w:type="pct"/>
          </w:tcPr>
          <w:p w14:paraId="64CD7F2E" w14:textId="6D7229CF" w:rsidR="002C01EC" w:rsidRPr="003A7193" w:rsidRDefault="002C01EC" w:rsidP="00F222A7">
            <w:pPr>
              <w:shd w:val="clear" w:color="auto" w:fill="FFFFFF" w:themeFill="background1"/>
              <w:tabs>
                <w:tab w:val="left" w:pos="884"/>
                <w:tab w:val="left" w:pos="1196"/>
              </w:tabs>
              <w:spacing w:line="276" w:lineRule="auto"/>
              <w:ind w:firstLine="0"/>
              <w:rPr>
                <w:rFonts w:eastAsiaTheme="minorHAnsi"/>
                <w:sz w:val="28"/>
                <w:szCs w:val="28"/>
                <w:lang w:val="ro-RO"/>
              </w:rPr>
            </w:pPr>
            <w:r>
              <w:rPr>
                <w:rFonts w:eastAsiaTheme="minorHAnsi"/>
                <w:sz w:val="28"/>
                <w:szCs w:val="28"/>
                <w:lang w:val="ro-RO"/>
              </w:rPr>
              <w:t xml:space="preserve">Se acceptră, s-a modificat cu cuvântul erorilor </w:t>
            </w:r>
          </w:p>
        </w:tc>
      </w:tr>
      <w:tr w:rsidR="00F222A7" w:rsidRPr="003A7193" w14:paraId="21B5326A" w14:textId="77777777" w:rsidTr="00F07274">
        <w:tc>
          <w:tcPr>
            <w:tcW w:w="1582" w:type="pct"/>
            <w:vMerge/>
          </w:tcPr>
          <w:p w14:paraId="2427DA34"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27EACA98" w14:textId="77777777" w:rsidR="00F222A7" w:rsidRPr="003A7193" w:rsidRDefault="00F222A7" w:rsidP="00F222A7">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2C01EC">
              <w:rPr>
                <w:rFonts w:eastAsiaTheme="minorHAnsi"/>
                <w:sz w:val="28"/>
                <w:szCs w:val="28"/>
                <w:lang w:val="ro-RO"/>
              </w:rPr>
              <w:t xml:space="preserve">20. În conformitate cu art. 54 alin. (1) lit. i) din Legea nr. 100/2017, exprimarea prin abrevieri a unor denumiri sau termeni se poate face numai </w:t>
            </w:r>
            <w:r w:rsidRPr="002C01EC">
              <w:rPr>
                <w:rFonts w:eastAsiaTheme="minorHAnsi"/>
                <w:sz w:val="28"/>
                <w:szCs w:val="28"/>
                <w:lang w:val="ro-RO"/>
              </w:rPr>
              <w:lastRenderedPageBreak/>
              <w:t xml:space="preserve">după explicarea acestora în text, la prima folosire. Ținând cont de prevederea legală enunțată, la pct. 42, abrevierea „TIC” se va substitui cu denumirea completă. </w:t>
            </w:r>
          </w:p>
        </w:tc>
        <w:tc>
          <w:tcPr>
            <w:tcW w:w="1357" w:type="pct"/>
          </w:tcPr>
          <w:p w14:paraId="756AEA8E" w14:textId="75B77794" w:rsidR="00F222A7" w:rsidRPr="003A7193" w:rsidRDefault="002C01EC" w:rsidP="00F222A7">
            <w:pPr>
              <w:shd w:val="clear" w:color="auto" w:fill="FFFFFF" w:themeFill="background1"/>
              <w:tabs>
                <w:tab w:val="left" w:pos="884"/>
                <w:tab w:val="left" w:pos="1196"/>
              </w:tabs>
              <w:spacing w:line="276" w:lineRule="auto"/>
              <w:ind w:firstLine="0"/>
              <w:rPr>
                <w:rFonts w:eastAsiaTheme="minorHAnsi"/>
                <w:sz w:val="28"/>
                <w:szCs w:val="28"/>
                <w:lang w:val="ro-RO"/>
              </w:rPr>
            </w:pPr>
            <w:r>
              <w:rPr>
                <w:rFonts w:eastAsiaTheme="minorHAnsi"/>
                <w:sz w:val="28"/>
                <w:szCs w:val="28"/>
                <w:lang w:val="ro-RO"/>
              </w:rPr>
              <w:lastRenderedPageBreak/>
              <w:t>Se acceptă.</w:t>
            </w:r>
          </w:p>
        </w:tc>
      </w:tr>
      <w:tr w:rsidR="00F222A7" w:rsidRPr="003A7193" w14:paraId="138BA7B1" w14:textId="77777777" w:rsidTr="00F07274">
        <w:tc>
          <w:tcPr>
            <w:tcW w:w="1582" w:type="pct"/>
            <w:vMerge/>
          </w:tcPr>
          <w:p w14:paraId="3F5BC47B"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3E8D7076" w14:textId="77777777" w:rsidR="00F222A7" w:rsidRPr="003A7193" w:rsidRDefault="00F222A7" w:rsidP="00F222A7">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EA2A52">
              <w:rPr>
                <w:rFonts w:eastAsiaTheme="minorHAnsi"/>
                <w:sz w:val="28"/>
                <w:szCs w:val="28"/>
                <w:lang w:val="ro-RO"/>
              </w:rPr>
              <w:t>21.Potrivit art. 52 alin. (2) și (3) din Legea nr. 100/2017, punctele, de regulă, nu au denumire, sunt expuse fără utilizarea cuvântului „</w:t>
            </w:r>
            <w:r w:rsidRPr="003639B4">
              <w:rPr>
                <w:rFonts w:eastAsiaTheme="minorHAnsi"/>
                <w:sz w:val="28"/>
                <w:szCs w:val="28"/>
                <w:lang w:val="ro-RO"/>
              </w:rPr>
              <w:t>punct” și se însemnează consecutiv cu numere ordinare, exprimate prin cifre arabe, urmate de punct, începând cu primul și terminând cu ultimul, de la începutul și până la sfârșitul actului normativ. Pentru interpretare corectă și aplicare comodă, punctele pot fi divizate în subpuncte care se numerotează prin adăugarea consecutivă a cifrelor arabe, până la gradul de detaliere necesar</w:t>
            </w:r>
            <w:r w:rsidRPr="00552BC7">
              <w:rPr>
                <w:rFonts w:eastAsiaTheme="minorHAnsi"/>
                <w:sz w:val="28"/>
                <w:szCs w:val="28"/>
                <w:lang w:val="ro-RO"/>
              </w:rPr>
              <w:t xml:space="preserve">. Ținând cont de prevederea legală enunțată, în anexă, subpunctele și restul diviziunilor se vor renumerota. </w:t>
            </w:r>
          </w:p>
        </w:tc>
        <w:tc>
          <w:tcPr>
            <w:tcW w:w="1357" w:type="pct"/>
          </w:tcPr>
          <w:p w14:paraId="5320272C" w14:textId="19DA7F57" w:rsidR="00F222A7" w:rsidRPr="003A7193" w:rsidRDefault="00552BC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Pr>
                <w:rFonts w:eastAsiaTheme="minorHAnsi"/>
                <w:sz w:val="28"/>
                <w:szCs w:val="28"/>
                <w:lang w:val="ro-RO"/>
              </w:rPr>
              <w:t>Se acceptă.</w:t>
            </w:r>
          </w:p>
        </w:tc>
      </w:tr>
      <w:tr w:rsidR="00F222A7" w:rsidRPr="003A7193" w14:paraId="05A9D190" w14:textId="77777777" w:rsidTr="00F07274">
        <w:tc>
          <w:tcPr>
            <w:tcW w:w="1582" w:type="pct"/>
            <w:vMerge w:val="restart"/>
            <w:hideMark/>
          </w:tcPr>
          <w:p w14:paraId="6FACE992" w14:textId="77777777" w:rsidR="00F222A7" w:rsidRPr="00492A26" w:rsidRDefault="00F222A7" w:rsidP="00F222A7">
            <w:pPr>
              <w:shd w:val="clear" w:color="auto" w:fill="FFFFFF" w:themeFill="background1"/>
              <w:tabs>
                <w:tab w:val="left" w:pos="63"/>
              </w:tabs>
              <w:spacing w:line="276" w:lineRule="auto"/>
              <w:ind w:right="883" w:firstLine="0"/>
              <w:rPr>
                <w:b/>
                <w:i/>
                <w:sz w:val="28"/>
                <w:szCs w:val="28"/>
                <w:lang w:val="ro-RO"/>
              </w:rPr>
            </w:pPr>
            <w:r w:rsidRPr="00492A26">
              <w:rPr>
                <w:b/>
                <w:i/>
                <w:sz w:val="28"/>
                <w:szCs w:val="28"/>
                <w:lang w:val="ro-RO"/>
              </w:rPr>
              <w:t xml:space="preserve"> 3. Ministerul Infrastructurii și Dezvoltării Regionale</w:t>
            </w:r>
          </w:p>
          <w:p w14:paraId="57896FB0"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492A26">
              <w:rPr>
                <w:i/>
                <w:sz w:val="28"/>
                <w:szCs w:val="28"/>
                <w:lang w:val="ro-RO"/>
              </w:rPr>
              <w:t>(Nr. 21-3190 din 14.06.2024)</w:t>
            </w:r>
          </w:p>
        </w:tc>
        <w:tc>
          <w:tcPr>
            <w:tcW w:w="2061" w:type="pct"/>
          </w:tcPr>
          <w:p w14:paraId="4E8E9146"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 xml:space="preserve">La pct. 9 subpct.4), se va reexamina oportunitatea menținerii Codului Contravențional al Republicii Moldova nr.218/2008 în lista actelor normative aferentă SI „Cadastru normativ”, având în vedere că Codul vizat stabilește principiile și dispozițiile generale și speciale în materie contravențională, determină faptele ce constituie contravenții și prevede procesul contravențional și sancțiunile contravenționale. Totuși, dacă se va opta pentru menținerea actului normativ, atunci referința legală </w:t>
            </w:r>
            <w:r w:rsidRPr="00492A26">
              <w:rPr>
                <w:rFonts w:eastAsiaTheme="minorHAnsi"/>
                <w:sz w:val="28"/>
                <w:szCs w:val="28"/>
                <w:lang w:val="ro-RO"/>
              </w:rPr>
              <w:lastRenderedPageBreak/>
              <w:t>la acesta, se va completa cu anul adoptării, adică „2008”.</w:t>
            </w:r>
          </w:p>
        </w:tc>
        <w:tc>
          <w:tcPr>
            <w:tcW w:w="1357" w:type="pct"/>
          </w:tcPr>
          <w:p w14:paraId="4E67F834" w14:textId="77777777" w:rsidR="00F222A7" w:rsidRPr="00492A26" w:rsidRDefault="00F222A7" w:rsidP="00F222A7">
            <w:pPr>
              <w:shd w:val="clear" w:color="auto" w:fill="FFFFFF" w:themeFill="background1"/>
              <w:tabs>
                <w:tab w:val="left" w:pos="884"/>
                <w:tab w:val="left" w:pos="1196"/>
              </w:tabs>
              <w:spacing w:line="276" w:lineRule="auto"/>
              <w:ind w:firstLine="0"/>
              <w:rPr>
                <w:sz w:val="28"/>
                <w:szCs w:val="28"/>
                <w:lang w:val="ro-RO"/>
              </w:rPr>
            </w:pPr>
            <w:r w:rsidRPr="00492A26">
              <w:rPr>
                <w:rFonts w:eastAsiaTheme="minorHAnsi"/>
                <w:sz w:val="28"/>
                <w:szCs w:val="28"/>
                <w:lang w:val="ro-RO"/>
              </w:rPr>
              <w:lastRenderedPageBreak/>
              <w:t>Se acceptă.</w:t>
            </w:r>
          </w:p>
        </w:tc>
      </w:tr>
      <w:tr w:rsidR="00F222A7" w:rsidRPr="003A7193" w14:paraId="3A6080F2" w14:textId="77777777" w:rsidTr="00F07274">
        <w:tc>
          <w:tcPr>
            <w:tcW w:w="1582" w:type="pct"/>
            <w:vMerge/>
          </w:tcPr>
          <w:p w14:paraId="5ED93FA7" w14:textId="77777777" w:rsidR="00F222A7" w:rsidRPr="00492A26" w:rsidRDefault="00F222A7" w:rsidP="00F222A7">
            <w:pPr>
              <w:shd w:val="clear" w:color="auto" w:fill="FFFFFF" w:themeFill="background1"/>
              <w:tabs>
                <w:tab w:val="left" w:pos="63"/>
              </w:tabs>
              <w:spacing w:line="276" w:lineRule="auto"/>
              <w:ind w:right="883" w:firstLine="0"/>
              <w:rPr>
                <w:b/>
                <w:i/>
                <w:sz w:val="28"/>
                <w:szCs w:val="28"/>
                <w:lang w:val="ro-RO"/>
              </w:rPr>
            </w:pPr>
          </w:p>
        </w:tc>
        <w:tc>
          <w:tcPr>
            <w:tcW w:w="2061" w:type="pct"/>
          </w:tcPr>
          <w:p w14:paraId="4F6BC84D"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La pct. 16 subpct.2), Ministerul Infrastructurii și Dezvoltării Regionale se va exclude din lista furnizorilor de date transmise registratorilor SI ,,Cadastru funciar”, prin intermediul platformei de interoperabilitate (MConnect), având în vedere că acesta nu poate fi furnizor a informațiilor referitoare la terenuri, parametrii cantitativi, parametrii calitativi a terenurilor, prin care se realizează stabilirea, înregistrarea, descrierea și evidența acestora pe teritoriul Republicii Moldova, astfel cum rezultă din domeniile de activitate ale ministerului stabilite în Regulamentul aprobat prin Hotărârea Guvernului nr. 690/2017.</w:t>
            </w:r>
          </w:p>
        </w:tc>
        <w:tc>
          <w:tcPr>
            <w:tcW w:w="1357" w:type="pct"/>
          </w:tcPr>
          <w:p w14:paraId="74F01B9E" w14:textId="77777777" w:rsidR="00F222A7" w:rsidRPr="00492A26" w:rsidRDefault="00F222A7" w:rsidP="00F222A7">
            <w:pPr>
              <w:shd w:val="clear" w:color="auto" w:fill="FFFFFF" w:themeFill="background1"/>
              <w:tabs>
                <w:tab w:val="left" w:pos="884"/>
                <w:tab w:val="left" w:pos="1196"/>
              </w:tabs>
              <w:spacing w:line="276" w:lineRule="auto"/>
              <w:ind w:firstLine="0"/>
              <w:rPr>
                <w:sz w:val="28"/>
                <w:szCs w:val="28"/>
                <w:lang w:val="ro-RO"/>
              </w:rPr>
            </w:pPr>
            <w:r w:rsidRPr="00492A26">
              <w:rPr>
                <w:rFonts w:eastAsiaTheme="minorHAnsi"/>
                <w:sz w:val="28"/>
                <w:szCs w:val="28"/>
                <w:lang w:val="ro-RO"/>
              </w:rPr>
              <w:t>Se exclude, ținând cont de art. 9 din Legea nr. 71/2007 cu privire la registre, registratorii și furnizorii sunt subiecți ai raporturilor juridice în domeniul registrelor.</w:t>
            </w:r>
          </w:p>
        </w:tc>
      </w:tr>
      <w:tr w:rsidR="00F222A7" w:rsidRPr="003A7193" w14:paraId="7CA867AA" w14:textId="77777777" w:rsidTr="00F07274">
        <w:tc>
          <w:tcPr>
            <w:tcW w:w="1582" w:type="pct"/>
            <w:vMerge/>
          </w:tcPr>
          <w:p w14:paraId="233FAA31"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5C70F151"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La pct. 20, subpct.2) lit. b), corespunzător art. 54 alin. (1) lit. a) din Legea nr. 100/2017 cu privire la actele normative, potrivit căruia, conținutul proiectului se expune într-un limbaj simplu, clar și concis, considerăm judicios indicarea normei care stabilește atributele ce servesc la descrierea componentei informaționale - modul de folosință, în sensul subpct.2) lit. b) din pct. 20.</w:t>
            </w:r>
          </w:p>
        </w:tc>
        <w:tc>
          <w:tcPr>
            <w:tcW w:w="1357" w:type="pct"/>
          </w:tcPr>
          <w:p w14:paraId="73E69042" w14:textId="77777777" w:rsidR="00F222A7" w:rsidRPr="00492A26" w:rsidRDefault="00F222A7" w:rsidP="00F222A7">
            <w:pPr>
              <w:shd w:val="clear" w:color="auto" w:fill="FFFFFF" w:themeFill="background1"/>
              <w:tabs>
                <w:tab w:val="left" w:pos="884"/>
                <w:tab w:val="left" w:pos="1196"/>
              </w:tabs>
              <w:spacing w:line="276" w:lineRule="auto"/>
              <w:ind w:firstLine="0"/>
              <w:rPr>
                <w:sz w:val="28"/>
                <w:szCs w:val="28"/>
                <w:lang w:val="ro-RO"/>
              </w:rPr>
            </w:pPr>
            <w:r w:rsidRPr="00492A26">
              <w:rPr>
                <w:rFonts w:eastAsiaTheme="minorHAnsi"/>
                <w:sz w:val="28"/>
                <w:szCs w:val="28"/>
                <w:lang w:val="ro-RO"/>
              </w:rPr>
              <w:t>Se acceptă.</w:t>
            </w:r>
          </w:p>
          <w:p w14:paraId="6F391A07" w14:textId="77777777" w:rsidR="00F222A7" w:rsidRPr="00492A26" w:rsidRDefault="00F222A7" w:rsidP="00F222A7">
            <w:pPr>
              <w:rPr>
                <w:sz w:val="28"/>
                <w:szCs w:val="28"/>
                <w:lang w:val="ro-RO"/>
              </w:rPr>
            </w:pPr>
          </w:p>
        </w:tc>
      </w:tr>
      <w:tr w:rsidR="00F222A7" w:rsidRPr="003A7193" w14:paraId="48523E13" w14:textId="77777777" w:rsidTr="00F07274">
        <w:tc>
          <w:tcPr>
            <w:tcW w:w="1582" w:type="pct"/>
            <w:vMerge/>
          </w:tcPr>
          <w:p w14:paraId="639DDEF7" w14:textId="77777777" w:rsidR="00F222A7" w:rsidRPr="003A7193" w:rsidRDefault="00F222A7" w:rsidP="00F222A7">
            <w:pPr>
              <w:shd w:val="clear" w:color="auto" w:fill="FFFFFF" w:themeFill="background1"/>
              <w:tabs>
                <w:tab w:val="left" w:pos="63"/>
              </w:tabs>
              <w:spacing w:line="276" w:lineRule="auto"/>
              <w:ind w:right="883" w:firstLine="0"/>
              <w:rPr>
                <w:b/>
                <w:i/>
                <w:color w:val="9CC2E5" w:themeColor="accent1" w:themeTint="99"/>
                <w:sz w:val="28"/>
                <w:szCs w:val="28"/>
                <w:lang w:val="ro-RO"/>
              </w:rPr>
            </w:pPr>
          </w:p>
        </w:tc>
        <w:tc>
          <w:tcPr>
            <w:tcW w:w="2061" w:type="pct"/>
          </w:tcPr>
          <w:p w14:paraId="3A7F8D76"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 xml:space="preserve">În Nota informativă, la compartimentul ,,constatările altor expertize”, cuvântul ,,ministerului” se va substitui cu cuvântul ,,ministrului”, deoarece, potrivit art. 11 alin. (1) lit. k) al Legii nr. 98/2012 privind administrația </w:t>
            </w:r>
            <w:r w:rsidRPr="00492A26">
              <w:rPr>
                <w:rFonts w:eastAsiaTheme="minorHAnsi"/>
                <w:sz w:val="28"/>
                <w:szCs w:val="28"/>
                <w:lang w:val="ro-RO"/>
              </w:rPr>
              <w:lastRenderedPageBreak/>
              <w:t>publică centrală de specialitate, ordinele se emit în mod unipersonal de ministru și nu de minister.</w:t>
            </w:r>
          </w:p>
        </w:tc>
        <w:tc>
          <w:tcPr>
            <w:tcW w:w="1357" w:type="pct"/>
          </w:tcPr>
          <w:p w14:paraId="4A62B8A4" w14:textId="77777777" w:rsidR="00F222A7" w:rsidRPr="00492A26" w:rsidRDefault="00F222A7" w:rsidP="00F222A7">
            <w:pPr>
              <w:shd w:val="clear" w:color="auto" w:fill="FFFFFF" w:themeFill="background1"/>
              <w:tabs>
                <w:tab w:val="left" w:pos="884"/>
                <w:tab w:val="left" w:pos="1196"/>
              </w:tabs>
              <w:spacing w:line="276" w:lineRule="auto"/>
              <w:ind w:firstLine="0"/>
              <w:rPr>
                <w:sz w:val="28"/>
                <w:szCs w:val="28"/>
                <w:lang w:val="ro-RO"/>
              </w:rPr>
            </w:pPr>
            <w:r w:rsidRPr="00492A26">
              <w:rPr>
                <w:rFonts w:eastAsiaTheme="minorHAnsi"/>
                <w:sz w:val="28"/>
                <w:szCs w:val="28"/>
                <w:lang w:val="ro-RO"/>
              </w:rPr>
              <w:lastRenderedPageBreak/>
              <w:t>Se acceptă.</w:t>
            </w:r>
          </w:p>
        </w:tc>
      </w:tr>
      <w:tr w:rsidR="00F222A7" w:rsidRPr="003A7193" w14:paraId="5F15304E" w14:textId="77777777" w:rsidTr="00F07274">
        <w:tc>
          <w:tcPr>
            <w:tcW w:w="1582" w:type="pct"/>
          </w:tcPr>
          <w:p w14:paraId="16243838" w14:textId="77777777" w:rsidR="00F222A7" w:rsidRPr="00492A26" w:rsidRDefault="00F222A7" w:rsidP="00F222A7">
            <w:pPr>
              <w:shd w:val="clear" w:color="auto" w:fill="FFFFFF" w:themeFill="background1"/>
              <w:tabs>
                <w:tab w:val="left" w:pos="743"/>
              </w:tabs>
              <w:spacing w:line="276" w:lineRule="auto"/>
              <w:ind w:right="883" w:firstLine="0"/>
              <w:rPr>
                <w:b/>
                <w:i/>
                <w:sz w:val="28"/>
                <w:szCs w:val="28"/>
                <w:lang w:val="ro-RO"/>
              </w:rPr>
            </w:pPr>
            <w:r w:rsidRPr="00492A26">
              <w:rPr>
                <w:b/>
                <w:i/>
                <w:sz w:val="28"/>
                <w:szCs w:val="28"/>
                <w:lang w:val="ro-RO"/>
              </w:rPr>
              <w:t>3.1 Ministerul Infrastructurii și Dezvoltării Regionale</w:t>
            </w:r>
          </w:p>
          <w:p w14:paraId="068D839B" w14:textId="77777777" w:rsidR="00F222A7" w:rsidRPr="00492A26" w:rsidRDefault="00F222A7" w:rsidP="00F222A7">
            <w:pPr>
              <w:shd w:val="clear" w:color="auto" w:fill="FFFFFF" w:themeFill="background1"/>
              <w:tabs>
                <w:tab w:val="left" w:pos="63"/>
              </w:tabs>
              <w:spacing w:line="276" w:lineRule="auto"/>
              <w:ind w:right="883" w:firstLine="0"/>
              <w:rPr>
                <w:b/>
                <w:i/>
                <w:sz w:val="28"/>
                <w:szCs w:val="28"/>
                <w:lang w:val="ro-RO"/>
              </w:rPr>
            </w:pPr>
            <w:r w:rsidRPr="00492A26">
              <w:rPr>
                <w:i/>
                <w:sz w:val="28"/>
                <w:szCs w:val="28"/>
                <w:lang w:val="ro-RO"/>
              </w:rPr>
              <w:t>(Nr. 21-3959 din 29.07.2024)</w:t>
            </w:r>
          </w:p>
        </w:tc>
        <w:tc>
          <w:tcPr>
            <w:tcW w:w="2061" w:type="pct"/>
          </w:tcPr>
          <w:p w14:paraId="7DFE7AD1"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În limita competențelor funcționale, comunicăm lipsă de obiecții și propuneri.</w:t>
            </w:r>
          </w:p>
        </w:tc>
        <w:tc>
          <w:tcPr>
            <w:tcW w:w="1357" w:type="pct"/>
          </w:tcPr>
          <w:p w14:paraId="26BA95E5"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t>Se acceptă.</w:t>
            </w:r>
          </w:p>
        </w:tc>
      </w:tr>
      <w:tr w:rsidR="00F222A7" w:rsidRPr="003A7193" w14:paraId="198C8508" w14:textId="77777777" w:rsidTr="00F07274">
        <w:tc>
          <w:tcPr>
            <w:tcW w:w="1582" w:type="pct"/>
            <w:vMerge w:val="restart"/>
          </w:tcPr>
          <w:p w14:paraId="4AEB106E" w14:textId="77777777" w:rsidR="00F222A7" w:rsidRPr="00492A26" w:rsidRDefault="00F222A7" w:rsidP="00F222A7">
            <w:pPr>
              <w:shd w:val="clear" w:color="auto" w:fill="FFFFFF" w:themeFill="background1"/>
              <w:tabs>
                <w:tab w:val="left" w:pos="63"/>
              </w:tabs>
              <w:spacing w:line="276" w:lineRule="auto"/>
              <w:ind w:right="883" w:firstLine="0"/>
              <w:rPr>
                <w:b/>
                <w:i/>
                <w:sz w:val="28"/>
                <w:szCs w:val="28"/>
                <w:lang w:val="ro-RO"/>
              </w:rPr>
            </w:pPr>
            <w:r w:rsidRPr="00492A26">
              <w:rPr>
                <w:b/>
                <w:i/>
                <w:sz w:val="28"/>
                <w:szCs w:val="28"/>
                <w:lang w:val="ro-RO"/>
              </w:rPr>
              <w:t>4. Ministerul Dezvoltării Economice și Digitalizării</w:t>
            </w:r>
          </w:p>
          <w:p w14:paraId="36E21B9C" w14:textId="77777777" w:rsidR="00F222A7" w:rsidRPr="00492A26" w:rsidRDefault="00F222A7" w:rsidP="00F222A7">
            <w:pPr>
              <w:shd w:val="clear" w:color="auto" w:fill="FFFFFF" w:themeFill="background1"/>
              <w:tabs>
                <w:tab w:val="left" w:pos="63"/>
              </w:tabs>
              <w:spacing w:line="276" w:lineRule="auto"/>
              <w:ind w:right="460" w:firstLine="0"/>
              <w:rPr>
                <w:b/>
                <w:i/>
                <w:sz w:val="28"/>
                <w:szCs w:val="28"/>
                <w:lang w:val="ro-RO"/>
              </w:rPr>
            </w:pPr>
            <w:r w:rsidRPr="00492A26">
              <w:rPr>
                <w:i/>
                <w:sz w:val="28"/>
                <w:szCs w:val="28"/>
                <w:lang w:val="ro-RO"/>
              </w:rPr>
              <w:t>(Nr. 13/2-1935 din 20.06.2024)</w:t>
            </w:r>
          </w:p>
        </w:tc>
        <w:tc>
          <w:tcPr>
            <w:tcW w:w="2061" w:type="pct"/>
          </w:tcPr>
          <w:p w14:paraId="1B4A0CBC" w14:textId="77777777" w:rsidR="00F222A7" w:rsidRPr="00492A26" w:rsidRDefault="00F222A7" w:rsidP="00F222A7">
            <w:pPr>
              <w:tabs>
                <w:tab w:val="left" w:pos="4853"/>
              </w:tabs>
              <w:autoSpaceDE w:val="0"/>
              <w:autoSpaceDN w:val="0"/>
              <w:adjustRightInd w:val="0"/>
              <w:ind w:left="34" w:right="176" w:firstLine="0"/>
              <w:rPr>
                <w:sz w:val="28"/>
                <w:szCs w:val="28"/>
                <w:lang w:val="ro-RO"/>
              </w:rPr>
            </w:pPr>
            <w:r w:rsidRPr="00492A26">
              <w:rPr>
                <w:rFonts w:eastAsiaTheme="minorHAnsi"/>
                <w:sz w:val="28"/>
                <w:szCs w:val="28"/>
                <w:lang w:val="ro-RO"/>
              </w:rPr>
              <w:t>La pct. 3 propunem substituirea cuvintelor ”Ministerului Finanțelor” cu cuvintele ”Ministerului Agriculturii și Industriei Alimentare”, deoarece mijloacele financiare din bugetul de stat vor fi alocate MAIA, care conform pct. 2 din proiect va deține calitatea de posesor al Sistemului informațional ”Cadastru funciar”.</w:t>
            </w:r>
          </w:p>
        </w:tc>
        <w:tc>
          <w:tcPr>
            <w:tcW w:w="1357" w:type="pct"/>
          </w:tcPr>
          <w:p w14:paraId="02D752B4" w14:textId="77777777" w:rsidR="00F222A7" w:rsidRPr="00492A26" w:rsidRDefault="00F222A7" w:rsidP="00F222A7">
            <w:pPr>
              <w:shd w:val="clear" w:color="auto" w:fill="FFFFFF" w:themeFill="background1"/>
              <w:tabs>
                <w:tab w:val="left" w:pos="884"/>
                <w:tab w:val="left" w:pos="1196"/>
              </w:tabs>
              <w:spacing w:line="276" w:lineRule="auto"/>
              <w:ind w:firstLine="0"/>
              <w:rPr>
                <w:sz w:val="28"/>
                <w:szCs w:val="28"/>
                <w:lang w:val="ro-RO"/>
              </w:rPr>
            </w:pPr>
            <w:r w:rsidRPr="00492A26">
              <w:rPr>
                <w:rFonts w:eastAsiaTheme="minorHAnsi"/>
                <w:sz w:val="28"/>
                <w:szCs w:val="28"/>
                <w:lang w:val="ro-RO"/>
              </w:rPr>
              <w:t>Se acceptă.</w:t>
            </w:r>
          </w:p>
        </w:tc>
      </w:tr>
      <w:tr w:rsidR="00F222A7" w:rsidRPr="003A7193" w14:paraId="3DC4A91D" w14:textId="77777777" w:rsidTr="00F07274">
        <w:trPr>
          <w:trHeight w:val="978"/>
        </w:trPr>
        <w:tc>
          <w:tcPr>
            <w:tcW w:w="1582" w:type="pct"/>
            <w:vMerge/>
          </w:tcPr>
          <w:p w14:paraId="3ED83BE1" w14:textId="77777777" w:rsidR="00F222A7" w:rsidRPr="00492A26" w:rsidRDefault="00F222A7" w:rsidP="00F222A7">
            <w:pPr>
              <w:shd w:val="clear" w:color="auto" w:fill="FFFFFF" w:themeFill="background1"/>
              <w:tabs>
                <w:tab w:val="left" w:pos="63"/>
              </w:tabs>
              <w:spacing w:line="276" w:lineRule="auto"/>
              <w:ind w:right="883" w:firstLine="0"/>
              <w:rPr>
                <w:b/>
                <w:i/>
                <w:sz w:val="28"/>
                <w:szCs w:val="28"/>
                <w:lang w:val="ro-RO"/>
              </w:rPr>
            </w:pPr>
          </w:p>
        </w:tc>
        <w:tc>
          <w:tcPr>
            <w:tcW w:w="2061" w:type="pct"/>
          </w:tcPr>
          <w:p w14:paraId="087E0B85" w14:textId="77777777" w:rsidR="00F222A7" w:rsidRPr="00492A26" w:rsidRDefault="00F222A7" w:rsidP="00F222A7">
            <w:pPr>
              <w:tabs>
                <w:tab w:val="left" w:pos="4853"/>
              </w:tabs>
              <w:autoSpaceDE w:val="0"/>
              <w:autoSpaceDN w:val="0"/>
              <w:adjustRightInd w:val="0"/>
              <w:ind w:left="34" w:right="176" w:firstLine="0"/>
              <w:rPr>
                <w:sz w:val="28"/>
                <w:szCs w:val="28"/>
                <w:lang w:val="ro-RO"/>
              </w:rPr>
            </w:pPr>
            <w:r w:rsidRPr="00492A26">
              <w:rPr>
                <w:rFonts w:eastAsiaTheme="minorHAnsi"/>
                <w:sz w:val="28"/>
                <w:szCs w:val="28"/>
                <w:lang w:val="ro-RO"/>
              </w:rPr>
              <w:t>În scopul conformării cu cerințele stipulate în Reglementarea tehnică „Procesele ciclului de viață al software-ului „RT 38370656- 002:2006, aprobată prin Ordinul MDI nr.78/2006, la Capitolul VII este necesar să fie specificați identificatorii obiectelor informaționale, precum și scenariile detaliate pentru fiecare obiect informațional propriu al SI „Cadastru funciar”. Totodată, urmează a fi expres menționate obiectele informaționale preluate din alte sisteme și resurse informaționale de stat.</w:t>
            </w:r>
          </w:p>
        </w:tc>
        <w:tc>
          <w:tcPr>
            <w:tcW w:w="1357" w:type="pct"/>
          </w:tcPr>
          <w:p w14:paraId="668CAC8E" w14:textId="77777777" w:rsidR="00F222A7" w:rsidRPr="00492A26" w:rsidRDefault="00F222A7" w:rsidP="00F222A7">
            <w:pPr>
              <w:shd w:val="clear" w:color="auto" w:fill="FFFFFF" w:themeFill="background1"/>
              <w:tabs>
                <w:tab w:val="left" w:pos="884"/>
                <w:tab w:val="left" w:pos="1196"/>
              </w:tabs>
              <w:spacing w:line="276" w:lineRule="auto"/>
              <w:ind w:firstLine="0"/>
              <w:rPr>
                <w:sz w:val="28"/>
                <w:szCs w:val="28"/>
                <w:lang w:val="ro-RO"/>
              </w:rPr>
            </w:pPr>
            <w:r w:rsidRPr="00492A26">
              <w:rPr>
                <w:sz w:val="28"/>
                <w:szCs w:val="28"/>
                <w:lang w:val="ro-RO"/>
              </w:rPr>
              <w:t>Se acceptă.</w:t>
            </w:r>
          </w:p>
        </w:tc>
      </w:tr>
      <w:tr w:rsidR="00F222A7" w:rsidRPr="003A7193" w14:paraId="1A350FFD" w14:textId="77777777" w:rsidTr="00F07274">
        <w:tc>
          <w:tcPr>
            <w:tcW w:w="1582" w:type="pct"/>
          </w:tcPr>
          <w:p w14:paraId="3C989C18" w14:textId="77777777" w:rsidR="00F222A7" w:rsidRPr="004524A4" w:rsidRDefault="00F222A7" w:rsidP="00F222A7">
            <w:pPr>
              <w:shd w:val="clear" w:color="auto" w:fill="FFFFFF" w:themeFill="background1"/>
              <w:tabs>
                <w:tab w:val="left" w:pos="63"/>
              </w:tabs>
              <w:spacing w:line="276" w:lineRule="auto"/>
              <w:ind w:right="883" w:firstLine="0"/>
              <w:rPr>
                <w:b/>
                <w:i/>
                <w:sz w:val="28"/>
                <w:szCs w:val="28"/>
                <w:lang w:val="ro-RO"/>
              </w:rPr>
            </w:pPr>
            <w:r w:rsidRPr="004524A4">
              <w:rPr>
                <w:b/>
                <w:i/>
                <w:sz w:val="28"/>
                <w:szCs w:val="28"/>
                <w:lang w:val="ro-RO"/>
              </w:rPr>
              <w:t>4.1 Ministerul Dezvoltării Economice și Digitalizării</w:t>
            </w:r>
          </w:p>
          <w:p w14:paraId="45A92766" w14:textId="77777777" w:rsidR="00F222A7" w:rsidRPr="004524A4" w:rsidRDefault="00F222A7" w:rsidP="00F222A7">
            <w:pPr>
              <w:shd w:val="clear" w:color="auto" w:fill="FFFFFF" w:themeFill="background1"/>
              <w:tabs>
                <w:tab w:val="left" w:pos="63"/>
              </w:tabs>
              <w:spacing w:line="276" w:lineRule="auto"/>
              <w:ind w:right="460" w:firstLine="0"/>
              <w:rPr>
                <w:b/>
                <w:i/>
                <w:sz w:val="28"/>
                <w:szCs w:val="28"/>
                <w:lang w:val="ro-RO"/>
              </w:rPr>
            </w:pPr>
            <w:r w:rsidRPr="004524A4">
              <w:rPr>
                <w:i/>
                <w:sz w:val="28"/>
                <w:szCs w:val="28"/>
                <w:lang w:val="ro-RO"/>
              </w:rPr>
              <w:t>(Nr. 13/2-2408 din 31.07.2024)</w:t>
            </w:r>
          </w:p>
        </w:tc>
        <w:tc>
          <w:tcPr>
            <w:tcW w:w="2061" w:type="pct"/>
          </w:tcPr>
          <w:p w14:paraId="4F52ED40" w14:textId="46445EB3" w:rsidR="00F222A7" w:rsidRPr="004524A4" w:rsidRDefault="00F222A7" w:rsidP="004524A4">
            <w:pPr>
              <w:tabs>
                <w:tab w:val="left" w:pos="4853"/>
              </w:tabs>
              <w:autoSpaceDE w:val="0"/>
              <w:autoSpaceDN w:val="0"/>
              <w:adjustRightInd w:val="0"/>
              <w:ind w:left="34" w:right="176" w:firstLine="0"/>
              <w:rPr>
                <w:rFonts w:eastAsiaTheme="minorHAnsi"/>
                <w:sz w:val="28"/>
                <w:szCs w:val="28"/>
                <w:lang w:val="ro-RO"/>
              </w:rPr>
            </w:pPr>
            <w:r w:rsidRPr="004524A4">
              <w:rPr>
                <w:rFonts w:eastAsiaTheme="minorHAnsi"/>
                <w:sz w:val="28"/>
                <w:szCs w:val="28"/>
                <w:lang w:val="ro-RO"/>
              </w:rPr>
              <w:t xml:space="preserve">Reiterăm că în scopul conformării cu cerințele stipulate în Reglementarea tehnică „Procesele ciclului de viață al software-ului „RT 38370656- 002:2006, aprobată prin Ordinul MDI nr.78/2006, </w:t>
            </w:r>
            <w:r w:rsidRPr="004524A4">
              <w:rPr>
                <w:rFonts w:eastAsiaTheme="minorHAnsi"/>
                <w:sz w:val="28"/>
                <w:szCs w:val="28"/>
                <w:lang w:val="ro-RO"/>
              </w:rPr>
              <w:lastRenderedPageBreak/>
              <w:t>la</w:t>
            </w:r>
            <w:r w:rsidR="004524A4" w:rsidRPr="004524A4">
              <w:rPr>
                <w:rFonts w:eastAsiaTheme="minorHAnsi"/>
                <w:sz w:val="28"/>
                <w:szCs w:val="28"/>
                <w:lang w:val="ro-RO"/>
              </w:rPr>
              <w:t xml:space="preserve"> </w:t>
            </w:r>
            <w:r w:rsidRPr="004524A4">
              <w:rPr>
                <w:rFonts w:eastAsiaTheme="minorHAnsi"/>
                <w:sz w:val="28"/>
                <w:szCs w:val="28"/>
                <w:lang w:val="ro-RO"/>
              </w:rPr>
              <w:t>Capitolul VII din proiectul Conceptului este necesar să fie specificați identificatorii pentru fiecare obiect informațional propriu al SI „Cadastru funciar”.</w:t>
            </w:r>
          </w:p>
        </w:tc>
        <w:tc>
          <w:tcPr>
            <w:tcW w:w="1357" w:type="pct"/>
          </w:tcPr>
          <w:p w14:paraId="3B648452" w14:textId="0BDF709A" w:rsidR="00F222A7" w:rsidRPr="004524A4" w:rsidRDefault="004524A4" w:rsidP="00F222A7">
            <w:pPr>
              <w:shd w:val="clear" w:color="auto" w:fill="FFFFFF" w:themeFill="background1"/>
              <w:tabs>
                <w:tab w:val="left" w:pos="884"/>
                <w:tab w:val="left" w:pos="1196"/>
              </w:tabs>
              <w:spacing w:line="276" w:lineRule="auto"/>
              <w:ind w:firstLine="0"/>
              <w:rPr>
                <w:sz w:val="28"/>
                <w:szCs w:val="28"/>
                <w:lang w:val="ro-RO"/>
              </w:rPr>
            </w:pPr>
            <w:r w:rsidRPr="004524A4">
              <w:rPr>
                <w:sz w:val="28"/>
                <w:szCs w:val="28"/>
                <w:lang w:val="ro-RO"/>
              </w:rPr>
              <w:lastRenderedPageBreak/>
              <w:t>Se acceptă.</w:t>
            </w:r>
          </w:p>
        </w:tc>
      </w:tr>
      <w:tr w:rsidR="00F222A7" w:rsidRPr="003A7193" w14:paraId="374714AF" w14:textId="77777777" w:rsidTr="00F07274">
        <w:tc>
          <w:tcPr>
            <w:tcW w:w="1582" w:type="pct"/>
            <w:vMerge w:val="restart"/>
          </w:tcPr>
          <w:p w14:paraId="00B31A5B" w14:textId="77777777" w:rsidR="00F222A7" w:rsidRPr="00492A26" w:rsidRDefault="00F222A7" w:rsidP="00F222A7">
            <w:pPr>
              <w:shd w:val="clear" w:color="auto" w:fill="FFFFFF" w:themeFill="background1"/>
              <w:tabs>
                <w:tab w:val="left" w:pos="884"/>
                <w:tab w:val="left" w:pos="1196"/>
              </w:tabs>
              <w:spacing w:line="276" w:lineRule="auto"/>
              <w:ind w:firstLine="0"/>
              <w:jc w:val="left"/>
              <w:rPr>
                <w:i/>
                <w:sz w:val="28"/>
                <w:szCs w:val="28"/>
                <w:lang w:val="ro-RO"/>
              </w:rPr>
            </w:pPr>
            <w:r w:rsidRPr="00492A26">
              <w:rPr>
                <w:b/>
                <w:i/>
                <w:sz w:val="28"/>
                <w:szCs w:val="28"/>
                <w:lang w:val="ro-RO"/>
              </w:rPr>
              <w:t>5.</w:t>
            </w:r>
            <w:r w:rsidRPr="00492A26">
              <w:rPr>
                <w:i/>
                <w:sz w:val="28"/>
                <w:szCs w:val="28"/>
                <w:lang w:val="ro-RO"/>
              </w:rPr>
              <w:t xml:space="preserve"> </w:t>
            </w:r>
            <w:r w:rsidRPr="00492A26">
              <w:rPr>
                <w:b/>
                <w:i/>
                <w:sz w:val="28"/>
                <w:szCs w:val="28"/>
                <w:lang w:val="ro-RO"/>
              </w:rPr>
              <w:t>Ministerul Finanțelor</w:t>
            </w:r>
          </w:p>
          <w:p w14:paraId="7206C66F" w14:textId="77777777" w:rsidR="00F222A7" w:rsidRPr="00492A26" w:rsidRDefault="00F222A7" w:rsidP="00F222A7">
            <w:pPr>
              <w:shd w:val="clear" w:color="auto" w:fill="FFFFFF" w:themeFill="background1"/>
              <w:tabs>
                <w:tab w:val="left" w:pos="884"/>
                <w:tab w:val="left" w:pos="1196"/>
              </w:tabs>
              <w:spacing w:line="276" w:lineRule="auto"/>
              <w:ind w:firstLine="0"/>
              <w:jc w:val="left"/>
              <w:rPr>
                <w:i/>
                <w:sz w:val="28"/>
                <w:szCs w:val="28"/>
                <w:lang w:val="ro-RO"/>
              </w:rPr>
            </w:pPr>
            <w:r w:rsidRPr="00492A26">
              <w:rPr>
                <w:i/>
                <w:sz w:val="28"/>
                <w:szCs w:val="28"/>
                <w:lang w:val="ro-RO"/>
              </w:rPr>
              <w:t xml:space="preserve"> (Nr. 07/5-03/215/947 din 17.06.2024)</w:t>
            </w:r>
          </w:p>
        </w:tc>
        <w:tc>
          <w:tcPr>
            <w:tcW w:w="2061" w:type="pct"/>
          </w:tcPr>
          <w:p w14:paraId="08F78511"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1. Pct.2 se propune de adus în concordanță cu prevederile art.10 din Codul funciar nr.22/2024 (în vigoare din 07.03.2025), în scopul asigurării unei expuneri concludente a normei. Concomitent, în mod similar urmează a fi realizate ajustări pe tot parcursul textului, în cazurile utilizării prevederilor din articolul menționat.</w:t>
            </w:r>
          </w:p>
        </w:tc>
        <w:tc>
          <w:tcPr>
            <w:tcW w:w="1357" w:type="pct"/>
          </w:tcPr>
          <w:p w14:paraId="1AB89C0B" w14:textId="77777777" w:rsidR="00F222A7" w:rsidRPr="00492A26" w:rsidRDefault="00F222A7" w:rsidP="00F222A7">
            <w:pPr>
              <w:shd w:val="clear" w:color="auto" w:fill="FFFFFF" w:themeFill="background1"/>
              <w:tabs>
                <w:tab w:val="left" w:pos="884"/>
                <w:tab w:val="left" w:pos="1196"/>
              </w:tabs>
              <w:spacing w:line="276" w:lineRule="auto"/>
              <w:ind w:firstLine="0"/>
              <w:rPr>
                <w:sz w:val="28"/>
                <w:szCs w:val="28"/>
                <w:lang w:val="ro-RO"/>
              </w:rPr>
            </w:pPr>
            <w:r w:rsidRPr="00492A26">
              <w:rPr>
                <w:rFonts w:eastAsiaTheme="minorHAnsi"/>
                <w:sz w:val="28"/>
                <w:szCs w:val="28"/>
                <w:lang w:val="ro-RO"/>
              </w:rPr>
              <w:t>Se acceptă.</w:t>
            </w:r>
          </w:p>
        </w:tc>
      </w:tr>
      <w:tr w:rsidR="00F222A7" w:rsidRPr="003A7193" w14:paraId="59AE3D63" w14:textId="77777777" w:rsidTr="00F07274">
        <w:tc>
          <w:tcPr>
            <w:tcW w:w="1582" w:type="pct"/>
            <w:vMerge/>
          </w:tcPr>
          <w:p w14:paraId="3CF14A60"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0FBF25B0"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2. La pct.8, sintagma ,,principale de bază”, de substituit cu cuvântul ,,principale” sau ,,de bază”.</w:t>
            </w:r>
          </w:p>
        </w:tc>
        <w:tc>
          <w:tcPr>
            <w:tcW w:w="1357" w:type="pct"/>
          </w:tcPr>
          <w:p w14:paraId="33157820" w14:textId="77777777" w:rsidR="00F222A7" w:rsidRPr="00492A26" w:rsidRDefault="00F222A7" w:rsidP="00F222A7">
            <w:pPr>
              <w:shd w:val="clear" w:color="auto" w:fill="FFFFFF" w:themeFill="background1"/>
              <w:tabs>
                <w:tab w:val="left" w:pos="884"/>
                <w:tab w:val="left" w:pos="1196"/>
              </w:tabs>
              <w:spacing w:line="276" w:lineRule="auto"/>
              <w:ind w:firstLine="0"/>
              <w:rPr>
                <w:sz w:val="28"/>
                <w:szCs w:val="28"/>
                <w:lang w:val="ro-RO"/>
              </w:rPr>
            </w:pPr>
            <w:r w:rsidRPr="00492A26">
              <w:rPr>
                <w:rFonts w:eastAsiaTheme="minorHAnsi"/>
                <w:sz w:val="28"/>
                <w:szCs w:val="28"/>
                <w:lang w:val="ro-RO"/>
              </w:rPr>
              <w:t>Se acceptă.</w:t>
            </w:r>
          </w:p>
        </w:tc>
      </w:tr>
      <w:tr w:rsidR="00F222A7" w:rsidRPr="003A7193" w14:paraId="5632F7E5" w14:textId="77777777" w:rsidTr="00F07274">
        <w:tc>
          <w:tcPr>
            <w:tcW w:w="1582" w:type="pct"/>
            <w:vMerge/>
          </w:tcPr>
          <w:p w14:paraId="0C75F009"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2386406B"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3. La pct. 9 se propune următoarele modificări:</w:t>
            </w:r>
          </w:p>
          <w:p w14:paraId="706216B8"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 subpct.2), de exclus sintagma ,,Al Republicii Moldova”;</w:t>
            </w:r>
          </w:p>
          <w:p w14:paraId="7E0E867A"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 subpct.4), de exclus sintagma ,,al Republicii Moldova”, iar textul nr. ,,218/” de substituit cu textul ,,218 /2008”;</w:t>
            </w:r>
          </w:p>
          <w:p w14:paraId="0E49FD6B"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 subpct.5), după cuvântul ,,Legea” de completat cu textul ,,nr.”;</w:t>
            </w:r>
          </w:p>
        </w:tc>
        <w:tc>
          <w:tcPr>
            <w:tcW w:w="1357" w:type="pct"/>
          </w:tcPr>
          <w:p w14:paraId="478BB887"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t>Se acceptă.</w:t>
            </w:r>
          </w:p>
        </w:tc>
      </w:tr>
      <w:tr w:rsidR="00F222A7" w:rsidRPr="003A7193" w14:paraId="6037A5A4" w14:textId="77777777" w:rsidTr="00F07274">
        <w:tc>
          <w:tcPr>
            <w:tcW w:w="1582" w:type="pct"/>
            <w:vMerge/>
          </w:tcPr>
          <w:p w14:paraId="7C5CF8C2"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15C03240"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La pct. 9 se propune următoarele modificări:</w:t>
            </w:r>
          </w:p>
          <w:p w14:paraId="095479D3"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 subpct.21), sintagma ,,privind delimitarea proprietății publice” de substituit cu sintagma ,,cu privire la apărarea națională”;</w:t>
            </w:r>
          </w:p>
        </w:tc>
        <w:tc>
          <w:tcPr>
            <w:tcW w:w="1357" w:type="pct"/>
          </w:tcPr>
          <w:p w14:paraId="08D24C74"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t xml:space="preserve">Se acceptă. </w:t>
            </w:r>
          </w:p>
          <w:p w14:paraId="06CBA57B"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t xml:space="preserve">A fost indicat eronat nr. Legii, ulterior s-au efectuat corectări cu referință la actul normativ corect, Legea nr. 354/2004 cu privire la formarea bunurilor imobile. </w:t>
            </w:r>
          </w:p>
          <w:p w14:paraId="4D982105"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lastRenderedPageBreak/>
              <w:t>Suplimentar s-a completat cu Legea nr. 345/2003 cu privire la apărarea națională.</w:t>
            </w:r>
          </w:p>
        </w:tc>
      </w:tr>
      <w:tr w:rsidR="00F222A7" w:rsidRPr="003A7193" w14:paraId="618A13D3" w14:textId="77777777" w:rsidTr="00F07274">
        <w:tc>
          <w:tcPr>
            <w:tcW w:w="1582" w:type="pct"/>
            <w:vMerge/>
          </w:tcPr>
          <w:p w14:paraId="51DA62D6"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420E98EA"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La pct. 9 se propune următoarele modificări:</w:t>
            </w:r>
          </w:p>
          <w:p w14:paraId="450D156F"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 subpct.28), după textul ,,nr. 201/2017”, de completat cu sintagma ,,privind aprobarea”, iar cuvântul ,,Cerințele” de substituit cu cuvântul ,,cerințelor”;</w:t>
            </w:r>
          </w:p>
        </w:tc>
        <w:tc>
          <w:tcPr>
            <w:tcW w:w="1357" w:type="pct"/>
          </w:tcPr>
          <w:p w14:paraId="21FC27A8"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t>Se acceptă.</w:t>
            </w:r>
          </w:p>
        </w:tc>
      </w:tr>
      <w:tr w:rsidR="00F222A7" w:rsidRPr="003A7193" w14:paraId="434F16F9" w14:textId="77777777" w:rsidTr="00F07274">
        <w:tc>
          <w:tcPr>
            <w:tcW w:w="1582" w:type="pct"/>
            <w:vMerge/>
          </w:tcPr>
          <w:p w14:paraId="09275D8C"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463C79CF"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La pct. 9 se propune următoarele modificări:</w:t>
            </w:r>
          </w:p>
          <w:p w14:paraId="1919CBA6"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 subpct.32), cuvântul ,,Concepției” de substituit cu cuvântul ,,Conceptului”;</w:t>
            </w:r>
          </w:p>
        </w:tc>
        <w:tc>
          <w:tcPr>
            <w:tcW w:w="1357" w:type="pct"/>
          </w:tcPr>
          <w:p w14:paraId="0DA663CB"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t>Se acceptă.</w:t>
            </w:r>
          </w:p>
        </w:tc>
      </w:tr>
      <w:tr w:rsidR="00F222A7" w:rsidRPr="003A7193" w14:paraId="4707055B" w14:textId="77777777" w:rsidTr="00F07274">
        <w:tc>
          <w:tcPr>
            <w:tcW w:w="1582" w:type="pct"/>
            <w:vMerge/>
          </w:tcPr>
          <w:p w14:paraId="4C311916"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129C378A"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La pct. 9 se propune următoarele modificări:</w:t>
            </w:r>
          </w:p>
          <w:p w14:paraId="0E0B54BF"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 subpct.34), de completat cu următorul conținut:</w:t>
            </w:r>
          </w:p>
          <w:p w14:paraId="63BECBEC"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,,34) Hotărârea Guvernului nr. 323/2021 pentru aprobarea Conceptului Sistemului informațional ,,Catalogul semantic” și a Regulamentului privind modul de ținere a Registrului format de Sistemul informațional ,,Catalogul semantic”.</w:t>
            </w:r>
          </w:p>
        </w:tc>
        <w:tc>
          <w:tcPr>
            <w:tcW w:w="1357" w:type="pct"/>
          </w:tcPr>
          <w:p w14:paraId="29A200D7" w14:textId="77777777" w:rsidR="00F222A7" w:rsidRPr="00492A26" w:rsidRDefault="00F222A7" w:rsidP="00F222A7">
            <w:pPr>
              <w:shd w:val="clear" w:color="auto" w:fill="FFFFFF" w:themeFill="background1"/>
              <w:tabs>
                <w:tab w:val="left" w:pos="884"/>
                <w:tab w:val="left" w:pos="1196"/>
              </w:tabs>
              <w:spacing w:line="276" w:lineRule="auto"/>
              <w:ind w:firstLine="0"/>
              <w:rPr>
                <w:sz w:val="28"/>
                <w:szCs w:val="28"/>
                <w:lang w:val="ro-RO"/>
              </w:rPr>
            </w:pPr>
            <w:r w:rsidRPr="00492A26">
              <w:rPr>
                <w:rFonts w:eastAsiaTheme="minorHAnsi"/>
                <w:sz w:val="28"/>
                <w:szCs w:val="28"/>
                <w:lang w:val="ro-RO"/>
              </w:rPr>
              <w:t>Se acceptă.</w:t>
            </w:r>
          </w:p>
        </w:tc>
      </w:tr>
      <w:tr w:rsidR="00F222A7" w:rsidRPr="003A7193" w14:paraId="5FBBCBA7" w14:textId="77777777" w:rsidTr="00F07274">
        <w:tc>
          <w:tcPr>
            <w:tcW w:w="1582" w:type="pct"/>
            <w:vMerge/>
          </w:tcPr>
          <w:p w14:paraId="7365584F"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11F9D041"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4. La pct.10 se propun următoarele modificări:</w:t>
            </w:r>
          </w:p>
          <w:p w14:paraId="37B70356"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 subpct.2), sintagma ,,se stabilesc mecanismele” de substituit cu sintagma ,,stabilirea mecanismelor”;</w:t>
            </w:r>
          </w:p>
        </w:tc>
        <w:tc>
          <w:tcPr>
            <w:tcW w:w="1357" w:type="pct"/>
          </w:tcPr>
          <w:p w14:paraId="0307DD27"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t>Se acceptă.</w:t>
            </w:r>
          </w:p>
        </w:tc>
      </w:tr>
      <w:tr w:rsidR="00F222A7" w:rsidRPr="003A7193" w14:paraId="6023CF3C" w14:textId="77777777" w:rsidTr="00F07274">
        <w:trPr>
          <w:trHeight w:val="1552"/>
        </w:trPr>
        <w:tc>
          <w:tcPr>
            <w:tcW w:w="1582" w:type="pct"/>
            <w:vMerge/>
          </w:tcPr>
          <w:p w14:paraId="42809F23"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5B65C78C"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La pct.10 se propun următoarele modificări:</w:t>
            </w:r>
          </w:p>
          <w:p w14:paraId="6AA52AC9"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 subpct.5), textul ,,SI ,,Cadastru funciar” trebuie să asigure realizarea” de substituit cu textul ,,asigurarea de către SI ,,Cadastru funciar” a realizării”;</w:t>
            </w:r>
          </w:p>
        </w:tc>
        <w:tc>
          <w:tcPr>
            <w:tcW w:w="1357" w:type="pct"/>
          </w:tcPr>
          <w:p w14:paraId="5D67548F"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t>Se acceptă.</w:t>
            </w:r>
          </w:p>
        </w:tc>
      </w:tr>
      <w:tr w:rsidR="00F222A7" w:rsidRPr="003A7193" w14:paraId="77D3FCB5" w14:textId="77777777" w:rsidTr="00F07274">
        <w:tc>
          <w:tcPr>
            <w:tcW w:w="1582" w:type="pct"/>
            <w:vMerge/>
          </w:tcPr>
          <w:p w14:paraId="58D2101B"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0DC0B773"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 xml:space="preserve"> La pct.10 se propun următoarele modificări:</w:t>
            </w:r>
          </w:p>
          <w:p w14:paraId="354A6FE0"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 subpct.9), textul ,,SI ,,Cadastru funciar” va fi prezentat” de substituit cu textul ,,prezentarea SI ,,Cadastru funciar”.</w:t>
            </w:r>
          </w:p>
        </w:tc>
        <w:tc>
          <w:tcPr>
            <w:tcW w:w="1357" w:type="pct"/>
          </w:tcPr>
          <w:p w14:paraId="03B2A797"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t>Se acceptă.</w:t>
            </w:r>
          </w:p>
        </w:tc>
      </w:tr>
      <w:tr w:rsidR="00F222A7" w:rsidRPr="003A7193" w14:paraId="538BEE11" w14:textId="77777777" w:rsidTr="00F07274">
        <w:tc>
          <w:tcPr>
            <w:tcW w:w="1582" w:type="pct"/>
            <w:vMerge/>
          </w:tcPr>
          <w:p w14:paraId="1A929614"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04944D85"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Totodată, la pct.10 subpct.11) și pct.16, considerăm necesară statuarea în calitate de consumatori ai datelor din SI ,,Cadastru funciar” a autorităților și instituțiilor statului (inclusiv Serviciul Fiscal de Stat), care au necesitatea de a utiliza anumite informații agregate din acest sistem, în procesul de exercitare a atribuțiilor funcționale.</w:t>
            </w:r>
          </w:p>
        </w:tc>
        <w:tc>
          <w:tcPr>
            <w:tcW w:w="1357" w:type="pct"/>
          </w:tcPr>
          <w:p w14:paraId="486E8909"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t>Se acceptă. Ținând cont de art. 9 din Legea nr. 71/2007 cu privire la registre, registratorii și furnizorii sunt subiecți ai raporturilor juridice în domeniul registrelor. În această ordine de idei, prevederile privind registratorii și furnizorii urmează să de regăsească în Regulamentul privind modul de ținere a resursei informaționale formate de Sistemul Informațional „Cadastru funciar”.</w:t>
            </w:r>
          </w:p>
        </w:tc>
      </w:tr>
      <w:tr w:rsidR="00F222A7" w:rsidRPr="003A7193" w14:paraId="5FBC661C" w14:textId="77777777" w:rsidTr="00F07274">
        <w:trPr>
          <w:trHeight w:val="77"/>
        </w:trPr>
        <w:tc>
          <w:tcPr>
            <w:tcW w:w="1582" w:type="pct"/>
            <w:vMerge/>
          </w:tcPr>
          <w:p w14:paraId="3A38ED2D"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34EF9983"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5. La pct.19 subpct.2), de exclus cuvântul ,,adică”.</w:t>
            </w:r>
          </w:p>
        </w:tc>
        <w:tc>
          <w:tcPr>
            <w:tcW w:w="1357" w:type="pct"/>
          </w:tcPr>
          <w:p w14:paraId="66E0F8F9" w14:textId="77777777" w:rsidR="00F222A7" w:rsidRPr="00492A26" w:rsidRDefault="00F222A7" w:rsidP="00F222A7">
            <w:pPr>
              <w:shd w:val="clear" w:color="auto" w:fill="FFFFFF" w:themeFill="background1"/>
              <w:tabs>
                <w:tab w:val="left" w:pos="884"/>
                <w:tab w:val="left" w:pos="1196"/>
              </w:tabs>
              <w:spacing w:line="276" w:lineRule="auto"/>
              <w:ind w:firstLine="0"/>
              <w:rPr>
                <w:sz w:val="28"/>
                <w:szCs w:val="28"/>
                <w:lang w:val="ro-RO"/>
              </w:rPr>
            </w:pPr>
            <w:r w:rsidRPr="00492A26">
              <w:rPr>
                <w:rFonts w:eastAsiaTheme="minorHAnsi"/>
                <w:sz w:val="28"/>
                <w:szCs w:val="28"/>
                <w:lang w:val="ro-RO"/>
              </w:rPr>
              <w:t>Se acceptă.</w:t>
            </w:r>
          </w:p>
        </w:tc>
      </w:tr>
      <w:tr w:rsidR="00F222A7" w:rsidRPr="003A7193" w14:paraId="49EE12A4" w14:textId="77777777" w:rsidTr="00F07274">
        <w:trPr>
          <w:trHeight w:val="77"/>
        </w:trPr>
        <w:tc>
          <w:tcPr>
            <w:tcW w:w="1582" w:type="pct"/>
            <w:vMerge/>
          </w:tcPr>
          <w:p w14:paraId="59A63176"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57C46E48"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6. La pct.22-27, se constată că:</w:t>
            </w:r>
          </w:p>
          <w:p w14:paraId="25C7A802"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1) clasificarea obiectelor informaționale nu corespunde clasificației expuse în art. 2 din Codul funciar, inclusiv nu sunt specificate ca obiecte informaționale terenurile destinate ocrotirii sănătății, activității recreative, terenurile zonelor suburbane și ale zonelor verzi, inclusiv terenurile fondului de rezervă;</w:t>
            </w:r>
          </w:p>
        </w:tc>
        <w:tc>
          <w:tcPr>
            <w:tcW w:w="1357" w:type="pct"/>
          </w:tcPr>
          <w:p w14:paraId="7785251F"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t xml:space="preserve">Se efectuează referință directă la prevederile din Codul funciar nr. 22/2024. </w:t>
            </w:r>
          </w:p>
        </w:tc>
      </w:tr>
      <w:tr w:rsidR="00F222A7" w:rsidRPr="003A7193" w14:paraId="27139F09" w14:textId="77777777" w:rsidTr="00F07274">
        <w:trPr>
          <w:trHeight w:val="77"/>
        </w:trPr>
        <w:tc>
          <w:tcPr>
            <w:tcW w:w="1582" w:type="pct"/>
            <w:vMerge/>
          </w:tcPr>
          <w:p w14:paraId="4D4E0B7F"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461BF2E2"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2) nu există o potențială delimitare între terenurile amplasate în intravilan și cele amplasate în extravilan;</w:t>
            </w:r>
          </w:p>
        </w:tc>
        <w:tc>
          <w:tcPr>
            <w:tcW w:w="1357" w:type="pct"/>
          </w:tcPr>
          <w:p w14:paraId="3941A996"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t xml:space="preserve">SI Cadastru funciar nu presupune delimitarea terenurilor amplasate în intravilan și cele amplasate în extravilan. </w:t>
            </w:r>
          </w:p>
        </w:tc>
      </w:tr>
      <w:tr w:rsidR="00F222A7" w:rsidRPr="003A7193" w14:paraId="2D988594" w14:textId="77777777" w:rsidTr="00F07274">
        <w:trPr>
          <w:trHeight w:val="77"/>
        </w:trPr>
        <w:tc>
          <w:tcPr>
            <w:tcW w:w="1582" w:type="pct"/>
            <w:vMerge/>
          </w:tcPr>
          <w:p w14:paraId="36C8D0F2"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5104A1FD"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3) nu sunt specificați parametrii calitativi la fiecare tip de obiect informațional;</w:t>
            </w:r>
          </w:p>
        </w:tc>
        <w:tc>
          <w:tcPr>
            <w:tcW w:w="1357" w:type="pct"/>
          </w:tcPr>
          <w:p w14:paraId="39C74B17"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t>Se acceptă. Se efectuează referință directă la prevederile din Codul funciar nr. 22/2024.</w:t>
            </w:r>
          </w:p>
        </w:tc>
      </w:tr>
      <w:tr w:rsidR="00F222A7" w:rsidRPr="003A7193" w14:paraId="77FFF7D7" w14:textId="77777777" w:rsidTr="00F07274">
        <w:trPr>
          <w:trHeight w:val="77"/>
        </w:trPr>
        <w:tc>
          <w:tcPr>
            <w:tcW w:w="1582" w:type="pct"/>
            <w:vMerge/>
          </w:tcPr>
          <w:p w14:paraId="4F493889"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470ABB55"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4) la categoria de destinație al fiecărui obiect informațional, indiferent de tipul acestuia, se menționează peste tot doar ,,Terenuri cu destinație agricolă”;</w:t>
            </w:r>
          </w:p>
        </w:tc>
        <w:tc>
          <w:tcPr>
            <w:tcW w:w="1357" w:type="pct"/>
          </w:tcPr>
          <w:p w14:paraId="01C18460" w14:textId="77777777" w:rsidR="00F222A7" w:rsidRPr="00492A26"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492A26">
              <w:rPr>
                <w:rFonts w:eastAsiaTheme="minorHAnsi"/>
                <w:sz w:val="28"/>
                <w:szCs w:val="28"/>
                <w:lang w:val="ro-RO"/>
              </w:rPr>
              <w:t>Se acceptă, s-a redactat.</w:t>
            </w:r>
          </w:p>
        </w:tc>
      </w:tr>
      <w:tr w:rsidR="00F222A7" w:rsidRPr="003A7193" w14:paraId="5E082877" w14:textId="77777777" w:rsidTr="00F07274">
        <w:tc>
          <w:tcPr>
            <w:tcW w:w="1582" w:type="pct"/>
            <w:vMerge/>
          </w:tcPr>
          <w:p w14:paraId="31D3F050"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2AB70B8C" w14:textId="77777777" w:rsidR="00F222A7" w:rsidRPr="00492A26" w:rsidRDefault="00F222A7" w:rsidP="00F222A7">
            <w:pPr>
              <w:tabs>
                <w:tab w:val="left" w:pos="4853"/>
              </w:tabs>
              <w:autoSpaceDE w:val="0"/>
              <w:autoSpaceDN w:val="0"/>
              <w:adjustRightInd w:val="0"/>
              <w:ind w:left="34" w:right="176" w:firstLine="0"/>
              <w:rPr>
                <w:rFonts w:eastAsiaTheme="minorHAnsi"/>
                <w:sz w:val="28"/>
                <w:szCs w:val="28"/>
                <w:lang w:val="ro-RO"/>
              </w:rPr>
            </w:pPr>
            <w:r w:rsidRPr="00492A26">
              <w:rPr>
                <w:rFonts w:eastAsiaTheme="minorHAnsi"/>
                <w:sz w:val="28"/>
                <w:szCs w:val="28"/>
                <w:lang w:val="ro-RO"/>
              </w:rPr>
              <w:t>5) la obiectul informațional ,,Terenuri cu destinație specială” (pct. 26), la poziția ,,Modul de folosință” nu sunt specificate terenurile destinate industriei, transporturilor, telecomunicațiilor, deși la poziția ,,Proprietate” acestea sunt enumerate.</w:t>
            </w:r>
          </w:p>
        </w:tc>
        <w:tc>
          <w:tcPr>
            <w:tcW w:w="1357" w:type="pct"/>
          </w:tcPr>
          <w:p w14:paraId="4B42D592" w14:textId="77777777" w:rsidR="00F222A7" w:rsidRPr="00492A26" w:rsidRDefault="00F222A7" w:rsidP="00F222A7">
            <w:pPr>
              <w:shd w:val="clear" w:color="auto" w:fill="FFFFFF" w:themeFill="background1"/>
              <w:tabs>
                <w:tab w:val="left" w:pos="884"/>
                <w:tab w:val="left" w:pos="1196"/>
              </w:tabs>
              <w:spacing w:line="276" w:lineRule="auto"/>
              <w:ind w:firstLine="0"/>
              <w:rPr>
                <w:sz w:val="28"/>
                <w:szCs w:val="28"/>
                <w:lang w:val="ro-RO"/>
              </w:rPr>
            </w:pPr>
            <w:r w:rsidRPr="00492A26">
              <w:rPr>
                <w:rFonts w:eastAsiaTheme="minorHAnsi"/>
                <w:sz w:val="28"/>
                <w:szCs w:val="28"/>
                <w:lang w:val="ro-RO"/>
              </w:rPr>
              <w:t>Se acceptă. S-a făcut referință directă către norma ce stabilește modurile de folosință pentru terenuri cu destinație specială.</w:t>
            </w:r>
          </w:p>
        </w:tc>
      </w:tr>
      <w:tr w:rsidR="00F222A7" w:rsidRPr="003A7193" w14:paraId="64A7527A" w14:textId="77777777" w:rsidTr="00F07274">
        <w:tc>
          <w:tcPr>
            <w:tcW w:w="1582" w:type="pct"/>
            <w:vMerge w:val="restart"/>
          </w:tcPr>
          <w:p w14:paraId="7A0542AE" w14:textId="77777777" w:rsidR="00F222A7" w:rsidRPr="00BE4155" w:rsidRDefault="00F222A7" w:rsidP="00F222A7">
            <w:pPr>
              <w:shd w:val="clear" w:color="auto" w:fill="FFFFFF" w:themeFill="background1"/>
              <w:tabs>
                <w:tab w:val="left" w:pos="884"/>
                <w:tab w:val="left" w:pos="1196"/>
              </w:tabs>
              <w:spacing w:line="276" w:lineRule="auto"/>
              <w:ind w:firstLine="0"/>
              <w:jc w:val="left"/>
              <w:rPr>
                <w:i/>
                <w:sz w:val="28"/>
                <w:szCs w:val="28"/>
                <w:lang w:val="ro-RO"/>
              </w:rPr>
            </w:pPr>
            <w:r w:rsidRPr="00BE4155">
              <w:rPr>
                <w:b/>
                <w:i/>
                <w:sz w:val="28"/>
                <w:szCs w:val="28"/>
                <w:lang w:val="ro-RO"/>
              </w:rPr>
              <w:t>5.1</w:t>
            </w:r>
            <w:r w:rsidRPr="00BE4155">
              <w:rPr>
                <w:i/>
                <w:sz w:val="28"/>
                <w:szCs w:val="28"/>
                <w:lang w:val="ro-RO"/>
              </w:rPr>
              <w:t xml:space="preserve"> </w:t>
            </w:r>
            <w:r w:rsidRPr="00BE4155">
              <w:rPr>
                <w:b/>
                <w:i/>
                <w:sz w:val="28"/>
                <w:szCs w:val="28"/>
                <w:lang w:val="ro-RO"/>
              </w:rPr>
              <w:t>Ministerul Finanțelor</w:t>
            </w:r>
          </w:p>
          <w:p w14:paraId="36DC0B2B" w14:textId="77777777" w:rsidR="00F222A7" w:rsidRPr="00BE415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BE4155">
              <w:rPr>
                <w:i/>
                <w:sz w:val="28"/>
                <w:szCs w:val="28"/>
                <w:lang w:val="ro-RO"/>
              </w:rPr>
              <w:t xml:space="preserve"> (Nr. 07/5-09/324 din 01.08.2024)</w:t>
            </w:r>
          </w:p>
        </w:tc>
        <w:tc>
          <w:tcPr>
            <w:tcW w:w="2061" w:type="pct"/>
          </w:tcPr>
          <w:p w14:paraId="0C03FEFD" w14:textId="77777777" w:rsidR="00F222A7" w:rsidRPr="00BE4155" w:rsidRDefault="00F222A7" w:rsidP="00F222A7">
            <w:pPr>
              <w:tabs>
                <w:tab w:val="left" w:pos="4853"/>
              </w:tabs>
              <w:autoSpaceDE w:val="0"/>
              <w:autoSpaceDN w:val="0"/>
              <w:adjustRightInd w:val="0"/>
              <w:ind w:left="34" w:right="176" w:firstLine="0"/>
              <w:rPr>
                <w:rFonts w:eastAsiaTheme="minorHAnsi"/>
                <w:sz w:val="28"/>
                <w:szCs w:val="28"/>
                <w:lang w:val="ro-RO"/>
              </w:rPr>
            </w:pPr>
            <w:r w:rsidRPr="00BE4155">
              <w:rPr>
                <w:rFonts w:eastAsiaTheme="minorHAnsi"/>
                <w:sz w:val="28"/>
                <w:szCs w:val="28"/>
                <w:lang w:val="ro-RO"/>
              </w:rPr>
              <w:t>Prin demersul nr.07/5-03/215/947 din 17 iunie 2024, a propus includerea la pct.10 subpct.11) și pct.16, statuarea în calitate de consumatori ai datelor din SI ,,Cadastru funciar” a autorităților și instituțiilor statului (inclusiv Serviciul Fiscal de Stat), care au necesitatea de a utiliza anumite informații agregate din acest sistem, în procesul de exercitare a atribuțiilor funcționale.</w:t>
            </w:r>
          </w:p>
          <w:p w14:paraId="32A53123" w14:textId="1059E783" w:rsidR="00D973F2" w:rsidRPr="00BE4155" w:rsidRDefault="00D973F2" w:rsidP="00F222A7">
            <w:pPr>
              <w:tabs>
                <w:tab w:val="left" w:pos="4853"/>
              </w:tabs>
              <w:autoSpaceDE w:val="0"/>
              <w:autoSpaceDN w:val="0"/>
              <w:adjustRightInd w:val="0"/>
              <w:ind w:left="34" w:right="176" w:firstLine="0"/>
              <w:rPr>
                <w:rFonts w:eastAsiaTheme="minorHAnsi"/>
                <w:sz w:val="28"/>
                <w:szCs w:val="28"/>
                <w:lang w:val="ro-RO"/>
              </w:rPr>
            </w:pPr>
            <w:r w:rsidRPr="00BE4155">
              <w:rPr>
                <w:rFonts w:eastAsiaTheme="minorHAnsi"/>
                <w:sz w:val="28"/>
                <w:szCs w:val="28"/>
                <w:lang w:val="ro-RO"/>
              </w:rPr>
              <w:t xml:space="preserve">Potrivit Sintezei obiecțiilor, propunerea dată a fost acceptată, însă în pct.18 a proiectului de hotărâre </w:t>
            </w:r>
            <w:r w:rsidRPr="00BE4155">
              <w:rPr>
                <w:rFonts w:eastAsiaTheme="minorHAnsi"/>
                <w:sz w:val="28"/>
                <w:szCs w:val="28"/>
                <w:lang w:val="ro-RO"/>
              </w:rPr>
              <w:lastRenderedPageBreak/>
              <w:t>definitivat, Serviciul Fiscal de Stat nu este indicat în calitate de utilizat al acestui sistem.</w:t>
            </w:r>
          </w:p>
        </w:tc>
        <w:tc>
          <w:tcPr>
            <w:tcW w:w="1357" w:type="pct"/>
          </w:tcPr>
          <w:p w14:paraId="065ACE41" w14:textId="129A70A5" w:rsidR="00F222A7" w:rsidRPr="00492A26" w:rsidRDefault="00D973F2" w:rsidP="00F222A7">
            <w:pPr>
              <w:shd w:val="clear" w:color="auto" w:fill="FFFFFF" w:themeFill="background1"/>
              <w:tabs>
                <w:tab w:val="left" w:pos="884"/>
                <w:tab w:val="left" w:pos="1196"/>
              </w:tabs>
              <w:spacing w:line="276" w:lineRule="auto"/>
              <w:ind w:firstLine="0"/>
              <w:rPr>
                <w:rFonts w:eastAsiaTheme="minorHAnsi"/>
                <w:color w:val="9CC2E5" w:themeColor="accent1" w:themeTint="99"/>
                <w:sz w:val="28"/>
                <w:szCs w:val="28"/>
                <w:lang w:val="ro-RO"/>
              </w:rPr>
            </w:pPr>
            <w:r>
              <w:rPr>
                <w:rFonts w:eastAsiaTheme="minorHAnsi"/>
                <w:sz w:val="28"/>
                <w:szCs w:val="28"/>
                <w:lang w:val="ro-RO"/>
              </w:rPr>
              <w:lastRenderedPageBreak/>
              <w:t>Ț</w:t>
            </w:r>
            <w:r w:rsidRPr="002E79F5">
              <w:rPr>
                <w:rFonts w:eastAsiaTheme="minorHAnsi"/>
                <w:sz w:val="28"/>
                <w:szCs w:val="28"/>
                <w:lang w:val="ro-RO"/>
              </w:rPr>
              <w:t>inând cont de art. 9 din Legea nr. 71/2007 cu privire la registre, registratorii și furnizorii sunt subiecți ai raporturilor juridice în domeniul registrelor. În această ordine de idei, prevederile privind registratorii</w:t>
            </w:r>
            <w:r>
              <w:rPr>
                <w:rFonts w:eastAsiaTheme="minorHAnsi"/>
                <w:sz w:val="28"/>
                <w:szCs w:val="28"/>
                <w:lang w:val="ro-RO"/>
              </w:rPr>
              <w:t xml:space="preserve">, </w:t>
            </w:r>
            <w:r w:rsidRPr="002E79F5">
              <w:rPr>
                <w:rFonts w:eastAsiaTheme="minorHAnsi"/>
                <w:sz w:val="28"/>
                <w:szCs w:val="28"/>
                <w:lang w:val="ro-RO"/>
              </w:rPr>
              <w:t>furnizorii</w:t>
            </w:r>
            <w:r>
              <w:rPr>
                <w:rFonts w:eastAsiaTheme="minorHAnsi"/>
                <w:sz w:val="28"/>
                <w:szCs w:val="28"/>
                <w:lang w:val="ro-RO"/>
              </w:rPr>
              <w:t xml:space="preserve"> ȘI consumatorii ai datelor</w:t>
            </w:r>
            <w:r w:rsidRPr="002E79F5">
              <w:rPr>
                <w:rFonts w:eastAsiaTheme="minorHAnsi"/>
                <w:sz w:val="28"/>
                <w:szCs w:val="28"/>
                <w:lang w:val="ro-RO"/>
              </w:rPr>
              <w:t xml:space="preserve"> urmează să de regăsească în Regulamentul </w:t>
            </w:r>
            <w:r w:rsidRPr="002E79F5">
              <w:rPr>
                <w:rFonts w:eastAsiaTheme="minorHAnsi"/>
                <w:sz w:val="28"/>
                <w:szCs w:val="28"/>
                <w:lang w:val="ro-RO"/>
              </w:rPr>
              <w:lastRenderedPageBreak/>
              <w:t>privind modul de ținere a resursei informaționale formate de Sistemul Informațional „Cadastru funciar”.</w:t>
            </w:r>
            <w:r>
              <w:rPr>
                <w:rFonts w:eastAsiaTheme="minorHAnsi"/>
                <w:sz w:val="28"/>
                <w:szCs w:val="28"/>
                <w:lang w:val="ro-RO"/>
              </w:rPr>
              <w:t xml:space="preserve"> Tătodată se va ține cont de obiecția menționată în cadrul elaborării </w:t>
            </w:r>
            <w:r w:rsidRPr="002E79F5">
              <w:rPr>
                <w:rFonts w:eastAsiaTheme="minorHAnsi"/>
                <w:sz w:val="28"/>
                <w:szCs w:val="28"/>
                <w:lang w:val="ro-RO"/>
              </w:rPr>
              <w:t>Regulamentul</w:t>
            </w:r>
            <w:r>
              <w:rPr>
                <w:rFonts w:eastAsiaTheme="minorHAnsi"/>
                <w:sz w:val="28"/>
                <w:szCs w:val="28"/>
                <w:lang w:val="ro-RO"/>
              </w:rPr>
              <w:t>ui</w:t>
            </w:r>
            <w:r w:rsidRPr="002E79F5">
              <w:rPr>
                <w:rFonts w:eastAsiaTheme="minorHAnsi"/>
                <w:sz w:val="28"/>
                <w:szCs w:val="28"/>
                <w:lang w:val="ro-RO"/>
              </w:rPr>
              <w:t xml:space="preserve"> privind modul de ținere a resursei informaționale formate de Sistemul Informațional „Cadastru funciar”.</w:t>
            </w:r>
          </w:p>
        </w:tc>
      </w:tr>
      <w:tr w:rsidR="00F222A7" w:rsidRPr="003A7193" w14:paraId="41653764" w14:textId="77777777" w:rsidTr="00F07274">
        <w:tc>
          <w:tcPr>
            <w:tcW w:w="1582" w:type="pct"/>
            <w:vMerge/>
          </w:tcPr>
          <w:p w14:paraId="0D39DB61"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7FA1BD66" w14:textId="77777777" w:rsidR="00F222A7" w:rsidRPr="00BE4155" w:rsidRDefault="00F222A7" w:rsidP="00F222A7">
            <w:pPr>
              <w:tabs>
                <w:tab w:val="left" w:pos="4853"/>
              </w:tabs>
              <w:autoSpaceDE w:val="0"/>
              <w:autoSpaceDN w:val="0"/>
              <w:adjustRightInd w:val="0"/>
              <w:ind w:left="34" w:right="176" w:firstLine="0"/>
              <w:rPr>
                <w:rFonts w:eastAsiaTheme="minorHAnsi"/>
                <w:sz w:val="28"/>
                <w:szCs w:val="28"/>
                <w:lang w:val="ro-RO"/>
              </w:rPr>
            </w:pPr>
            <w:r w:rsidRPr="00BE4155">
              <w:rPr>
                <w:rFonts w:eastAsiaTheme="minorHAnsi"/>
                <w:sz w:val="28"/>
                <w:szCs w:val="28"/>
                <w:lang w:val="ro-RO"/>
              </w:rPr>
              <w:t>Totodată, reiterăm necesitatea asigurării coordonării modului de funcționare, completare, actualizare a datelor Cadastrului funciar cu Cadastrul bunurilor imobile pentru a preveni erori și discrepanțe între datele conținute în ambele sisteme informaționale, precum și a minimiza povara administrativă și financiară necesară pentru completarea, menținea sistemelor informaționale respective.</w:t>
            </w:r>
          </w:p>
          <w:p w14:paraId="7AEBF5DA" w14:textId="77777777" w:rsidR="00F222A7" w:rsidRPr="00BE4155" w:rsidRDefault="00F222A7" w:rsidP="00F222A7">
            <w:pPr>
              <w:tabs>
                <w:tab w:val="left" w:pos="4853"/>
              </w:tabs>
              <w:autoSpaceDE w:val="0"/>
              <w:autoSpaceDN w:val="0"/>
              <w:adjustRightInd w:val="0"/>
              <w:ind w:left="34" w:right="176" w:firstLine="0"/>
              <w:rPr>
                <w:rFonts w:eastAsiaTheme="minorHAnsi"/>
                <w:sz w:val="28"/>
                <w:szCs w:val="28"/>
                <w:lang w:val="ro-RO"/>
              </w:rPr>
            </w:pPr>
            <w:r w:rsidRPr="00BE4155">
              <w:rPr>
                <w:rFonts w:eastAsiaTheme="minorHAnsi"/>
                <w:sz w:val="28"/>
                <w:szCs w:val="28"/>
                <w:lang w:val="ro-RO"/>
              </w:rPr>
              <w:t>În concluzie, Ministerul Finanțelor susține proiectul de hotărâre cu luarea în considerare a obiecțiilor înaintate.</w:t>
            </w:r>
          </w:p>
        </w:tc>
        <w:tc>
          <w:tcPr>
            <w:tcW w:w="1357" w:type="pct"/>
          </w:tcPr>
          <w:p w14:paraId="49439984" w14:textId="6A12C03E" w:rsidR="00D973F2" w:rsidRPr="00BE4155" w:rsidRDefault="00D973F2"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BE4155">
              <w:rPr>
                <w:rFonts w:eastAsiaTheme="minorHAnsi"/>
                <w:sz w:val="28"/>
                <w:szCs w:val="28"/>
                <w:lang w:val="ro-RO"/>
              </w:rPr>
              <w:t xml:space="preserve">Conform pct. 3 din proiectul </w:t>
            </w:r>
            <w:r w:rsidR="00BE4155" w:rsidRPr="00BE4155">
              <w:rPr>
                <w:rFonts w:eastAsiaTheme="minorHAnsi"/>
                <w:sz w:val="28"/>
                <w:szCs w:val="28"/>
                <w:lang w:val="ro-RO"/>
              </w:rPr>
              <w:t xml:space="preserve">hotărârii Guvernului cu privire la aprobarea Conceptului Sistemului Informațional „Cadastru funciar”, </w:t>
            </w:r>
            <w:r w:rsidRPr="00BE4155">
              <w:rPr>
                <w:rFonts w:eastAsiaTheme="minorHAnsi"/>
                <w:sz w:val="28"/>
                <w:szCs w:val="28"/>
                <w:lang w:val="ro-RO"/>
              </w:rPr>
              <w:t xml:space="preserve">SI „Cadastru funciar” este parte componentă a sistemelor informaționale de stat a Republicii Moldova. În calitate de parte componentă a guvernării electronice, SI „Cadastru funciar” este integrat cu alte sisteme informaționale cu care  interacționează prin consum și furnizare a informației prin </w:t>
            </w:r>
            <w:r w:rsidRPr="00BE4155">
              <w:rPr>
                <w:rFonts w:eastAsiaTheme="minorHAnsi"/>
                <w:sz w:val="28"/>
                <w:szCs w:val="28"/>
                <w:lang w:val="ro-RO"/>
              </w:rPr>
              <w:lastRenderedPageBreak/>
              <w:t>schimb și interoperabilitate de date.</w:t>
            </w:r>
          </w:p>
        </w:tc>
      </w:tr>
      <w:tr w:rsidR="00F222A7" w:rsidRPr="003A7193" w14:paraId="5CB400AD" w14:textId="77777777" w:rsidTr="00F07274">
        <w:tc>
          <w:tcPr>
            <w:tcW w:w="1582" w:type="pct"/>
            <w:vMerge w:val="restart"/>
          </w:tcPr>
          <w:p w14:paraId="630ADA62" w14:textId="77777777" w:rsidR="00F222A7" w:rsidRPr="002E79F5" w:rsidRDefault="00F222A7" w:rsidP="00F222A7">
            <w:pPr>
              <w:shd w:val="clear" w:color="auto" w:fill="FFFFFF" w:themeFill="background1"/>
              <w:tabs>
                <w:tab w:val="left" w:pos="884"/>
                <w:tab w:val="left" w:pos="1196"/>
              </w:tabs>
              <w:spacing w:line="276" w:lineRule="auto"/>
              <w:ind w:firstLine="0"/>
              <w:jc w:val="left"/>
              <w:rPr>
                <w:i/>
                <w:sz w:val="28"/>
                <w:szCs w:val="28"/>
                <w:lang w:val="ro-RO"/>
              </w:rPr>
            </w:pPr>
            <w:r w:rsidRPr="002E79F5">
              <w:rPr>
                <w:b/>
                <w:i/>
                <w:sz w:val="28"/>
                <w:szCs w:val="28"/>
                <w:lang w:val="ro-RO"/>
              </w:rPr>
              <w:lastRenderedPageBreak/>
              <w:t>6.</w:t>
            </w:r>
            <w:r w:rsidRPr="002E79F5">
              <w:rPr>
                <w:i/>
                <w:sz w:val="28"/>
                <w:szCs w:val="28"/>
                <w:lang w:val="ro-RO"/>
              </w:rPr>
              <w:t xml:space="preserve"> </w:t>
            </w:r>
            <w:r w:rsidRPr="002E79F5">
              <w:rPr>
                <w:b/>
                <w:i/>
                <w:sz w:val="28"/>
                <w:szCs w:val="28"/>
                <w:lang w:val="ro-RO"/>
              </w:rPr>
              <w:t>Ministerul Apărării</w:t>
            </w:r>
          </w:p>
          <w:p w14:paraId="3268C063" w14:textId="77777777" w:rsidR="00F222A7" w:rsidRPr="002E79F5" w:rsidRDefault="00F222A7" w:rsidP="00F222A7">
            <w:pPr>
              <w:shd w:val="clear" w:color="auto" w:fill="FFFFFF" w:themeFill="background1"/>
              <w:tabs>
                <w:tab w:val="left" w:pos="884"/>
                <w:tab w:val="left" w:pos="1196"/>
              </w:tabs>
              <w:spacing w:line="276" w:lineRule="auto"/>
              <w:ind w:firstLine="0"/>
              <w:jc w:val="left"/>
              <w:rPr>
                <w:i/>
                <w:sz w:val="28"/>
                <w:szCs w:val="28"/>
                <w:lang w:val="ro-RO"/>
              </w:rPr>
            </w:pPr>
            <w:r w:rsidRPr="002E79F5">
              <w:rPr>
                <w:i/>
                <w:sz w:val="28"/>
                <w:szCs w:val="28"/>
                <w:lang w:val="ro-RO"/>
              </w:rPr>
              <w:t>(Nr. 11/844 din 10.06.2024)</w:t>
            </w:r>
          </w:p>
          <w:p w14:paraId="77A9672F"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38E87262"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1. Întru ajustarea cadrului normativ relevant, excluderea unor greșeli de conținut, propunem la Capitolul III din proiectul Conceptului Sistemului Informațional „Cadastru Funciar”, pct. 9, subpct.21) textul „ Legea nr. 345/2003 privind delimitarea proprietății publice” să fie substituit cu textul „Legea nr. 345/2003 cu privire la apărarea națională”.</w:t>
            </w:r>
          </w:p>
        </w:tc>
        <w:tc>
          <w:tcPr>
            <w:tcW w:w="1357" w:type="pct"/>
          </w:tcPr>
          <w:p w14:paraId="4878DA44" w14:textId="77777777" w:rsidR="00F222A7" w:rsidRPr="002E79F5"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2E79F5">
              <w:rPr>
                <w:rFonts w:eastAsiaTheme="minorHAnsi"/>
                <w:sz w:val="28"/>
                <w:szCs w:val="28"/>
                <w:lang w:val="ro-RO"/>
              </w:rPr>
              <w:t xml:space="preserve">Se acceptă. </w:t>
            </w:r>
          </w:p>
          <w:p w14:paraId="5F5A332D" w14:textId="77777777" w:rsidR="00F222A7" w:rsidRPr="002E79F5"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2E79F5">
              <w:rPr>
                <w:rFonts w:eastAsiaTheme="minorHAnsi"/>
                <w:sz w:val="28"/>
                <w:szCs w:val="28"/>
                <w:lang w:val="ro-RO"/>
              </w:rPr>
              <w:t xml:space="preserve">A fost indicat greșit nr. Legii, ulterior s-au efectuat corectări cu referință la actul normativ corect, Legea nr. 354/2004 cu privire la formarea bunurilor imobile. </w:t>
            </w:r>
          </w:p>
          <w:p w14:paraId="226A2256"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rFonts w:eastAsiaTheme="minorHAnsi"/>
                <w:sz w:val="28"/>
                <w:szCs w:val="28"/>
                <w:lang w:val="ro-RO"/>
              </w:rPr>
              <w:t>Suplimentar s-a completat cu  Legea nr. 345/2003 cu privire la apărarea națională.</w:t>
            </w:r>
          </w:p>
        </w:tc>
      </w:tr>
      <w:tr w:rsidR="00F222A7" w:rsidRPr="003A7193" w14:paraId="6BE919F9" w14:textId="77777777" w:rsidTr="00F07274">
        <w:tc>
          <w:tcPr>
            <w:tcW w:w="1582" w:type="pct"/>
            <w:vMerge/>
          </w:tcPr>
          <w:p w14:paraId="008AD8F9"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69B2800D"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2. La Capitolul VII Spațiul informațional, pct. 26, date despre obiectul informațional „Terenuri cu destinație specială”, lit. e) textul „Terenuri cu destinație agricolă” să fie substituit cu textul „Terenuri cu destinație specială”, or, în sensul prevederilor art.55 alin.(2),(4) din Codul funciar, terenurile cu destinație specială includ terenurile destinate necesităților de securitate și apărare națională ale Ministerului Apărării, Ministerului Afacerilor Interne, Serviciului de Informații și Securitate, Serviciului de Protecție și Pază de Stat, Poliției de Frontieră și ale Serviciului Vamal, iar folosirea acestora în alte scopuri este interzisă.</w:t>
            </w:r>
          </w:p>
        </w:tc>
        <w:tc>
          <w:tcPr>
            <w:tcW w:w="1357" w:type="pct"/>
          </w:tcPr>
          <w:p w14:paraId="7FE76A61"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rFonts w:eastAsiaTheme="minorHAnsi"/>
                <w:sz w:val="28"/>
                <w:szCs w:val="28"/>
                <w:lang w:val="ro-RO"/>
              </w:rPr>
              <w:t>Se acceptă.</w:t>
            </w:r>
          </w:p>
        </w:tc>
      </w:tr>
      <w:tr w:rsidR="00F222A7" w:rsidRPr="003A7193" w14:paraId="33470CA2" w14:textId="77777777" w:rsidTr="00F07274">
        <w:tc>
          <w:tcPr>
            <w:tcW w:w="1582" w:type="pct"/>
            <w:vMerge/>
          </w:tcPr>
          <w:p w14:paraId="689666B5"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6CEF1454"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xml:space="preserve">3. La Capitolul VII Spațiul informațional pct.26, date despre obiectul informațional „Terenuri cu </w:t>
            </w:r>
            <w:r w:rsidRPr="002E79F5">
              <w:rPr>
                <w:rFonts w:eastAsiaTheme="minorHAnsi"/>
                <w:sz w:val="28"/>
                <w:szCs w:val="28"/>
                <w:lang w:val="ro-RO"/>
              </w:rPr>
              <w:lastRenderedPageBreak/>
              <w:t>destinație specială”, lit. g) pct.1, textul „terenuri destinate industriei, terenuri destinate sistemului energetic, terenuri destinate transportului rutier, terenuri destinate transportului feroviar, terenuri destinate transportului fluvial, terenuri destinate transportului aerian, terenuri destinate transportului prin conducte, terenuri destinate telecomunicațiilor, terenuri destinate necesităților de apărare, trupelor de grăniceri și interne, alte terenuri” de substituit cu textul „destinate necesităților de securitate și apărare națională”, în corespundere cu art.55 alin.3 din Codul funciar.</w:t>
            </w:r>
          </w:p>
        </w:tc>
        <w:tc>
          <w:tcPr>
            <w:tcW w:w="1357" w:type="pct"/>
          </w:tcPr>
          <w:p w14:paraId="2AEBCDE8"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rFonts w:eastAsiaTheme="minorHAnsi"/>
                <w:sz w:val="28"/>
                <w:szCs w:val="28"/>
                <w:lang w:val="ro-RO"/>
              </w:rPr>
              <w:lastRenderedPageBreak/>
              <w:t xml:space="preserve">Se acceptă. S-a făcut referință directă către norma ce stabilește </w:t>
            </w:r>
            <w:r w:rsidRPr="002E79F5">
              <w:rPr>
                <w:rFonts w:eastAsiaTheme="minorHAnsi"/>
                <w:sz w:val="28"/>
                <w:szCs w:val="28"/>
                <w:lang w:val="ro-RO"/>
              </w:rPr>
              <w:lastRenderedPageBreak/>
              <w:t>modurile de folosință pentru terenuri cu destinație specială în conformitate cu art.55 alin.3 din Codul funciar nr.22/2024.</w:t>
            </w:r>
          </w:p>
        </w:tc>
      </w:tr>
      <w:tr w:rsidR="00F222A7" w:rsidRPr="003A7193" w14:paraId="5315E059" w14:textId="77777777" w:rsidTr="00F07274">
        <w:tc>
          <w:tcPr>
            <w:tcW w:w="1582" w:type="pct"/>
            <w:vMerge/>
          </w:tcPr>
          <w:p w14:paraId="47BC640A"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2156AE86"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4. În același context, la Capitolul VII Spațiul informațional pct. 26, date despre obiectul informațional „Terenuri cu destinație specială”, lit. g) pct.2 și pct.3 propunem a fi excluse din proiectul de concept, or reiterăm prevederile art. 55, alin.(2) din Codul funciar, conform cărora terenurile cu destinație specială includ terenurile destinate necesităților de securitate și apărare națională ale Ministerului Apărării, Ministerului Afacerilor Interne, Serviciului de Informații și Securitate, Serviciului de Protecție și Pază de Stat, Poliției de Frontieră și ale Serviciului Vamal, prin urmare nu pot constitui proprietate publică a unităților administrativ-teritoriale sau proprietate privată.</w:t>
            </w:r>
          </w:p>
        </w:tc>
        <w:tc>
          <w:tcPr>
            <w:tcW w:w="1357" w:type="pct"/>
          </w:tcPr>
          <w:p w14:paraId="15720AD2"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rFonts w:eastAsiaTheme="minorHAnsi"/>
                <w:sz w:val="28"/>
                <w:szCs w:val="28"/>
                <w:lang w:val="ro-RO"/>
              </w:rPr>
              <w:t>Se acceptă.</w:t>
            </w:r>
          </w:p>
        </w:tc>
      </w:tr>
      <w:tr w:rsidR="00F222A7" w:rsidRPr="003A7193" w14:paraId="0DF03455" w14:textId="77777777" w:rsidTr="00F07274">
        <w:tc>
          <w:tcPr>
            <w:tcW w:w="1582" w:type="pct"/>
          </w:tcPr>
          <w:p w14:paraId="094C89CE" w14:textId="77777777" w:rsidR="00F222A7" w:rsidRPr="002E79F5" w:rsidRDefault="00F222A7" w:rsidP="00F222A7">
            <w:pPr>
              <w:shd w:val="clear" w:color="auto" w:fill="FFFFFF" w:themeFill="background1"/>
              <w:tabs>
                <w:tab w:val="left" w:pos="884"/>
                <w:tab w:val="left" w:pos="1196"/>
              </w:tabs>
              <w:spacing w:line="276" w:lineRule="auto"/>
              <w:ind w:firstLine="0"/>
              <w:jc w:val="left"/>
              <w:rPr>
                <w:i/>
                <w:sz w:val="28"/>
                <w:szCs w:val="28"/>
                <w:lang w:val="ro-RO"/>
              </w:rPr>
            </w:pPr>
            <w:r w:rsidRPr="002E79F5">
              <w:rPr>
                <w:b/>
                <w:i/>
                <w:sz w:val="28"/>
                <w:szCs w:val="28"/>
                <w:lang w:val="ro-RO"/>
              </w:rPr>
              <w:t>6.1</w:t>
            </w:r>
            <w:r w:rsidRPr="002E79F5">
              <w:rPr>
                <w:i/>
                <w:sz w:val="28"/>
                <w:szCs w:val="28"/>
                <w:lang w:val="ro-RO"/>
              </w:rPr>
              <w:t xml:space="preserve"> </w:t>
            </w:r>
            <w:r w:rsidRPr="002E79F5">
              <w:rPr>
                <w:b/>
                <w:i/>
                <w:sz w:val="28"/>
                <w:szCs w:val="28"/>
                <w:lang w:val="ro-RO"/>
              </w:rPr>
              <w:t>Ministerul Apărării</w:t>
            </w:r>
          </w:p>
          <w:p w14:paraId="584F64A6" w14:textId="77777777" w:rsidR="00F222A7" w:rsidRPr="00E24272" w:rsidRDefault="00F222A7" w:rsidP="00F222A7">
            <w:pPr>
              <w:shd w:val="clear" w:color="auto" w:fill="FFFFFF" w:themeFill="background1"/>
              <w:tabs>
                <w:tab w:val="left" w:pos="884"/>
                <w:tab w:val="left" w:pos="1196"/>
              </w:tabs>
              <w:spacing w:line="276" w:lineRule="auto"/>
              <w:ind w:firstLine="0"/>
              <w:jc w:val="left"/>
              <w:rPr>
                <w:i/>
                <w:color w:val="9CC2E5" w:themeColor="accent1" w:themeTint="99"/>
                <w:sz w:val="28"/>
                <w:szCs w:val="28"/>
                <w:lang w:val="ro-RO"/>
              </w:rPr>
            </w:pPr>
            <w:r w:rsidRPr="002E79F5">
              <w:rPr>
                <w:i/>
                <w:sz w:val="28"/>
                <w:szCs w:val="28"/>
                <w:lang w:val="ro-RO"/>
              </w:rPr>
              <w:lastRenderedPageBreak/>
              <w:t>(Nr. 11</w:t>
            </w:r>
            <w:r>
              <w:rPr>
                <w:i/>
                <w:sz w:val="28"/>
                <w:szCs w:val="28"/>
                <w:lang w:val="ro-RO"/>
              </w:rPr>
              <w:t>/1100</w:t>
            </w:r>
            <w:r w:rsidRPr="002E79F5">
              <w:rPr>
                <w:i/>
                <w:sz w:val="28"/>
                <w:szCs w:val="28"/>
                <w:lang w:val="ro-RO"/>
              </w:rPr>
              <w:t xml:space="preserve"> din </w:t>
            </w:r>
            <w:r>
              <w:rPr>
                <w:i/>
                <w:sz w:val="28"/>
                <w:szCs w:val="28"/>
                <w:lang w:val="ro-RO"/>
              </w:rPr>
              <w:t>01</w:t>
            </w:r>
            <w:r w:rsidRPr="002E79F5">
              <w:rPr>
                <w:i/>
                <w:sz w:val="28"/>
                <w:szCs w:val="28"/>
                <w:lang w:val="ro-RO"/>
              </w:rPr>
              <w:t>.0</w:t>
            </w:r>
            <w:r>
              <w:rPr>
                <w:i/>
                <w:sz w:val="28"/>
                <w:szCs w:val="28"/>
                <w:lang w:val="ro-RO"/>
              </w:rPr>
              <w:t>8</w:t>
            </w:r>
            <w:r w:rsidRPr="002E79F5">
              <w:rPr>
                <w:i/>
                <w:sz w:val="28"/>
                <w:szCs w:val="28"/>
                <w:lang w:val="ro-RO"/>
              </w:rPr>
              <w:t>.2024)</w:t>
            </w:r>
          </w:p>
        </w:tc>
        <w:tc>
          <w:tcPr>
            <w:tcW w:w="2061" w:type="pct"/>
          </w:tcPr>
          <w:p w14:paraId="78D512B6"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lastRenderedPageBreak/>
              <w:t xml:space="preserve">Ministerul Apărării a examinat repetat proiectul hotărârii de Guvern cu privire la aprobarea </w:t>
            </w:r>
            <w:r w:rsidRPr="002E79F5">
              <w:rPr>
                <w:rFonts w:eastAsiaTheme="minorHAnsi"/>
                <w:sz w:val="28"/>
                <w:szCs w:val="28"/>
                <w:lang w:val="ro-RO"/>
              </w:rPr>
              <w:lastRenderedPageBreak/>
              <w:t>Conceptului Sistemului Informațional „Cadastru funciar” (număr unic 445/MAIA/2024) și, în limita competențelor funcționale, comunică lipsa de obiecții și propuneri, subsecventă acceptării propunerilor înaintate prin avizul nr. 11/844 din 10.06.2024.</w:t>
            </w:r>
          </w:p>
        </w:tc>
        <w:tc>
          <w:tcPr>
            <w:tcW w:w="1357" w:type="pct"/>
          </w:tcPr>
          <w:p w14:paraId="213BCB3A" w14:textId="77777777" w:rsidR="00F222A7" w:rsidRPr="002E79F5"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2E79F5">
              <w:rPr>
                <w:rFonts w:eastAsiaTheme="minorHAnsi"/>
                <w:sz w:val="28"/>
                <w:szCs w:val="28"/>
                <w:lang w:val="ro-RO"/>
              </w:rPr>
              <w:lastRenderedPageBreak/>
              <w:t>Se acceptă.</w:t>
            </w:r>
          </w:p>
        </w:tc>
      </w:tr>
      <w:tr w:rsidR="00F222A7" w:rsidRPr="003A7193" w14:paraId="2D6A38BC" w14:textId="77777777" w:rsidTr="00F07274">
        <w:tc>
          <w:tcPr>
            <w:tcW w:w="1582" w:type="pct"/>
            <w:vMerge w:val="restart"/>
          </w:tcPr>
          <w:p w14:paraId="53146690" w14:textId="77777777" w:rsidR="00F222A7" w:rsidRPr="002E79F5" w:rsidRDefault="00F222A7" w:rsidP="00F222A7">
            <w:pPr>
              <w:shd w:val="clear" w:color="auto" w:fill="FFFFFF" w:themeFill="background1"/>
              <w:tabs>
                <w:tab w:val="left" w:pos="884"/>
                <w:tab w:val="left" w:pos="1196"/>
              </w:tabs>
              <w:spacing w:line="276" w:lineRule="auto"/>
              <w:ind w:firstLine="0"/>
              <w:jc w:val="left"/>
              <w:rPr>
                <w:i/>
                <w:sz w:val="28"/>
                <w:szCs w:val="28"/>
                <w:lang w:val="ro-RO"/>
              </w:rPr>
            </w:pPr>
            <w:r w:rsidRPr="002E79F5">
              <w:rPr>
                <w:b/>
                <w:i/>
                <w:sz w:val="28"/>
                <w:szCs w:val="28"/>
                <w:lang w:val="ro-RO"/>
              </w:rPr>
              <w:t>7.</w:t>
            </w:r>
            <w:r w:rsidRPr="002E79F5">
              <w:rPr>
                <w:i/>
                <w:sz w:val="28"/>
                <w:szCs w:val="28"/>
                <w:lang w:val="ro-RO"/>
              </w:rPr>
              <w:t xml:space="preserve"> </w:t>
            </w:r>
            <w:r w:rsidRPr="002E79F5">
              <w:rPr>
                <w:b/>
                <w:i/>
                <w:sz w:val="28"/>
                <w:szCs w:val="28"/>
                <w:lang w:val="ro-RO"/>
              </w:rPr>
              <w:t>Ministerul Culturii</w:t>
            </w:r>
          </w:p>
          <w:p w14:paraId="50AF794E"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2E79F5">
              <w:rPr>
                <w:i/>
                <w:sz w:val="28"/>
                <w:szCs w:val="28"/>
                <w:lang w:val="ro-RO"/>
              </w:rPr>
              <w:t>(Nr. 04/2-09l/1818 din 05.06.2024)</w:t>
            </w:r>
          </w:p>
        </w:tc>
        <w:tc>
          <w:tcPr>
            <w:tcW w:w="2061" w:type="pct"/>
          </w:tcPr>
          <w:p w14:paraId="76CD7AC0"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1.La punctele 22 -27 se va indica corect categoria de destinație а terenurilor;</w:t>
            </w:r>
          </w:p>
        </w:tc>
        <w:tc>
          <w:tcPr>
            <w:tcW w:w="1357" w:type="pct"/>
          </w:tcPr>
          <w:p w14:paraId="43EB1AA6"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rFonts w:eastAsiaTheme="minorHAnsi"/>
                <w:sz w:val="28"/>
                <w:szCs w:val="28"/>
                <w:lang w:val="ro-RO"/>
              </w:rPr>
              <w:t>Se acceptă.</w:t>
            </w:r>
          </w:p>
        </w:tc>
      </w:tr>
      <w:tr w:rsidR="00F222A7" w:rsidRPr="003A7193" w14:paraId="547291E5" w14:textId="77777777" w:rsidTr="00F07274">
        <w:tc>
          <w:tcPr>
            <w:tcW w:w="1582" w:type="pct"/>
            <w:vMerge/>
          </w:tcPr>
          <w:p w14:paraId="5F0F4363"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6799048E" w14:textId="77777777" w:rsidR="00F222A7" w:rsidRPr="002E79F5" w:rsidRDefault="00F222A7" w:rsidP="00F222A7">
            <w:pPr>
              <w:tabs>
                <w:tab w:val="left" w:pos="176"/>
                <w:tab w:val="left" w:pos="317"/>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2.La punctul 22 lit. f) Modul de folosință, se va completa cu un subpunct nou cu următorul conținut: ,,3)Terenul sitului arheologic/monumentului istoric/monumentului de for Public protejat de stat (în cazul când terenul cu destinație agricolă este integral sau parțial parte а unui sit istoric sau arheologic, а rezervațiilor cultural-istorice sau cultural-naturale);</w:t>
            </w:r>
          </w:p>
        </w:tc>
        <w:tc>
          <w:tcPr>
            <w:tcW w:w="1357" w:type="pct"/>
          </w:tcPr>
          <w:p w14:paraId="7450A262" w14:textId="77777777" w:rsidR="00F222A7" w:rsidRPr="002E79F5" w:rsidRDefault="00F222A7" w:rsidP="00F222A7">
            <w:pPr>
              <w:shd w:val="clear" w:color="auto" w:fill="FFFFFF" w:themeFill="background1"/>
              <w:tabs>
                <w:tab w:val="left" w:pos="884"/>
                <w:tab w:val="left" w:pos="1196"/>
                <w:tab w:val="left" w:pos="2060"/>
              </w:tabs>
              <w:spacing w:line="276" w:lineRule="auto"/>
              <w:ind w:firstLine="0"/>
              <w:rPr>
                <w:rFonts w:eastAsiaTheme="minorHAnsi"/>
                <w:sz w:val="28"/>
                <w:szCs w:val="28"/>
                <w:lang w:val="ro-RO"/>
              </w:rPr>
            </w:pPr>
            <w:r w:rsidRPr="002E79F5">
              <w:rPr>
                <w:rFonts w:eastAsiaTheme="minorHAnsi"/>
                <w:sz w:val="28"/>
                <w:szCs w:val="28"/>
                <w:lang w:val="ro-RO"/>
              </w:rPr>
              <w:t>Nu se acceptă. S-a făcut referință directă la normele din Codul Funciar Nr. 22/2024</w:t>
            </w:r>
          </w:p>
        </w:tc>
      </w:tr>
      <w:tr w:rsidR="00F222A7" w:rsidRPr="003A7193" w14:paraId="2A8DC128" w14:textId="77777777" w:rsidTr="00F07274">
        <w:tc>
          <w:tcPr>
            <w:tcW w:w="1582" w:type="pct"/>
            <w:vMerge/>
          </w:tcPr>
          <w:p w14:paraId="4A53E79D"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0FE961AE"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3.La punctul 23 lit. f) Modul de folosință:</w:t>
            </w:r>
          </w:p>
          <w:p w14:paraId="07551C6B"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textul subpunctului 4. ,,Terenurile care servesc nevoilor de cultură;" este confuz și poate fi interpretat ambiguu, respectiv, redacția punctului se va revizui;</w:t>
            </w:r>
          </w:p>
          <w:p w14:paraId="672FDDEE"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se va completa cu următorul subpunct:</w:t>
            </w:r>
          </w:p>
          <w:p w14:paraId="3261E1FB"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,,9.Terenul sitului arheologic/monumentului istoric/monumentului de for public protejat de stat (in cazul când terenul destinat fondului forestier este integral sau parțial parte а unui sit arheologic, а unei rezervații cultural-istorice sau cultural-naturale);</w:t>
            </w:r>
          </w:p>
        </w:tc>
        <w:tc>
          <w:tcPr>
            <w:tcW w:w="1357" w:type="pct"/>
          </w:tcPr>
          <w:p w14:paraId="702730F3" w14:textId="77777777" w:rsidR="00F222A7" w:rsidRPr="002E79F5"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2E79F5">
              <w:rPr>
                <w:rFonts w:eastAsiaTheme="minorHAnsi"/>
                <w:sz w:val="28"/>
                <w:szCs w:val="28"/>
                <w:lang w:val="ro-RO"/>
              </w:rPr>
              <w:t>Se acceptă parțial. Pentru modurile de folosință s-a făcut referință directă la normele din Codul Funciar Nr. 22/2024.</w:t>
            </w:r>
          </w:p>
        </w:tc>
      </w:tr>
      <w:tr w:rsidR="00F222A7" w:rsidRPr="003A7193" w14:paraId="19580DDF" w14:textId="77777777" w:rsidTr="00F07274">
        <w:tc>
          <w:tcPr>
            <w:tcW w:w="1582" w:type="pct"/>
            <w:vMerge/>
          </w:tcPr>
          <w:p w14:paraId="1B37DE25"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4951F746"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4.La punctul 24 lit. f) Modul de folosință, se va completa cu un subpunct:</w:t>
            </w:r>
          </w:p>
          <w:p w14:paraId="68881D5B"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11. Terenul sitului arheologic/monumentului istoric/monumentului de for public protejat de stat (in cazul când terenul destinat fondului apelor este integral sau parțial parte a unui sit arheologic, а unei rezervații cultural-istorice sau cultural-naturale, а unui monument istoric);"</w:t>
            </w:r>
          </w:p>
        </w:tc>
        <w:tc>
          <w:tcPr>
            <w:tcW w:w="1357" w:type="pct"/>
          </w:tcPr>
          <w:p w14:paraId="48DB1F99" w14:textId="77777777" w:rsidR="00F222A7" w:rsidRPr="002E79F5"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2E79F5">
              <w:rPr>
                <w:rFonts w:eastAsiaTheme="minorHAnsi"/>
                <w:sz w:val="28"/>
                <w:szCs w:val="28"/>
                <w:lang w:val="ro-RO"/>
              </w:rPr>
              <w:t>Nu se acceptă. S-a făcut referință directă la normele din Codul Funciar Nr. 22/2024</w:t>
            </w:r>
          </w:p>
        </w:tc>
      </w:tr>
      <w:tr w:rsidR="00F222A7" w:rsidRPr="003A7193" w14:paraId="7F52B06C" w14:textId="77777777" w:rsidTr="00F07274">
        <w:tc>
          <w:tcPr>
            <w:tcW w:w="1582" w:type="pct"/>
            <w:vMerge/>
          </w:tcPr>
          <w:p w14:paraId="6218DCF5"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6EE17EA3"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5.La punctul 25 lit. f) Modul de folosință, se va completa cu un subpunct:</w:t>
            </w:r>
          </w:p>
          <w:p w14:paraId="5BC43909"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,,10. Terenul sitului arheologic/monumentului istoric/monumentului de for public protejat de stat (in cazul când terenul destinat pentru construcții și amenajări este integral sau parțial parte а unui sit istoric sau arheologic, а unei rezervații cultural-istorice sau cultural-naturale, а unui ansamblu arhitectural, а unui monument istoric);</w:t>
            </w:r>
          </w:p>
        </w:tc>
        <w:tc>
          <w:tcPr>
            <w:tcW w:w="1357" w:type="pct"/>
          </w:tcPr>
          <w:p w14:paraId="11CCF7FF" w14:textId="77777777" w:rsidR="00F222A7" w:rsidRPr="002E79F5"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2E79F5">
              <w:rPr>
                <w:rFonts w:eastAsiaTheme="minorHAnsi"/>
                <w:sz w:val="28"/>
                <w:szCs w:val="28"/>
                <w:lang w:val="ro-RO"/>
              </w:rPr>
              <w:t>Nu se acceptă. S-a făcut referință directă la normele din Codul Funciar Nr. 22/2024</w:t>
            </w:r>
          </w:p>
        </w:tc>
      </w:tr>
      <w:tr w:rsidR="00F222A7" w:rsidRPr="003A7193" w14:paraId="3C73E3EE" w14:textId="77777777" w:rsidTr="00F07274">
        <w:tc>
          <w:tcPr>
            <w:tcW w:w="1582" w:type="pct"/>
            <w:vMerge/>
          </w:tcPr>
          <w:p w14:paraId="224727AE"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1ECA0F36"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6.La punctul 26  lit. f) Modul de folosință, se va completa cu un subpunct:</w:t>
            </w:r>
          </w:p>
          <w:p w14:paraId="48B64BA8"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,.l2. Terenul sitului arheologic/monumentului istoric/monumentului de for public protejat de stat (in cazul când terenul cu destinație specială este integral sau parțial parte а unui sit istoric sau arheologic, а unui ansamblu arhitectural, а unui monument istoric);</w:t>
            </w:r>
          </w:p>
        </w:tc>
        <w:tc>
          <w:tcPr>
            <w:tcW w:w="1357" w:type="pct"/>
          </w:tcPr>
          <w:p w14:paraId="148138FC" w14:textId="77777777" w:rsidR="00F222A7" w:rsidRPr="002E79F5"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2E79F5">
              <w:rPr>
                <w:rFonts w:eastAsiaTheme="minorHAnsi"/>
                <w:sz w:val="28"/>
                <w:szCs w:val="28"/>
                <w:lang w:val="ro-RO"/>
              </w:rPr>
              <w:t>Nu se acceptă. S-a făcut referință directă la normele din Codul Funciar Nr. 22/2024</w:t>
            </w:r>
          </w:p>
        </w:tc>
      </w:tr>
      <w:tr w:rsidR="00F222A7" w:rsidRPr="003A7193" w14:paraId="0421F076" w14:textId="77777777" w:rsidTr="00F07274">
        <w:tc>
          <w:tcPr>
            <w:tcW w:w="1582" w:type="pct"/>
            <w:vMerge/>
          </w:tcPr>
          <w:p w14:paraId="44FBE6C5"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0ED0EE15"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7.La punctul 27 lit. f) Modul de folosință, subpunctul 2 se va substitui cu următorul text:</w:t>
            </w:r>
          </w:p>
          <w:p w14:paraId="004A5F4B"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xml:space="preserve">,,2, Terenurile utilizate pentru morminte și opere comemorative de război protejate de stat. </w:t>
            </w:r>
          </w:p>
        </w:tc>
        <w:tc>
          <w:tcPr>
            <w:tcW w:w="1357" w:type="pct"/>
          </w:tcPr>
          <w:p w14:paraId="4036748C" w14:textId="77777777" w:rsidR="00F222A7" w:rsidRPr="002E79F5"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2E79F5">
              <w:rPr>
                <w:rFonts w:eastAsiaTheme="minorHAnsi"/>
                <w:sz w:val="28"/>
                <w:szCs w:val="28"/>
                <w:lang w:val="ro-RO"/>
              </w:rPr>
              <w:t>Nu se acceptă. S-a făcut referință directă la normele din Codul Funciar Nr. 22/2024</w:t>
            </w:r>
          </w:p>
        </w:tc>
      </w:tr>
      <w:tr w:rsidR="00F222A7" w:rsidRPr="003A7193" w14:paraId="7CCD6DDB" w14:textId="77777777" w:rsidTr="00F07274">
        <w:tc>
          <w:tcPr>
            <w:tcW w:w="1582" w:type="pct"/>
            <w:vMerge/>
          </w:tcPr>
          <w:p w14:paraId="25129950"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55905F9D"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8.Punctul 30:</w:t>
            </w:r>
          </w:p>
          <w:p w14:paraId="1EB0E3CD"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la subpunctul 6), textul ,,Registrul Monumentelor Republicii Moldova, din care se va extrage date cu referire la monumentele luate sub protecția statului;" se va substitui cu textul ,,Registrul monumentelor Republicii Moldova ocrotite de stat, din care se va extrage date cu referire la monumentele istorice și de arhitectură protejate de stat"</w:t>
            </w:r>
          </w:p>
        </w:tc>
        <w:tc>
          <w:tcPr>
            <w:tcW w:w="1357" w:type="pct"/>
          </w:tcPr>
          <w:p w14:paraId="031FFA2E" w14:textId="77777777" w:rsidR="00F222A7" w:rsidRPr="002E79F5"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2E79F5">
              <w:rPr>
                <w:rFonts w:eastAsiaTheme="minorHAnsi"/>
                <w:sz w:val="28"/>
                <w:szCs w:val="28"/>
                <w:lang w:val="ro-RO"/>
              </w:rPr>
              <w:t>Se acceptă.</w:t>
            </w:r>
          </w:p>
        </w:tc>
      </w:tr>
      <w:tr w:rsidR="00F222A7" w:rsidRPr="003A7193" w14:paraId="5C7FE9FF" w14:textId="77777777" w:rsidTr="00F07274">
        <w:tc>
          <w:tcPr>
            <w:tcW w:w="1582" w:type="pct"/>
            <w:vMerge/>
          </w:tcPr>
          <w:p w14:paraId="6FFC5EC6"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3FCCB835" w14:textId="77777777" w:rsidR="00F222A7" w:rsidRPr="002E79F5" w:rsidRDefault="00F222A7" w:rsidP="00F222A7">
            <w:pPr>
              <w:autoSpaceDE w:val="0"/>
              <w:autoSpaceDN w:val="0"/>
              <w:adjustRightInd w:val="0"/>
              <w:ind w:firstLine="0"/>
              <w:rPr>
                <w:rFonts w:eastAsiaTheme="minorHAnsi"/>
                <w:sz w:val="28"/>
                <w:szCs w:val="28"/>
                <w:lang w:val="ro-RO"/>
              </w:rPr>
            </w:pPr>
            <w:r w:rsidRPr="002E79F5">
              <w:rPr>
                <w:rFonts w:eastAsiaTheme="minorHAnsi"/>
                <w:sz w:val="28"/>
                <w:szCs w:val="28"/>
                <w:lang w:val="ro-RO"/>
              </w:rPr>
              <w:t>9. La subpunctul 7), cuvintele ,,monumentele istorice</w:t>
            </w:r>
          </w:p>
          <w:p w14:paraId="2BC3A0D9" w14:textId="77777777" w:rsidR="00F222A7" w:rsidRPr="002E79F5" w:rsidRDefault="00F222A7" w:rsidP="00F222A7">
            <w:pPr>
              <w:autoSpaceDE w:val="0"/>
              <w:autoSpaceDN w:val="0"/>
              <w:adjustRightInd w:val="0"/>
              <w:ind w:firstLine="0"/>
              <w:rPr>
                <w:rFonts w:eastAsiaTheme="minorHAnsi"/>
                <w:sz w:val="28"/>
                <w:szCs w:val="28"/>
                <w:lang w:val="ro-RO"/>
              </w:rPr>
            </w:pPr>
            <w:r w:rsidRPr="002E79F5">
              <w:rPr>
                <w:rFonts w:eastAsiaTheme="minorHAnsi"/>
                <w:sz w:val="28"/>
                <w:szCs w:val="28"/>
                <w:lang w:val="ro-RO"/>
              </w:rPr>
              <w:t>se vor substitui cu cuvintele ,,siturile arheologice";</w:t>
            </w:r>
          </w:p>
        </w:tc>
        <w:tc>
          <w:tcPr>
            <w:tcW w:w="1357" w:type="pct"/>
          </w:tcPr>
          <w:p w14:paraId="0AFE6546" w14:textId="77777777" w:rsidR="00F222A7" w:rsidRPr="002E79F5"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2E79F5">
              <w:rPr>
                <w:rFonts w:eastAsiaTheme="minorHAnsi"/>
                <w:sz w:val="28"/>
                <w:szCs w:val="28"/>
                <w:lang w:val="ro-RO"/>
              </w:rPr>
              <w:t>Se acceptă.</w:t>
            </w:r>
          </w:p>
        </w:tc>
      </w:tr>
      <w:tr w:rsidR="00F222A7" w:rsidRPr="003A7193" w14:paraId="687AB2AE" w14:textId="77777777" w:rsidTr="00F07274">
        <w:tc>
          <w:tcPr>
            <w:tcW w:w="1582" w:type="pct"/>
            <w:vMerge/>
          </w:tcPr>
          <w:p w14:paraId="3240C4FD"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79D1E038" w14:textId="77777777" w:rsidR="00F222A7" w:rsidRPr="002E79F5" w:rsidRDefault="00F222A7" w:rsidP="00F222A7">
            <w:pPr>
              <w:autoSpaceDE w:val="0"/>
              <w:autoSpaceDN w:val="0"/>
              <w:adjustRightInd w:val="0"/>
              <w:ind w:firstLine="0"/>
              <w:rPr>
                <w:rFonts w:eastAsiaTheme="minorHAnsi"/>
                <w:sz w:val="28"/>
                <w:szCs w:val="28"/>
                <w:lang w:val="ro-RO"/>
              </w:rPr>
            </w:pPr>
            <w:r w:rsidRPr="002E79F5">
              <w:rPr>
                <w:rFonts w:eastAsiaTheme="minorHAnsi"/>
                <w:sz w:val="28"/>
                <w:szCs w:val="28"/>
                <w:lang w:val="ro-RO"/>
              </w:rPr>
              <w:t>10. Se va completa cu un subpunct nou 9) cu următorul conținut</w:t>
            </w:r>
          </w:p>
          <w:p w14:paraId="0393BB09" w14:textId="77777777" w:rsidR="00F222A7" w:rsidRPr="002E79F5" w:rsidRDefault="00F222A7" w:rsidP="00F222A7">
            <w:pPr>
              <w:autoSpaceDE w:val="0"/>
              <w:autoSpaceDN w:val="0"/>
              <w:adjustRightInd w:val="0"/>
              <w:ind w:firstLine="0"/>
              <w:rPr>
                <w:rFonts w:eastAsiaTheme="minorHAnsi"/>
                <w:sz w:val="28"/>
                <w:szCs w:val="28"/>
                <w:lang w:val="ro-RO"/>
              </w:rPr>
            </w:pPr>
            <w:r w:rsidRPr="002E79F5">
              <w:rPr>
                <w:rFonts w:eastAsiaTheme="minorHAnsi"/>
                <w:sz w:val="28"/>
                <w:szCs w:val="28"/>
                <w:lang w:val="ro-RO"/>
              </w:rPr>
              <w:t>,,9, Registrul național al monumentelor de for public, din care se va extrage date cu referire la monumentele de for public protejate de Stat."</w:t>
            </w:r>
          </w:p>
        </w:tc>
        <w:tc>
          <w:tcPr>
            <w:tcW w:w="1357" w:type="pct"/>
          </w:tcPr>
          <w:p w14:paraId="557AF0F4" w14:textId="77777777" w:rsidR="00F222A7" w:rsidRPr="002E79F5"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2E79F5">
              <w:rPr>
                <w:rFonts w:eastAsiaTheme="minorHAnsi"/>
                <w:sz w:val="28"/>
                <w:szCs w:val="28"/>
                <w:lang w:val="ro-RO"/>
              </w:rPr>
              <w:t>Se acceptă.</w:t>
            </w:r>
          </w:p>
        </w:tc>
      </w:tr>
      <w:tr w:rsidR="00F222A7" w:rsidRPr="003A7193" w14:paraId="33EFB7A8" w14:textId="77777777" w:rsidTr="00F07274">
        <w:tc>
          <w:tcPr>
            <w:tcW w:w="1582" w:type="pct"/>
          </w:tcPr>
          <w:p w14:paraId="4625A895" w14:textId="77777777" w:rsidR="00F222A7" w:rsidRPr="002E79F5" w:rsidRDefault="00F222A7" w:rsidP="00F222A7">
            <w:pPr>
              <w:shd w:val="clear" w:color="auto" w:fill="FFFFFF" w:themeFill="background1"/>
              <w:tabs>
                <w:tab w:val="left" w:pos="884"/>
                <w:tab w:val="left" w:pos="1196"/>
              </w:tabs>
              <w:spacing w:line="276" w:lineRule="auto"/>
              <w:ind w:firstLine="0"/>
              <w:jc w:val="left"/>
              <w:rPr>
                <w:i/>
                <w:sz w:val="28"/>
                <w:szCs w:val="28"/>
                <w:lang w:val="ro-RO"/>
              </w:rPr>
            </w:pPr>
            <w:r w:rsidRPr="002E79F5">
              <w:rPr>
                <w:b/>
                <w:i/>
                <w:sz w:val="28"/>
                <w:szCs w:val="28"/>
                <w:lang w:val="ro-RO"/>
              </w:rPr>
              <w:t>7.1</w:t>
            </w:r>
            <w:r w:rsidRPr="002E79F5">
              <w:rPr>
                <w:i/>
                <w:sz w:val="28"/>
                <w:szCs w:val="28"/>
                <w:lang w:val="ro-RO"/>
              </w:rPr>
              <w:t xml:space="preserve"> </w:t>
            </w:r>
            <w:r w:rsidRPr="002E79F5">
              <w:rPr>
                <w:b/>
                <w:i/>
                <w:sz w:val="28"/>
                <w:szCs w:val="28"/>
                <w:lang w:val="ro-RO"/>
              </w:rPr>
              <w:t>Ministerul Culturii</w:t>
            </w:r>
          </w:p>
          <w:p w14:paraId="2DC14122"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2E79F5">
              <w:rPr>
                <w:i/>
                <w:sz w:val="28"/>
                <w:szCs w:val="28"/>
                <w:lang w:val="ro-RO"/>
              </w:rPr>
              <w:t>(Nr. 04/2-09/2367 din 29.07.2024)</w:t>
            </w:r>
          </w:p>
        </w:tc>
        <w:tc>
          <w:tcPr>
            <w:tcW w:w="2061" w:type="pct"/>
          </w:tcPr>
          <w:p w14:paraId="69EC897E" w14:textId="77777777" w:rsidR="00F222A7" w:rsidRPr="002E79F5" w:rsidRDefault="00F222A7" w:rsidP="00F222A7">
            <w:pPr>
              <w:autoSpaceDE w:val="0"/>
              <w:autoSpaceDN w:val="0"/>
              <w:adjustRightInd w:val="0"/>
              <w:ind w:firstLine="0"/>
              <w:rPr>
                <w:rFonts w:eastAsiaTheme="minorHAnsi"/>
                <w:sz w:val="28"/>
                <w:szCs w:val="28"/>
                <w:lang w:val="ro-RO"/>
              </w:rPr>
            </w:pPr>
            <w:r w:rsidRPr="002E79F5">
              <w:rPr>
                <w:rFonts w:eastAsiaTheme="minorHAnsi"/>
                <w:sz w:val="28"/>
                <w:szCs w:val="28"/>
                <w:lang w:val="ro-RO"/>
              </w:rPr>
              <w:t>În limita competenței funcționale, comunicăm despre lipsa obiecțiilor și propunerilor</w:t>
            </w:r>
          </w:p>
        </w:tc>
        <w:tc>
          <w:tcPr>
            <w:tcW w:w="1357" w:type="pct"/>
          </w:tcPr>
          <w:p w14:paraId="3263A64D" w14:textId="77777777" w:rsidR="00F222A7" w:rsidRPr="002E79F5" w:rsidRDefault="00F222A7" w:rsidP="00F222A7">
            <w:pPr>
              <w:shd w:val="clear" w:color="auto" w:fill="FFFFFF" w:themeFill="background1"/>
              <w:tabs>
                <w:tab w:val="left" w:pos="884"/>
                <w:tab w:val="left" w:pos="1196"/>
              </w:tabs>
              <w:spacing w:line="276" w:lineRule="auto"/>
              <w:ind w:firstLine="0"/>
              <w:rPr>
                <w:rFonts w:eastAsiaTheme="minorHAnsi"/>
                <w:sz w:val="28"/>
                <w:szCs w:val="28"/>
                <w:lang w:val="ro-RO"/>
              </w:rPr>
            </w:pPr>
            <w:r w:rsidRPr="002E79F5">
              <w:rPr>
                <w:rFonts w:eastAsiaTheme="minorHAnsi"/>
                <w:sz w:val="28"/>
                <w:szCs w:val="28"/>
                <w:lang w:val="ro-RO"/>
              </w:rPr>
              <w:t>Se acceptă.</w:t>
            </w:r>
          </w:p>
        </w:tc>
      </w:tr>
      <w:tr w:rsidR="00F222A7" w:rsidRPr="003A7193" w14:paraId="2019D17B" w14:textId="77777777" w:rsidTr="00F07274">
        <w:tc>
          <w:tcPr>
            <w:tcW w:w="1582" w:type="pct"/>
            <w:vMerge w:val="restart"/>
          </w:tcPr>
          <w:p w14:paraId="0E658026"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2E79F5">
              <w:rPr>
                <w:b/>
                <w:i/>
                <w:sz w:val="28"/>
                <w:szCs w:val="28"/>
                <w:lang w:val="ro-RO"/>
              </w:rPr>
              <w:t>8.</w:t>
            </w:r>
            <w:r w:rsidRPr="002E79F5">
              <w:rPr>
                <w:i/>
                <w:sz w:val="28"/>
                <w:szCs w:val="28"/>
                <w:lang w:val="ro-RO"/>
              </w:rPr>
              <w:t xml:space="preserve"> </w:t>
            </w:r>
            <w:r w:rsidRPr="002E79F5">
              <w:rPr>
                <w:b/>
                <w:i/>
                <w:sz w:val="28"/>
                <w:szCs w:val="28"/>
                <w:lang w:val="ro-RO"/>
              </w:rPr>
              <w:t>Ministerul Mediului</w:t>
            </w:r>
          </w:p>
          <w:p w14:paraId="66F1FCA8" w14:textId="77777777" w:rsidR="00F222A7" w:rsidRPr="002E79F5" w:rsidRDefault="00F222A7" w:rsidP="00F222A7">
            <w:pPr>
              <w:shd w:val="clear" w:color="auto" w:fill="FFFFFF" w:themeFill="background1"/>
              <w:tabs>
                <w:tab w:val="left" w:pos="884"/>
                <w:tab w:val="left" w:pos="1196"/>
              </w:tabs>
              <w:spacing w:line="276" w:lineRule="auto"/>
              <w:ind w:firstLine="0"/>
              <w:jc w:val="left"/>
              <w:rPr>
                <w:i/>
                <w:sz w:val="28"/>
                <w:szCs w:val="28"/>
                <w:lang w:val="ro-RO"/>
              </w:rPr>
            </w:pPr>
            <w:r w:rsidRPr="002E79F5">
              <w:rPr>
                <w:i/>
                <w:sz w:val="28"/>
                <w:szCs w:val="28"/>
                <w:lang w:val="ro-RO"/>
              </w:rPr>
              <w:t>( Nr. 12/2-05/1603 din 11.06.2024)</w:t>
            </w:r>
          </w:p>
          <w:p w14:paraId="6C76A47A" w14:textId="77777777" w:rsidR="00F222A7" w:rsidRPr="00E24272" w:rsidRDefault="00F222A7" w:rsidP="00F222A7">
            <w:pPr>
              <w:shd w:val="clear" w:color="auto" w:fill="FFFFFF" w:themeFill="background1"/>
              <w:tabs>
                <w:tab w:val="left" w:pos="884"/>
                <w:tab w:val="left" w:pos="1196"/>
              </w:tabs>
              <w:spacing w:line="276" w:lineRule="auto"/>
              <w:jc w:val="left"/>
              <w:rPr>
                <w:i/>
                <w:color w:val="9CC2E5" w:themeColor="accent1" w:themeTint="99"/>
                <w:sz w:val="28"/>
                <w:szCs w:val="28"/>
                <w:lang w:val="ro-RO"/>
              </w:rPr>
            </w:pPr>
            <w:r w:rsidRPr="00E24272">
              <w:rPr>
                <w:b/>
                <w:i/>
                <w:color w:val="9CC2E5" w:themeColor="accent1" w:themeTint="99"/>
                <w:sz w:val="28"/>
                <w:szCs w:val="28"/>
                <w:lang w:val="ro-RO"/>
              </w:rPr>
              <w:t xml:space="preserve">  </w:t>
            </w:r>
          </w:p>
        </w:tc>
        <w:tc>
          <w:tcPr>
            <w:tcW w:w="2061" w:type="pct"/>
          </w:tcPr>
          <w:p w14:paraId="1E90C84B"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xml:space="preserve">1. Pct. 9 după sbp.21) să se completeze cu trimiterea la Legea nr. 254/2016 cu privire la infrastructura națională de date spațiale, act normativ care stabilește normele generale cu privire la instituirea și partajarea în format digital a </w:t>
            </w:r>
            <w:r w:rsidRPr="002E79F5">
              <w:rPr>
                <w:rFonts w:eastAsiaTheme="minorHAnsi"/>
                <w:sz w:val="28"/>
                <w:szCs w:val="28"/>
                <w:lang w:val="ro-RO"/>
              </w:rPr>
              <w:lastRenderedPageBreak/>
              <w:t>infrastructurii naționale de date spațiale în Republica Moldova și gestionarea datelor spațiale prin intermediul geoportalului infrastructurii naționale de date spațiale.</w:t>
            </w:r>
          </w:p>
        </w:tc>
        <w:tc>
          <w:tcPr>
            <w:tcW w:w="1357" w:type="pct"/>
          </w:tcPr>
          <w:p w14:paraId="3360B558"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rFonts w:eastAsiaTheme="minorHAnsi"/>
                <w:sz w:val="28"/>
                <w:szCs w:val="28"/>
                <w:lang w:val="ro-RO"/>
              </w:rPr>
              <w:lastRenderedPageBreak/>
              <w:t>Se acceptă.</w:t>
            </w:r>
          </w:p>
        </w:tc>
      </w:tr>
      <w:tr w:rsidR="00F222A7" w:rsidRPr="003A7193" w14:paraId="2D470A89" w14:textId="77777777" w:rsidTr="00F07274">
        <w:tc>
          <w:tcPr>
            <w:tcW w:w="1582" w:type="pct"/>
            <w:vMerge/>
          </w:tcPr>
          <w:p w14:paraId="19860D5D"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46BB6CAC"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xml:space="preserve">2. La Pct. 23 Date despre obiectul informațional „Terenuri destinate fondului forestier”, pct. 24 Date despre obiectul informațional „Terenuri destinate fondului apelor”, pct. 25 Date despre obiectul informațional „Terenuri pentru construcții și amenajări”, pct. 26 Date despre obiectul informațional „Terenuri cu destinație specială”, pct. 27 Date despre obiectul informațional „Terenuri destinate ocrotirii naturii și ale bunurilor de patrimoniu cultural”, nu este clar de ce au toate indicate la categoria de destinație: Terenuri cu destinație agricolă. </w:t>
            </w:r>
          </w:p>
        </w:tc>
        <w:tc>
          <w:tcPr>
            <w:tcW w:w="1357" w:type="pct"/>
          </w:tcPr>
          <w:p w14:paraId="1F44CBB1"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rFonts w:eastAsiaTheme="minorHAnsi"/>
                <w:sz w:val="28"/>
                <w:szCs w:val="28"/>
                <w:lang w:val="ro-RO"/>
              </w:rPr>
              <w:t>Se acceptă.</w:t>
            </w:r>
          </w:p>
        </w:tc>
      </w:tr>
      <w:tr w:rsidR="00F222A7" w:rsidRPr="003A7193" w14:paraId="6CA4DC9D" w14:textId="77777777" w:rsidTr="00F07274">
        <w:tc>
          <w:tcPr>
            <w:tcW w:w="1582" w:type="pct"/>
            <w:vMerge/>
          </w:tcPr>
          <w:p w14:paraId="196BFD51"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5EE1D435"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3. Pct. 36 și pct. 37 din Conceptul Sistemului Informațional „Cadastru funciar”: Coincid cuvânt cu cuvânt cu reglementările din Conceptul sistemului informațional Portalului Administrației Publice Locale din Republica Moldova (e-APL), pct. 35 și pct. 36, posesor Agenția de Guvernare Electronică.</w:t>
            </w:r>
          </w:p>
        </w:tc>
        <w:tc>
          <w:tcPr>
            <w:tcW w:w="1357" w:type="pct"/>
          </w:tcPr>
          <w:p w14:paraId="1896CF8C"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 xml:space="preserve">Se acceptă. S-a redactat și s-a prelucrat datele în conformitate cu solicitările SI </w:t>
            </w:r>
            <w:r w:rsidRPr="002E79F5">
              <w:rPr>
                <w:sz w:val="28"/>
              </w:rPr>
              <w:t>„</w:t>
            </w:r>
            <w:proofErr w:type="spellStart"/>
            <w:r w:rsidRPr="002E79F5">
              <w:rPr>
                <w:sz w:val="28"/>
              </w:rPr>
              <w:t>Cadastru</w:t>
            </w:r>
            <w:proofErr w:type="spellEnd"/>
            <w:r w:rsidRPr="002E79F5">
              <w:rPr>
                <w:sz w:val="28"/>
              </w:rPr>
              <w:t xml:space="preserve"> </w:t>
            </w:r>
            <w:proofErr w:type="spellStart"/>
            <w:r w:rsidRPr="002E79F5">
              <w:rPr>
                <w:sz w:val="28"/>
              </w:rPr>
              <w:t>funciar</w:t>
            </w:r>
            <w:proofErr w:type="spellEnd"/>
            <w:r w:rsidRPr="002E79F5">
              <w:rPr>
                <w:sz w:val="28"/>
              </w:rPr>
              <w:t>”</w:t>
            </w:r>
          </w:p>
        </w:tc>
      </w:tr>
      <w:tr w:rsidR="00F222A7" w:rsidRPr="003A7193" w14:paraId="381192B8" w14:textId="77777777" w:rsidTr="00F07274">
        <w:tc>
          <w:tcPr>
            <w:tcW w:w="1582" w:type="pct"/>
            <w:vMerge/>
          </w:tcPr>
          <w:p w14:paraId="0BB05A11"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077BE85D"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4. Pct. 33 sbp.4 litera a), b) c) și sbp.5 din Conceptul Sistemului Informațional  „Cadastru funciar” coincide cu reglementările din Conceptul sistemului informațional UAHELP, pct. 30 și pct.</w:t>
            </w:r>
          </w:p>
          <w:p w14:paraId="378DF561"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31, posesor Ministerul Muncii și Protecției Sociale.</w:t>
            </w:r>
          </w:p>
        </w:tc>
        <w:tc>
          <w:tcPr>
            <w:tcW w:w="1357" w:type="pct"/>
          </w:tcPr>
          <w:p w14:paraId="5C0B498D"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 xml:space="preserve">Se acceptă. S-a redactat și s-a prelucrat datele în conformitate cu solicitările SI </w:t>
            </w:r>
            <w:r w:rsidRPr="002E79F5">
              <w:rPr>
                <w:sz w:val="28"/>
              </w:rPr>
              <w:t>„</w:t>
            </w:r>
            <w:proofErr w:type="spellStart"/>
            <w:r w:rsidRPr="002E79F5">
              <w:rPr>
                <w:sz w:val="28"/>
              </w:rPr>
              <w:t>Cadastru</w:t>
            </w:r>
            <w:proofErr w:type="spellEnd"/>
            <w:r w:rsidRPr="002E79F5">
              <w:rPr>
                <w:sz w:val="28"/>
              </w:rPr>
              <w:t xml:space="preserve"> </w:t>
            </w:r>
            <w:proofErr w:type="spellStart"/>
            <w:r w:rsidRPr="002E79F5">
              <w:rPr>
                <w:sz w:val="28"/>
              </w:rPr>
              <w:t>funciar</w:t>
            </w:r>
            <w:proofErr w:type="spellEnd"/>
            <w:r w:rsidRPr="002E79F5">
              <w:rPr>
                <w:sz w:val="28"/>
              </w:rPr>
              <w:t>”</w:t>
            </w:r>
          </w:p>
        </w:tc>
      </w:tr>
      <w:tr w:rsidR="00F222A7" w:rsidRPr="003A7193" w14:paraId="6D95C6A3" w14:textId="77777777" w:rsidTr="00F07274">
        <w:tc>
          <w:tcPr>
            <w:tcW w:w="1582" w:type="pct"/>
            <w:vMerge/>
          </w:tcPr>
          <w:p w14:paraId="15367749"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658AE836"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5. Din Pct. 33 sbp.5 din Conceptul Sistemului Informațional „Cadastru funciar” se poate deduce că posesor al sistemului informațional „Cadastru funciar” este Ministerul Muncii și Protecției Sociale și nu Ministerul Agriculturii și Industriei Alimentare.</w:t>
            </w:r>
          </w:p>
        </w:tc>
        <w:tc>
          <w:tcPr>
            <w:tcW w:w="1357" w:type="pct"/>
          </w:tcPr>
          <w:p w14:paraId="1CFB3E67"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 xml:space="preserve">Se acceptă. S-a redactat conținutul în conformitate cu solicitările SI </w:t>
            </w:r>
            <w:r w:rsidRPr="002E79F5">
              <w:rPr>
                <w:sz w:val="28"/>
              </w:rPr>
              <w:t>„</w:t>
            </w:r>
            <w:proofErr w:type="spellStart"/>
            <w:r w:rsidRPr="002E79F5">
              <w:rPr>
                <w:sz w:val="28"/>
              </w:rPr>
              <w:t>Cadastru</w:t>
            </w:r>
            <w:proofErr w:type="spellEnd"/>
            <w:r w:rsidRPr="002E79F5">
              <w:rPr>
                <w:sz w:val="28"/>
              </w:rPr>
              <w:t xml:space="preserve"> </w:t>
            </w:r>
            <w:proofErr w:type="spellStart"/>
            <w:r w:rsidRPr="002E79F5">
              <w:rPr>
                <w:sz w:val="28"/>
              </w:rPr>
              <w:t>funciar</w:t>
            </w:r>
            <w:proofErr w:type="spellEnd"/>
            <w:r w:rsidRPr="002E79F5">
              <w:rPr>
                <w:sz w:val="28"/>
              </w:rPr>
              <w:t>”</w:t>
            </w:r>
            <w:r w:rsidRPr="002E79F5">
              <w:rPr>
                <w:sz w:val="28"/>
                <w:szCs w:val="28"/>
                <w:lang w:val="ro-RO"/>
              </w:rPr>
              <w:t xml:space="preserve"> </w:t>
            </w:r>
          </w:p>
        </w:tc>
      </w:tr>
      <w:tr w:rsidR="00F222A7" w:rsidRPr="003A7193" w14:paraId="73798F24" w14:textId="77777777" w:rsidTr="00F07274">
        <w:tc>
          <w:tcPr>
            <w:tcW w:w="1582" w:type="pct"/>
            <w:vMerge w:val="restart"/>
          </w:tcPr>
          <w:p w14:paraId="25F25786" w14:textId="77777777" w:rsidR="00F222A7" w:rsidRPr="00D9382D"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D9382D">
              <w:rPr>
                <w:b/>
                <w:i/>
                <w:sz w:val="28"/>
                <w:szCs w:val="28"/>
                <w:lang w:val="ro-RO"/>
              </w:rPr>
              <w:t>8.1</w:t>
            </w:r>
            <w:r w:rsidRPr="00D9382D">
              <w:rPr>
                <w:i/>
                <w:sz w:val="28"/>
                <w:szCs w:val="28"/>
                <w:lang w:val="ro-RO"/>
              </w:rPr>
              <w:t xml:space="preserve"> </w:t>
            </w:r>
            <w:r w:rsidRPr="00D9382D">
              <w:rPr>
                <w:b/>
                <w:i/>
                <w:sz w:val="28"/>
                <w:szCs w:val="28"/>
                <w:lang w:val="ro-RO"/>
              </w:rPr>
              <w:t>Ministerul Mediului</w:t>
            </w:r>
          </w:p>
          <w:p w14:paraId="5D147057" w14:textId="77777777" w:rsidR="00F222A7" w:rsidRPr="00D9382D" w:rsidRDefault="00F222A7" w:rsidP="00F222A7">
            <w:pPr>
              <w:shd w:val="clear" w:color="auto" w:fill="FFFFFF" w:themeFill="background1"/>
              <w:tabs>
                <w:tab w:val="left" w:pos="884"/>
                <w:tab w:val="left" w:pos="1196"/>
              </w:tabs>
              <w:spacing w:line="276" w:lineRule="auto"/>
              <w:ind w:firstLine="0"/>
              <w:jc w:val="left"/>
              <w:rPr>
                <w:i/>
                <w:sz w:val="28"/>
                <w:szCs w:val="28"/>
                <w:lang w:val="ro-RO"/>
              </w:rPr>
            </w:pPr>
            <w:r w:rsidRPr="00D9382D">
              <w:rPr>
                <w:i/>
                <w:sz w:val="28"/>
                <w:szCs w:val="28"/>
                <w:lang w:val="ro-RO"/>
              </w:rPr>
              <w:t>( Nr. 12/2-05/2140 din 29.07.2024)</w:t>
            </w:r>
          </w:p>
        </w:tc>
        <w:tc>
          <w:tcPr>
            <w:tcW w:w="2061" w:type="pct"/>
          </w:tcPr>
          <w:p w14:paraId="7426B070" w14:textId="77777777" w:rsidR="00F222A7" w:rsidRPr="00D9382D" w:rsidRDefault="00F222A7" w:rsidP="00F222A7">
            <w:pPr>
              <w:tabs>
                <w:tab w:val="left" w:pos="4853"/>
              </w:tabs>
              <w:autoSpaceDE w:val="0"/>
              <w:autoSpaceDN w:val="0"/>
              <w:adjustRightInd w:val="0"/>
              <w:ind w:left="34" w:right="176" w:firstLine="0"/>
              <w:rPr>
                <w:rFonts w:eastAsiaTheme="minorHAnsi"/>
                <w:sz w:val="28"/>
                <w:szCs w:val="28"/>
                <w:lang w:val="ro-RO"/>
              </w:rPr>
            </w:pPr>
            <w:r w:rsidRPr="00D9382D">
              <w:rPr>
                <w:rFonts w:eastAsiaTheme="minorHAnsi"/>
                <w:sz w:val="28"/>
                <w:szCs w:val="28"/>
                <w:lang w:val="ro-RO"/>
              </w:rPr>
              <w:t xml:space="preserve">Propunem ca pct. 41 sbp. 2) să aibă următorul conținut: </w:t>
            </w:r>
            <w:bookmarkStart w:id="1" w:name="_Hlk174369783"/>
            <w:r w:rsidRPr="00D9382D">
              <w:rPr>
                <w:rFonts w:eastAsiaTheme="minorHAnsi"/>
                <w:sz w:val="28"/>
                <w:szCs w:val="28"/>
                <w:lang w:val="ro-RO"/>
              </w:rPr>
              <w:t>SI „Cadastru funciar” urmează să fie desfășurat pe baza tehnologiilor de tip container, care presupune utilizarea rațională a resurselor.</w:t>
            </w:r>
            <w:bookmarkEnd w:id="1"/>
          </w:p>
        </w:tc>
        <w:tc>
          <w:tcPr>
            <w:tcW w:w="1357" w:type="pct"/>
          </w:tcPr>
          <w:p w14:paraId="0B4BBC0A" w14:textId="2B435941" w:rsidR="00F222A7" w:rsidRPr="002E79F5" w:rsidRDefault="00D9382D" w:rsidP="00F222A7">
            <w:pPr>
              <w:shd w:val="clear" w:color="auto" w:fill="FFFFFF" w:themeFill="background1"/>
              <w:tabs>
                <w:tab w:val="left" w:pos="884"/>
                <w:tab w:val="left" w:pos="1196"/>
              </w:tabs>
              <w:spacing w:line="276" w:lineRule="auto"/>
              <w:ind w:firstLine="0"/>
              <w:rPr>
                <w:sz w:val="28"/>
                <w:szCs w:val="28"/>
                <w:lang w:val="ro-RO"/>
              </w:rPr>
            </w:pPr>
            <w:r>
              <w:rPr>
                <w:sz w:val="28"/>
                <w:szCs w:val="28"/>
                <w:lang w:val="ro-RO"/>
              </w:rPr>
              <w:t>Se acceptă.</w:t>
            </w:r>
          </w:p>
        </w:tc>
      </w:tr>
      <w:tr w:rsidR="00F222A7" w:rsidRPr="003A7193" w14:paraId="649D6185" w14:textId="77777777" w:rsidTr="00F07274">
        <w:tc>
          <w:tcPr>
            <w:tcW w:w="1582" w:type="pct"/>
            <w:vMerge/>
          </w:tcPr>
          <w:p w14:paraId="19754B2C"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43D18A76" w14:textId="77777777" w:rsidR="00F222A7" w:rsidRPr="001E5BBE" w:rsidRDefault="00F222A7" w:rsidP="00F222A7">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1544A7">
              <w:rPr>
                <w:rFonts w:eastAsiaTheme="minorHAnsi"/>
                <w:sz w:val="28"/>
                <w:szCs w:val="28"/>
                <w:lang w:val="ro-RO"/>
              </w:rPr>
              <w:t>Din conținutul Cap. V. Structura organizațională a sistemului informațional „Cadastru Funciar” și pct. 13 sbp. 3) lit. b) evidența persoanelor juridice și persoanelor fizice care dețin drept de acces, pe nivele de acces nu este clar care este rolul și dreptul persoanelor fizice în cadrul sistemului informațional.</w:t>
            </w:r>
          </w:p>
        </w:tc>
        <w:tc>
          <w:tcPr>
            <w:tcW w:w="1357" w:type="pct"/>
          </w:tcPr>
          <w:p w14:paraId="58B9A28A" w14:textId="5B05F8CC" w:rsidR="00F222A7" w:rsidRPr="002E79F5" w:rsidRDefault="00D96B7F" w:rsidP="00F222A7">
            <w:pPr>
              <w:shd w:val="clear" w:color="auto" w:fill="FFFFFF" w:themeFill="background1"/>
              <w:tabs>
                <w:tab w:val="left" w:pos="884"/>
                <w:tab w:val="left" w:pos="1196"/>
              </w:tabs>
              <w:spacing w:line="276" w:lineRule="auto"/>
              <w:ind w:firstLine="0"/>
              <w:rPr>
                <w:sz w:val="28"/>
                <w:szCs w:val="28"/>
                <w:lang w:val="ro-RO"/>
              </w:rPr>
            </w:pPr>
            <w:r>
              <w:rPr>
                <w:sz w:val="28"/>
                <w:szCs w:val="28"/>
                <w:lang w:val="ro-RO"/>
              </w:rPr>
              <w:t>Se acceptă.</w:t>
            </w:r>
          </w:p>
        </w:tc>
      </w:tr>
      <w:tr w:rsidR="00F222A7" w:rsidRPr="003A7193" w14:paraId="03176DC6" w14:textId="77777777" w:rsidTr="00F07274">
        <w:tc>
          <w:tcPr>
            <w:tcW w:w="1582" w:type="pct"/>
            <w:vMerge/>
          </w:tcPr>
          <w:p w14:paraId="04B31FE9"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66DBD308" w14:textId="77777777" w:rsidR="00F222A7" w:rsidRPr="001544A7" w:rsidRDefault="00F222A7" w:rsidP="00F222A7">
            <w:pPr>
              <w:tabs>
                <w:tab w:val="left" w:pos="4853"/>
              </w:tabs>
              <w:autoSpaceDE w:val="0"/>
              <w:autoSpaceDN w:val="0"/>
              <w:adjustRightInd w:val="0"/>
              <w:ind w:left="34" w:right="176" w:firstLine="0"/>
              <w:rPr>
                <w:rFonts w:eastAsiaTheme="minorHAnsi"/>
                <w:sz w:val="28"/>
                <w:szCs w:val="28"/>
                <w:lang w:val="ro-RO"/>
              </w:rPr>
            </w:pPr>
            <w:r w:rsidRPr="001544A7">
              <w:rPr>
                <w:rFonts w:eastAsiaTheme="minorHAnsi"/>
                <w:sz w:val="28"/>
                <w:szCs w:val="28"/>
                <w:lang w:val="ro-RO"/>
              </w:rPr>
              <w:t>Pct. 48 – pct. 55 din Conceptul Sistemului Informațional „Cadastru funciar” coincid cuvânt cu cuvânt cu reglementările din Conceptului Sistemului informațional „BeeProtect”, pct. 47 – pct. 54, posesor Agenția Națională pentru Siguranța Alimentelor. Rugăm de a face tot posibilul pentru a evita astfel de asemănări la elaborarea conceptului SI „Cadastru funciar”.</w:t>
            </w:r>
          </w:p>
        </w:tc>
        <w:tc>
          <w:tcPr>
            <w:tcW w:w="1357" w:type="pct"/>
          </w:tcPr>
          <w:p w14:paraId="1A3BCC40" w14:textId="71A3742D" w:rsidR="00F222A7" w:rsidRPr="002E79F5" w:rsidRDefault="001544A7" w:rsidP="00F222A7">
            <w:pPr>
              <w:shd w:val="clear" w:color="auto" w:fill="FFFFFF" w:themeFill="background1"/>
              <w:tabs>
                <w:tab w:val="left" w:pos="884"/>
                <w:tab w:val="left" w:pos="1196"/>
              </w:tabs>
              <w:spacing w:line="276" w:lineRule="auto"/>
              <w:ind w:firstLine="0"/>
              <w:rPr>
                <w:sz w:val="28"/>
                <w:szCs w:val="28"/>
                <w:lang w:val="ro-RO"/>
              </w:rPr>
            </w:pPr>
            <w:r>
              <w:rPr>
                <w:sz w:val="28"/>
                <w:szCs w:val="28"/>
                <w:lang w:val="ro-RO"/>
              </w:rPr>
              <w:t>Se acceptă, s-a reformulat.</w:t>
            </w:r>
          </w:p>
        </w:tc>
      </w:tr>
      <w:tr w:rsidR="00F222A7" w:rsidRPr="003A7193" w14:paraId="49E034D7" w14:textId="77777777" w:rsidTr="00F07274">
        <w:tc>
          <w:tcPr>
            <w:tcW w:w="1582" w:type="pct"/>
            <w:vMerge w:val="restart"/>
          </w:tcPr>
          <w:p w14:paraId="34DAF316"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2E79F5">
              <w:rPr>
                <w:b/>
                <w:i/>
                <w:sz w:val="28"/>
                <w:szCs w:val="28"/>
                <w:lang w:val="ro-RO"/>
              </w:rPr>
              <w:t xml:space="preserve">9. Congresul Autorităților Locale </w:t>
            </w:r>
          </w:p>
          <w:p w14:paraId="4EAC68A3" w14:textId="77777777" w:rsidR="00F222A7" w:rsidRPr="00E24272"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r w:rsidRPr="002E79F5">
              <w:rPr>
                <w:i/>
                <w:sz w:val="28"/>
                <w:szCs w:val="28"/>
                <w:lang w:val="ro-RO"/>
              </w:rPr>
              <w:lastRenderedPageBreak/>
              <w:t>(Nr. 208 din 17.06.2024)</w:t>
            </w:r>
          </w:p>
        </w:tc>
        <w:tc>
          <w:tcPr>
            <w:tcW w:w="2061" w:type="pct"/>
          </w:tcPr>
          <w:p w14:paraId="4737174C"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lastRenderedPageBreak/>
              <w:t xml:space="preserve">În preambulul (Introducere) proiectului (Sistemului informațional „Cadastru funciar” este </w:t>
            </w:r>
            <w:r w:rsidRPr="002E79F5">
              <w:rPr>
                <w:rFonts w:eastAsiaTheme="minorHAnsi"/>
                <w:sz w:val="28"/>
                <w:szCs w:val="28"/>
                <w:lang w:val="ro-RO"/>
              </w:rPr>
              <w:lastRenderedPageBreak/>
              <w:t>destinat digitalizării evidenței și actualizării, datelor conform anexelor Cadastrului funciar) având în vedere că „Cadastru funciar” este un sistem automatizat (electronic) – acesta nu are „anexe”, impunându-se reformularea normei.</w:t>
            </w:r>
          </w:p>
        </w:tc>
        <w:tc>
          <w:tcPr>
            <w:tcW w:w="1357" w:type="pct"/>
          </w:tcPr>
          <w:p w14:paraId="27858F89"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Se acceptă.</w:t>
            </w:r>
          </w:p>
        </w:tc>
      </w:tr>
      <w:tr w:rsidR="00F222A7" w:rsidRPr="003A7193" w14:paraId="399F719B" w14:textId="77777777" w:rsidTr="00F07274">
        <w:tc>
          <w:tcPr>
            <w:tcW w:w="1582" w:type="pct"/>
            <w:vMerge/>
          </w:tcPr>
          <w:p w14:paraId="3957ED2E" w14:textId="77777777" w:rsidR="00F222A7" w:rsidRPr="00E24272"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7D32C5B7" w14:textId="77777777" w:rsidR="00F222A7" w:rsidRPr="002E79F5" w:rsidRDefault="00F222A7" w:rsidP="00F222A7">
            <w:pPr>
              <w:tabs>
                <w:tab w:val="left" w:pos="4853"/>
              </w:tabs>
              <w:autoSpaceDE w:val="0"/>
              <w:autoSpaceDN w:val="0"/>
              <w:adjustRightInd w:val="0"/>
              <w:ind w:left="34" w:right="176" w:firstLine="0"/>
              <w:rPr>
                <w:rFonts w:eastAsiaTheme="minorHAnsi"/>
                <w:i/>
                <w:sz w:val="28"/>
                <w:szCs w:val="28"/>
                <w:lang w:val="ro-RO"/>
              </w:rPr>
            </w:pPr>
            <w:r w:rsidRPr="002E79F5">
              <w:rPr>
                <w:rFonts w:eastAsiaTheme="minorHAnsi"/>
                <w:sz w:val="28"/>
                <w:szCs w:val="28"/>
                <w:lang w:val="ro-RO"/>
              </w:rPr>
              <w:t>4.2. Referitor la textul din preambulul proiectului: „Se propune ca Sistemul informațional „Cadastru funciar” să formeze interconexiuni cu alte sisteme și registre sectoriale în scopul consumului și migrării a resurselor informaționale existente: Sistemul Informațional Registrul Solurilor din Republica Moldova, Registrul de stat al unităților administrativ-teritoriale și al adreselor, Cadastrul bunurilor imobile, și alte cadastre de specialitate și registre, care conțin date relevante despre obiectele din cadastrul funciar” reiterăm că sistemul cadastrului bunurilor imobile a integrat cadastrul funciar.</w:t>
            </w:r>
            <w:r w:rsidRPr="002E79F5">
              <w:rPr>
                <w:rFonts w:eastAsiaTheme="minorHAnsi"/>
                <w:i/>
                <w:sz w:val="28"/>
                <w:szCs w:val="28"/>
                <w:lang w:val="ro-RO"/>
              </w:rPr>
              <w:t xml:space="preserve"> </w:t>
            </w:r>
            <w:r w:rsidRPr="002E79F5">
              <w:rPr>
                <w:rFonts w:eastAsiaTheme="minorHAnsi"/>
                <w:sz w:val="28"/>
                <w:szCs w:val="28"/>
                <w:lang w:val="ro-RO"/>
              </w:rPr>
              <w:t>Prin urmare, formularea dată este inadecvată. Aceiași critică se referă și la pct. 3 din proiect (3. SI „Cadastru funciar” reprezintă un ansamblu de resurse și tehnologii informaționale, mijloace tehnice de program și regulamente destinate păstrării, prelucrării și furnizării eficiente de date, stocării digitale a atributelor informaționale a parcelelor cadastrale pe teritoriul Republicii Moldova) care nici nu utilizează terminologia „terenuri” prezentă în restul textului proiectului, ci termenul „parcele cadastrale”.</w:t>
            </w:r>
          </w:p>
        </w:tc>
        <w:tc>
          <w:tcPr>
            <w:tcW w:w="1357" w:type="pct"/>
          </w:tcPr>
          <w:p w14:paraId="1FD7ECAD"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 parțial.</w:t>
            </w:r>
          </w:p>
        </w:tc>
      </w:tr>
      <w:tr w:rsidR="00F222A7" w:rsidRPr="003A7193" w14:paraId="1FE30042" w14:textId="77777777" w:rsidTr="00F07274">
        <w:tc>
          <w:tcPr>
            <w:tcW w:w="1582" w:type="pct"/>
            <w:vMerge/>
          </w:tcPr>
          <w:p w14:paraId="34D60919"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1227C9FE"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4.3. La pct. 5 din proiect (SI „Cadastru funciar” se constituie din următoarele elemente componente: 5) informația privind parametrii cantitativi ai solului terenurilor agricole) cuvântul „cantitativi” urmează a fi substituit cu cuvântul „calitativi”.</w:t>
            </w:r>
          </w:p>
        </w:tc>
        <w:tc>
          <w:tcPr>
            <w:tcW w:w="1357" w:type="pct"/>
          </w:tcPr>
          <w:p w14:paraId="1B7CDACF"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4E13CB35" w14:textId="77777777" w:rsidTr="00F07274">
        <w:tc>
          <w:tcPr>
            <w:tcW w:w="1582" w:type="pct"/>
            <w:vMerge/>
          </w:tcPr>
          <w:p w14:paraId="628D9B46"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6D8AA837"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4.4. La pct. 8 (Sarcinile principale de bază realizate prin exploatarea sistemului 9) asigurarea unei evidențe și calcul automatizat a narativelor pe parametrii cantitativi și calitativi, categoriile de destinație, moduri de folosință, proprietate, formele organizatorico-juridice, domeniul a terenurilor cu păstrarea informației în timp îndelungat) cuvintele „domeniul a” urmează a fi substituite cu cuvântul „domeniile”.</w:t>
            </w:r>
          </w:p>
        </w:tc>
        <w:tc>
          <w:tcPr>
            <w:tcW w:w="1357" w:type="pct"/>
          </w:tcPr>
          <w:p w14:paraId="7B64335F"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E24272" w14:paraId="66B62933" w14:textId="77777777" w:rsidTr="00F07274">
        <w:tc>
          <w:tcPr>
            <w:tcW w:w="1582" w:type="pct"/>
            <w:vMerge/>
          </w:tcPr>
          <w:p w14:paraId="6867884B"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66E48F7E"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4.5. În pct. 9 (Cadrul normativ aferent SI „Cadastru funciar” este constituit din următoarele actele: 21) Legea nr. 345/2003 privind delimitarea proprietății publice) textul „345/2003 privind delimitarea proprietății publice” urmează a fi corectat (Legea nr. 29/2018 privind delimitarea proprietății publice se regăsește în pct. 9 la subpct.20). Totodată, propunem completarea pct. 9 cu noi subpuncte în care să re regăsească: „Legea nr. 1543/1998 cadastrului bunurilor imobile” și „Legea nr. 121/2007 privind administrarea și deetatizarea proprietății publice”.</w:t>
            </w:r>
          </w:p>
        </w:tc>
        <w:tc>
          <w:tcPr>
            <w:tcW w:w="1357" w:type="pct"/>
          </w:tcPr>
          <w:p w14:paraId="6961C457"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E24272" w14:paraId="14FF4479" w14:textId="77777777" w:rsidTr="00F07274">
        <w:tc>
          <w:tcPr>
            <w:tcW w:w="1582" w:type="pct"/>
            <w:vMerge/>
          </w:tcPr>
          <w:p w14:paraId="7557836F"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395A2778"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4.6. La pct. 10 (Funcțiile de bază ale SI „Cadastru funciar” sunt următoarele: 11) a) Autoritatea reprezentativă (subdiviziunea unității administrativ-teritoriale de nivelul întâi și al doilea) - nivel de acces asigurat personalului Administrației Publice Locale. Administratorul Administrația Publică Locale va dispune de acces la funcționalitățile sistemului și în perimetrul de date al SI „Cadastru funciar” va intabula date actuale cu privire la terenuri, parametrii cantitativi a terenurilor și parametrii calitativi a solului pentru localitatea care îl reprezintă;</w:t>
            </w:r>
          </w:p>
          <w:p w14:paraId="52A90108"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xml:space="preserve"> c) furnizori (posesori) de date - agenții, ministere și instituții (Agenția „Apele Moldovei”, Agenția „Moldsilva”, Ministerul apărării, Ministerul mediului, Agenția de Inspectare a Monumentelor, Instituția Publică Cadastrul Bunurilor Imobile), vor fi asigurate cu nivel de acces în scopul intabulării, completării și actualizării de date cu privire la terenuri proprietate a statului </w:t>
            </w:r>
          </w:p>
          <w:p w14:paraId="389972F6"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menționăm că în tot textul proiectului se relevă doar de „de nivelul întâi și al doilea”, dar nu se menționează și „nivelul special”;</w:t>
            </w:r>
          </w:p>
          <w:p w14:paraId="71DC2626"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xml:space="preserve"> formularea „Administratorul Administrația Publică Locale” este inadecvată și urmează a fi revizuită; cât privește lit. c) menționăm că Agenția Proprietății Publice este autoritatea publică centrală care asigură evidența terenurilor </w:t>
            </w:r>
            <w:r w:rsidRPr="002E79F5">
              <w:rPr>
                <w:rFonts w:eastAsiaTheme="minorHAnsi"/>
                <w:sz w:val="28"/>
                <w:szCs w:val="28"/>
                <w:lang w:val="ro-RO"/>
              </w:rPr>
              <w:lastRenderedPageBreak/>
              <w:t>proprietate a statului (cu excepția fondului apelor), însă nu se relevă în textul proiectului că ar fi obligată să introducă datele în „Cadastru funciar” (!).</w:t>
            </w:r>
          </w:p>
          <w:p w14:paraId="25B07764"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xml:space="preserve"> APL nu deține date despre „circulația” terenurilor statului. Această critică se referă și la pct. 16 din proiect (Utilizatorii și furnizorii, posesorii de date ai SI „Cadastru funciar”: 2) Furnizorii datelor care transmit registratorilor, prin intermediul platformei de interoperabilitate (MConnect), date despre obiectele SI „Cadastru funciar” sunt:</w:t>
            </w:r>
          </w:p>
          <w:p w14:paraId="7DE10D44" w14:textId="77777777" w:rsidR="00F222A7" w:rsidRPr="002E79F5" w:rsidRDefault="00F222A7" w:rsidP="00F222A7">
            <w:pPr>
              <w:tabs>
                <w:tab w:val="left" w:pos="4853"/>
              </w:tabs>
              <w:autoSpaceDE w:val="0"/>
              <w:autoSpaceDN w:val="0"/>
              <w:adjustRightInd w:val="0"/>
              <w:ind w:left="34" w:right="176" w:firstLine="0"/>
              <w:rPr>
                <w:rFonts w:eastAsiaTheme="minorHAnsi"/>
                <w:i/>
                <w:sz w:val="28"/>
                <w:szCs w:val="28"/>
                <w:lang w:val="ro-RO"/>
              </w:rPr>
            </w:pPr>
            <w:r w:rsidRPr="002E79F5">
              <w:rPr>
                <w:rFonts w:eastAsiaTheme="minorHAnsi"/>
                <w:sz w:val="28"/>
                <w:szCs w:val="28"/>
                <w:lang w:val="ro-RO"/>
              </w:rPr>
              <w:t>Agenția Geodezie, Cartografie și Cadastru, Instituția Publică Cadastrul Bunurilor Imobile, Agenția „Apele Moldovei”, Agenția „Moldsilva”, Agenția de Mediu, Ministerul apărării, Ministerul Infrastructurii și Dezvoltării Regionale, Agenția de Inspectare a Monumentelor) – toate entitățile centrale sunt menționate, iar cea care este responsabilă de administrarea terenurilor statului (APP) și care deține datele relevante – nu se regăsește (!).</w:t>
            </w:r>
          </w:p>
        </w:tc>
        <w:tc>
          <w:tcPr>
            <w:tcW w:w="1357" w:type="pct"/>
          </w:tcPr>
          <w:p w14:paraId="3DC6F705"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Se acceptă, registratorii și furnizorii sistemului urmează a fi indicați în regulamentul SI Cadastru funciar.</w:t>
            </w:r>
          </w:p>
        </w:tc>
      </w:tr>
      <w:tr w:rsidR="00F222A7" w:rsidRPr="003A7193" w14:paraId="11224C27" w14:textId="77777777" w:rsidTr="00F07274">
        <w:tc>
          <w:tcPr>
            <w:tcW w:w="1582" w:type="pct"/>
            <w:vMerge/>
          </w:tcPr>
          <w:p w14:paraId="1FF29EA4"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39BCB466"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xml:space="preserve">4.7. În pct. 15 (Registratorii datelor în SI „Cadastru funciar” sunt: 2) Persoane responsabile din cadrul Serviciului pentru reglementarea regimului proprietății funciare (subdiviziunea unității administrativ-teritoriale de nivelul al doilea), vor centraliza seturile de date comunicate de către autoritățile publice locale, vor efectua verificarea </w:t>
            </w:r>
            <w:r w:rsidRPr="002E79F5">
              <w:rPr>
                <w:rFonts w:eastAsiaTheme="minorHAnsi"/>
                <w:sz w:val="28"/>
                <w:szCs w:val="28"/>
                <w:lang w:val="ro-RO"/>
              </w:rPr>
              <w:lastRenderedPageBreak/>
              <w:t>datelor pe Raion) subpct.2) urmează a fi reformulat, pentru că centralizarea seturilor de date (și generarea rapoartelor în general) urmează să se realizeze automatizat, prin funcționalitatea softului, iar APL de nivelul I, II și nivel special vor introduce în baza de date „caracteristicile terenurilor” din UAT de nivelul I, II și nivel special. „Persoanele responsabile” menționate, de asemenea fac parte din administrația publică locală de nivelurile respective. Această critică se referă și la pct. 16 (Utilizatorii și furnizorii, posesorii de date ai SI „Cadastru funciar”: 1) Utilizatorii SI „Cadastru funciar” sunt următorii: c) Serviciile pentru reglementarea regimului proprietății funciare (subdiviziunea unității administrativ-teritoriale de nivelul al doilea), responsabili de centralizarea resurselor comunicate de Administrațiile Publice Locale).</w:t>
            </w:r>
          </w:p>
        </w:tc>
        <w:tc>
          <w:tcPr>
            <w:tcW w:w="1357" w:type="pct"/>
          </w:tcPr>
          <w:p w14:paraId="17617716"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Se acceptă.</w:t>
            </w:r>
          </w:p>
        </w:tc>
      </w:tr>
      <w:tr w:rsidR="00F222A7" w:rsidRPr="003A7193" w14:paraId="4A15BD9F" w14:textId="77777777" w:rsidTr="00F07274">
        <w:tc>
          <w:tcPr>
            <w:tcW w:w="1582" w:type="pct"/>
            <w:vMerge/>
          </w:tcPr>
          <w:p w14:paraId="6BD040BE"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2F50AB4A" w14:textId="77777777" w:rsidR="00F222A7" w:rsidRPr="002E79F5" w:rsidRDefault="00F222A7" w:rsidP="00F222A7">
            <w:pPr>
              <w:tabs>
                <w:tab w:val="left" w:pos="4853"/>
              </w:tabs>
              <w:autoSpaceDE w:val="0"/>
              <w:autoSpaceDN w:val="0"/>
              <w:adjustRightInd w:val="0"/>
              <w:ind w:left="34" w:right="176" w:firstLine="0"/>
              <w:rPr>
                <w:rFonts w:eastAsiaTheme="minorHAnsi"/>
                <w:i/>
                <w:sz w:val="28"/>
                <w:szCs w:val="28"/>
                <w:lang w:val="ro-RO"/>
              </w:rPr>
            </w:pPr>
            <w:r w:rsidRPr="002E79F5">
              <w:rPr>
                <w:rFonts w:eastAsiaTheme="minorHAnsi"/>
                <w:sz w:val="28"/>
                <w:szCs w:val="28"/>
                <w:lang w:val="ro-RO"/>
              </w:rPr>
              <w:t xml:space="preserve">4.8. La pct. 17 (Documentele de bază ale sistemului se clasifică, în funcție de faza procesului de executare, după cum urmează: 1) Documentele de intrare: deciziile emise de către consiliile locale, dispozițiilor primarilor, fișe cadastrale centralizatoare, formulare, tabele, documente specifice cadastrului funciar, rapoarte, registrul deținătorului de terenuri, clasificatorul solurilor Republicii Moldova, notele de bonitate, suprafețe, parametrii calitativi ai solului, contracte de arendă) </w:t>
            </w:r>
            <w:r w:rsidRPr="002E79F5">
              <w:rPr>
                <w:rFonts w:eastAsiaTheme="minorHAnsi"/>
                <w:sz w:val="28"/>
                <w:szCs w:val="28"/>
                <w:lang w:val="ro-RO"/>
              </w:rPr>
              <w:lastRenderedPageBreak/>
              <w:t>urmează a fi corectată forma gramaticală a cuvântului „dispozițiilor” (corect „dispozițiile”). Totodată, menționăm că autorul proiectului, în tot textul utilizează instituția juridică civilă „arendă” și nu specifică nimic de alte forme ale raporturilor funciare: locațiunea, comodatul, drepturile reale limitate, inclusiv superficia), ceea ce încă odată denotă, că de fapt autorul proiectului este interesat de un cadastru agricol specializat, ceea ce și urma a fi realizat la nivel național, dar nu un nou „cadastru funciar”.</w:t>
            </w:r>
          </w:p>
        </w:tc>
        <w:tc>
          <w:tcPr>
            <w:tcW w:w="1357" w:type="pct"/>
          </w:tcPr>
          <w:p w14:paraId="44C80FDF"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Se acceptă parțial.</w:t>
            </w:r>
          </w:p>
        </w:tc>
      </w:tr>
      <w:tr w:rsidR="00F222A7" w:rsidRPr="003A7193" w14:paraId="2FA8E517" w14:textId="77777777" w:rsidTr="00F07274">
        <w:tc>
          <w:tcPr>
            <w:tcW w:w="1582" w:type="pct"/>
            <w:vMerge/>
          </w:tcPr>
          <w:p w14:paraId="3F184DE9" w14:textId="77777777" w:rsidR="00F222A7" w:rsidRPr="003A7193" w:rsidRDefault="00F222A7" w:rsidP="00F222A7">
            <w:pPr>
              <w:tabs>
                <w:tab w:val="left" w:pos="4853"/>
              </w:tabs>
              <w:autoSpaceDE w:val="0"/>
              <w:autoSpaceDN w:val="0"/>
              <w:adjustRightInd w:val="0"/>
              <w:ind w:left="34" w:right="176" w:firstLine="284"/>
              <w:rPr>
                <w:rFonts w:eastAsiaTheme="minorHAnsi"/>
                <w:i/>
                <w:sz w:val="28"/>
                <w:szCs w:val="28"/>
                <w:lang w:val="ro-RO"/>
              </w:rPr>
            </w:pPr>
          </w:p>
        </w:tc>
        <w:tc>
          <w:tcPr>
            <w:tcW w:w="2061" w:type="pct"/>
          </w:tcPr>
          <w:p w14:paraId="2271B29F"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4.9. La pct. 22 (Date despre obiectul informațional „Terenuri cu destinație agricolă”: g) Proprietate: 2. Terenuri din domeniul privat (loturi pomicole neprivatizate, alte terenuri de interes privat, loturi auxiliare) urmează a fi substituite cuvintele „de interes” cu cuvintele „ale domeniului”. „Interesul privat” este cu totul altceva (ceea ce urmăresc persoanele fizice și juridice de drept privat – de regulă în materie patrimonială – să obțină un beneficiu) decât „domeniul privat”. De asemenea, urmează a fi excluse cuvintele „loturi auxiliare”, pentru că noul Cod funciar nu reglementează asemenea moduri de folosință a terenurilor.</w:t>
            </w:r>
          </w:p>
        </w:tc>
        <w:tc>
          <w:tcPr>
            <w:tcW w:w="1357" w:type="pct"/>
          </w:tcPr>
          <w:p w14:paraId="7EDE4278"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2D8A0735" w14:textId="77777777" w:rsidTr="00F07274">
        <w:tc>
          <w:tcPr>
            <w:tcW w:w="1582" w:type="pct"/>
            <w:vMerge/>
          </w:tcPr>
          <w:p w14:paraId="7D69619E" w14:textId="77777777" w:rsidR="00F222A7" w:rsidRPr="003A7193" w:rsidRDefault="00F222A7" w:rsidP="00F222A7">
            <w:pPr>
              <w:tabs>
                <w:tab w:val="left" w:pos="4853"/>
              </w:tabs>
              <w:autoSpaceDE w:val="0"/>
              <w:autoSpaceDN w:val="0"/>
              <w:adjustRightInd w:val="0"/>
              <w:ind w:left="34" w:right="176" w:firstLine="284"/>
              <w:rPr>
                <w:rFonts w:eastAsiaTheme="minorHAnsi"/>
                <w:i/>
                <w:sz w:val="28"/>
                <w:szCs w:val="28"/>
                <w:lang w:val="ro-RO"/>
              </w:rPr>
            </w:pPr>
          </w:p>
        </w:tc>
        <w:tc>
          <w:tcPr>
            <w:tcW w:w="2061" w:type="pct"/>
          </w:tcPr>
          <w:p w14:paraId="4ED2E86D"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4.10. Urmează a fi excluse din textul proiectul prevederile referitoare la:</w:t>
            </w:r>
          </w:p>
          <w:p w14:paraId="0C2B8B85"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xml:space="preserve">„a) Cooperative agricole: 1. Cooperative agricole de întreprinzător: 1.1 Terenuri proprii, 1.2 Terenuri </w:t>
            </w:r>
            <w:r w:rsidRPr="002E79F5">
              <w:rPr>
                <w:rFonts w:eastAsiaTheme="minorHAnsi"/>
                <w:sz w:val="28"/>
                <w:szCs w:val="28"/>
                <w:lang w:val="ro-RO"/>
              </w:rPr>
              <w:lastRenderedPageBreak/>
              <w:t>arendate: pe un termen mai mare de 5 ani, sub arendă, terenuri aflate în posesie. 2. Cooperative agricole de producție: 2.1 Incluse în capitalul statutar, 2.2 Incluse în capitalul împrumutat: 2.2.1 Terenuri ale membrilor cooperativei, 2.2.2 Terenuri arendate: pe un termen mai mare de 5 ani, sub arendă, terenuri aflate în posesie. 3. Societăți pe acțiuni agricole 3.1 Terenuri proprii, 3.2 Terenuri arendate: pe un termen mai mare de 5 ani, sub arendă, terenuri aflate în posesie. 4. Societăți pe acțiuni neagricole 4.1 Terenuri proprii, 4.2 Terenuri arendate: pe un termen mai mare</w:t>
            </w:r>
          </w:p>
          <w:p w14:paraId="7D9432B2"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xml:space="preserve">de 5 ani, sub arendă, terenuri aflate în posesie. 5. Societăți cu răspundere limitată 5.1 Terenuri proprii, 5.2 Terenuri arendate: pe un termen mai mare de 5 ani, sub arendă, terenuri aflate în posesie. 6. Societăți cu răspundere limitată neagricole 6.1 Terenuri proprii, 6.2 Terenuri arendate: pe un termen mai mare de 5 ani, sub arendă, terenuri aflate în posesie, b) Gospodării țărănești (de fermier) 1. Gospodării țărănești (de fermier) cu suprafața de până la 1 ha 1.1 Terenuri proprii, 1.2 Terenuri arendate: pe un termen mai mare de 5 ani, sub arendă, terenuri aflate în posesie. 2. Gospodării țărănești (de fermier) cu suprafața de la 1 până la 5 ha 2.1 Terenuri proprii, aflate în posesie. 2.2 Terenuri arendate: pe un termen mai mare de 5 ani, sub arendă, terenuri aflate în posesie. 3. Gospodării </w:t>
            </w:r>
            <w:r w:rsidRPr="002E79F5">
              <w:rPr>
                <w:rFonts w:eastAsiaTheme="minorHAnsi"/>
                <w:sz w:val="28"/>
                <w:szCs w:val="28"/>
                <w:lang w:val="ro-RO"/>
              </w:rPr>
              <w:lastRenderedPageBreak/>
              <w:t>țărănești (de fermier) cu suprafața de la 5 până la 10 ha 3.1.Terenuri proprii, 3.2.Terenuri arendate: pe un termen mai mare de 5 ani, sub arendă, terenuri aflate în posesie. 4. Gospodării țărănești (de fermier) cu suprafața de la 10 până la 50 ha 4.1.Terenuri proprii, 4.2.Terenuri arendate: pe un termen mai mare de 5 ani, sub arendă, terenuri aflate în posesie. 5. Gospodării țărănești (de fermier) cu suprafața de la 50 până la 100 ha 5.1.Terenuri proprii, 5.2.Terenuri arendate: pe un termen mai mare de 5 ani, sub arendă, terenuri aflate în posesie. 6. Gospodării țărănești (de fermier) cu suprafața mai mare de 100 ha 6.1.Terenuri proprii, 6.2.Terenuri arendate: pe un termen mai mare de 5 ani, sub arendă, terenuri aflate în posesie). Aceste prevederi exced reglementărilor noului Cod funciar, sunt ilegale pentru că impun noi sarcini APL fără acoperire financiară (și nu vor putea fi real îndeplinite pentru că APL nici nu are în posesie asemenea informații) și pot fi obținute de Ministerul Agriculturii și Industriei Alimentare doar în urma recensământului agricol. Este oportună întrebarea dacă autorul proiectului a analizat în general ce resurse sunt necesare pentru a colecta un asemenea set de informații amănunțite. Este evident că sunt necesare resurse esențiale.</w:t>
            </w:r>
          </w:p>
        </w:tc>
        <w:tc>
          <w:tcPr>
            <w:tcW w:w="1357" w:type="pct"/>
          </w:tcPr>
          <w:p w14:paraId="3969DE83"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Se acceptă parțial.</w:t>
            </w:r>
          </w:p>
        </w:tc>
      </w:tr>
      <w:tr w:rsidR="00F222A7" w:rsidRPr="003A7193" w14:paraId="0666685C" w14:textId="77777777" w:rsidTr="00F07274">
        <w:tc>
          <w:tcPr>
            <w:tcW w:w="1582" w:type="pct"/>
            <w:vMerge/>
          </w:tcPr>
          <w:p w14:paraId="234337E6"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64C43C82"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4.11. La pct. 23 (Date despre obiectul informațional „Terenuri destinate fondului forestier”: 2) terenuri din domeniul privat. e) Categoria de destinație: Terenuri cu destinație agricolă) urmează a fi exclus textul „2) terenuri din domeniul privat” pentru că terenurile fondului forestier aparțin în exclusivitate domeniului public (al statului sau al unităților administrativ-teritoriale), iar cuvintele „cu destinație agricolă” urmează a fi substituite cu cuvintele „destinate fondului forestier”. Menționăm, că proiectul conține eronat textul „Terenuri cu destinație agricolă” în toate celelalte categorii de destinație ale fondului funciar, urmând a fi corectate corespunzător (substituite corespunzător cuvintele „cu destinație agricolă” din pct. 24 lit. e), pct. 25 lit. e), pct. 26 lit. e), pct. 27 lit. e), respectiv, cu cuvintele: „destinate fondului apelor”, „pentru construcții și amenajări”, „cu destinație specială”, destinate ocrotirii naturii și ale bunurilor de patrimoniu cultural”).</w:t>
            </w:r>
          </w:p>
        </w:tc>
        <w:tc>
          <w:tcPr>
            <w:tcW w:w="1357" w:type="pct"/>
          </w:tcPr>
          <w:p w14:paraId="57522BC7"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405A6D5D" w14:textId="77777777" w:rsidTr="00F07274">
        <w:tc>
          <w:tcPr>
            <w:tcW w:w="1582" w:type="pct"/>
            <w:vMerge/>
          </w:tcPr>
          <w:p w14:paraId="21BE3697"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1940F5EE"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xml:space="preserve">4.12. La pct. 24 (Date despre obiectul informațional „Terenuri destinate fondului apelor”: 2) terenuri din domeniul privat) și pct. 26 (Date despre obiectul informațional „Terenuri cu destinație specială”: 2) terenuri din domeniul privat) urmează a fi exclus textul „2) terenuri din domeniul privat” pentru că terenurile destinate </w:t>
            </w:r>
            <w:r w:rsidRPr="002E79F5">
              <w:rPr>
                <w:rFonts w:eastAsiaTheme="minorHAnsi"/>
                <w:sz w:val="28"/>
                <w:szCs w:val="28"/>
                <w:lang w:val="ro-RO"/>
              </w:rPr>
              <w:lastRenderedPageBreak/>
              <w:t>fondului apelor aparțin în exclusivitate domeniului public (al statului sau al unităților administrativ-teritoriale), iar terenurile cu destinație specială conform noului Cod funciar aparțin în exclusivitate domeniului public al statului. Din același motiv, urmează a fi exclus și subpct.2 și subpct.3 lit. g) din pct. 26 (g) Proprietate: 2. Terenuri proprietate publică a unităților administrativ-teritoriale (terenuri destinate industriei, terenuri destinate sistemului energetic, terenuri destinate transportului rutier, terenuri destinate transportului prin conducte, alte terenuri); 3. Terenuri proprietate privată (terenuri destinate industriei, terenuri destinate sistemului energetic, terenuri destinate telecomunicațiilor, alte terenuri). Reiterăm, că noul Cod funciar nu admite decât domeniul public al statului asupra terenurilor cu destinație specială și nu prevede asemenea moduri de folosință a terenurilor, care sunt specificate în subpct.2 și subpct.3 lit. g) din pct. 26.</w:t>
            </w:r>
          </w:p>
        </w:tc>
        <w:tc>
          <w:tcPr>
            <w:tcW w:w="1357" w:type="pct"/>
          </w:tcPr>
          <w:p w14:paraId="6C277257"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Se acceptă.</w:t>
            </w:r>
          </w:p>
        </w:tc>
      </w:tr>
      <w:tr w:rsidR="00F222A7" w:rsidRPr="003A7193" w14:paraId="21691A2A" w14:textId="77777777" w:rsidTr="00F07274">
        <w:tc>
          <w:tcPr>
            <w:tcW w:w="1582" w:type="pct"/>
            <w:vMerge/>
          </w:tcPr>
          <w:p w14:paraId="68226911"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0B259AAE"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xml:space="preserve">4.13. La pct. 27 (Date despre obiectul informațional „Terenuri destinate ocrotirii naturii și ale bunurilor de patrimoniu cultural”: 2) terenuri din domeniul privat) urmează a fi exclus textul „2) terenuri din domeniul privat” pentru că terenurile destinate ocrotirii naturii și ale bunurilor de patrimoniu cultural aparțin în exclusivitate </w:t>
            </w:r>
            <w:r w:rsidRPr="002E79F5">
              <w:rPr>
                <w:rFonts w:eastAsiaTheme="minorHAnsi"/>
                <w:sz w:val="28"/>
                <w:szCs w:val="28"/>
                <w:lang w:val="ro-RO"/>
              </w:rPr>
              <w:lastRenderedPageBreak/>
              <w:t>domeniului public (al statului sau al unităților administrativ-teritoriale).</w:t>
            </w:r>
          </w:p>
        </w:tc>
        <w:tc>
          <w:tcPr>
            <w:tcW w:w="1357" w:type="pct"/>
          </w:tcPr>
          <w:p w14:paraId="3CABAF19"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Se acceptă.</w:t>
            </w:r>
          </w:p>
        </w:tc>
      </w:tr>
      <w:tr w:rsidR="00BE0C8F" w:rsidRPr="003A7193" w14:paraId="53E5F9E6" w14:textId="77777777" w:rsidTr="00F07274">
        <w:tc>
          <w:tcPr>
            <w:tcW w:w="1582" w:type="pct"/>
            <w:vMerge w:val="restart"/>
          </w:tcPr>
          <w:p w14:paraId="581D8D0E" w14:textId="77777777" w:rsidR="00BE0C8F" w:rsidRPr="003F5960" w:rsidRDefault="00BE0C8F" w:rsidP="00F222A7">
            <w:pPr>
              <w:shd w:val="clear" w:color="auto" w:fill="FFFFFF" w:themeFill="background1"/>
              <w:tabs>
                <w:tab w:val="left" w:pos="884"/>
                <w:tab w:val="left" w:pos="1196"/>
              </w:tabs>
              <w:spacing w:line="276" w:lineRule="auto"/>
              <w:ind w:firstLine="0"/>
              <w:jc w:val="left"/>
              <w:rPr>
                <w:b/>
                <w:i/>
                <w:sz w:val="28"/>
                <w:szCs w:val="28"/>
                <w:lang w:val="ro-RO"/>
              </w:rPr>
            </w:pPr>
            <w:r w:rsidRPr="003F5960">
              <w:rPr>
                <w:b/>
                <w:i/>
                <w:sz w:val="28"/>
                <w:szCs w:val="28"/>
                <w:lang w:val="ro-RO"/>
              </w:rPr>
              <w:t xml:space="preserve">9.1 Congresul Autorităților Locale </w:t>
            </w:r>
          </w:p>
          <w:p w14:paraId="00B93D16" w14:textId="77777777" w:rsidR="00BE0C8F" w:rsidRPr="007D0107" w:rsidRDefault="00BE0C8F"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r w:rsidRPr="003F5960">
              <w:rPr>
                <w:i/>
                <w:sz w:val="28"/>
                <w:szCs w:val="28"/>
                <w:lang w:val="ro-RO"/>
              </w:rPr>
              <w:t>(Nr. 276 din 01.08.2024)</w:t>
            </w:r>
          </w:p>
        </w:tc>
        <w:tc>
          <w:tcPr>
            <w:tcW w:w="2061" w:type="pct"/>
          </w:tcPr>
          <w:p w14:paraId="5D693727" w14:textId="77777777" w:rsidR="00BE0C8F" w:rsidRPr="00F1565E" w:rsidRDefault="00BE0C8F" w:rsidP="00F222A7">
            <w:pPr>
              <w:tabs>
                <w:tab w:val="left" w:pos="4853"/>
              </w:tabs>
              <w:autoSpaceDE w:val="0"/>
              <w:autoSpaceDN w:val="0"/>
              <w:adjustRightInd w:val="0"/>
              <w:ind w:left="34" w:right="176" w:firstLine="0"/>
              <w:rPr>
                <w:rFonts w:eastAsiaTheme="minorHAnsi"/>
                <w:sz w:val="28"/>
                <w:szCs w:val="28"/>
                <w:lang w:val="ro-RO"/>
              </w:rPr>
            </w:pPr>
            <w:r w:rsidRPr="00F1565E">
              <w:rPr>
                <w:rFonts w:eastAsiaTheme="minorHAnsi"/>
                <w:sz w:val="28"/>
                <w:szCs w:val="28"/>
                <w:lang w:val="ro-RO"/>
              </w:rPr>
              <w:t>1. În preambulul (Introducere) Conceptului ce se aprobă prin proiect (Se presupune ca Sistemul informațional „Cadastru funciar” sa formeze interconexiuni cu alte sisteme ...):</w:t>
            </w:r>
          </w:p>
          <w:p w14:paraId="2875BBEC" w14:textId="77777777" w:rsidR="00BE0C8F" w:rsidRPr="007D0107" w:rsidRDefault="00BE0C8F" w:rsidP="00F222A7">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F1565E">
              <w:rPr>
                <w:rFonts w:eastAsiaTheme="minorHAnsi"/>
                <w:sz w:val="28"/>
                <w:szCs w:val="28"/>
                <w:lang w:val="ro-RO"/>
              </w:rPr>
              <w:t>cuvintele „Se presupune ca Sistemul informațional „Cadastru funciar” sa formeze” este o structură ce nu corespunde tehnicii normative și nici regulilor gramaticale. Construcția poate fi formulată de exemplu: „Sistemul informațional „Cadastru funciar” realizează”.</w:t>
            </w:r>
          </w:p>
        </w:tc>
        <w:tc>
          <w:tcPr>
            <w:tcW w:w="1357" w:type="pct"/>
          </w:tcPr>
          <w:p w14:paraId="47B70920" w14:textId="141CBD0F" w:rsidR="00BE0C8F" w:rsidRPr="007D0107" w:rsidRDefault="00BE0C8F" w:rsidP="00F222A7">
            <w:pPr>
              <w:shd w:val="clear" w:color="auto" w:fill="FFFFFF" w:themeFill="background1"/>
              <w:tabs>
                <w:tab w:val="left" w:pos="884"/>
                <w:tab w:val="left" w:pos="1196"/>
              </w:tabs>
              <w:spacing w:line="276" w:lineRule="auto"/>
              <w:ind w:firstLine="0"/>
              <w:rPr>
                <w:color w:val="9CC2E5" w:themeColor="accent1" w:themeTint="99"/>
                <w:sz w:val="28"/>
                <w:szCs w:val="28"/>
                <w:lang w:val="ro-RO"/>
              </w:rPr>
            </w:pPr>
            <w:r w:rsidRPr="00F1565E">
              <w:rPr>
                <w:sz w:val="28"/>
                <w:szCs w:val="28"/>
                <w:lang w:val="ro-RO"/>
              </w:rPr>
              <w:t>Se acceptă.</w:t>
            </w:r>
          </w:p>
        </w:tc>
      </w:tr>
      <w:tr w:rsidR="00BE0C8F" w:rsidRPr="003A7193" w14:paraId="282BE904" w14:textId="77777777" w:rsidTr="00F07274">
        <w:tc>
          <w:tcPr>
            <w:tcW w:w="1582" w:type="pct"/>
            <w:vMerge/>
          </w:tcPr>
          <w:p w14:paraId="38B0CE43" w14:textId="77777777" w:rsidR="00BE0C8F" w:rsidRPr="007D0107" w:rsidRDefault="00BE0C8F"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71E5B4C8" w14:textId="77777777" w:rsidR="00BE0C8F" w:rsidRPr="00226E41" w:rsidRDefault="00BE0C8F" w:rsidP="00F222A7">
            <w:pPr>
              <w:tabs>
                <w:tab w:val="left" w:pos="4853"/>
              </w:tabs>
              <w:autoSpaceDE w:val="0"/>
              <w:autoSpaceDN w:val="0"/>
              <w:adjustRightInd w:val="0"/>
              <w:ind w:left="34" w:right="176" w:firstLine="0"/>
              <w:rPr>
                <w:rFonts w:eastAsiaTheme="minorHAnsi"/>
                <w:sz w:val="28"/>
                <w:szCs w:val="28"/>
                <w:lang w:val="ro-RO"/>
              </w:rPr>
            </w:pPr>
            <w:r w:rsidRPr="00226E41">
              <w:rPr>
                <w:rFonts w:eastAsiaTheme="minorHAnsi"/>
                <w:sz w:val="28"/>
                <w:szCs w:val="28"/>
                <w:lang w:val="ro-RO"/>
              </w:rPr>
              <w:t>2. În textul proiectului cuvintele „autorități statale”, „autorități de stat” urmează a fi substituite cu cuvintele „autorități publice”, la forma gramaticală corespunzătoare.</w:t>
            </w:r>
          </w:p>
        </w:tc>
        <w:tc>
          <w:tcPr>
            <w:tcW w:w="1357" w:type="pct"/>
          </w:tcPr>
          <w:p w14:paraId="145551B2" w14:textId="0E03B436" w:rsidR="00BE0C8F" w:rsidRPr="00226E41" w:rsidRDefault="00BE0C8F" w:rsidP="00F222A7">
            <w:pPr>
              <w:shd w:val="clear" w:color="auto" w:fill="FFFFFF" w:themeFill="background1"/>
              <w:tabs>
                <w:tab w:val="left" w:pos="884"/>
                <w:tab w:val="left" w:pos="1196"/>
              </w:tabs>
              <w:spacing w:line="276" w:lineRule="auto"/>
              <w:ind w:firstLine="0"/>
              <w:rPr>
                <w:sz w:val="28"/>
                <w:szCs w:val="28"/>
                <w:lang w:val="ro-RO"/>
              </w:rPr>
            </w:pPr>
            <w:r w:rsidRPr="00226E41">
              <w:rPr>
                <w:sz w:val="28"/>
                <w:szCs w:val="28"/>
                <w:lang w:val="ro-RO"/>
              </w:rPr>
              <w:t>Se acceptă.</w:t>
            </w:r>
          </w:p>
        </w:tc>
      </w:tr>
      <w:tr w:rsidR="00BE0C8F" w:rsidRPr="003A7193" w14:paraId="4CA28A38" w14:textId="77777777" w:rsidTr="00F07274">
        <w:tc>
          <w:tcPr>
            <w:tcW w:w="1582" w:type="pct"/>
            <w:vMerge/>
          </w:tcPr>
          <w:p w14:paraId="3796FFA4" w14:textId="77777777" w:rsidR="00BE0C8F" w:rsidRPr="007D0107" w:rsidRDefault="00BE0C8F"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66DCE8BB" w14:textId="68AA99EB" w:rsidR="00BE0C8F" w:rsidRPr="00226E41" w:rsidRDefault="00BE0C8F" w:rsidP="00F222A7">
            <w:pPr>
              <w:tabs>
                <w:tab w:val="left" w:pos="4853"/>
              </w:tabs>
              <w:autoSpaceDE w:val="0"/>
              <w:autoSpaceDN w:val="0"/>
              <w:adjustRightInd w:val="0"/>
              <w:ind w:left="34" w:right="176" w:firstLine="0"/>
              <w:rPr>
                <w:rFonts w:eastAsiaTheme="minorHAnsi"/>
                <w:sz w:val="28"/>
                <w:szCs w:val="28"/>
                <w:lang w:val="ro-RO"/>
              </w:rPr>
            </w:pPr>
            <w:r w:rsidRPr="00226E41">
              <w:rPr>
                <w:rFonts w:eastAsiaTheme="minorHAnsi"/>
                <w:sz w:val="28"/>
                <w:szCs w:val="28"/>
                <w:lang w:val="ro-RO"/>
              </w:rPr>
              <w:t>3. În pct. 19 (Documentele de bază ale sistemului se clasifică, în funcție de faza procesului de executare, după cum urmează: 1) documente de intrare, (...). contracte de arendă): după cuvintele „contracte de arendă” urmează a se completa cu cuvintele „alte contracte și documente funciare”.</w:t>
            </w:r>
          </w:p>
          <w:p w14:paraId="43D93A5B" w14:textId="77777777" w:rsidR="00BE0C8F" w:rsidRPr="00226E41" w:rsidRDefault="00BE0C8F" w:rsidP="00F222A7">
            <w:pPr>
              <w:tabs>
                <w:tab w:val="left" w:pos="4853"/>
              </w:tabs>
              <w:autoSpaceDE w:val="0"/>
              <w:autoSpaceDN w:val="0"/>
              <w:adjustRightInd w:val="0"/>
              <w:ind w:left="34" w:right="176" w:firstLine="0"/>
              <w:rPr>
                <w:rFonts w:eastAsiaTheme="minorHAnsi"/>
                <w:sz w:val="28"/>
                <w:szCs w:val="28"/>
                <w:lang w:val="ro-RO"/>
              </w:rPr>
            </w:pPr>
            <w:r w:rsidRPr="00226E41">
              <w:rPr>
                <w:rFonts w:eastAsiaTheme="minorHAnsi"/>
                <w:sz w:val="28"/>
                <w:szCs w:val="28"/>
                <w:lang w:val="ro-RO"/>
              </w:rPr>
              <w:t xml:space="preserve">Reiterăm, că autorul proiectului, în tot textul utilizează insituția juridică civilă „arendă” și nu specifică nimic de alte forme ale raporturilor funciare: locațiunea, comodatul, drepturile reale limitate, inclusiv superficia, ceea ce încă odată denotă, că de fapt autorul proiectului este interesat </w:t>
            </w:r>
            <w:r w:rsidRPr="00226E41">
              <w:rPr>
                <w:rFonts w:eastAsiaTheme="minorHAnsi"/>
                <w:sz w:val="28"/>
                <w:szCs w:val="28"/>
                <w:lang w:val="ro-RO"/>
              </w:rPr>
              <w:lastRenderedPageBreak/>
              <w:t>de un cadastru agricol specializat, ceea ce și urma a fi realizat la nivel național, dar nu un nou „cadastru funciar”.</w:t>
            </w:r>
          </w:p>
        </w:tc>
        <w:tc>
          <w:tcPr>
            <w:tcW w:w="1357" w:type="pct"/>
          </w:tcPr>
          <w:p w14:paraId="7FA08886" w14:textId="78F66DB0" w:rsidR="00BE0C8F" w:rsidRPr="00226E41" w:rsidRDefault="00BE0C8F" w:rsidP="00F222A7">
            <w:pPr>
              <w:shd w:val="clear" w:color="auto" w:fill="FFFFFF" w:themeFill="background1"/>
              <w:tabs>
                <w:tab w:val="left" w:pos="884"/>
                <w:tab w:val="left" w:pos="1196"/>
              </w:tabs>
              <w:spacing w:line="276" w:lineRule="auto"/>
              <w:ind w:firstLine="0"/>
              <w:rPr>
                <w:sz w:val="28"/>
                <w:szCs w:val="28"/>
                <w:lang w:val="ro-RO"/>
              </w:rPr>
            </w:pPr>
            <w:r w:rsidRPr="00226E41">
              <w:rPr>
                <w:sz w:val="28"/>
                <w:szCs w:val="28"/>
                <w:lang w:val="ro-RO"/>
              </w:rPr>
              <w:lastRenderedPageBreak/>
              <w:t>Se acceptă.</w:t>
            </w:r>
          </w:p>
        </w:tc>
      </w:tr>
      <w:tr w:rsidR="00BE0C8F" w:rsidRPr="003A7193" w14:paraId="44D6E6F2" w14:textId="77777777" w:rsidTr="00F07274">
        <w:tc>
          <w:tcPr>
            <w:tcW w:w="1582" w:type="pct"/>
            <w:vMerge/>
          </w:tcPr>
          <w:p w14:paraId="129D64D5" w14:textId="77777777" w:rsidR="00BE0C8F" w:rsidRPr="007D0107" w:rsidRDefault="00BE0C8F"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3B31F4BA" w14:textId="77777777" w:rsidR="00BE0C8F" w:rsidRPr="00D42219" w:rsidRDefault="00BE0C8F" w:rsidP="00F222A7">
            <w:pPr>
              <w:tabs>
                <w:tab w:val="left" w:pos="4853"/>
              </w:tabs>
              <w:autoSpaceDE w:val="0"/>
              <w:autoSpaceDN w:val="0"/>
              <w:adjustRightInd w:val="0"/>
              <w:ind w:left="34" w:right="176" w:firstLine="0"/>
              <w:rPr>
                <w:rFonts w:eastAsiaTheme="minorHAnsi"/>
                <w:sz w:val="28"/>
                <w:szCs w:val="28"/>
                <w:lang w:val="ro-RO"/>
              </w:rPr>
            </w:pPr>
            <w:r w:rsidRPr="00D42219">
              <w:rPr>
                <w:rFonts w:eastAsiaTheme="minorHAnsi"/>
                <w:sz w:val="28"/>
                <w:szCs w:val="28"/>
                <w:lang w:val="ro-RO"/>
              </w:rPr>
              <w:t>4. În pct. 25 (Date despre obiectul informațional: terenuri cu destinație agricolă sunt: I) Raionul; 2) Localitatea):</w:t>
            </w:r>
          </w:p>
          <w:p w14:paraId="06866A00" w14:textId="77777777" w:rsidR="00BE0C8F" w:rsidRPr="007D0107" w:rsidRDefault="00BE0C8F" w:rsidP="00F222A7">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D42219">
              <w:rPr>
                <w:rFonts w:eastAsiaTheme="minorHAnsi"/>
                <w:sz w:val="28"/>
                <w:szCs w:val="28"/>
                <w:lang w:val="ro-RO"/>
              </w:rPr>
              <w:t>cuvintele „Raionul” și „Localitatea”, urmează a se substitui cu cuvintele „Unitatea administrativ-teritorială de nivelul doi sau de nivel special”, respectiv, „Unitatea administrativ-teritorială de nivelul întâi, după caz, și localitatea”. Această obiecție este valabilă și pentru celelalte norme similare din proiect.</w:t>
            </w:r>
          </w:p>
        </w:tc>
        <w:tc>
          <w:tcPr>
            <w:tcW w:w="1357" w:type="pct"/>
          </w:tcPr>
          <w:p w14:paraId="6D9D4116" w14:textId="7EC404E7" w:rsidR="00BE0C8F" w:rsidRPr="007D0107" w:rsidRDefault="00D42219" w:rsidP="00F222A7">
            <w:pPr>
              <w:shd w:val="clear" w:color="auto" w:fill="FFFFFF" w:themeFill="background1"/>
              <w:tabs>
                <w:tab w:val="left" w:pos="884"/>
                <w:tab w:val="left" w:pos="1196"/>
              </w:tabs>
              <w:spacing w:line="276" w:lineRule="auto"/>
              <w:ind w:firstLine="0"/>
              <w:rPr>
                <w:color w:val="9CC2E5" w:themeColor="accent1" w:themeTint="99"/>
                <w:sz w:val="28"/>
                <w:szCs w:val="28"/>
                <w:lang w:val="ro-RO"/>
              </w:rPr>
            </w:pPr>
            <w:r w:rsidRPr="00D42219">
              <w:rPr>
                <w:sz w:val="28"/>
                <w:szCs w:val="28"/>
                <w:lang w:val="ro-RO"/>
              </w:rPr>
              <w:t>Se acceptă.</w:t>
            </w:r>
          </w:p>
        </w:tc>
      </w:tr>
      <w:tr w:rsidR="00BE0C8F" w:rsidRPr="003A7193" w14:paraId="28339079" w14:textId="77777777" w:rsidTr="00F07274">
        <w:tc>
          <w:tcPr>
            <w:tcW w:w="1582" w:type="pct"/>
            <w:vMerge/>
          </w:tcPr>
          <w:p w14:paraId="0366B8CB" w14:textId="77777777" w:rsidR="00BE0C8F" w:rsidRPr="007D0107" w:rsidRDefault="00BE0C8F"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2C19DD63" w14:textId="68ED4E3C" w:rsidR="00BE0C8F" w:rsidRPr="00D42219" w:rsidRDefault="00BE0C8F" w:rsidP="00D42219">
            <w:pPr>
              <w:tabs>
                <w:tab w:val="left" w:pos="4853"/>
              </w:tabs>
              <w:autoSpaceDE w:val="0"/>
              <w:autoSpaceDN w:val="0"/>
              <w:adjustRightInd w:val="0"/>
              <w:ind w:left="34" w:right="176" w:firstLine="0"/>
              <w:rPr>
                <w:rFonts w:eastAsiaTheme="minorHAnsi"/>
                <w:sz w:val="28"/>
                <w:szCs w:val="28"/>
                <w:lang w:val="ro-RO"/>
              </w:rPr>
            </w:pPr>
            <w:r w:rsidRPr="00D42219">
              <w:rPr>
                <w:rFonts w:eastAsiaTheme="minorHAnsi"/>
                <w:sz w:val="28"/>
                <w:szCs w:val="28"/>
                <w:lang w:val="ro-RO"/>
              </w:rPr>
              <w:t>5. În pct. 25 (Date despre obiectul informațional: terenuri cu destinație agricolă sunt: ... 10) Proprietate: c) terenuri din domeniul privat):</w:t>
            </w:r>
            <w:r w:rsidR="00D42219" w:rsidRPr="00D42219">
              <w:rPr>
                <w:rFonts w:eastAsiaTheme="minorHAnsi"/>
                <w:sz w:val="28"/>
                <w:szCs w:val="28"/>
                <w:lang w:val="ro-RO"/>
              </w:rPr>
              <w:t xml:space="preserve"> </w:t>
            </w:r>
            <w:r w:rsidRPr="00D42219">
              <w:rPr>
                <w:rFonts w:eastAsiaTheme="minorHAnsi"/>
                <w:sz w:val="28"/>
                <w:szCs w:val="28"/>
                <w:lang w:val="ro-RO"/>
              </w:rPr>
              <w:t>cuvintele „din domeniul privat” urmează a se substitui cu cuvintele „</w:t>
            </w:r>
            <w:bookmarkStart w:id="2" w:name="_Hlk174428558"/>
            <w:r w:rsidRPr="00D42219">
              <w:rPr>
                <w:rFonts w:eastAsiaTheme="minorHAnsi"/>
                <w:sz w:val="28"/>
                <w:szCs w:val="28"/>
                <w:lang w:val="ro-RO"/>
              </w:rPr>
              <w:t>proprietate privată</w:t>
            </w:r>
            <w:bookmarkEnd w:id="2"/>
            <w:r w:rsidRPr="00D42219">
              <w:rPr>
                <w:rFonts w:eastAsiaTheme="minorHAnsi"/>
                <w:sz w:val="28"/>
                <w:szCs w:val="28"/>
                <w:lang w:val="ro-RO"/>
              </w:rPr>
              <w:t>”.</w:t>
            </w:r>
          </w:p>
        </w:tc>
        <w:tc>
          <w:tcPr>
            <w:tcW w:w="1357" w:type="pct"/>
          </w:tcPr>
          <w:p w14:paraId="774EE1A6" w14:textId="6BFED931" w:rsidR="00BE0C8F" w:rsidRPr="00D42219" w:rsidRDefault="00D42219" w:rsidP="00F222A7">
            <w:pPr>
              <w:shd w:val="clear" w:color="auto" w:fill="FFFFFF" w:themeFill="background1"/>
              <w:tabs>
                <w:tab w:val="left" w:pos="884"/>
                <w:tab w:val="left" w:pos="1196"/>
              </w:tabs>
              <w:spacing w:line="276" w:lineRule="auto"/>
              <w:ind w:firstLine="0"/>
              <w:rPr>
                <w:sz w:val="28"/>
                <w:szCs w:val="28"/>
                <w:lang w:val="ro-RO"/>
              </w:rPr>
            </w:pPr>
            <w:r w:rsidRPr="00D42219">
              <w:rPr>
                <w:sz w:val="28"/>
                <w:szCs w:val="28"/>
                <w:lang w:val="ro-RO"/>
              </w:rPr>
              <w:t>Se acceptă.</w:t>
            </w:r>
          </w:p>
        </w:tc>
      </w:tr>
      <w:tr w:rsidR="00BE0C8F" w:rsidRPr="003A7193" w14:paraId="5E4B9C01" w14:textId="77777777" w:rsidTr="00F07274">
        <w:tc>
          <w:tcPr>
            <w:tcW w:w="1582" w:type="pct"/>
            <w:vMerge/>
          </w:tcPr>
          <w:p w14:paraId="5D3A2C79" w14:textId="77777777" w:rsidR="00BE0C8F" w:rsidRPr="007D0107" w:rsidRDefault="00BE0C8F"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1BC918D8" w14:textId="77777777" w:rsidR="00BE0C8F" w:rsidRPr="003F5960" w:rsidRDefault="00BE0C8F" w:rsidP="003F5960">
            <w:pPr>
              <w:tabs>
                <w:tab w:val="left" w:pos="4853"/>
              </w:tabs>
              <w:autoSpaceDE w:val="0"/>
              <w:autoSpaceDN w:val="0"/>
              <w:adjustRightInd w:val="0"/>
              <w:ind w:left="34" w:right="176" w:firstLine="0"/>
              <w:rPr>
                <w:rFonts w:eastAsiaTheme="minorHAnsi"/>
                <w:sz w:val="28"/>
                <w:szCs w:val="28"/>
                <w:lang w:val="ro-RO"/>
              </w:rPr>
            </w:pPr>
            <w:r w:rsidRPr="003F5960">
              <w:rPr>
                <w:rFonts w:eastAsiaTheme="minorHAnsi"/>
                <w:sz w:val="28"/>
                <w:szCs w:val="28"/>
                <w:lang w:val="ro-RO"/>
              </w:rPr>
              <w:t>6. Referitor la pct. 31 (Total terenuri pentru fiecare categorie de destinație: 3) terenuri proprietate privată):</w:t>
            </w:r>
          </w:p>
          <w:p w14:paraId="0CCAC5C1" w14:textId="77777777" w:rsidR="00BE0C8F" w:rsidRPr="007D0107" w:rsidRDefault="00BE0C8F" w:rsidP="003F5960">
            <w:pPr>
              <w:tabs>
                <w:tab w:val="left" w:pos="4853"/>
              </w:tabs>
              <w:autoSpaceDE w:val="0"/>
              <w:autoSpaceDN w:val="0"/>
              <w:adjustRightInd w:val="0"/>
              <w:ind w:left="34" w:right="176" w:firstLine="0"/>
              <w:rPr>
                <w:rFonts w:eastAsiaTheme="minorHAnsi"/>
                <w:color w:val="9CC2E5" w:themeColor="accent1" w:themeTint="99"/>
                <w:sz w:val="28"/>
                <w:szCs w:val="28"/>
                <w:lang w:val="ro-RO"/>
              </w:rPr>
            </w:pPr>
            <w:r w:rsidRPr="003F5960">
              <w:rPr>
                <w:rFonts w:eastAsiaTheme="minorHAnsi"/>
                <w:sz w:val="28"/>
                <w:szCs w:val="28"/>
                <w:lang w:val="ro-RO"/>
              </w:rPr>
              <w:t>considerăm că în categoria de destinație: „Terenuri destinate ocrotirii naturii și ale bunurilor de patrimoniu cultural” nu ar trebui să se regăsească terenuri proprietate privată, ci doar terenuri ale domeniului public al statului și domeniului public al unităților administrativ-teritoriale.</w:t>
            </w:r>
          </w:p>
        </w:tc>
        <w:tc>
          <w:tcPr>
            <w:tcW w:w="1357" w:type="pct"/>
          </w:tcPr>
          <w:p w14:paraId="1AC30AAD" w14:textId="2D33E916" w:rsidR="003F5960" w:rsidRPr="003F5960" w:rsidRDefault="003F5960" w:rsidP="003F5960">
            <w:pPr>
              <w:shd w:val="clear" w:color="auto" w:fill="FFFFFF" w:themeFill="background1"/>
              <w:tabs>
                <w:tab w:val="left" w:pos="884"/>
                <w:tab w:val="left" w:pos="1196"/>
              </w:tabs>
              <w:spacing w:line="276" w:lineRule="auto"/>
              <w:ind w:firstLine="0"/>
              <w:rPr>
                <w:sz w:val="28"/>
                <w:lang w:val="ro-RO"/>
              </w:rPr>
            </w:pPr>
            <w:r w:rsidRPr="003F5960">
              <w:rPr>
                <w:sz w:val="28"/>
                <w:szCs w:val="28"/>
                <w:lang w:val="ro-RO"/>
              </w:rPr>
              <w:t xml:space="preserve">Conform pct. 32 subpct.7), lit. a) și b) din </w:t>
            </w:r>
            <w:r w:rsidRPr="003F5960">
              <w:rPr>
                <w:rFonts w:eastAsiaTheme="minorHAnsi"/>
                <w:sz w:val="28"/>
                <w:szCs w:val="28"/>
                <w:lang w:val="ro-RO"/>
              </w:rPr>
              <w:t xml:space="preserve">proiectul hotărârii Guvernului cu privire la aprobarea Conceptului Sistemului Informațional „Cadastru funciar”, </w:t>
            </w:r>
            <w:r w:rsidRPr="003F5960">
              <w:rPr>
                <w:sz w:val="28"/>
                <w:lang w:val="ro-RO"/>
              </w:rPr>
              <w:t xml:space="preserve">Terenurile destinate ocrotirii naturii și ale bunurilor de </w:t>
            </w:r>
            <w:r w:rsidRPr="003F5960">
              <w:rPr>
                <w:sz w:val="28"/>
                <w:lang w:val="ro-RO"/>
              </w:rPr>
              <w:lastRenderedPageBreak/>
              <w:t xml:space="preserve">patrimoniu cultural, sunt terenuri proprietate a statului și </w:t>
            </w:r>
          </w:p>
          <w:p w14:paraId="5A1121D4" w14:textId="052DDC06" w:rsidR="003F5960" w:rsidRPr="003F5960" w:rsidRDefault="003F5960" w:rsidP="003F5960">
            <w:pPr>
              <w:shd w:val="clear" w:color="auto" w:fill="FFFFFF" w:themeFill="background1"/>
              <w:tabs>
                <w:tab w:val="left" w:pos="884"/>
                <w:tab w:val="left" w:pos="1196"/>
              </w:tabs>
              <w:spacing w:line="276" w:lineRule="auto"/>
              <w:ind w:firstLine="0"/>
              <w:rPr>
                <w:sz w:val="28"/>
                <w:lang w:val="ro-RO"/>
              </w:rPr>
            </w:pPr>
            <w:r w:rsidRPr="003F5960">
              <w:rPr>
                <w:sz w:val="28"/>
                <w:lang w:val="ro-RO"/>
              </w:rPr>
              <w:t>terenuri proprietate a unităților administrativ-teritoriale</w:t>
            </w:r>
            <w:r>
              <w:rPr>
                <w:sz w:val="28"/>
                <w:lang w:val="ro-RO"/>
              </w:rPr>
              <w:t xml:space="preserve">. </w:t>
            </w:r>
          </w:p>
        </w:tc>
      </w:tr>
      <w:tr w:rsidR="00BE0C8F" w:rsidRPr="003A7193" w14:paraId="05E5583C" w14:textId="77777777" w:rsidTr="00F07274">
        <w:tc>
          <w:tcPr>
            <w:tcW w:w="1582" w:type="pct"/>
            <w:vMerge/>
          </w:tcPr>
          <w:p w14:paraId="15ACB1FA" w14:textId="77777777" w:rsidR="00BE0C8F" w:rsidRPr="007D0107" w:rsidRDefault="00BE0C8F"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1D346E9B" w14:textId="77777777" w:rsidR="00BE0C8F" w:rsidRPr="00226E41" w:rsidRDefault="00BE0C8F" w:rsidP="00F222A7">
            <w:pPr>
              <w:tabs>
                <w:tab w:val="left" w:pos="4853"/>
              </w:tabs>
              <w:autoSpaceDE w:val="0"/>
              <w:autoSpaceDN w:val="0"/>
              <w:adjustRightInd w:val="0"/>
              <w:ind w:left="34" w:right="176" w:firstLine="0"/>
              <w:rPr>
                <w:rFonts w:eastAsiaTheme="minorHAnsi"/>
                <w:sz w:val="28"/>
                <w:szCs w:val="28"/>
                <w:lang w:val="ro-RO"/>
              </w:rPr>
            </w:pPr>
            <w:r w:rsidRPr="00226E41">
              <w:rPr>
                <w:rFonts w:eastAsiaTheme="minorHAnsi"/>
                <w:sz w:val="28"/>
                <w:szCs w:val="28"/>
                <w:lang w:val="ro-RO"/>
              </w:rPr>
              <w:t>7. În pct. 39 (SI „Cadastru funciar” va interacționa cu următoarele sisteme și registre: 1) Registrul Bunurilor Imobile, din care se va (corect la plural: vor) extrage date cadastrale cu referire la teren, suprafața, numărul cadastral, adresa. dreptul de proprietate și grevărilor înscrisuri cu privire la contracte de arendă) cuvintele „și grevărilor înscrisuri cu privire la contracte de arendă” urmează a se substitui cu cuvintele „</w:t>
            </w:r>
            <w:bookmarkStart w:id="3" w:name="_Hlk174373749"/>
            <w:r w:rsidRPr="00226E41">
              <w:rPr>
                <w:rFonts w:eastAsiaTheme="minorHAnsi"/>
                <w:sz w:val="28"/>
                <w:szCs w:val="28"/>
                <w:lang w:val="ro-RO"/>
              </w:rPr>
              <w:t>grevările și notările</w:t>
            </w:r>
            <w:bookmarkEnd w:id="3"/>
            <w:r w:rsidRPr="00226E41">
              <w:rPr>
                <w:rFonts w:eastAsiaTheme="minorHAnsi"/>
                <w:sz w:val="28"/>
                <w:szCs w:val="28"/>
                <w:lang w:val="ro-RO"/>
              </w:rPr>
              <w:t>”.</w:t>
            </w:r>
          </w:p>
        </w:tc>
        <w:tc>
          <w:tcPr>
            <w:tcW w:w="1357" w:type="pct"/>
          </w:tcPr>
          <w:p w14:paraId="7F83FF48" w14:textId="0B1C217B" w:rsidR="00BE0C8F" w:rsidRPr="00226E41" w:rsidRDefault="00BE0C8F" w:rsidP="00F222A7">
            <w:pPr>
              <w:shd w:val="clear" w:color="auto" w:fill="FFFFFF" w:themeFill="background1"/>
              <w:tabs>
                <w:tab w:val="left" w:pos="884"/>
                <w:tab w:val="left" w:pos="1196"/>
              </w:tabs>
              <w:spacing w:line="276" w:lineRule="auto"/>
              <w:ind w:firstLine="0"/>
              <w:rPr>
                <w:sz w:val="28"/>
                <w:szCs w:val="28"/>
                <w:lang w:val="ro-RO"/>
              </w:rPr>
            </w:pPr>
            <w:r w:rsidRPr="00226E41">
              <w:rPr>
                <w:sz w:val="28"/>
                <w:szCs w:val="28"/>
                <w:lang w:val="ro-RO"/>
              </w:rPr>
              <w:t>Se acceptă.</w:t>
            </w:r>
          </w:p>
        </w:tc>
      </w:tr>
      <w:tr w:rsidR="00BE0C8F" w:rsidRPr="003A7193" w14:paraId="7C71CD64" w14:textId="77777777" w:rsidTr="00F07274">
        <w:tc>
          <w:tcPr>
            <w:tcW w:w="1582" w:type="pct"/>
            <w:vMerge/>
          </w:tcPr>
          <w:p w14:paraId="4A7698A3" w14:textId="77777777" w:rsidR="00BE0C8F" w:rsidRPr="007D0107" w:rsidRDefault="00BE0C8F"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6F41ACF3" w14:textId="4C5D07C2" w:rsidR="00BE0C8F" w:rsidRPr="00226E41" w:rsidRDefault="00BE0C8F" w:rsidP="00226E41">
            <w:pPr>
              <w:tabs>
                <w:tab w:val="left" w:pos="4853"/>
              </w:tabs>
              <w:autoSpaceDE w:val="0"/>
              <w:autoSpaceDN w:val="0"/>
              <w:adjustRightInd w:val="0"/>
              <w:ind w:left="34" w:right="176" w:firstLine="0"/>
              <w:rPr>
                <w:rFonts w:eastAsiaTheme="minorHAnsi"/>
                <w:sz w:val="28"/>
                <w:szCs w:val="28"/>
                <w:lang w:val="ro-RO"/>
              </w:rPr>
            </w:pPr>
            <w:r w:rsidRPr="00226E41">
              <w:rPr>
                <w:rFonts w:eastAsiaTheme="minorHAnsi"/>
                <w:sz w:val="28"/>
                <w:szCs w:val="28"/>
                <w:lang w:val="ro-RO"/>
              </w:rPr>
              <w:t>8. În pct. 39 (SI „Cadastru funciar” va interacționa cu următoarele sisteme și registre: 5) Registrul monumentelor Republicii Moldova ocrotite de stat, din care se va extrage date cu referire la monumentele istorice și de arhitectură protejate de stat): cuvintele „istorice și de arhitectură” urmează a se substitui cu cuvintele „</w:t>
            </w:r>
            <w:bookmarkStart w:id="4" w:name="_Hlk174373855"/>
            <w:r w:rsidRPr="00226E41">
              <w:rPr>
                <w:rFonts w:eastAsiaTheme="minorHAnsi"/>
                <w:sz w:val="28"/>
                <w:szCs w:val="28"/>
                <w:lang w:val="ro-RO"/>
              </w:rPr>
              <w:t>care fac parte din patrimoniul cultural</w:t>
            </w:r>
            <w:bookmarkEnd w:id="4"/>
            <w:r w:rsidRPr="00226E41">
              <w:rPr>
                <w:rFonts w:eastAsiaTheme="minorHAnsi"/>
                <w:sz w:val="28"/>
                <w:szCs w:val="28"/>
                <w:lang w:val="ro-RO"/>
              </w:rPr>
              <w:t>” (terminologia Legii nr. 1530/1993 privind ocrotirea monumentelor).</w:t>
            </w:r>
          </w:p>
        </w:tc>
        <w:tc>
          <w:tcPr>
            <w:tcW w:w="1357" w:type="pct"/>
          </w:tcPr>
          <w:p w14:paraId="4594E714" w14:textId="3E3FAA9C" w:rsidR="00BE0C8F" w:rsidRPr="00226E41" w:rsidRDefault="00BE0C8F" w:rsidP="00F222A7">
            <w:pPr>
              <w:shd w:val="clear" w:color="auto" w:fill="FFFFFF" w:themeFill="background1"/>
              <w:tabs>
                <w:tab w:val="left" w:pos="884"/>
                <w:tab w:val="left" w:pos="1196"/>
              </w:tabs>
              <w:spacing w:line="276" w:lineRule="auto"/>
              <w:ind w:firstLine="0"/>
              <w:rPr>
                <w:sz w:val="28"/>
                <w:szCs w:val="28"/>
                <w:lang w:val="ro-RO"/>
              </w:rPr>
            </w:pPr>
            <w:r w:rsidRPr="00226E41">
              <w:rPr>
                <w:sz w:val="28"/>
                <w:szCs w:val="28"/>
                <w:lang w:val="ro-RO"/>
              </w:rPr>
              <w:t>Se acceptă.</w:t>
            </w:r>
          </w:p>
        </w:tc>
      </w:tr>
      <w:tr w:rsidR="00BE0C8F" w:rsidRPr="003A7193" w14:paraId="77ADE0E5" w14:textId="77777777" w:rsidTr="00F07274">
        <w:tc>
          <w:tcPr>
            <w:tcW w:w="1582" w:type="pct"/>
            <w:vMerge/>
          </w:tcPr>
          <w:p w14:paraId="34E18172" w14:textId="77777777" w:rsidR="00BE0C8F" w:rsidRPr="007D0107" w:rsidRDefault="00BE0C8F"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24D8C104" w14:textId="6F4E0461" w:rsidR="00BE0C8F" w:rsidRPr="00BE0C8F" w:rsidRDefault="00BE0C8F" w:rsidP="00F222A7">
            <w:pPr>
              <w:tabs>
                <w:tab w:val="left" w:pos="4853"/>
              </w:tabs>
              <w:autoSpaceDE w:val="0"/>
              <w:autoSpaceDN w:val="0"/>
              <w:adjustRightInd w:val="0"/>
              <w:ind w:left="34" w:right="176" w:firstLine="0"/>
              <w:rPr>
                <w:rFonts w:eastAsiaTheme="minorHAnsi"/>
                <w:sz w:val="28"/>
                <w:szCs w:val="28"/>
                <w:lang w:val="ro-RO"/>
              </w:rPr>
            </w:pPr>
            <w:r w:rsidRPr="00BE0C8F">
              <w:rPr>
                <w:rFonts w:eastAsiaTheme="minorHAnsi"/>
                <w:sz w:val="28"/>
                <w:szCs w:val="28"/>
                <w:lang w:val="ro-RO"/>
              </w:rPr>
              <w:t xml:space="preserve">9. În pct. 61 (De asemenea, implementarea Sistemului Informațional „Cadastru funciar” va permite sporirea transparenței activității Unităților </w:t>
            </w:r>
            <w:r w:rsidRPr="00BE0C8F">
              <w:rPr>
                <w:rFonts w:eastAsiaTheme="minorHAnsi"/>
                <w:sz w:val="28"/>
                <w:szCs w:val="28"/>
                <w:lang w:val="ro-RO"/>
              </w:rPr>
              <w:lastRenderedPageBreak/>
              <w:t>administrativ Teritoriale și a autorităților administrației publice locale):</w:t>
            </w:r>
          </w:p>
          <w:p w14:paraId="5C2D5ECE" w14:textId="03F74662" w:rsidR="00BE0C8F" w:rsidRPr="00BE0C8F" w:rsidRDefault="00BE0C8F" w:rsidP="00BE0C8F">
            <w:pPr>
              <w:tabs>
                <w:tab w:val="left" w:pos="4853"/>
              </w:tabs>
              <w:autoSpaceDE w:val="0"/>
              <w:autoSpaceDN w:val="0"/>
              <w:adjustRightInd w:val="0"/>
              <w:ind w:left="34" w:right="176" w:firstLine="0"/>
              <w:rPr>
                <w:rFonts w:eastAsiaTheme="minorHAnsi"/>
                <w:sz w:val="28"/>
                <w:szCs w:val="28"/>
                <w:lang w:val="ro-RO"/>
              </w:rPr>
            </w:pPr>
            <w:r w:rsidRPr="00BE0C8F">
              <w:rPr>
                <w:rFonts w:eastAsiaTheme="minorHAnsi"/>
                <w:sz w:val="28"/>
                <w:szCs w:val="28"/>
                <w:lang w:val="ro-RO"/>
              </w:rPr>
              <w:t>urmează a se exclude cuvintele „Unităților administrativ Teritoriale și a”. Autoritățile administrației publice locale, conform legislației pertinente, acționează (activează) în numele UAT.</w:t>
            </w:r>
          </w:p>
        </w:tc>
        <w:tc>
          <w:tcPr>
            <w:tcW w:w="1357" w:type="pct"/>
          </w:tcPr>
          <w:p w14:paraId="539AE0C6" w14:textId="476E3B76" w:rsidR="00BE0C8F" w:rsidRPr="00BE0C8F" w:rsidRDefault="00BE0C8F" w:rsidP="00F222A7">
            <w:pPr>
              <w:shd w:val="clear" w:color="auto" w:fill="FFFFFF" w:themeFill="background1"/>
              <w:tabs>
                <w:tab w:val="left" w:pos="884"/>
                <w:tab w:val="left" w:pos="1196"/>
              </w:tabs>
              <w:spacing w:line="276" w:lineRule="auto"/>
              <w:ind w:firstLine="0"/>
              <w:rPr>
                <w:sz w:val="28"/>
                <w:szCs w:val="28"/>
                <w:lang w:val="ro-RO"/>
              </w:rPr>
            </w:pPr>
            <w:r w:rsidRPr="00BE0C8F">
              <w:rPr>
                <w:sz w:val="28"/>
                <w:szCs w:val="28"/>
                <w:lang w:val="ro-RO"/>
              </w:rPr>
              <w:lastRenderedPageBreak/>
              <w:t>Se acceptă.</w:t>
            </w:r>
          </w:p>
        </w:tc>
      </w:tr>
      <w:tr w:rsidR="00F222A7" w:rsidRPr="003A7193" w14:paraId="7441E49D" w14:textId="77777777" w:rsidTr="00F07274">
        <w:tc>
          <w:tcPr>
            <w:tcW w:w="1582" w:type="pct"/>
          </w:tcPr>
          <w:p w14:paraId="6499B0A4" w14:textId="77777777" w:rsidR="00F222A7" w:rsidRPr="007D0107"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7D0107">
              <w:rPr>
                <w:b/>
                <w:i/>
                <w:sz w:val="28"/>
                <w:szCs w:val="28"/>
                <w:lang w:val="ro-RO"/>
              </w:rPr>
              <w:t>10. Centrul Național pentru Protecția Datelor cu Caracter Personal</w:t>
            </w:r>
          </w:p>
          <w:p w14:paraId="771A82BA"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r w:rsidRPr="007D0107">
              <w:rPr>
                <w:i/>
                <w:sz w:val="28"/>
                <w:szCs w:val="28"/>
                <w:lang w:val="ro-RO"/>
              </w:rPr>
              <w:t>(Nr. 04-01/1853 din 19.06.2024)</w:t>
            </w:r>
          </w:p>
        </w:tc>
        <w:tc>
          <w:tcPr>
            <w:tcW w:w="2061" w:type="pct"/>
          </w:tcPr>
          <w:p w14:paraId="4F162323" w14:textId="77777777" w:rsidR="00F222A7" w:rsidRPr="002E79F5" w:rsidRDefault="00F222A7" w:rsidP="00F222A7">
            <w:pPr>
              <w:autoSpaceDE w:val="0"/>
              <w:autoSpaceDN w:val="0"/>
              <w:adjustRightInd w:val="0"/>
              <w:ind w:firstLine="0"/>
              <w:rPr>
                <w:rFonts w:eastAsiaTheme="minorHAnsi"/>
                <w:sz w:val="28"/>
                <w:szCs w:val="28"/>
                <w:lang w:val="ro-RO"/>
              </w:rPr>
            </w:pPr>
            <w:r w:rsidRPr="002E79F5">
              <w:rPr>
                <w:rFonts w:eastAsiaTheme="minorHAnsi"/>
                <w:sz w:val="28"/>
                <w:szCs w:val="28"/>
                <w:lang w:val="ro-RO"/>
              </w:rPr>
              <w:t xml:space="preserve">S-a determinat că proiectul de act normativ, statuează la pct. 38 că, Sistemul Informațional „Cadastru funciar” va corespunde Cerințelor față de asigurarea securității datelor cu caracter personal la prelucrarea acestora în cadrul sistemelor informaționale de date cu caracter personal, aprobate prin Hotărârea Guvernului nr. 1123/2010, precum și Cerințelor minime obligatorii de securitate cibernetică, aprobate prin Hotărârea Guvernului nr. 201/2017. Totuși din conținutul proiectului prezentat spre avizare nu au fost identificate categoriile de date cu caracter personal care vor face obiectul prelucrării în baza acestui act normativ și persoanele fizice vizate. </w:t>
            </w:r>
          </w:p>
          <w:p w14:paraId="1F4EE270" w14:textId="77777777" w:rsidR="00F222A7" w:rsidRPr="002E79F5" w:rsidRDefault="00F222A7" w:rsidP="00F222A7">
            <w:pPr>
              <w:autoSpaceDE w:val="0"/>
              <w:autoSpaceDN w:val="0"/>
              <w:adjustRightInd w:val="0"/>
              <w:ind w:firstLine="0"/>
              <w:rPr>
                <w:rFonts w:eastAsiaTheme="minorHAnsi"/>
                <w:sz w:val="28"/>
                <w:szCs w:val="28"/>
                <w:lang w:val="ro-RO"/>
              </w:rPr>
            </w:pPr>
            <w:r w:rsidRPr="002E79F5">
              <w:rPr>
                <w:rFonts w:eastAsiaTheme="minorHAnsi"/>
                <w:sz w:val="28"/>
                <w:szCs w:val="28"/>
                <w:lang w:val="ro-RO"/>
              </w:rPr>
              <w:t xml:space="preserve">În acest context, se propune revizuirea proiectului în partea ce vizează referința la actul normativ menționat supra, fie identificarea și, după caz, specificarea categoriilor de date cu caracter personal, ca date despre obiectul informațional, care vor fi prelucrate în cadrul Sistemului Informațional „Cadastru funciar” raportat la subiecții de date vizați. </w:t>
            </w:r>
          </w:p>
          <w:p w14:paraId="3051ABAB" w14:textId="77777777" w:rsidR="00F222A7" w:rsidRPr="002E79F5" w:rsidRDefault="00F222A7" w:rsidP="00F222A7">
            <w:pPr>
              <w:autoSpaceDE w:val="0"/>
              <w:autoSpaceDN w:val="0"/>
              <w:adjustRightInd w:val="0"/>
              <w:ind w:firstLine="0"/>
              <w:rPr>
                <w:rFonts w:eastAsiaTheme="minorHAnsi"/>
                <w:sz w:val="28"/>
                <w:szCs w:val="28"/>
                <w:lang w:val="ro-RO"/>
              </w:rPr>
            </w:pPr>
            <w:r w:rsidRPr="002E79F5">
              <w:rPr>
                <w:rFonts w:eastAsiaTheme="minorHAnsi"/>
                <w:sz w:val="28"/>
                <w:szCs w:val="28"/>
                <w:lang w:val="ro-RO"/>
              </w:rPr>
              <w:lastRenderedPageBreak/>
              <w:t xml:space="preserve">În cazul identificării acestor date, specificăm că a fost instituită obligația operatorului de date cu caracter personal de a efectua evaluarea impactului asupra protecției datelor cu caracter personal, în cazul în care prelucrarea datelor poate genera un risc sporit pentru drepturile și libertățile persoanelor, precum și desemnarea unei persoane responsabile cu protecția datelor cu caracter personal (art. 23-25 din Legea nr. 133/2011 privind protecția datelor cu caracter personal) </w:t>
            </w:r>
          </w:p>
          <w:p w14:paraId="483395D0" w14:textId="77777777" w:rsidR="00F222A7" w:rsidRPr="002E79F5" w:rsidRDefault="00F222A7" w:rsidP="00F222A7">
            <w:pPr>
              <w:autoSpaceDE w:val="0"/>
              <w:autoSpaceDN w:val="0"/>
              <w:adjustRightInd w:val="0"/>
              <w:ind w:firstLine="0"/>
              <w:rPr>
                <w:rFonts w:eastAsiaTheme="minorHAnsi"/>
                <w:i/>
                <w:sz w:val="28"/>
                <w:szCs w:val="28"/>
                <w:lang w:val="ro-RO"/>
              </w:rPr>
            </w:pPr>
            <w:r w:rsidRPr="002E79F5">
              <w:rPr>
                <w:rFonts w:eastAsiaTheme="minorHAnsi"/>
                <w:sz w:val="28"/>
                <w:szCs w:val="28"/>
                <w:lang w:val="ro-RO"/>
              </w:rPr>
              <w:t>Astfel, ținând cont de prevederile art. 23 alin. (6) din Legea 133/2011, în cazul în care, tipurile de prelucrare a datelor cu caracter personal, reglementate prin actul normativ prenotat sunt susceptibile să genereze un risc sporit pentru drepturile și libertățile persoanelor, reieșind cel puțin din faptul prelucrării la scară largă a datelor cu caracter personal, este necesară efectuarea evaluării impactului asupra prelucrării datelor cu caracter personal, în contextul adoptării respectivului act normativ.</w:t>
            </w:r>
          </w:p>
        </w:tc>
        <w:tc>
          <w:tcPr>
            <w:tcW w:w="1357" w:type="pct"/>
          </w:tcPr>
          <w:p w14:paraId="7E072C78"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Se acceptă parțial.</w:t>
            </w:r>
          </w:p>
        </w:tc>
      </w:tr>
      <w:tr w:rsidR="00F222A7" w:rsidRPr="003A7193" w14:paraId="049F8BE4" w14:textId="77777777" w:rsidTr="00F07274">
        <w:tc>
          <w:tcPr>
            <w:tcW w:w="1582" w:type="pct"/>
          </w:tcPr>
          <w:p w14:paraId="1EEC3FF7" w14:textId="77777777" w:rsidR="00F222A7" w:rsidRPr="00F07274" w:rsidRDefault="00F222A7" w:rsidP="00F222A7">
            <w:pPr>
              <w:shd w:val="clear" w:color="auto" w:fill="FFFFFF" w:themeFill="background1"/>
              <w:tabs>
                <w:tab w:val="left" w:pos="884"/>
                <w:tab w:val="left" w:pos="1196"/>
              </w:tabs>
              <w:spacing w:line="276" w:lineRule="auto"/>
              <w:ind w:right="-109" w:firstLine="0"/>
              <w:jc w:val="left"/>
              <w:rPr>
                <w:b/>
                <w:i/>
                <w:sz w:val="28"/>
                <w:szCs w:val="28"/>
                <w:lang w:val="ro-RO"/>
              </w:rPr>
            </w:pPr>
            <w:r w:rsidRPr="00F07274">
              <w:rPr>
                <w:b/>
                <w:i/>
                <w:sz w:val="28"/>
                <w:szCs w:val="28"/>
                <w:lang w:val="ro-RO"/>
              </w:rPr>
              <w:t>10.1 Centrul Național pentru Protecția Datelor cu Caracter Personal</w:t>
            </w:r>
          </w:p>
          <w:p w14:paraId="685EB3FB" w14:textId="08246AF1"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F07274">
              <w:rPr>
                <w:i/>
                <w:sz w:val="28"/>
                <w:szCs w:val="28"/>
                <w:lang w:val="ro-RO"/>
              </w:rPr>
              <w:t xml:space="preserve">(Nr. </w:t>
            </w:r>
            <w:r w:rsidR="001B21A0">
              <w:rPr>
                <w:i/>
                <w:sz w:val="28"/>
                <w:szCs w:val="28"/>
                <w:lang w:val="ro-RO"/>
              </w:rPr>
              <w:t>04-01/2312 din 08.08.2024</w:t>
            </w:r>
            <w:r w:rsidRPr="00F07274">
              <w:rPr>
                <w:i/>
                <w:sz w:val="28"/>
                <w:szCs w:val="28"/>
                <w:lang w:val="ro-RO"/>
              </w:rPr>
              <w:t>)</w:t>
            </w:r>
          </w:p>
        </w:tc>
        <w:tc>
          <w:tcPr>
            <w:tcW w:w="2061" w:type="pct"/>
          </w:tcPr>
          <w:p w14:paraId="63376632" w14:textId="5627AFBE" w:rsidR="00F07274" w:rsidRPr="00315911" w:rsidRDefault="00F07274" w:rsidP="00F07274">
            <w:pPr>
              <w:autoSpaceDE w:val="0"/>
              <w:autoSpaceDN w:val="0"/>
              <w:adjustRightInd w:val="0"/>
              <w:ind w:firstLine="0"/>
              <w:rPr>
                <w:rFonts w:eastAsiaTheme="minorHAnsi"/>
                <w:sz w:val="28"/>
                <w:szCs w:val="28"/>
                <w:lang w:val="ro-RO"/>
              </w:rPr>
            </w:pPr>
            <w:r w:rsidRPr="00315911">
              <w:rPr>
                <w:rFonts w:eastAsiaTheme="minorHAnsi"/>
                <w:sz w:val="28"/>
                <w:szCs w:val="28"/>
                <w:lang w:val="ro-RO"/>
              </w:rPr>
              <w:t xml:space="preserve">Prin scrisoarea nr. 04-01/1853 din 19 iunie 2024, CNPDCP s-a expus asupra faptului că, în conținutul proiectului de act normativ nu au fost identificate categoriile de date cu caracter personal care vor face obiectul prelucrării în baza acestui act normativ. </w:t>
            </w:r>
          </w:p>
          <w:p w14:paraId="21644BF7" w14:textId="77777777" w:rsidR="006268C7" w:rsidRPr="00315911" w:rsidRDefault="00F07274" w:rsidP="006268C7">
            <w:pPr>
              <w:autoSpaceDE w:val="0"/>
              <w:autoSpaceDN w:val="0"/>
              <w:adjustRightInd w:val="0"/>
              <w:ind w:firstLine="0"/>
              <w:rPr>
                <w:rFonts w:eastAsiaTheme="minorHAnsi"/>
                <w:i/>
                <w:iCs/>
                <w:sz w:val="28"/>
                <w:szCs w:val="28"/>
                <w:lang w:val="ro-RO"/>
              </w:rPr>
            </w:pPr>
            <w:r w:rsidRPr="00315911">
              <w:rPr>
                <w:rFonts w:eastAsiaTheme="minorHAnsi"/>
                <w:sz w:val="28"/>
                <w:szCs w:val="28"/>
                <w:lang w:val="ro-RO"/>
              </w:rPr>
              <w:t xml:space="preserve">Totuși, din conținutul proiectului prezentat repetat spre avizare, nu au fost identificate categoriile de </w:t>
            </w:r>
            <w:r w:rsidRPr="00315911">
              <w:rPr>
                <w:rFonts w:eastAsiaTheme="minorHAnsi"/>
                <w:sz w:val="28"/>
                <w:szCs w:val="28"/>
                <w:lang w:val="ro-RO"/>
              </w:rPr>
              <w:lastRenderedPageBreak/>
              <w:t>date cu caracter personal care vor face obiectul prelucrării în sistemul informațional vizat</w:t>
            </w:r>
            <w:r w:rsidRPr="00315911">
              <w:rPr>
                <w:rFonts w:eastAsiaTheme="minorHAnsi"/>
                <w:i/>
                <w:iCs/>
                <w:sz w:val="28"/>
                <w:szCs w:val="28"/>
                <w:lang w:val="ro-RO"/>
              </w:rPr>
              <w:t>.</w:t>
            </w:r>
          </w:p>
          <w:p w14:paraId="4CBA6C63" w14:textId="2E0AAF17" w:rsidR="00F222A7" w:rsidRPr="00315911" w:rsidRDefault="006268C7" w:rsidP="006268C7">
            <w:pPr>
              <w:autoSpaceDE w:val="0"/>
              <w:autoSpaceDN w:val="0"/>
              <w:adjustRightInd w:val="0"/>
              <w:ind w:firstLine="0"/>
              <w:rPr>
                <w:rFonts w:eastAsiaTheme="minorHAnsi"/>
                <w:sz w:val="28"/>
                <w:szCs w:val="28"/>
                <w:lang w:val="ro-RO"/>
              </w:rPr>
            </w:pPr>
            <w:r w:rsidRPr="00315911">
              <w:rPr>
                <w:rFonts w:eastAsiaTheme="minorHAnsi"/>
                <w:sz w:val="28"/>
                <w:szCs w:val="28"/>
                <w:lang w:val="ro-RO"/>
              </w:rPr>
              <w:t xml:space="preserve"> Cu titlu de exemplu, considerăm necesar de a face claritate asupra faptului dacă Sistemul Informațional „Cadastru funciar” va duce o evidență a datelor cu privire la proprietarii terenurilor (persoane fizice) sau dacă sistemul în cauză, la formarea interconexiunilor cu alte sisteme și registre sectoriale, va consuma sau va face schimb de date cu privire la persoanele fizice menționate supra. Aceste aspecte sunt necesare a fi elucidate/indicate în concept, în special categoriile de date cu caracter personal necesar a fi prelucrate, raportat la scopul scontat/determinat în proiect, pentru a fi evitate cazurile de prelucrare neconformă și/sau excesivă a datelor cu caracter personal.</w:t>
            </w:r>
          </w:p>
        </w:tc>
        <w:tc>
          <w:tcPr>
            <w:tcW w:w="1357" w:type="pct"/>
          </w:tcPr>
          <w:p w14:paraId="3B44C63B" w14:textId="77777777" w:rsidR="008D6FCA" w:rsidRPr="00767B6C" w:rsidRDefault="008D6FCA" w:rsidP="008D6FCA">
            <w:pPr>
              <w:shd w:val="clear" w:color="auto" w:fill="FFFFFF" w:themeFill="background1"/>
              <w:tabs>
                <w:tab w:val="left" w:pos="884"/>
                <w:tab w:val="left" w:pos="1196"/>
              </w:tabs>
              <w:spacing w:line="276" w:lineRule="auto"/>
              <w:ind w:firstLine="0"/>
              <w:rPr>
                <w:sz w:val="28"/>
                <w:szCs w:val="28"/>
                <w:lang w:val="ro-RO"/>
              </w:rPr>
            </w:pPr>
            <w:r w:rsidRPr="00767B6C">
              <w:rPr>
                <w:sz w:val="28"/>
                <w:szCs w:val="28"/>
                <w:lang w:val="ro-RO"/>
              </w:rPr>
              <w:lastRenderedPageBreak/>
              <w:t>Se acceptă.</w:t>
            </w:r>
          </w:p>
          <w:p w14:paraId="26DCEDE7" w14:textId="489F49CE" w:rsidR="006268C7" w:rsidRPr="008D6FCA" w:rsidRDefault="006268C7" w:rsidP="00767B6C">
            <w:pPr>
              <w:shd w:val="clear" w:color="auto" w:fill="FFFFFF" w:themeFill="background1"/>
              <w:tabs>
                <w:tab w:val="left" w:pos="884"/>
                <w:tab w:val="left" w:pos="1196"/>
              </w:tabs>
              <w:spacing w:line="276" w:lineRule="auto"/>
              <w:ind w:firstLine="0"/>
              <w:rPr>
                <w:color w:val="9CC2E5" w:themeColor="accent1" w:themeTint="99"/>
                <w:sz w:val="28"/>
                <w:szCs w:val="28"/>
                <w:lang w:val="ro-RO"/>
              </w:rPr>
            </w:pPr>
          </w:p>
        </w:tc>
      </w:tr>
      <w:tr w:rsidR="00F222A7" w:rsidRPr="003A7193" w14:paraId="174873B1" w14:textId="77777777" w:rsidTr="00F07274">
        <w:tc>
          <w:tcPr>
            <w:tcW w:w="1582" w:type="pct"/>
            <w:vMerge w:val="restart"/>
          </w:tcPr>
          <w:p w14:paraId="77C65C8D" w14:textId="77777777" w:rsidR="00F222A7" w:rsidRPr="007D0107"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7D0107">
              <w:rPr>
                <w:b/>
                <w:i/>
                <w:sz w:val="28"/>
                <w:szCs w:val="28"/>
                <w:lang w:val="ro-RO"/>
              </w:rPr>
              <w:t>11. Serviciul Tehnologia Informației și Securitate Cibernetică</w:t>
            </w:r>
          </w:p>
          <w:p w14:paraId="0FD98C4E"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r w:rsidRPr="007D0107">
              <w:rPr>
                <w:i/>
                <w:sz w:val="28"/>
                <w:szCs w:val="28"/>
                <w:lang w:val="ro-RO"/>
              </w:rPr>
              <w:t>(Nr. 1.4/956/24 din 13.06.2024)</w:t>
            </w:r>
          </w:p>
        </w:tc>
        <w:tc>
          <w:tcPr>
            <w:tcW w:w="2061" w:type="pct"/>
          </w:tcPr>
          <w:p w14:paraId="27E84236"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1. La pct. 8 sbp.2), se va substitui sintagma „mediul Cloud guvernamental” cu textul „platforma tehnologică guvernamentală comună (MCloud)”, în vederea uniformizării terminologiei utilizate.</w:t>
            </w:r>
          </w:p>
        </w:tc>
        <w:tc>
          <w:tcPr>
            <w:tcW w:w="1357" w:type="pct"/>
          </w:tcPr>
          <w:p w14:paraId="1440DC19"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65A43701" w14:textId="77777777" w:rsidTr="00F07274">
        <w:tc>
          <w:tcPr>
            <w:tcW w:w="1582" w:type="pct"/>
            <w:vMerge/>
          </w:tcPr>
          <w:p w14:paraId="518B0127"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5CB80351"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xml:space="preserve">2. Se va exclude pct. 15 și sbp.2 al pct. 16, întrucât art. 7 alin. (2) din Legea nr. 467/2003 cu privire la informatizare și la resursele informaționale de stat, stabilește că subiecții raporturilor juridice în domeniul creării, administrării, mentenanței, dezvoltării și utilizării sistemelor informaționale de stat sunt: proprietarul, posesorul, deținătorul, </w:t>
            </w:r>
            <w:r w:rsidRPr="002E79F5">
              <w:rPr>
                <w:rFonts w:eastAsiaTheme="minorHAnsi"/>
                <w:sz w:val="28"/>
                <w:szCs w:val="28"/>
                <w:lang w:val="ro-RO"/>
              </w:rPr>
              <w:lastRenderedPageBreak/>
              <w:t>administratorul tehnic și utilizatorii sistemului informațional.</w:t>
            </w:r>
          </w:p>
          <w:p w14:paraId="1A642593" w14:textId="77777777" w:rsidR="00F222A7" w:rsidRPr="002E79F5" w:rsidRDefault="00F222A7" w:rsidP="00F222A7">
            <w:pPr>
              <w:tabs>
                <w:tab w:val="left" w:pos="4853"/>
              </w:tabs>
              <w:autoSpaceDE w:val="0"/>
              <w:autoSpaceDN w:val="0"/>
              <w:adjustRightInd w:val="0"/>
              <w:ind w:left="34" w:right="176" w:firstLine="0"/>
              <w:rPr>
                <w:rFonts w:eastAsiaTheme="minorHAnsi"/>
                <w:i/>
                <w:sz w:val="28"/>
                <w:szCs w:val="28"/>
                <w:lang w:val="ro-RO"/>
              </w:rPr>
            </w:pPr>
            <w:r w:rsidRPr="002E79F5">
              <w:rPr>
                <w:rFonts w:eastAsiaTheme="minorHAnsi"/>
                <w:sz w:val="28"/>
                <w:szCs w:val="28"/>
                <w:lang w:val="ro-RO"/>
              </w:rPr>
              <w:t>Or, ținând cont de art. 9 din Legea nr. 71/2007 cu privire la registre, registratorii și furnizorii sunt subiecți ai raporturilor juridice în domeniul registrelor. În această ordine de idei, prevederile privind registratorii și furnizorii urmează să de regăsească în Regulamentul privind modul de ținere a resursei informaționale formate de Sistemul Informațional „Cadastru funciar”.</w:t>
            </w:r>
          </w:p>
        </w:tc>
        <w:tc>
          <w:tcPr>
            <w:tcW w:w="1357" w:type="pct"/>
          </w:tcPr>
          <w:p w14:paraId="0F024881"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Se acceptă.</w:t>
            </w:r>
          </w:p>
        </w:tc>
      </w:tr>
      <w:tr w:rsidR="00F222A7" w:rsidRPr="003A7193" w14:paraId="571DA6A4" w14:textId="77777777" w:rsidTr="00F07274">
        <w:tc>
          <w:tcPr>
            <w:tcW w:w="1582" w:type="pct"/>
            <w:vMerge/>
          </w:tcPr>
          <w:p w14:paraId="67DF1FC4"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75D28C73"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3. Din conținutul lit. c) a pct. 31 se va exclude textul „furnizat la nivelul platformei tehnologice guvernamentale comune (MCloud),”, fiind contrar dispozițiilor Hotărârii Guvernului nr. 405/2014 privind serviciul electronic guvernamental integrat de semnătură electronică (MSign) și Hotărârii Guvernului nr. 128/2018 privind platforma tehnologică guvernamentală comună (MCloud). Subliniem că MSign reprezintă un serviciu distinct și nu este aferent platformei tehnologice guvernamentale comune (MCloud).</w:t>
            </w:r>
          </w:p>
        </w:tc>
        <w:tc>
          <w:tcPr>
            <w:tcW w:w="1357" w:type="pct"/>
          </w:tcPr>
          <w:p w14:paraId="29630759"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39424E84" w14:textId="77777777" w:rsidTr="00F07274">
        <w:tc>
          <w:tcPr>
            <w:tcW w:w="1582" w:type="pct"/>
            <w:vMerge/>
          </w:tcPr>
          <w:p w14:paraId="278EBC18"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29D2A861"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4. La sbp.3) al pct. 33, se va substitui abrevierea „M-Cloud” cu abrevierea „(MCloud)”.</w:t>
            </w:r>
          </w:p>
        </w:tc>
        <w:tc>
          <w:tcPr>
            <w:tcW w:w="1357" w:type="pct"/>
          </w:tcPr>
          <w:p w14:paraId="11926BE8"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2088A67E" w14:textId="77777777" w:rsidTr="00F07274">
        <w:tc>
          <w:tcPr>
            <w:tcW w:w="1582" w:type="pct"/>
            <w:vMerge/>
          </w:tcPr>
          <w:p w14:paraId="3FCAF060" w14:textId="77777777" w:rsidR="00F222A7" w:rsidRPr="003A7193"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67746538"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 xml:space="preserve">5. De la sbp.5 al pct. 33, se va exclude textul „și mijloacele tehnice utilizate pentru crearea infrastructurii informaționale”, din considerentul găzduirii Sistemului Informațional „Cadastru funciar” pe MCloud și a faptului că modul de </w:t>
            </w:r>
            <w:r w:rsidRPr="002E79F5">
              <w:rPr>
                <w:rFonts w:eastAsiaTheme="minorHAnsi"/>
                <w:sz w:val="28"/>
                <w:szCs w:val="28"/>
                <w:lang w:val="ro-RO"/>
              </w:rPr>
              <w:lastRenderedPageBreak/>
              <w:t>utilizare și planificare a resurselor acestuia este stabilit în Regulamentul privind utilizarea, administrarea și dezvoltarea platformei tehnologice guvernamentale comune (MCloud) aprobat prin Anexa nr. 1 la Hotărârea Guvernului nr. 128/2014. Totodată, la pct. 8 din Hotărârea Guvernului nr. 128/2014 se indică că, „Instituția Publică „Serviciul Tehnologia Informației și Securitate Cibernetică” în comun cu posesorul sistemului informațional și/sau al resursei informaționale de stat decid asupra extinderii resurselor de procesare și stocare ale platformei tehnologice guvernamentale comune (MCloud) reutilizând servicii din Cloud Public”.</w:t>
            </w:r>
          </w:p>
        </w:tc>
        <w:tc>
          <w:tcPr>
            <w:tcW w:w="1357" w:type="pct"/>
          </w:tcPr>
          <w:p w14:paraId="775C0715"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Se acceptă, s-a reformulat pct. 5, luându-se în considerare obiecțiile menționate.</w:t>
            </w:r>
          </w:p>
        </w:tc>
      </w:tr>
      <w:tr w:rsidR="00F222A7" w:rsidRPr="003A7193" w14:paraId="230DBC59" w14:textId="77777777" w:rsidTr="00F07274">
        <w:tc>
          <w:tcPr>
            <w:tcW w:w="1582" w:type="pct"/>
            <w:vMerge w:val="restart"/>
          </w:tcPr>
          <w:p w14:paraId="3567FEF9" w14:textId="77777777" w:rsidR="00F222A7" w:rsidRPr="00F36144"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F36144">
              <w:rPr>
                <w:b/>
                <w:i/>
                <w:sz w:val="28"/>
                <w:szCs w:val="28"/>
                <w:lang w:val="ro-RO"/>
              </w:rPr>
              <w:t>11.1 Serviciul Tehnologia Informației și Securitate Cibernetică</w:t>
            </w:r>
          </w:p>
          <w:p w14:paraId="71AD7012" w14:textId="77777777" w:rsidR="00F222A7" w:rsidRPr="00F36144"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F36144">
              <w:rPr>
                <w:i/>
                <w:sz w:val="28"/>
                <w:szCs w:val="28"/>
                <w:lang w:val="ro-RO"/>
              </w:rPr>
              <w:t>(Nr. 1.4/1173/24 din 30.07.2024)</w:t>
            </w:r>
          </w:p>
        </w:tc>
        <w:tc>
          <w:tcPr>
            <w:tcW w:w="2061" w:type="pct"/>
          </w:tcPr>
          <w:p w14:paraId="25B145AC" w14:textId="77777777" w:rsidR="00F222A7" w:rsidRPr="00F36144" w:rsidRDefault="00F222A7" w:rsidP="00F222A7">
            <w:pPr>
              <w:tabs>
                <w:tab w:val="left" w:pos="4853"/>
              </w:tabs>
              <w:autoSpaceDE w:val="0"/>
              <w:autoSpaceDN w:val="0"/>
              <w:adjustRightInd w:val="0"/>
              <w:ind w:left="34" w:right="176" w:firstLine="0"/>
              <w:rPr>
                <w:rFonts w:eastAsiaTheme="minorHAnsi"/>
                <w:sz w:val="28"/>
                <w:szCs w:val="28"/>
                <w:lang w:val="ro-RO"/>
              </w:rPr>
            </w:pPr>
            <w:r w:rsidRPr="00F36144">
              <w:rPr>
                <w:rFonts w:eastAsiaTheme="minorHAnsi"/>
                <w:sz w:val="28"/>
                <w:szCs w:val="28"/>
                <w:lang w:val="ro-RO"/>
              </w:rPr>
              <w:t>1. la pct. 13 sbp. 6) lit. i), se va utiliza denumirea completă a serviciului guvernamental de notificare electronică (MNotify), astfel cum este stabilită prin Hotărârea Guvernului nr. 880/2023.</w:t>
            </w:r>
          </w:p>
        </w:tc>
        <w:tc>
          <w:tcPr>
            <w:tcW w:w="1357" w:type="pct"/>
          </w:tcPr>
          <w:p w14:paraId="1CCA96F3" w14:textId="055600D1" w:rsidR="00F222A7" w:rsidRPr="00F36144" w:rsidRDefault="00F36144" w:rsidP="00F222A7">
            <w:pPr>
              <w:shd w:val="clear" w:color="auto" w:fill="FFFFFF" w:themeFill="background1"/>
              <w:tabs>
                <w:tab w:val="left" w:pos="884"/>
                <w:tab w:val="left" w:pos="1196"/>
              </w:tabs>
              <w:spacing w:line="276" w:lineRule="auto"/>
              <w:ind w:firstLine="0"/>
              <w:rPr>
                <w:sz w:val="28"/>
                <w:szCs w:val="28"/>
                <w:lang w:val="ro-RO"/>
              </w:rPr>
            </w:pPr>
            <w:r w:rsidRPr="00F36144">
              <w:rPr>
                <w:sz w:val="28"/>
                <w:szCs w:val="28"/>
                <w:lang w:val="ro-RO"/>
              </w:rPr>
              <w:t>La solicitarea Ministerului Justiției pct 13. subpct. 6 lit. și a fost inclusă la pct. 42, subpct. 4, unde s-a indicat</w:t>
            </w:r>
            <w:r w:rsidRPr="00F36144">
              <w:rPr>
                <w:rFonts w:eastAsiaTheme="minorHAnsi"/>
                <w:sz w:val="28"/>
                <w:szCs w:val="28"/>
                <w:lang w:val="ro-RO"/>
              </w:rPr>
              <w:t xml:space="preserve"> denumirea completă a serviciului guvernamental de notificare electronică (MNotify).</w:t>
            </w:r>
          </w:p>
        </w:tc>
      </w:tr>
      <w:tr w:rsidR="00F222A7" w:rsidRPr="003A7193" w14:paraId="023B915C" w14:textId="77777777" w:rsidTr="00F07274">
        <w:tc>
          <w:tcPr>
            <w:tcW w:w="1582" w:type="pct"/>
            <w:vMerge/>
          </w:tcPr>
          <w:p w14:paraId="60FF7487" w14:textId="77777777" w:rsidR="00F222A7" w:rsidRPr="00F36144"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2DDF5693" w14:textId="5E1F2559" w:rsidR="00F222A7" w:rsidRPr="00F36144" w:rsidRDefault="00F222A7" w:rsidP="00BE0C8F">
            <w:pPr>
              <w:pStyle w:val="Default"/>
              <w:jc w:val="both"/>
              <w:rPr>
                <w:color w:val="auto"/>
                <w:sz w:val="28"/>
                <w:szCs w:val="28"/>
              </w:rPr>
            </w:pPr>
            <w:r w:rsidRPr="00F36144">
              <w:rPr>
                <w:iCs/>
                <w:color w:val="auto"/>
                <w:sz w:val="28"/>
                <w:szCs w:val="28"/>
              </w:rPr>
              <w:t xml:space="preserve">2. </w:t>
            </w:r>
            <w:r w:rsidRPr="00F36144">
              <w:rPr>
                <w:color w:val="auto"/>
                <w:sz w:val="28"/>
                <w:szCs w:val="28"/>
              </w:rPr>
              <w:t xml:space="preserve">Capitolul V se va completa cu o nouă prevedere, având următorul cuprins: </w:t>
            </w:r>
            <w:r w:rsidRPr="00F36144">
              <w:rPr>
                <w:iCs/>
                <w:color w:val="auto"/>
                <w:sz w:val="28"/>
                <w:szCs w:val="28"/>
              </w:rPr>
              <w:t>„</w:t>
            </w:r>
            <w:bookmarkStart w:id="5" w:name="_Hlk174430692"/>
            <w:r w:rsidRPr="00F36144">
              <w:rPr>
                <w:iCs/>
                <w:color w:val="auto"/>
                <w:sz w:val="28"/>
                <w:szCs w:val="28"/>
              </w:rPr>
              <w:t xml:space="preserve">Posesorul SI „Cadastrul funciar” urmează să estimeze și să prezinte către </w:t>
            </w:r>
            <w:r w:rsidR="00BE0C8F" w:rsidRPr="00F36144">
              <w:rPr>
                <w:iCs/>
                <w:color w:val="auto"/>
                <w:sz w:val="28"/>
                <w:szCs w:val="28"/>
              </w:rPr>
              <w:t xml:space="preserve"> </w:t>
            </w:r>
            <w:r w:rsidRPr="00F36144">
              <w:rPr>
                <w:iCs/>
                <w:color w:val="auto"/>
                <w:sz w:val="28"/>
                <w:szCs w:val="28"/>
              </w:rPr>
              <w:t xml:space="preserve">Instituția Publică „Serviciul Tehnologia Informației și Securitate Cibernetică” resursele TI necesare pentru găzduirea SI „Cadastrul funciar” pe platforma </w:t>
            </w:r>
            <w:r w:rsidRPr="00F36144">
              <w:rPr>
                <w:iCs/>
                <w:color w:val="auto"/>
                <w:sz w:val="28"/>
                <w:szCs w:val="28"/>
              </w:rPr>
              <w:lastRenderedPageBreak/>
              <w:t xml:space="preserve">tehnologică guvernamentală comună (MCloud), pentru 6, 12, 18 luni. În baza estimărilor se vor planifica și se vor aloca resursele TI necesare. </w:t>
            </w:r>
          </w:p>
          <w:p w14:paraId="6C0913C6" w14:textId="77777777" w:rsidR="00F222A7" w:rsidRPr="00F36144" w:rsidRDefault="00F222A7" w:rsidP="00F222A7">
            <w:pPr>
              <w:autoSpaceDE w:val="0"/>
              <w:autoSpaceDN w:val="0"/>
              <w:adjustRightInd w:val="0"/>
              <w:ind w:firstLine="0"/>
              <w:rPr>
                <w:rFonts w:eastAsiaTheme="minorHAnsi"/>
                <w:sz w:val="28"/>
                <w:szCs w:val="28"/>
                <w:lang w:val="ro-RO"/>
              </w:rPr>
            </w:pPr>
            <w:r w:rsidRPr="00F36144">
              <w:rPr>
                <w:rFonts w:eastAsiaTheme="minorHAnsi"/>
                <w:iCs/>
                <w:sz w:val="28"/>
                <w:szCs w:val="28"/>
                <w:lang w:val="ro-RO"/>
              </w:rPr>
              <w:t>Urmare a dării în exploatare a SI „Cadastrul funciar”, Posesorul va încheia cu Administratorul tehnic Acordul privind administrarea tehnică și menținerea SI „Cadastrul funciar”, care va include activitățile minime privind administrarea tehnică și menținerea SI „Cadastrul funciar”, precum și volumul acestora. În baza Acordului vor fi estimate cheltuielile pentru administrare tehnică a SI „Cadastrul funciar” care urmează a fi acoperite din bugetul de stat, prin intermediul granturilor oferite Instituției Publice „Serviciul Tehnologia Informației și Securitate Cibernetică”, de către fondator.”</w:t>
            </w:r>
            <w:r w:rsidRPr="00F36144">
              <w:rPr>
                <w:rFonts w:eastAsiaTheme="minorHAnsi"/>
                <w:sz w:val="28"/>
                <w:szCs w:val="28"/>
                <w:lang w:val="ro-RO"/>
              </w:rPr>
              <w:t>.</w:t>
            </w:r>
            <w:bookmarkEnd w:id="5"/>
          </w:p>
        </w:tc>
        <w:tc>
          <w:tcPr>
            <w:tcW w:w="1357" w:type="pct"/>
          </w:tcPr>
          <w:p w14:paraId="334892FC" w14:textId="391E6AF0" w:rsidR="00F222A7" w:rsidRPr="003A7193" w:rsidRDefault="00F36144" w:rsidP="00F222A7">
            <w:pPr>
              <w:shd w:val="clear" w:color="auto" w:fill="FFFFFF" w:themeFill="background1"/>
              <w:tabs>
                <w:tab w:val="left" w:pos="884"/>
                <w:tab w:val="left" w:pos="1196"/>
              </w:tabs>
              <w:spacing w:line="276" w:lineRule="auto"/>
              <w:ind w:firstLine="0"/>
              <w:rPr>
                <w:sz w:val="28"/>
                <w:szCs w:val="28"/>
                <w:lang w:val="ro-RO"/>
              </w:rPr>
            </w:pPr>
            <w:r>
              <w:rPr>
                <w:sz w:val="28"/>
                <w:szCs w:val="28"/>
                <w:lang w:val="ro-RO"/>
              </w:rPr>
              <w:lastRenderedPageBreak/>
              <w:t>Se acceptă.</w:t>
            </w:r>
          </w:p>
        </w:tc>
      </w:tr>
      <w:tr w:rsidR="00F222A7" w:rsidRPr="003A7193" w14:paraId="3ECCC599" w14:textId="77777777" w:rsidTr="00F07274">
        <w:trPr>
          <w:trHeight w:val="1977"/>
        </w:trPr>
        <w:tc>
          <w:tcPr>
            <w:tcW w:w="1582" w:type="pct"/>
            <w:vMerge w:val="restart"/>
          </w:tcPr>
          <w:p w14:paraId="424438A9"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2E79F5">
              <w:rPr>
                <w:b/>
                <w:i/>
                <w:sz w:val="28"/>
                <w:szCs w:val="28"/>
                <w:lang w:val="ro-RO"/>
              </w:rPr>
              <w:t>12. Agenția de Guvernare Electronică</w:t>
            </w:r>
          </w:p>
          <w:p w14:paraId="4E3E74C0"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2E79F5">
              <w:rPr>
                <w:i/>
                <w:sz w:val="28"/>
                <w:szCs w:val="28"/>
                <w:lang w:val="ro-RO"/>
              </w:rPr>
              <w:t>(Nr. 24/3007 – 101 din 10.06.2024)</w:t>
            </w:r>
          </w:p>
        </w:tc>
        <w:tc>
          <w:tcPr>
            <w:tcW w:w="2061" w:type="pct"/>
          </w:tcPr>
          <w:p w14:paraId="4D11D3EC"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1. La proiectul de hotărâre, clauza de adoptare să se completeze cu trimiterea la art.22 lit. d) din Legea nr.467/2003 cu privire la informatizare și la resursele informaționale de stat, care, de asemenea, servesc drept temei legal de adoptare a actului normativ în cauză.</w:t>
            </w:r>
          </w:p>
        </w:tc>
        <w:tc>
          <w:tcPr>
            <w:tcW w:w="1357" w:type="pct"/>
          </w:tcPr>
          <w:p w14:paraId="3FFBED56"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629873A9" w14:textId="77777777" w:rsidTr="00F07274">
        <w:tc>
          <w:tcPr>
            <w:tcW w:w="1582" w:type="pct"/>
            <w:vMerge/>
          </w:tcPr>
          <w:p w14:paraId="50C551C0"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3CDE246B"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2. La proiectul de Concept, în pct.33 sbp.3), cuvintele „Platforma Tehnologică Guvernamentală Comună M-Cloud” să se substituie cu denumirea exactă a platformei respective, și anume „platforma tehnologică guvernamentală comună (MCloud)”.</w:t>
            </w:r>
          </w:p>
        </w:tc>
        <w:tc>
          <w:tcPr>
            <w:tcW w:w="1357" w:type="pct"/>
          </w:tcPr>
          <w:p w14:paraId="3127E567"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16029C58" w14:textId="77777777" w:rsidTr="00F07274">
        <w:tc>
          <w:tcPr>
            <w:tcW w:w="1582" w:type="pct"/>
          </w:tcPr>
          <w:p w14:paraId="0D9A1308" w14:textId="77777777" w:rsidR="00F222A7" w:rsidRPr="002E79F5" w:rsidRDefault="00F222A7" w:rsidP="00F222A7">
            <w:pPr>
              <w:shd w:val="clear" w:color="auto" w:fill="FFFFFF" w:themeFill="background1"/>
              <w:tabs>
                <w:tab w:val="left" w:pos="884"/>
                <w:tab w:val="left" w:pos="1196"/>
              </w:tabs>
              <w:spacing w:line="276" w:lineRule="auto"/>
              <w:ind w:right="-250" w:firstLine="0"/>
              <w:jc w:val="left"/>
              <w:rPr>
                <w:b/>
                <w:i/>
                <w:sz w:val="28"/>
                <w:szCs w:val="28"/>
                <w:lang w:val="ro-RO"/>
              </w:rPr>
            </w:pPr>
            <w:r w:rsidRPr="002E79F5">
              <w:rPr>
                <w:b/>
                <w:i/>
                <w:sz w:val="28"/>
                <w:szCs w:val="28"/>
                <w:lang w:val="ro-RO"/>
              </w:rPr>
              <w:lastRenderedPageBreak/>
              <w:t>12.1 Agenția de Guvernare Electronică</w:t>
            </w:r>
          </w:p>
          <w:p w14:paraId="6AD8DE50"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2E79F5">
              <w:rPr>
                <w:i/>
                <w:sz w:val="28"/>
                <w:szCs w:val="28"/>
                <w:lang w:val="ro-RO"/>
              </w:rPr>
              <w:t>(Nr. 24/3007 – 141 din 23.07.2024)</w:t>
            </w:r>
          </w:p>
        </w:tc>
        <w:tc>
          <w:tcPr>
            <w:tcW w:w="2061" w:type="pct"/>
          </w:tcPr>
          <w:p w14:paraId="1CD59D0C" w14:textId="77777777" w:rsidR="00F222A7" w:rsidRPr="002E79F5" w:rsidRDefault="00F222A7" w:rsidP="00F222A7">
            <w:pPr>
              <w:tabs>
                <w:tab w:val="left" w:pos="4853"/>
              </w:tabs>
              <w:autoSpaceDE w:val="0"/>
              <w:autoSpaceDN w:val="0"/>
              <w:adjustRightInd w:val="0"/>
              <w:ind w:left="34" w:right="176" w:firstLine="0"/>
              <w:rPr>
                <w:rFonts w:eastAsiaTheme="minorHAnsi"/>
                <w:sz w:val="28"/>
                <w:szCs w:val="28"/>
                <w:lang w:val="ro-RO"/>
              </w:rPr>
            </w:pPr>
            <w:r w:rsidRPr="002E79F5">
              <w:rPr>
                <w:rFonts w:eastAsiaTheme="minorHAnsi"/>
                <w:sz w:val="28"/>
                <w:szCs w:val="28"/>
                <w:lang w:val="ro-RO"/>
              </w:rPr>
              <w:t>În limitele competențelor, comunicăm îl avizăm favorabil și nu avem obiecții sau propuneri.</w:t>
            </w:r>
          </w:p>
        </w:tc>
        <w:tc>
          <w:tcPr>
            <w:tcW w:w="1357" w:type="pct"/>
          </w:tcPr>
          <w:p w14:paraId="49F6A41C"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54C37D5E" w14:textId="77777777" w:rsidTr="00F07274">
        <w:tc>
          <w:tcPr>
            <w:tcW w:w="1582" w:type="pct"/>
          </w:tcPr>
          <w:p w14:paraId="7D348B18"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2E79F5">
              <w:rPr>
                <w:b/>
                <w:i/>
                <w:sz w:val="28"/>
                <w:szCs w:val="28"/>
                <w:lang w:val="ro-RO"/>
              </w:rPr>
              <w:t>13. Agenția Proprietăți Publice</w:t>
            </w:r>
          </w:p>
          <w:p w14:paraId="63C92196"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2E79F5">
              <w:rPr>
                <w:i/>
                <w:sz w:val="28"/>
                <w:szCs w:val="28"/>
                <w:lang w:val="ro-RO"/>
              </w:rPr>
              <w:t>(Nr. 03-04-3576 din 29.05.2024)</w:t>
            </w:r>
          </w:p>
        </w:tc>
        <w:tc>
          <w:tcPr>
            <w:tcW w:w="2061" w:type="pct"/>
          </w:tcPr>
          <w:p w14:paraId="361A59B9"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Expune lipsă de obiecții și propuneri</w:t>
            </w:r>
          </w:p>
        </w:tc>
        <w:tc>
          <w:tcPr>
            <w:tcW w:w="1357" w:type="pct"/>
          </w:tcPr>
          <w:p w14:paraId="2BF0ED11"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078DBBC5" w14:textId="77777777" w:rsidTr="00F07274">
        <w:tc>
          <w:tcPr>
            <w:tcW w:w="1582" w:type="pct"/>
          </w:tcPr>
          <w:p w14:paraId="6AAD50F8"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2E79F5">
              <w:rPr>
                <w:b/>
                <w:i/>
                <w:sz w:val="28"/>
                <w:szCs w:val="28"/>
                <w:lang w:val="ro-RO"/>
              </w:rPr>
              <w:t>13.1 Agenția Proprietăți Publice</w:t>
            </w:r>
          </w:p>
          <w:p w14:paraId="1608216C"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2E79F5">
              <w:rPr>
                <w:i/>
                <w:sz w:val="28"/>
                <w:szCs w:val="28"/>
                <w:lang w:val="ro-RO"/>
              </w:rPr>
              <w:t>(Nr. 03-04-4868 din 24.07.2024)</w:t>
            </w:r>
          </w:p>
        </w:tc>
        <w:tc>
          <w:tcPr>
            <w:tcW w:w="2061" w:type="pct"/>
          </w:tcPr>
          <w:p w14:paraId="50F6F237"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În limita competențelor funcționale, expune lipsă de obiecții și propuneri.</w:t>
            </w:r>
          </w:p>
        </w:tc>
        <w:tc>
          <w:tcPr>
            <w:tcW w:w="1357" w:type="pct"/>
          </w:tcPr>
          <w:p w14:paraId="2CB71AD9"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4FE1E9F8" w14:textId="77777777" w:rsidTr="00F07274">
        <w:tc>
          <w:tcPr>
            <w:tcW w:w="1582" w:type="pct"/>
            <w:vMerge w:val="restart"/>
          </w:tcPr>
          <w:p w14:paraId="63692C3C"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2E79F5">
              <w:rPr>
                <w:b/>
                <w:i/>
                <w:sz w:val="28"/>
                <w:szCs w:val="28"/>
                <w:lang w:val="ro-RO"/>
              </w:rPr>
              <w:t xml:space="preserve">14. Agenția Geodezie Cartografie și Cadastru </w:t>
            </w:r>
          </w:p>
          <w:p w14:paraId="54D2F86D" w14:textId="77777777" w:rsidR="00F222A7" w:rsidRPr="002E79F5" w:rsidRDefault="00F222A7" w:rsidP="00F222A7">
            <w:pPr>
              <w:shd w:val="clear" w:color="auto" w:fill="FFFFFF" w:themeFill="background1"/>
              <w:tabs>
                <w:tab w:val="left" w:pos="884"/>
                <w:tab w:val="left" w:pos="1196"/>
              </w:tabs>
              <w:spacing w:line="276" w:lineRule="auto"/>
              <w:ind w:firstLine="0"/>
              <w:jc w:val="left"/>
              <w:rPr>
                <w:b/>
                <w:i/>
                <w:sz w:val="28"/>
                <w:szCs w:val="28"/>
                <w:lang w:val="ro-RO"/>
              </w:rPr>
            </w:pPr>
            <w:r w:rsidRPr="002E79F5">
              <w:rPr>
                <w:i/>
                <w:sz w:val="28"/>
                <w:szCs w:val="28"/>
                <w:lang w:val="ro-RO"/>
              </w:rPr>
              <w:t>(Nr. 36/01-06/741 din 13.06.2024)</w:t>
            </w:r>
          </w:p>
        </w:tc>
        <w:tc>
          <w:tcPr>
            <w:tcW w:w="2061" w:type="pct"/>
          </w:tcPr>
          <w:p w14:paraId="3C914663"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1. Potrivit alienatului doi din Introducere „Cadastrul funciar ca parte componentă a cadastrului general este un sistem unitar de sine stătător și obligatoriu de evidență, care conține informații cu privire la terenuri, parametrii cantitativi, parametrii calitativi a terenurilor, prin care se realizează stabilirea, înregistrarea, descrierea și evidența a acestora pe teritoriul Republicii Moldova, indiferent de categoria de destinație, modul de folosință, domeniul și proprietate.”</w:t>
            </w:r>
          </w:p>
          <w:p w14:paraId="2C46272C" w14:textId="77777777" w:rsidR="00F222A7" w:rsidRPr="002E79F5" w:rsidRDefault="00F222A7" w:rsidP="00F222A7">
            <w:pPr>
              <w:pStyle w:val="Default"/>
              <w:rPr>
                <w:color w:val="auto"/>
                <w:sz w:val="28"/>
                <w:szCs w:val="28"/>
              </w:rPr>
            </w:pPr>
            <w:r w:rsidRPr="002E79F5">
              <w:rPr>
                <w:color w:val="auto"/>
                <w:sz w:val="28"/>
                <w:szCs w:val="28"/>
              </w:rPr>
              <w:t xml:space="preserve">Menționăm că terenurile sunt obiecte de evidență a cadastrului bunurilor imobile, reglementat prin Legea cadastrului bunurilor imobile nr. 1543/1998. Astfel, reieșind din art. 19 alin. (8) din Legea cu privire la registre nr. 71/2007, care prevede </w:t>
            </w:r>
            <w:r w:rsidRPr="002E79F5">
              <w:rPr>
                <w:iCs/>
                <w:color w:val="auto"/>
                <w:sz w:val="28"/>
                <w:szCs w:val="28"/>
              </w:rPr>
              <w:t xml:space="preserve">”Înregistrarea repetată a obiectului registrului, care a fost înregistrat într-un alt registru de stat, sau acumularea repetată a datelor despre obiect în același registru se interzice”, </w:t>
            </w:r>
            <w:r w:rsidRPr="002E79F5">
              <w:rPr>
                <w:color w:val="auto"/>
                <w:sz w:val="28"/>
                <w:szCs w:val="28"/>
              </w:rPr>
              <w:t xml:space="preserve">terenurile nu pot fi obiect de evidență a Cadastrului funciar. </w:t>
            </w:r>
          </w:p>
          <w:p w14:paraId="1A598958" w14:textId="77777777" w:rsidR="00F222A7" w:rsidRPr="002E79F5" w:rsidRDefault="00F222A7" w:rsidP="00F222A7">
            <w:pPr>
              <w:tabs>
                <w:tab w:val="left" w:pos="4853"/>
              </w:tabs>
              <w:autoSpaceDE w:val="0"/>
              <w:autoSpaceDN w:val="0"/>
              <w:adjustRightInd w:val="0"/>
              <w:ind w:left="34" w:right="176" w:firstLine="0"/>
              <w:rPr>
                <w:i/>
                <w:sz w:val="28"/>
                <w:szCs w:val="28"/>
                <w:lang w:val="ro-RO"/>
              </w:rPr>
            </w:pPr>
            <w:r w:rsidRPr="002E79F5">
              <w:rPr>
                <w:rFonts w:eastAsiaTheme="minorHAnsi"/>
                <w:sz w:val="28"/>
                <w:szCs w:val="28"/>
                <w:lang w:val="ro-RO"/>
              </w:rPr>
              <w:lastRenderedPageBreak/>
              <w:t>În acest sens, cuvintele ”</w:t>
            </w:r>
            <w:r w:rsidRPr="002E79F5">
              <w:rPr>
                <w:rFonts w:eastAsiaTheme="minorHAnsi"/>
                <w:iCs/>
                <w:sz w:val="28"/>
                <w:szCs w:val="28"/>
                <w:lang w:val="ro-RO"/>
              </w:rPr>
              <w:t>terenuri, parametrii cantitativi, parametrii calitativi a terenurilor</w:t>
            </w:r>
            <w:r w:rsidRPr="002E79F5">
              <w:rPr>
                <w:rFonts w:eastAsiaTheme="minorHAnsi"/>
                <w:sz w:val="28"/>
                <w:szCs w:val="28"/>
                <w:lang w:val="ro-RO"/>
              </w:rPr>
              <w:t>” se substitute cu cuvintele ”</w:t>
            </w:r>
            <w:r w:rsidRPr="002E79F5">
              <w:rPr>
                <w:rFonts w:eastAsiaTheme="minorHAnsi"/>
                <w:iCs/>
                <w:sz w:val="28"/>
                <w:szCs w:val="28"/>
                <w:lang w:val="ro-RO"/>
              </w:rPr>
              <w:t>fondul funciar (parametrii cantitativi, parametrii calitativi a terenurilor, categorii de deținători de terenuri)</w:t>
            </w:r>
            <w:r w:rsidRPr="002E79F5">
              <w:rPr>
                <w:rFonts w:eastAsiaTheme="minorHAnsi"/>
                <w:sz w:val="28"/>
                <w:szCs w:val="28"/>
                <w:lang w:val="ro-RO"/>
              </w:rPr>
              <w:t>.</w:t>
            </w:r>
          </w:p>
        </w:tc>
        <w:tc>
          <w:tcPr>
            <w:tcW w:w="1357" w:type="pct"/>
          </w:tcPr>
          <w:p w14:paraId="77F6BDF2"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Se acceptă.</w:t>
            </w:r>
          </w:p>
        </w:tc>
      </w:tr>
      <w:tr w:rsidR="00F222A7" w:rsidRPr="003A7193" w14:paraId="2DD6F0E5" w14:textId="77777777" w:rsidTr="00F07274">
        <w:tc>
          <w:tcPr>
            <w:tcW w:w="1582" w:type="pct"/>
            <w:vMerge/>
          </w:tcPr>
          <w:p w14:paraId="28D9AF14"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421E5FE4"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2. Aliniatul trei propunem în următoarea redacție: SIA CF se instituie cu scopul colectării, prelucrării, sistematizării, păstrării, utilizării și furnizării de date reale și de calitate cu privire la fondul funciar. Disponibilitatea datelor privind fondul funciar se asigură în condiții proporționale, nediscriminatorii și transparente, prin intermediul serviciilor de rețea.</w:t>
            </w:r>
          </w:p>
        </w:tc>
        <w:tc>
          <w:tcPr>
            <w:tcW w:w="1357" w:type="pct"/>
          </w:tcPr>
          <w:p w14:paraId="22518E90"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Nu se acceptă.</w:t>
            </w:r>
          </w:p>
        </w:tc>
      </w:tr>
      <w:tr w:rsidR="00F222A7" w:rsidRPr="003A7193" w14:paraId="3F504628" w14:textId="77777777" w:rsidTr="00F07274">
        <w:tc>
          <w:tcPr>
            <w:tcW w:w="1582" w:type="pct"/>
            <w:vMerge/>
          </w:tcPr>
          <w:p w14:paraId="29E45F14"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39204C98"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3.Alineatul patru din Introducere prevede „Cadastrul funciar asigură autoritățile administrației publice locale, întreprinderile, instituțiile, organizațiile interesate și cetățenii cu informații despre proprietate, parametrii cantitativi și calitativi ai terenurilor, ținându-se cont de diversele particularități ale terenurilor, în scopul evaluării economice a terenurilor, folosirii lor raționale, protecției, reglementării relațiilor funciare și efectuării altor măsuri în vederea folosirii terenurilor.”</w:t>
            </w:r>
          </w:p>
          <w:p w14:paraId="27274441"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 xml:space="preserve">Menționăm că, dreptul de proprietate se înregistrează în registrul bunurilor imobile, fiind un registru de publicitate prevăzut de Codul civil și Legea cadastrului bunurilor imobile. Respectiv, </w:t>
            </w:r>
            <w:r w:rsidRPr="002E79F5">
              <w:rPr>
                <w:sz w:val="28"/>
                <w:szCs w:val="28"/>
                <w:lang w:val="ro-RO"/>
              </w:rPr>
              <w:lastRenderedPageBreak/>
              <w:t>cuvântul ”proprietate” se substituie cu cuvintele ”categorii de deținători de terenuri”.</w:t>
            </w:r>
          </w:p>
        </w:tc>
        <w:tc>
          <w:tcPr>
            <w:tcW w:w="1357" w:type="pct"/>
          </w:tcPr>
          <w:p w14:paraId="28722DB5"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Se acceptă.</w:t>
            </w:r>
          </w:p>
        </w:tc>
      </w:tr>
      <w:tr w:rsidR="00F222A7" w:rsidRPr="003A7193" w14:paraId="33D6D33B" w14:textId="77777777" w:rsidTr="00F07274">
        <w:tc>
          <w:tcPr>
            <w:tcW w:w="1582" w:type="pct"/>
            <w:vMerge/>
          </w:tcPr>
          <w:p w14:paraId="05A0385D"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6E9EF45D"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4. Alineatul șapte din Introducere prevede „Se propune ca Sistemul informațional „Cadastru funciar” să formeze interconexiuni cu alte sisteme și registre sectoriale în scopul consumului și migrării a resurselor informaționale existente: Sistemul Informațional Registrul Solurilor din Republica Moldova, Registrul de stat al unităților administrativ-teritoriale și al adreselor, Cadastrul bunurilor imobile, și alte cadastre de specialitate și registre, care conțin date relevante despre obiectele din cadastrul funciar. În acest mod contribuind semnificativ la implementarea strategiei naționale de dezvoltare agricolă și rurală pentru anii 2023 - 2030.”</w:t>
            </w:r>
          </w:p>
          <w:p w14:paraId="631196E8"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Sistemele informaționale, precum Registrul de stat al unităților administrativ-teritoriale și al adreselor, Cadastrul bunurilor imobile, sunt sisteme și registre prevăzute de cadrul legal, și nu poate avea loc migrarea resurselor date către SIA Cadastrul funciar, scopul și rolul căruia este cu totul altul, prevăzut de Codul Funciar.</w:t>
            </w:r>
          </w:p>
          <w:p w14:paraId="34D73DB0" w14:textId="77777777" w:rsidR="00F222A7" w:rsidRPr="002E79F5" w:rsidRDefault="00F222A7" w:rsidP="00F222A7">
            <w:pPr>
              <w:tabs>
                <w:tab w:val="left" w:pos="4853"/>
              </w:tabs>
              <w:autoSpaceDE w:val="0"/>
              <w:autoSpaceDN w:val="0"/>
              <w:adjustRightInd w:val="0"/>
              <w:ind w:left="34" w:right="176" w:firstLine="0"/>
              <w:rPr>
                <w:i/>
                <w:sz w:val="28"/>
                <w:szCs w:val="28"/>
                <w:lang w:val="ro-RO"/>
              </w:rPr>
            </w:pPr>
            <w:r w:rsidRPr="002E79F5">
              <w:rPr>
                <w:sz w:val="28"/>
                <w:szCs w:val="28"/>
                <w:lang w:val="ro-RO"/>
              </w:rPr>
              <w:t>În acest sens, la aliniatul șapte, cuvântul ”migrării a” se substituie cu cuvintele ”schimbului de date prin servicii de rețea cu”.</w:t>
            </w:r>
          </w:p>
        </w:tc>
        <w:tc>
          <w:tcPr>
            <w:tcW w:w="1357" w:type="pct"/>
          </w:tcPr>
          <w:p w14:paraId="406668FF"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7331AA92" w14:textId="77777777" w:rsidTr="00F07274">
        <w:tc>
          <w:tcPr>
            <w:tcW w:w="1582" w:type="pct"/>
            <w:vMerge/>
          </w:tcPr>
          <w:p w14:paraId="53725B0B"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651BA251"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5. Pct. 2 va avea următoarea redacție:</w:t>
            </w:r>
          </w:p>
          <w:p w14:paraId="702ED7C9"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2. Sistemului informațional „Cadastru funciar” (în continuare – SI„CF”) este parte componentă a sistemelor informaționale de stat a Republicii Moldova ce asigură accesul la totalitatea seturilor de date cu privire la parametrii cantitativi, parametrii calitativi, categorii de deținători de terenuri, arendă, subarendă, posesiune, prin servicii de rețea.</w:t>
            </w:r>
          </w:p>
        </w:tc>
        <w:tc>
          <w:tcPr>
            <w:tcW w:w="1357" w:type="pct"/>
          </w:tcPr>
          <w:p w14:paraId="50193C78"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 parțial, s-a reformulat norma utilizând prevederile Codului Funciar nr.22/2024.</w:t>
            </w:r>
          </w:p>
        </w:tc>
      </w:tr>
      <w:tr w:rsidR="00F222A7" w:rsidRPr="003A7193" w14:paraId="19D36657" w14:textId="77777777" w:rsidTr="00F07274">
        <w:tc>
          <w:tcPr>
            <w:tcW w:w="1582" w:type="pct"/>
            <w:vMerge/>
          </w:tcPr>
          <w:p w14:paraId="5369A138"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165AB6B1"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6. La pct. 3, cuvintele ”stocării digitale a atributelor informaționale a parcelelor cadastrale” se exclud.</w:t>
            </w:r>
          </w:p>
        </w:tc>
        <w:tc>
          <w:tcPr>
            <w:tcW w:w="1357" w:type="pct"/>
          </w:tcPr>
          <w:p w14:paraId="311F5382"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 S-a exclus pct. menționat.</w:t>
            </w:r>
          </w:p>
        </w:tc>
      </w:tr>
      <w:tr w:rsidR="00F222A7" w:rsidRPr="003A7193" w14:paraId="6D537691" w14:textId="77777777" w:rsidTr="00F07274">
        <w:tc>
          <w:tcPr>
            <w:tcW w:w="1582" w:type="pct"/>
            <w:vMerge/>
          </w:tcPr>
          <w:p w14:paraId="5E09CF5A"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39648EEE"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7. La pct. 5. SI CF în baza datelor din sursele informaționale de stat generează rapoarte, inclusiv fișa cadastrală centralizatoare. Astfel, SI CF nu poate fi constituit din fișa menționată.</w:t>
            </w:r>
          </w:p>
        </w:tc>
        <w:tc>
          <w:tcPr>
            <w:tcW w:w="1357" w:type="pct"/>
          </w:tcPr>
          <w:p w14:paraId="61CC1521"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67895F2E" w14:textId="77777777" w:rsidTr="00F07274">
        <w:tc>
          <w:tcPr>
            <w:tcW w:w="1582" w:type="pct"/>
            <w:vMerge/>
          </w:tcPr>
          <w:p w14:paraId="35F881E0"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199B491E"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8. La pct. 6 subpunctul 2), se exclud cuvintele ”precum și ajustarea modificărilor modului de folosință, categoriei de destinație, proprietate, domeniul”, or, aceste date sunt elemente obligatorii a cadastrului bunurilor imobile.</w:t>
            </w:r>
          </w:p>
          <w:p w14:paraId="7550B619"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Menționăm că aceste date se înscriu în registrul bunurilor imobile, potrivit art. 24 din Legea cadastrului bunurilor imobile. La fel punctul dat din proiect prevede că terenurile se înregistrează în sistem, ceia ce vine în contradicție cu cadrul legal.</w:t>
            </w:r>
          </w:p>
        </w:tc>
        <w:tc>
          <w:tcPr>
            <w:tcW w:w="1357" w:type="pct"/>
          </w:tcPr>
          <w:p w14:paraId="3466D1BF"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54D30583" w14:textId="77777777" w:rsidTr="00F07274">
        <w:tc>
          <w:tcPr>
            <w:tcW w:w="1582" w:type="pct"/>
            <w:vMerge/>
          </w:tcPr>
          <w:p w14:paraId="1C155CE7"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7A99C0B0"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9. La pct.7, subpunctul 2) după text „platformei de interoperabilitate (MConnect)” se propune de completat cuvântul „și servicii de rețea”.</w:t>
            </w:r>
          </w:p>
        </w:tc>
        <w:tc>
          <w:tcPr>
            <w:tcW w:w="1357" w:type="pct"/>
          </w:tcPr>
          <w:p w14:paraId="778217AB"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28509CD9" w14:textId="77777777" w:rsidTr="00F07274">
        <w:tc>
          <w:tcPr>
            <w:tcW w:w="1582" w:type="pct"/>
            <w:vMerge/>
          </w:tcPr>
          <w:p w14:paraId="3E875F50"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6A60490A"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10. Pct. 8, pct. 10, 11 care prevăd că sistemul asigură evidența terenurilor, oferă informație privind proprietatea, sistemul conține date privind proprietatea si domeniul urmează de revizuit prin prisma obiecțiilor generale.</w:t>
            </w:r>
          </w:p>
        </w:tc>
        <w:tc>
          <w:tcPr>
            <w:tcW w:w="1357" w:type="pct"/>
          </w:tcPr>
          <w:p w14:paraId="0ADF01B1"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7664DC41" w14:textId="77777777" w:rsidTr="00F07274">
        <w:tc>
          <w:tcPr>
            <w:tcW w:w="1582" w:type="pct"/>
            <w:vMerge/>
          </w:tcPr>
          <w:p w14:paraId="379DF77E"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422C5B44"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11. La pct.9, de completat cu următoarele acte normative:</w:t>
            </w:r>
          </w:p>
          <w:p w14:paraId="3AB605E9"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 xml:space="preserve"> Legea 1543/1998 cadastrului bunurilor imobile,</w:t>
            </w:r>
          </w:p>
          <w:p w14:paraId="740D9D0C"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 xml:space="preserve"> Legea nr. 254/2016 cu privire la infrastructura națională de date spațiale,</w:t>
            </w:r>
          </w:p>
          <w:p w14:paraId="494EDAA8"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 xml:space="preserve"> Hotărârea Guvernului nr. 737/2017 pentru aprobarea Regulamentului cu privire la normele de creare a serviciilor de rețea și termenul de implementare a acestora;</w:t>
            </w:r>
          </w:p>
          <w:p w14:paraId="71273E43"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 xml:space="preserve">Hotărârea Guvernului nr. 738/2017 pentru aprobarea Regulamentului cu privire la normele de creare și actualizare a metadatelor pentru seturile și serviciile de date; </w:t>
            </w:r>
          </w:p>
          <w:p w14:paraId="098C8B60"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 xml:space="preserve">Hotărârea Guvernului nr. 254/2018 pentru aprobarea Regulamentului cu privire la normele de partajare a seturilor de date spațiale și a serviciilor aferente între entitățile publice și terți; </w:t>
            </w:r>
          </w:p>
          <w:p w14:paraId="6FCB9F3D" w14:textId="77777777" w:rsidR="00F222A7" w:rsidRPr="002E79F5" w:rsidRDefault="00F222A7" w:rsidP="00F222A7">
            <w:pPr>
              <w:tabs>
                <w:tab w:val="left" w:pos="4853"/>
              </w:tabs>
              <w:autoSpaceDE w:val="0"/>
              <w:autoSpaceDN w:val="0"/>
              <w:adjustRightInd w:val="0"/>
              <w:ind w:left="34" w:right="176" w:firstLine="0"/>
              <w:rPr>
                <w:i/>
                <w:sz w:val="28"/>
                <w:szCs w:val="28"/>
                <w:lang w:val="ro-RO"/>
              </w:rPr>
            </w:pPr>
            <w:r w:rsidRPr="002E79F5">
              <w:rPr>
                <w:sz w:val="28"/>
                <w:szCs w:val="28"/>
                <w:lang w:val="ro-RO"/>
              </w:rPr>
              <w:t xml:space="preserve"> Hotărârea Guvernului nr. 683/2018 pentru aprobarea Regulamentului cu privire la normele de aplicare care stabilesc modalitățile tehnice de </w:t>
            </w:r>
            <w:r w:rsidRPr="002E79F5">
              <w:rPr>
                <w:sz w:val="28"/>
                <w:szCs w:val="28"/>
                <w:lang w:val="ro-RO"/>
              </w:rPr>
              <w:lastRenderedPageBreak/>
              <w:t>interoperabilitate și armonizare a seturilor și serviciilor de date spațiale, precum și termenul de implementare.</w:t>
            </w:r>
          </w:p>
        </w:tc>
        <w:tc>
          <w:tcPr>
            <w:tcW w:w="1357" w:type="pct"/>
          </w:tcPr>
          <w:p w14:paraId="71A8DE4B"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Se acceptă.</w:t>
            </w:r>
          </w:p>
        </w:tc>
      </w:tr>
      <w:tr w:rsidR="00F222A7" w:rsidRPr="003A7193" w14:paraId="45573B41" w14:textId="77777777" w:rsidTr="00F07274">
        <w:tc>
          <w:tcPr>
            <w:tcW w:w="1582" w:type="pct"/>
            <w:vMerge/>
          </w:tcPr>
          <w:p w14:paraId="166290F1"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5E5F339B"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12. La pct. 10 subpunctul 8) lit. c), după text „asigurarea vizualizării” se propune de completat cuvântul „și descărcării”.</w:t>
            </w:r>
          </w:p>
        </w:tc>
        <w:tc>
          <w:tcPr>
            <w:tcW w:w="1357" w:type="pct"/>
          </w:tcPr>
          <w:p w14:paraId="054BBB25"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26B0183D" w14:textId="77777777" w:rsidTr="00F07274">
        <w:tc>
          <w:tcPr>
            <w:tcW w:w="1582" w:type="pct"/>
            <w:vMerge/>
          </w:tcPr>
          <w:p w14:paraId="3E890B06"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2A78B9ED"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13. La pct. 10 subpunctul 8) lit. h), după text „prin platforma de interoperabilitate (MConnect)” se propune de completat cuvântul „și servicii de rețea”.</w:t>
            </w:r>
          </w:p>
        </w:tc>
        <w:tc>
          <w:tcPr>
            <w:tcW w:w="1357" w:type="pct"/>
          </w:tcPr>
          <w:p w14:paraId="74817D48"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w:t>
            </w:r>
          </w:p>
        </w:tc>
      </w:tr>
      <w:tr w:rsidR="00F222A7" w:rsidRPr="003A7193" w14:paraId="78340581" w14:textId="77777777" w:rsidTr="00F07274">
        <w:tc>
          <w:tcPr>
            <w:tcW w:w="1582" w:type="pct"/>
            <w:vMerge/>
          </w:tcPr>
          <w:p w14:paraId="4C9E90FC"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7A2CEF8E"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14. Pct. 10 subpunctul 11) lit. a), se exclude noțiunea de ”intabula”, or noțiunea dată este specifică înregistrării dreptului de proprietate asupra terenului în registrul de publicitate;</w:t>
            </w:r>
          </w:p>
        </w:tc>
        <w:tc>
          <w:tcPr>
            <w:tcW w:w="1357" w:type="pct"/>
          </w:tcPr>
          <w:p w14:paraId="28EF1CE3"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Nu se acceptă. S-a modificat contextul conform normelor Codului Funciar nr.22/2024 și s-a exclus cuvântul „terenuri”.</w:t>
            </w:r>
          </w:p>
        </w:tc>
      </w:tr>
      <w:tr w:rsidR="00F222A7" w:rsidRPr="003A7193" w14:paraId="076D1781" w14:textId="77777777" w:rsidTr="00F07274">
        <w:tc>
          <w:tcPr>
            <w:tcW w:w="1582" w:type="pct"/>
            <w:vMerge/>
          </w:tcPr>
          <w:p w14:paraId="7EC42C48"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46E3C143"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15. La pct. 10 subpunctul 11 lit. c) IP Cadastrul bunurilor Imobile nu urmează să înregistreze date în acest sistem informațional, aceasta nefiind funcția Instituției. Competența IP Cadastrul Bunurilor Imobile este prevăzută în Legea cadastrului bunurilor imobile, care prevede în art. 11 alin. (5) că acesta nu poate exercita activități ce nu țin de competența sa.</w:t>
            </w:r>
          </w:p>
          <w:p w14:paraId="2A7A11F7" w14:textId="77777777" w:rsidR="00F222A7" w:rsidRPr="002E79F5" w:rsidRDefault="00F222A7" w:rsidP="00F222A7">
            <w:pPr>
              <w:tabs>
                <w:tab w:val="left" w:pos="4853"/>
              </w:tabs>
              <w:autoSpaceDE w:val="0"/>
              <w:autoSpaceDN w:val="0"/>
              <w:adjustRightInd w:val="0"/>
              <w:ind w:left="34" w:right="176" w:firstLine="0"/>
              <w:rPr>
                <w:i/>
                <w:sz w:val="28"/>
                <w:szCs w:val="28"/>
                <w:lang w:val="ro-RO"/>
              </w:rPr>
            </w:pPr>
            <w:r w:rsidRPr="002E79F5">
              <w:rPr>
                <w:sz w:val="28"/>
                <w:szCs w:val="28"/>
                <w:lang w:val="ro-RO"/>
              </w:rPr>
              <w:t>La fel norma de la acest subpunct urmează fi revăzută, având în vedere că acesta prevede intabularea datelor cu privire la terenuri.</w:t>
            </w:r>
          </w:p>
        </w:tc>
        <w:tc>
          <w:tcPr>
            <w:tcW w:w="1357" w:type="pct"/>
          </w:tcPr>
          <w:p w14:paraId="280FF66A"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 furnizorii și registratorii sistemului urmează a fi indicați în regulamentul SI Cadastru funciar.</w:t>
            </w:r>
          </w:p>
        </w:tc>
      </w:tr>
      <w:tr w:rsidR="00F222A7" w:rsidRPr="003A7193" w14:paraId="69C38834" w14:textId="77777777" w:rsidTr="00F07274">
        <w:tc>
          <w:tcPr>
            <w:tcW w:w="1582" w:type="pct"/>
            <w:vMerge/>
          </w:tcPr>
          <w:p w14:paraId="7F2B5EEA"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3DE539E8"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 xml:space="preserve">16. La pct. 10 subpunctul 10) lit. c) nu este clar ce se subînțelege prin noțiunea de „posesiunea </w:t>
            </w:r>
            <w:r w:rsidRPr="002E79F5">
              <w:rPr>
                <w:sz w:val="28"/>
                <w:szCs w:val="28"/>
                <w:lang w:val="ro-RO"/>
              </w:rPr>
              <w:lastRenderedPageBreak/>
              <w:t>terenurilor”, - se are în vedere „posesiunea de fapt” sau ”modul de utilizare”, Astfel urmează a fi revăzut, or posesiunea asupra bunului poate fi exercitată și în baza unui act juridic, ca titular al unui drept real limitat, iar drepturile reale se înregistrează în registrul bunurilor imobile (de văzut în acest sens art. 446, art. 484 alin. (3) Cod civil).</w:t>
            </w:r>
          </w:p>
        </w:tc>
        <w:tc>
          <w:tcPr>
            <w:tcW w:w="1357" w:type="pct"/>
          </w:tcPr>
          <w:p w14:paraId="1DEB5FB6"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Se acceptă parțial, a fost revizuită formularea.</w:t>
            </w:r>
          </w:p>
        </w:tc>
      </w:tr>
      <w:tr w:rsidR="00F222A7" w:rsidRPr="003A7193" w14:paraId="427094FC" w14:textId="77777777" w:rsidTr="00F07274">
        <w:tc>
          <w:tcPr>
            <w:tcW w:w="1582" w:type="pct"/>
            <w:vMerge/>
          </w:tcPr>
          <w:p w14:paraId="0D4D30D9"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6557B545"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17. La pct. 16 subpunctul 1) lit. b), datele privind domeniul, proprietatea, regimul juridic al terenurilor se înregistrează în RBI. De revizuit pct.</w:t>
            </w:r>
          </w:p>
        </w:tc>
        <w:tc>
          <w:tcPr>
            <w:tcW w:w="1357" w:type="pct"/>
          </w:tcPr>
          <w:p w14:paraId="70D1F9FF"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 parțial.</w:t>
            </w:r>
          </w:p>
        </w:tc>
      </w:tr>
      <w:tr w:rsidR="00F222A7" w:rsidRPr="003A7193" w14:paraId="62D1E2D4" w14:textId="77777777" w:rsidTr="00F07274">
        <w:tc>
          <w:tcPr>
            <w:tcW w:w="1582" w:type="pct"/>
            <w:vMerge/>
          </w:tcPr>
          <w:p w14:paraId="7410705E"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35B3CAC6"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18. La pct. 16 subpunctul 2), care expune că IP Cadastrul Bunurilor Imobile transmite date privind obiectele de evidență a Cadastrului funciar, or terenurile nu sunt obiecte de evidență a cadastrului funciar, terenurile sunt obiecte de evidență a cadastrului bunurilor imobile.</w:t>
            </w:r>
          </w:p>
        </w:tc>
        <w:tc>
          <w:tcPr>
            <w:tcW w:w="1357" w:type="pct"/>
          </w:tcPr>
          <w:p w14:paraId="4D76D4E3"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Subpct.2)  a fost exclus.</w:t>
            </w:r>
          </w:p>
        </w:tc>
      </w:tr>
      <w:tr w:rsidR="00F222A7" w:rsidRPr="003A7193" w14:paraId="2EE155F6" w14:textId="77777777" w:rsidTr="00F07274">
        <w:tc>
          <w:tcPr>
            <w:tcW w:w="1582" w:type="pct"/>
            <w:vMerge/>
          </w:tcPr>
          <w:p w14:paraId="28F7BB1B"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42D1B75A"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19. De revizuit pct. 20 subpunctul 2) care prevede ca că sistemul conține informație despre domeniul și proprietate;</w:t>
            </w:r>
          </w:p>
        </w:tc>
        <w:tc>
          <w:tcPr>
            <w:tcW w:w="1357" w:type="pct"/>
          </w:tcPr>
          <w:p w14:paraId="0273C88C"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 parțial, a fost exclusă referința la domeniu.</w:t>
            </w:r>
          </w:p>
        </w:tc>
      </w:tr>
      <w:tr w:rsidR="00F222A7" w:rsidRPr="003A7193" w14:paraId="33152CA6" w14:textId="77777777" w:rsidTr="00F07274">
        <w:tc>
          <w:tcPr>
            <w:tcW w:w="1582" w:type="pct"/>
            <w:vMerge/>
          </w:tcPr>
          <w:p w14:paraId="15AB9391"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7248D9F2"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20. De revizuit punctele 22 - 28, care prevăd că terenurile sunt obiecte informaționale ale SIA Cadastrul Funciar și prevăd că Cadastrul Funciar conține informația despre domeniu și proprietate.</w:t>
            </w:r>
          </w:p>
        </w:tc>
        <w:tc>
          <w:tcPr>
            <w:tcW w:w="1357" w:type="pct"/>
          </w:tcPr>
          <w:p w14:paraId="6FDE028F"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 parțial, a fost exclusă referința la domeniu. Datele pot fi consumate din alt sistem existent.</w:t>
            </w:r>
          </w:p>
        </w:tc>
      </w:tr>
      <w:tr w:rsidR="00F222A7" w:rsidRPr="003A7193" w14:paraId="292091E2" w14:textId="77777777" w:rsidTr="00F07274">
        <w:tc>
          <w:tcPr>
            <w:tcW w:w="1582" w:type="pct"/>
            <w:vMerge/>
          </w:tcPr>
          <w:p w14:paraId="4E5EAA28"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20B28FCF" w14:textId="77777777" w:rsidR="00F222A7" w:rsidRPr="002E79F5" w:rsidRDefault="00F222A7" w:rsidP="00F222A7">
            <w:pPr>
              <w:tabs>
                <w:tab w:val="left" w:pos="4853"/>
              </w:tabs>
              <w:autoSpaceDE w:val="0"/>
              <w:autoSpaceDN w:val="0"/>
              <w:adjustRightInd w:val="0"/>
              <w:ind w:left="34" w:right="176" w:firstLine="0"/>
              <w:rPr>
                <w:sz w:val="28"/>
                <w:szCs w:val="28"/>
                <w:lang w:val="ro-RO"/>
              </w:rPr>
            </w:pPr>
            <w:r w:rsidRPr="002E79F5">
              <w:rPr>
                <w:sz w:val="28"/>
                <w:szCs w:val="28"/>
                <w:lang w:val="ro-RO"/>
              </w:rPr>
              <w:t xml:space="preserve">21. Pct. 29 și 30, care prevăd migrarea datelor din alte sisteme și extragerea datelor din Registrul bunurilor imobile, din Registrul Obiectelor de </w:t>
            </w:r>
            <w:r w:rsidRPr="002E79F5">
              <w:rPr>
                <w:sz w:val="28"/>
                <w:szCs w:val="28"/>
                <w:lang w:val="ro-RO"/>
              </w:rPr>
              <w:lastRenderedPageBreak/>
              <w:t>Infrastructură Tehnico-Edilitară, etc. or, art. 10 din Codul Funciar aprobat prin Legea nr. 22/2024, clar prevede care informație se conține în Cadastrul funciar.</w:t>
            </w:r>
          </w:p>
        </w:tc>
        <w:tc>
          <w:tcPr>
            <w:tcW w:w="1357" w:type="pct"/>
          </w:tcPr>
          <w:p w14:paraId="7D43B26A"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lastRenderedPageBreak/>
              <w:t xml:space="preserve">Se acceptă parțial, referința la Registrul Obiectelor de </w:t>
            </w:r>
            <w:r w:rsidRPr="002E79F5">
              <w:rPr>
                <w:sz w:val="28"/>
                <w:szCs w:val="28"/>
                <w:lang w:val="ro-RO"/>
              </w:rPr>
              <w:lastRenderedPageBreak/>
              <w:t>Infrastructură Tehnico-Edilitară a fost exclus din text.</w:t>
            </w:r>
          </w:p>
        </w:tc>
      </w:tr>
      <w:tr w:rsidR="00F222A7" w:rsidRPr="003A7193" w14:paraId="179E75D2" w14:textId="77777777" w:rsidTr="00F07274">
        <w:tc>
          <w:tcPr>
            <w:tcW w:w="1582" w:type="pct"/>
            <w:vMerge/>
          </w:tcPr>
          <w:p w14:paraId="61894ADD" w14:textId="77777777" w:rsidR="00F222A7" w:rsidRPr="00492A26" w:rsidRDefault="00F222A7" w:rsidP="00F222A7">
            <w:pPr>
              <w:shd w:val="clear" w:color="auto" w:fill="FFFFFF" w:themeFill="background1"/>
              <w:tabs>
                <w:tab w:val="left" w:pos="884"/>
                <w:tab w:val="left" w:pos="1196"/>
              </w:tabs>
              <w:spacing w:line="276" w:lineRule="auto"/>
              <w:ind w:firstLine="0"/>
              <w:jc w:val="left"/>
              <w:rPr>
                <w:b/>
                <w:i/>
                <w:color w:val="9CC2E5" w:themeColor="accent1" w:themeTint="99"/>
                <w:sz w:val="28"/>
                <w:szCs w:val="28"/>
                <w:lang w:val="ro-RO"/>
              </w:rPr>
            </w:pPr>
          </w:p>
        </w:tc>
        <w:tc>
          <w:tcPr>
            <w:tcW w:w="2061" w:type="pct"/>
          </w:tcPr>
          <w:p w14:paraId="6B09F03A" w14:textId="77777777" w:rsidR="00F222A7" w:rsidRPr="002E79F5" w:rsidRDefault="00F222A7" w:rsidP="00F222A7">
            <w:pPr>
              <w:pStyle w:val="Default"/>
              <w:rPr>
                <w:color w:val="auto"/>
                <w:sz w:val="28"/>
                <w:szCs w:val="28"/>
              </w:rPr>
            </w:pPr>
            <w:r w:rsidRPr="002E79F5">
              <w:rPr>
                <w:bCs/>
                <w:color w:val="auto"/>
                <w:sz w:val="28"/>
                <w:szCs w:val="28"/>
              </w:rPr>
              <w:t>22.</w:t>
            </w:r>
            <w:r w:rsidRPr="002E79F5">
              <w:rPr>
                <w:b/>
                <w:bCs/>
                <w:color w:val="auto"/>
                <w:sz w:val="28"/>
                <w:szCs w:val="28"/>
              </w:rPr>
              <w:t xml:space="preserve"> </w:t>
            </w:r>
            <w:r w:rsidRPr="002E79F5">
              <w:rPr>
                <w:color w:val="auto"/>
                <w:sz w:val="28"/>
                <w:szCs w:val="28"/>
              </w:rPr>
              <w:t xml:space="preserve">Pct. 32, care vine în contradicție cu prevederile art. 10 și 11 a Codului Funciar, aprobat prin Legea nr. 22/2024. </w:t>
            </w:r>
          </w:p>
        </w:tc>
        <w:tc>
          <w:tcPr>
            <w:tcW w:w="1357" w:type="pct"/>
          </w:tcPr>
          <w:p w14:paraId="7751C925" w14:textId="77777777" w:rsidR="00F222A7" w:rsidRPr="002E79F5" w:rsidRDefault="00F222A7" w:rsidP="00F222A7">
            <w:pPr>
              <w:shd w:val="clear" w:color="auto" w:fill="FFFFFF" w:themeFill="background1"/>
              <w:tabs>
                <w:tab w:val="left" w:pos="884"/>
                <w:tab w:val="left" w:pos="1196"/>
              </w:tabs>
              <w:spacing w:line="276" w:lineRule="auto"/>
              <w:ind w:firstLine="0"/>
              <w:rPr>
                <w:sz w:val="28"/>
                <w:szCs w:val="28"/>
                <w:lang w:val="ro-RO"/>
              </w:rPr>
            </w:pPr>
            <w:r w:rsidRPr="002E79F5">
              <w:rPr>
                <w:sz w:val="28"/>
                <w:szCs w:val="28"/>
                <w:lang w:val="ro-RO"/>
              </w:rPr>
              <w:t>Se acceptă a fost exclus.</w:t>
            </w:r>
          </w:p>
        </w:tc>
      </w:tr>
      <w:tr w:rsidR="001B21A0" w:rsidRPr="003A7193" w14:paraId="2A2650C6" w14:textId="77777777" w:rsidTr="00F07274">
        <w:tc>
          <w:tcPr>
            <w:tcW w:w="1582" w:type="pct"/>
            <w:vMerge w:val="restart"/>
          </w:tcPr>
          <w:p w14:paraId="351AC9FD" w14:textId="77777777" w:rsidR="001B21A0" w:rsidRPr="003A7193" w:rsidRDefault="001B21A0" w:rsidP="00F222A7">
            <w:pPr>
              <w:shd w:val="clear" w:color="auto" w:fill="FFFFFF" w:themeFill="background1"/>
              <w:tabs>
                <w:tab w:val="left" w:pos="884"/>
                <w:tab w:val="left" w:pos="1196"/>
              </w:tabs>
              <w:spacing w:line="276" w:lineRule="auto"/>
              <w:ind w:firstLine="0"/>
              <w:jc w:val="left"/>
              <w:rPr>
                <w:b/>
                <w:i/>
                <w:sz w:val="28"/>
                <w:szCs w:val="28"/>
                <w:lang w:val="ro-RO"/>
              </w:rPr>
            </w:pPr>
            <w:r w:rsidRPr="003A7193">
              <w:rPr>
                <w:b/>
                <w:i/>
                <w:sz w:val="28"/>
                <w:szCs w:val="28"/>
                <w:lang w:val="ro-RO"/>
              </w:rPr>
              <w:t xml:space="preserve">14.1 Agenția Geodezie Cartografie și Cadastru </w:t>
            </w:r>
          </w:p>
          <w:p w14:paraId="5FC3BA70" w14:textId="5F487949" w:rsidR="001B21A0" w:rsidRPr="003A7193" w:rsidRDefault="001B21A0" w:rsidP="00F222A7">
            <w:pPr>
              <w:shd w:val="clear" w:color="auto" w:fill="FFFFFF" w:themeFill="background1"/>
              <w:tabs>
                <w:tab w:val="left" w:pos="884"/>
                <w:tab w:val="left" w:pos="1196"/>
              </w:tabs>
              <w:spacing w:line="276" w:lineRule="auto"/>
              <w:ind w:firstLine="0"/>
              <w:jc w:val="left"/>
              <w:rPr>
                <w:b/>
                <w:i/>
                <w:sz w:val="28"/>
                <w:szCs w:val="28"/>
                <w:lang w:val="ro-RO"/>
              </w:rPr>
            </w:pPr>
            <w:r w:rsidRPr="001B21A0">
              <w:rPr>
                <w:i/>
                <w:sz w:val="28"/>
                <w:szCs w:val="28"/>
                <w:lang w:val="ro-RO"/>
              </w:rPr>
              <w:t>(Nr. 36/01-06/1008 din 09.08.2024)</w:t>
            </w:r>
          </w:p>
        </w:tc>
        <w:tc>
          <w:tcPr>
            <w:tcW w:w="2061" w:type="pct"/>
          </w:tcPr>
          <w:p w14:paraId="72D4381F" w14:textId="33BB1E0A" w:rsidR="001B21A0" w:rsidRPr="001B21A0" w:rsidRDefault="001B21A0" w:rsidP="001B21A0">
            <w:pPr>
              <w:tabs>
                <w:tab w:val="left" w:pos="4853"/>
              </w:tabs>
              <w:autoSpaceDE w:val="0"/>
              <w:autoSpaceDN w:val="0"/>
              <w:adjustRightInd w:val="0"/>
              <w:ind w:left="34" w:right="176" w:firstLine="0"/>
              <w:rPr>
                <w:color w:val="9CC2E5" w:themeColor="accent1" w:themeTint="99"/>
                <w:sz w:val="28"/>
                <w:szCs w:val="28"/>
                <w:lang w:val="ro-RO"/>
              </w:rPr>
            </w:pPr>
            <w:r w:rsidRPr="0015618D">
              <w:rPr>
                <w:sz w:val="28"/>
                <w:szCs w:val="28"/>
                <w:lang w:val="ro-RO"/>
              </w:rPr>
              <w:t>Potrivit prevederilor art. 10 al Codului Funciar nr. 22/2024, cadastrul funciar este un sistem informațional automatizat care conține informații cu privire la parametrii cantitativi ai terenurilor și parametrii calitativi ai solurilor. Parametrii cantitativi ai terenurilor includ informații cu privire la suprafața terenurilor, sistematizate după: destinații, moduri de folosință și categorii de deținători de terenuri. Parametrii calitativi ai terenurilor includ informații cu privire la calitatea solurilor terenurilor cu destinație agricolă: nota medie de bonitate și gradul de eroziune. Astfel, proiectul respectiv depășește aceste prevederi și include informații suplimentare care sunt stocate și gestionate de alte sisteme informaționale, ceea ce poate duce la riscuri de dublare a datelor.</w:t>
            </w:r>
          </w:p>
        </w:tc>
        <w:tc>
          <w:tcPr>
            <w:tcW w:w="1357" w:type="pct"/>
          </w:tcPr>
          <w:p w14:paraId="13C10577" w14:textId="77777777" w:rsidR="0015618D" w:rsidRPr="0015618D" w:rsidRDefault="0015618D" w:rsidP="0015618D">
            <w:pPr>
              <w:shd w:val="clear" w:color="auto" w:fill="FFFFFF" w:themeFill="background1"/>
              <w:tabs>
                <w:tab w:val="left" w:pos="884"/>
                <w:tab w:val="left" w:pos="1196"/>
              </w:tabs>
              <w:spacing w:line="276" w:lineRule="auto"/>
              <w:ind w:firstLine="0"/>
              <w:rPr>
                <w:sz w:val="28"/>
                <w:szCs w:val="28"/>
                <w:lang w:val="ro-RO"/>
              </w:rPr>
            </w:pPr>
            <w:r w:rsidRPr="0015618D">
              <w:rPr>
                <w:sz w:val="28"/>
                <w:szCs w:val="28"/>
                <w:lang w:val="ro-RO"/>
              </w:rPr>
              <w:t>Nu se acceptă.</w:t>
            </w:r>
          </w:p>
          <w:p w14:paraId="3B348BDC" w14:textId="697E33BF" w:rsidR="0015618D" w:rsidRPr="0015618D" w:rsidRDefault="0015618D" w:rsidP="0015618D">
            <w:pPr>
              <w:shd w:val="clear" w:color="auto" w:fill="FFFFFF" w:themeFill="background1"/>
              <w:tabs>
                <w:tab w:val="left" w:pos="884"/>
                <w:tab w:val="left" w:pos="1196"/>
              </w:tabs>
              <w:spacing w:line="276" w:lineRule="auto"/>
              <w:ind w:firstLine="0"/>
              <w:rPr>
                <w:sz w:val="28"/>
                <w:szCs w:val="28"/>
                <w:lang w:val="ro-RO"/>
              </w:rPr>
            </w:pPr>
            <w:r w:rsidRPr="0015618D">
              <w:rPr>
                <w:sz w:val="28"/>
                <w:szCs w:val="28"/>
                <w:lang w:val="ro-RO"/>
              </w:rPr>
              <w:t>Prevederile date sunt norme generale despre Cadastru funciar. Conform art.11, alin. (6) din Codului Funciar nr.22/2024, structura cadastrului funciar și modul de introducere a datelor și informațiilor în acest sistem se stabilesc de Guvern.</w:t>
            </w:r>
          </w:p>
          <w:p w14:paraId="5279EA82" w14:textId="3E46DA63" w:rsidR="001B21A0" w:rsidRPr="0015618D" w:rsidRDefault="0015618D" w:rsidP="0015618D">
            <w:pPr>
              <w:shd w:val="clear" w:color="auto" w:fill="FFFFFF" w:themeFill="background1"/>
              <w:tabs>
                <w:tab w:val="left" w:pos="884"/>
                <w:tab w:val="left" w:pos="1196"/>
              </w:tabs>
              <w:spacing w:line="276" w:lineRule="auto"/>
              <w:ind w:firstLine="0"/>
              <w:rPr>
                <w:sz w:val="28"/>
                <w:szCs w:val="28"/>
                <w:lang w:val="ro-RO"/>
              </w:rPr>
            </w:pPr>
            <w:r w:rsidRPr="0015618D">
              <w:rPr>
                <w:sz w:val="28"/>
                <w:szCs w:val="28"/>
                <w:lang w:val="ro-RO"/>
              </w:rPr>
              <w:t xml:space="preserve">În acest scop Ministerul Agriculturii și Industriei Alimentare a elaborat Conceptul dat care reglementează Conceptului Sistemului Informațional „Cadastru funciar”. </w:t>
            </w:r>
          </w:p>
        </w:tc>
      </w:tr>
      <w:tr w:rsidR="001B21A0" w:rsidRPr="003A7193" w14:paraId="5C439ACB" w14:textId="77777777" w:rsidTr="00F07274">
        <w:tc>
          <w:tcPr>
            <w:tcW w:w="1582" w:type="pct"/>
            <w:vMerge/>
          </w:tcPr>
          <w:p w14:paraId="69C8615C" w14:textId="77777777" w:rsidR="001B21A0" w:rsidRPr="003A7193" w:rsidRDefault="001B21A0"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5E42BFE1" w14:textId="77777777" w:rsidR="0006136D" w:rsidRPr="0006136D" w:rsidRDefault="001B21A0" w:rsidP="001B21A0">
            <w:pPr>
              <w:tabs>
                <w:tab w:val="left" w:pos="4853"/>
              </w:tabs>
              <w:autoSpaceDE w:val="0"/>
              <w:autoSpaceDN w:val="0"/>
              <w:adjustRightInd w:val="0"/>
              <w:ind w:left="34" w:right="176" w:firstLine="0"/>
              <w:rPr>
                <w:sz w:val="28"/>
                <w:szCs w:val="28"/>
                <w:lang w:val="ro-RO"/>
              </w:rPr>
            </w:pPr>
            <w:r w:rsidRPr="00A349E4">
              <w:rPr>
                <w:sz w:val="28"/>
                <w:szCs w:val="28"/>
                <w:lang w:val="ro-RO"/>
              </w:rPr>
              <w:t xml:space="preserve">Totodată, se constată excluderea prevederii privind migrarea resurselor informaționale existente din conținutul Capitolului I (fostul alineat șapte, în </w:t>
            </w:r>
            <w:r w:rsidRPr="00A349E4">
              <w:rPr>
                <w:sz w:val="28"/>
                <w:szCs w:val="28"/>
                <w:lang w:val="ro-RO"/>
              </w:rPr>
              <w:lastRenderedPageBreak/>
              <w:t xml:space="preserve">prezent – alineatul șase), însă prevederile despre migrarea datelor în SI „Cadastrul funciar” din sistemele deținute de alte instituții au fost incluse la zece puncte: pct. 3, pct. 10 subpct. 3), pct. 13 subpct. 6) lit. a) și b), pct. 32 subpct. 4), pct. 33 subpct. 2), pct. 34 subpct. 2), pct. 35 subpct. 2), pct. 36 subpct. 2), pct. 37 subpct. 2), pct. 38. Propunerea privind substituirea cuvântului „migrarea” cu cuvintele „schimbul de date prin </w:t>
            </w:r>
            <w:r w:rsidRPr="0006136D">
              <w:rPr>
                <w:sz w:val="28"/>
                <w:szCs w:val="28"/>
                <w:lang w:val="ro-RO"/>
              </w:rPr>
              <w:t>servicii de rețea” nu a fost acceptată.</w:t>
            </w:r>
          </w:p>
          <w:p w14:paraId="474BE428" w14:textId="14C5FD89" w:rsidR="001B21A0" w:rsidRPr="00A349E4" w:rsidRDefault="0006136D" w:rsidP="001B21A0">
            <w:pPr>
              <w:tabs>
                <w:tab w:val="left" w:pos="4853"/>
              </w:tabs>
              <w:autoSpaceDE w:val="0"/>
              <w:autoSpaceDN w:val="0"/>
              <w:adjustRightInd w:val="0"/>
              <w:ind w:left="34" w:right="176" w:firstLine="0"/>
              <w:rPr>
                <w:sz w:val="28"/>
                <w:szCs w:val="28"/>
                <w:lang w:val="ro-RO"/>
              </w:rPr>
            </w:pPr>
            <w:r w:rsidRPr="0006136D">
              <w:rPr>
                <w:sz w:val="28"/>
                <w:szCs w:val="28"/>
                <w:lang w:val="ro-RO"/>
              </w:rPr>
              <w:t>Totodată, reiterăm că migrarea datelor din sistemele informaționale precum Registrul de stat al unităților administrativ-teritoriale și al adreselor, Registrul bunurilor imobile și alte registre naționale nu este prevăzută de cadrul legal, poate fi asigurată doar interoperabilitatea cu aceste sisteme (schimbul de date).</w:t>
            </w:r>
          </w:p>
        </w:tc>
        <w:tc>
          <w:tcPr>
            <w:tcW w:w="1357" w:type="pct"/>
          </w:tcPr>
          <w:p w14:paraId="457CB549" w14:textId="5E71832A" w:rsidR="001B21A0" w:rsidRPr="00A349E4" w:rsidRDefault="00A349E4" w:rsidP="00F222A7">
            <w:pPr>
              <w:shd w:val="clear" w:color="auto" w:fill="FFFFFF" w:themeFill="background1"/>
              <w:tabs>
                <w:tab w:val="left" w:pos="884"/>
                <w:tab w:val="left" w:pos="1196"/>
              </w:tabs>
              <w:spacing w:line="276" w:lineRule="auto"/>
              <w:ind w:firstLine="0"/>
              <w:rPr>
                <w:sz w:val="28"/>
                <w:szCs w:val="28"/>
                <w:lang w:val="ro-RO"/>
              </w:rPr>
            </w:pPr>
            <w:r w:rsidRPr="00A349E4">
              <w:rPr>
                <w:sz w:val="28"/>
                <w:szCs w:val="28"/>
                <w:lang w:val="ro-RO"/>
              </w:rPr>
              <w:lastRenderedPageBreak/>
              <w:t xml:space="preserve">Se acceptă, potrivit </w:t>
            </w:r>
            <w:r w:rsidRPr="00A349E4">
              <w:rPr>
                <w:sz w:val="28"/>
                <w:lang w:val="ro-RO"/>
              </w:rPr>
              <w:t>Legeii nr. 142/2018 cu privire la schimbul de date și interoperabilitate,</w:t>
            </w:r>
            <w:r w:rsidRPr="00A349E4">
              <w:rPr>
                <w:sz w:val="28"/>
                <w:szCs w:val="28"/>
                <w:lang w:val="ro-RO"/>
              </w:rPr>
              <w:t xml:space="preserve"> s-a </w:t>
            </w:r>
            <w:r w:rsidRPr="00A349E4">
              <w:rPr>
                <w:sz w:val="28"/>
                <w:szCs w:val="28"/>
                <w:lang w:val="ro-RO"/>
              </w:rPr>
              <w:lastRenderedPageBreak/>
              <w:t xml:space="preserve">substituit cuvântului „migrarea” cu cuvintele „schimbul de date </w:t>
            </w:r>
            <w:r w:rsidRPr="00A349E4">
              <w:rPr>
                <w:sz w:val="28"/>
                <w:lang w:val="ro-RO"/>
              </w:rPr>
              <w:t>și interoperabilitate</w:t>
            </w:r>
            <w:r w:rsidRPr="00A349E4">
              <w:rPr>
                <w:sz w:val="28"/>
                <w:szCs w:val="28"/>
                <w:lang w:val="ro-RO"/>
              </w:rPr>
              <w:t>”.</w:t>
            </w:r>
          </w:p>
        </w:tc>
      </w:tr>
      <w:tr w:rsidR="001B21A0" w:rsidRPr="003A7193" w14:paraId="5F16ABEB" w14:textId="77777777" w:rsidTr="00F07274">
        <w:tc>
          <w:tcPr>
            <w:tcW w:w="1582" w:type="pct"/>
            <w:vMerge/>
          </w:tcPr>
          <w:p w14:paraId="2F023550" w14:textId="77777777" w:rsidR="001B21A0" w:rsidRPr="003A7193" w:rsidRDefault="001B21A0"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02C3F8D0" w14:textId="427CBC38" w:rsidR="001B21A0" w:rsidRPr="001B21A0" w:rsidRDefault="001B21A0" w:rsidP="001B21A0">
            <w:pPr>
              <w:tabs>
                <w:tab w:val="left" w:pos="4853"/>
              </w:tabs>
              <w:autoSpaceDE w:val="0"/>
              <w:autoSpaceDN w:val="0"/>
              <w:adjustRightInd w:val="0"/>
              <w:ind w:left="34" w:right="176" w:firstLine="0"/>
              <w:rPr>
                <w:color w:val="9CC2E5" w:themeColor="accent1" w:themeTint="99"/>
                <w:sz w:val="28"/>
                <w:szCs w:val="28"/>
                <w:lang w:val="ro-RO"/>
              </w:rPr>
            </w:pPr>
            <w:r w:rsidRPr="007A36F6">
              <w:rPr>
                <w:sz w:val="28"/>
                <w:szCs w:val="28"/>
                <w:lang w:val="ro-RO"/>
              </w:rPr>
              <w:t>Este important de menționat că Legea cadastrului bunurilor imobile nr. 1543/1998 nu reglementează activitatea și relațiile din domeniul Cadastrului funciar. În acest context, propunem de a exclude litera t) din pct.9 subpct. (2), dat fiind faptul că propunerea de a include legea pre-citată în punctul în care este indicată cadrul normativ aferent Sistemului informațional ”Cadastru funciar”.</w:t>
            </w:r>
          </w:p>
        </w:tc>
        <w:tc>
          <w:tcPr>
            <w:tcW w:w="1357" w:type="pct"/>
          </w:tcPr>
          <w:p w14:paraId="332CF744" w14:textId="399DB534" w:rsidR="001B21A0" w:rsidRPr="003A7193" w:rsidRDefault="007A36F6" w:rsidP="00F222A7">
            <w:pPr>
              <w:shd w:val="clear" w:color="auto" w:fill="FFFFFF" w:themeFill="background1"/>
              <w:tabs>
                <w:tab w:val="left" w:pos="884"/>
                <w:tab w:val="left" w:pos="1196"/>
              </w:tabs>
              <w:spacing w:line="276" w:lineRule="auto"/>
              <w:ind w:firstLine="0"/>
              <w:rPr>
                <w:sz w:val="28"/>
                <w:szCs w:val="28"/>
                <w:lang w:val="ro-RO"/>
              </w:rPr>
            </w:pPr>
            <w:r>
              <w:rPr>
                <w:sz w:val="28"/>
                <w:szCs w:val="28"/>
                <w:lang w:val="ro-RO"/>
              </w:rPr>
              <w:t>Se acceptă, a fost exclus.</w:t>
            </w:r>
          </w:p>
        </w:tc>
      </w:tr>
      <w:tr w:rsidR="001B21A0" w:rsidRPr="003A7193" w14:paraId="423D7DC1" w14:textId="77777777" w:rsidTr="00F07274">
        <w:tc>
          <w:tcPr>
            <w:tcW w:w="1582" w:type="pct"/>
            <w:vMerge/>
          </w:tcPr>
          <w:p w14:paraId="471A0DD4" w14:textId="77777777" w:rsidR="001B21A0" w:rsidRPr="003A7193" w:rsidRDefault="001B21A0" w:rsidP="00F222A7">
            <w:pPr>
              <w:shd w:val="clear" w:color="auto" w:fill="FFFFFF" w:themeFill="background1"/>
              <w:tabs>
                <w:tab w:val="left" w:pos="884"/>
                <w:tab w:val="left" w:pos="1196"/>
              </w:tabs>
              <w:spacing w:line="276" w:lineRule="auto"/>
              <w:ind w:firstLine="0"/>
              <w:jc w:val="left"/>
              <w:rPr>
                <w:b/>
                <w:i/>
                <w:sz w:val="28"/>
                <w:szCs w:val="28"/>
                <w:lang w:val="ro-RO"/>
              </w:rPr>
            </w:pPr>
          </w:p>
        </w:tc>
        <w:tc>
          <w:tcPr>
            <w:tcW w:w="2061" w:type="pct"/>
          </w:tcPr>
          <w:p w14:paraId="0E280AE7" w14:textId="77777777" w:rsidR="001B21A0" w:rsidRPr="00B16D23" w:rsidRDefault="001B21A0" w:rsidP="001B21A0">
            <w:pPr>
              <w:tabs>
                <w:tab w:val="left" w:pos="4853"/>
              </w:tabs>
              <w:autoSpaceDE w:val="0"/>
              <w:autoSpaceDN w:val="0"/>
              <w:adjustRightInd w:val="0"/>
              <w:ind w:left="34" w:right="176" w:firstLine="0"/>
              <w:rPr>
                <w:sz w:val="28"/>
                <w:szCs w:val="28"/>
                <w:lang w:val="ro-RO"/>
              </w:rPr>
            </w:pPr>
            <w:r w:rsidRPr="00B16D23">
              <w:rPr>
                <w:sz w:val="28"/>
                <w:szCs w:val="28"/>
                <w:lang w:val="ro-RO"/>
              </w:rPr>
              <w:t>De asemenea, insistăm asupra excluderii informațiilor referitoare la proprietate din punctele 25-30 ale proiectului. Ar fi adecvat să se utilizeze termenul „deținători de terenuri” în loc de „proprietari”. Este important de subliniat că dreptul de proprietate se înregistrează exclusiv în registrul bunurilor imobile, care este un registru de publicitate conform Codului civil și Legii cadastrului bunurilor imobile.</w:t>
            </w:r>
          </w:p>
          <w:p w14:paraId="4D9167AA" w14:textId="3136E5AF" w:rsidR="001B21A0" w:rsidRPr="001B21A0" w:rsidRDefault="001B21A0" w:rsidP="001B21A0">
            <w:pPr>
              <w:tabs>
                <w:tab w:val="left" w:pos="4853"/>
              </w:tabs>
              <w:autoSpaceDE w:val="0"/>
              <w:autoSpaceDN w:val="0"/>
              <w:adjustRightInd w:val="0"/>
              <w:ind w:left="34" w:right="176" w:firstLine="0"/>
              <w:rPr>
                <w:color w:val="9CC2E5" w:themeColor="accent1" w:themeTint="99"/>
                <w:sz w:val="28"/>
                <w:szCs w:val="28"/>
                <w:lang w:val="ro-RO"/>
              </w:rPr>
            </w:pPr>
            <w:r w:rsidRPr="00B16D23">
              <w:rPr>
                <w:sz w:val="28"/>
                <w:szCs w:val="28"/>
                <w:lang w:val="ro-RO"/>
              </w:rPr>
              <w:t>Astfel, Agenția Geodezie, Cartografie și Cadastru susține proiectul definitivat cu menținerea obiecțiilor sus menționate.</w:t>
            </w:r>
          </w:p>
        </w:tc>
        <w:tc>
          <w:tcPr>
            <w:tcW w:w="1357" w:type="pct"/>
          </w:tcPr>
          <w:p w14:paraId="5E42C2F1" w14:textId="28826D33" w:rsidR="001B21A0" w:rsidRPr="005B503C" w:rsidRDefault="00F35405" w:rsidP="00F222A7">
            <w:pPr>
              <w:shd w:val="clear" w:color="auto" w:fill="FFFFFF" w:themeFill="background1"/>
              <w:tabs>
                <w:tab w:val="left" w:pos="884"/>
                <w:tab w:val="left" w:pos="1196"/>
              </w:tabs>
              <w:spacing w:line="276" w:lineRule="auto"/>
              <w:ind w:firstLine="0"/>
              <w:rPr>
                <w:sz w:val="28"/>
                <w:szCs w:val="28"/>
                <w:lang w:val="ro-RO"/>
              </w:rPr>
            </w:pPr>
            <w:r w:rsidRPr="005B503C">
              <w:rPr>
                <w:sz w:val="28"/>
                <w:szCs w:val="28"/>
                <w:lang w:val="ro-RO"/>
              </w:rPr>
              <w:t>Se acceptă</w:t>
            </w:r>
            <w:r w:rsidR="005B503C" w:rsidRPr="005B503C">
              <w:rPr>
                <w:sz w:val="28"/>
                <w:szCs w:val="28"/>
                <w:lang w:val="ro-RO"/>
              </w:rPr>
              <w:t xml:space="preserve">, s-a substituit cu termenul „deținători de terenuri” în loc de „proprietari”. </w:t>
            </w:r>
          </w:p>
        </w:tc>
      </w:tr>
    </w:tbl>
    <w:p w14:paraId="1AF583B7" w14:textId="77777777" w:rsidR="00C379B4" w:rsidRPr="003A7193" w:rsidRDefault="00C80C73" w:rsidP="00C379B4">
      <w:pPr>
        <w:pStyle w:val="BodyText"/>
        <w:ind w:left="426" w:right="1071"/>
        <w:jc w:val="left"/>
        <w:rPr>
          <w:b/>
          <w:bCs/>
        </w:rPr>
      </w:pPr>
      <w:r w:rsidRPr="003A7193">
        <w:rPr>
          <w:b/>
        </w:rPr>
        <w:t xml:space="preserve"> </w:t>
      </w:r>
    </w:p>
    <w:p w14:paraId="57CAB768" w14:textId="77777777" w:rsidR="00C379B4" w:rsidRPr="003A7193" w:rsidRDefault="00C379B4" w:rsidP="00C379B4">
      <w:pPr>
        <w:pStyle w:val="BodyText"/>
        <w:ind w:left="426" w:right="1071"/>
        <w:jc w:val="left"/>
        <w:rPr>
          <w:b/>
          <w:bCs/>
        </w:rPr>
      </w:pPr>
    </w:p>
    <w:p w14:paraId="16EAE5E7" w14:textId="77777777" w:rsidR="00C379B4" w:rsidRPr="003A7193" w:rsidRDefault="00C379B4" w:rsidP="00C379B4">
      <w:pPr>
        <w:pStyle w:val="BodyText"/>
        <w:ind w:left="567" w:right="1071"/>
        <w:jc w:val="left"/>
        <w:rPr>
          <w:b/>
          <w:bCs/>
        </w:rPr>
      </w:pPr>
      <w:r w:rsidRPr="003A7193">
        <w:rPr>
          <w:b/>
          <w:bCs/>
        </w:rPr>
        <w:t xml:space="preserve">Secretar de Stat                                          </w:t>
      </w:r>
      <w:r w:rsidRPr="003A7193">
        <w:rPr>
          <w:b/>
          <w:bCs/>
        </w:rPr>
        <w:tab/>
      </w:r>
      <w:r w:rsidRPr="003A7193">
        <w:rPr>
          <w:b/>
          <w:bCs/>
        </w:rPr>
        <w:tab/>
      </w:r>
      <w:r w:rsidRPr="003A7193">
        <w:rPr>
          <w:b/>
          <w:bCs/>
        </w:rPr>
        <w:tab/>
      </w:r>
      <w:r w:rsidRPr="003A7193">
        <w:rPr>
          <w:b/>
          <w:bCs/>
        </w:rPr>
        <w:tab/>
      </w:r>
      <w:r w:rsidRPr="003A7193">
        <w:rPr>
          <w:b/>
          <w:bCs/>
        </w:rPr>
        <w:tab/>
        <w:t xml:space="preserve">                                  </w:t>
      </w:r>
      <w:r w:rsidRPr="003A7193">
        <w:rPr>
          <w:b/>
          <w:lang w:eastAsia="ru-RU"/>
        </w:rPr>
        <w:t>Vasile ȘARBAN</w:t>
      </w:r>
    </w:p>
    <w:p w14:paraId="4C828F95" w14:textId="77777777" w:rsidR="007014E2" w:rsidRPr="003A7193" w:rsidRDefault="00C379B4" w:rsidP="005C354B">
      <w:pPr>
        <w:ind w:right="850"/>
        <w:rPr>
          <w:b/>
          <w:sz w:val="28"/>
          <w:szCs w:val="28"/>
          <w:lang w:val="ro-RO"/>
        </w:rPr>
      </w:pPr>
      <w:r w:rsidRPr="003A7193">
        <w:rPr>
          <w:b/>
          <w:sz w:val="28"/>
          <w:szCs w:val="28"/>
          <w:lang w:val="ro-RO"/>
        </w:rPr>
        <w:t xml:space="preserve">   </w:t>
      </w:r>
    </w:p>
    <w:sectPr w:rsidR="007014E2" w:rsidRPr="003A7193" w:rsidSect="00064ADA">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17DDA" w14:textId="77777777" w:rsidR="000715F4" w:rsidRDefault="000715F4" w:rsidP="00461BEE">
      <w:r>
        <w:separator/>
      </w:r>
    </w:p>
  </w:endnote>
  <w:endnote w:type="continuationSeparator" w:id="0">
    <w:p w14:paraId="600D331A" w14:textId="77777777" w:rsidR="000715F4" w:rsidRDefault="000715F4" w:rsidP="0046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293288"/>
      <w:docPartObj>
        <w:docPartGallery w:val="Page Numbers (Bottom of Page)"/>
        <w:docPartUnique/>
      </w:docPartObj>
    </w:sdtPr>
    <w:sdtContent>
      <w:p w14:paraId="3235D67F" w14:textId="77777777" w:rsidR="00E24272" w:rsidRDefault="00E24272">
        <w:pPr>
          <w:pStyle w:val="Footer"/>
          <w:jc w:val="center"/>
        </w:pPr>
        <w:r>
          <w:fldChar w:fldCharType="begin"/>
        </w:r>
        <w:r>
          <w:instrText>PAGE   \* MERGEFORMAT</w:instrText>
        </w:r>
        <w:r>
          <w:fldChar w:fldCharType="separate"/>
        </w:r>
        <w:r w:rsidR="00313B97" w:rsidRPr="00313B97">
          <w:rPr>
            <w:noProof/>
            <w:lang w:val="ro-RO"/>
          </w:rPr>
          <w:t>5</w:t>
        </w:r>
        <w:r>
          <w:fldChar w:fldCharType="end"/>
        </w:r>
      </w:p>
    </w:sdtContent>
  </w:sdt>
  <w:p w14:paraId="56728287" w14:textId="77777777" w:rsidR="00E24272" w:rsidRPr="006205F1" w:rsidRDefault="00E24272">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A41C4" w14:textId="77777777" w:rsidR="000715F4" w:rsidRDefault="000715F4" w:rsidP="00461BEE">
      <w:r>
        <w:separator/>
      </w:r>
    </w:p>
  </w:footnote>
  <w:footnote w:type="continuationSeparator" w:id="0">
    <w:p w14:paraId="6ABB252B" w14:textId="77777777" w:rsidR="000715F4" w:rsidRDefault="000715F4" w:rsidP="00461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104274"/>
    <w:multiLevelType w:val="hybridMultilevel"/>
    <w:tmpl w:val="CAE2EA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F735926"/>
    <w:multiLevelType w:val="hybridMultilevel"/>
    <w:tmpl w:val="8BFA9BA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597831169">
    <w:abstractNumId w:val="0"/>
  </w:num>
  <w:num w:numId="2" w16cid:durableId="1310404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DA"/>
    <w:rsid w:val="00006070"/>
    <w:rsid w:val="00021F5E"/>
    <w:rsid w:val="000246FF"/>
    <w:rsid w:val="00035AB2"/>
    <w:rsid w:val="00041F71"/>
    <w:rsid w:val="000543ED"/>
    <w:rsid w:val="0006136D"/>
    <w:rsid w:val="00064ADA"/>
    <w:rsid w:val="000715F4"/>
    <w:rsid w:val="000A049B"/>
    <w:rsid w:val="000A05A0"/>
    <w:rsid w:val="000A1EF1"/>
    <w:rsid w:val="000A7D0F"/>
    <w:rsid w:val="000B1875"/>
    <w:rsid w:val="000B3C2A"/>
    <w:rsid w:val="000B63BB"/>
    <w:rsid w:val="000C22DD"/>
    <w:rsid w:val="000C5964"/>
    <w:rsid w:val="000F5F6D"/>
    <w:rsid w:val="0010449B"/>
    <w:rsid w:val="00112300"/>
    <w:rsid w:val="00120C12"/>
    <w:rsid w:val="00123324"/>
    <w:rsid w:val="00137EFE"/>
    <w:rsid w:val="00145B64"/>
    <w:rsid w:val="001544A7"/>
    <w:rsid w:val="0015618D"/>
    <w:rsid w:val="00182D0E"/>
    <w:rsid w:val="00190673"/>
    <w:rsid w:val="00195125"/>
    <w:rsid w:val="001956A9"/>
    <w:rsid w:val="001A2916"/>
    <w:rsid w:val="001A346A"/>
    <w:rsid w:val="001B162A"/>
    <w:rsid w:val="001B21A0"/>
    <w:rsid w:val="001C6278"/>
    <w:rsid w:val="001C7DC0"/>
    <w:rsid w:val="001D2FC6"/>
    <w:rsid w:val="001E5BBE"/>
    <w:rsid w:val="001E5FE4"/>
    <w:rsid w:val="001F1491"/>
    <w:rsid w:val="001F24E7"/>
    <w:rsid w:val="001F32E8"/>
    <w:rsid w:val="001F7D64"/>
    <w:rsid w:val="00200CB8"/>
    <w:rsid w:val="0020182E"/>
    <w:rsid w:val="00202D9E"/>
    <w:rsid w:val="00203F22"/>
    <w:rsid w:val="0020689D"/>
    <w:rsid w:val="00212BDD"/>
    <w:rsid w:val="00212BF6"/>
    <w:rsid w:val="00226E41"/>
    <w:rsid w:val="00232BE1"/>
    <w:rsid w:val="0023496A"/>
    <w:rsid w:val="0023749A"/>
    <w:rsid w:val="0024232F"/>
    <w:rsid w:val="00247C11"/>
    <w:rsid w:val="00261EBC"/>
    <w:rsid w:val="002633FC"/>
    <w:rsid w:val="002635FC"/>
    <w:rsid w:val="002647A1"/>
    <w:rsid w:val="00264E13"/>
    <w:rsid w:val="0026727D"/>
    <w:rsid w:val="00286FE3"/>
    <w:rsid w:val="00287762"/>
    <w:rsid w:val="00295706"/>
    <w:rsid w:val="002B0F50"/>
    <w:rsid w:val="002B61BB"/>
    <w:rsid w:val="002C01EC"/>
    <w:rsid w:val="002D3DA7"/>
    <w:rsid w:val="002D71FF"/>
    <w:rsid w:val="002E4D0C"/>
    <w:rsid w:val="002E6646"/>
    <w:rsid w:val="002E79F5"/>
    <w:rsid w:val="002F2A0E"/>
    <w:rsid w:val="002F386A"/>
    <w:rsid w:val="003111FA"/>
    <w:rsid w:val="00313B97"/>
    <w:rsid w:val="00315911"/>
    <w:rsid w:val="00317A8D"/>
    <w:rsid w:val="00317EFE"/>
    <w:rsid w:val="00323743"/>
    <w:rsid w:val="00337038"/>
    <w:rsid w:val="00344EFB"/>
    <w:rsid w:val="003456BC"/>
    <w:rsid w:val="003639B4"/>
    <w:rsid w:val="00363CD9"/>
    <w:rsid w:val="00367CE6"/>
    <w:rsid w:val="003712FE"/>
    <w:rsid w:val="00373A7B"/>
    <w:rsid w:val="00375C44"/>
    <w:rsid w:val="003807F2"/>
    <w:rsid w:val="00383FF7"/>
    <w:rsid w:val="00385E80"/>
    <w:rsid w:val="00386DFF"/>
    <w:rsid w:val="003A7193"/>
    <w:rsid w:val="003A77B3"/>
    <w:rsid w:val="003C1158"/>
    <w:rsid w:val="003F2696"/>
    <w:rsid w:val="003F46C4"/>
    <w:rsid w:val="003F5960"/>
    <w:rsid w:val="003F695D"/>
    <w:rsid w:val="003F7310"/>
    <w:rsid w:val="0040374C"/>
    <w:rsid w:val="004138D4"/>
    <w:rsid w:val="0041594C"/>
    <w:rsid w:val="00420034"/>
    <w:rsid w:val="0042039B"/>
    <w:rsid w:val="0044415A"/>
    <w:rsid w:val="004444F5"/>
    <w:rsid w:val="004518FA"/>
    <w:rsid w:val="004523A4"/>
    <w:rsid w:val="004524A4"/>
    <w:rsid w:val="004563CD"/>
    <w:rsid w:val="00457659"/>
    <w:rsid w:val="00460683"/>
    <w:rsid w:val="00461BEE"/>
    <w:rsid w:val="00463AA3"/>
    <w:rsid w:val="00464F10"/>
    <w:rsid w:val="0046621B"/>
    <w:rsid w:val="00475CD9"/>
    <w:rsid w:val="00482625"/>
    <w:rsid w:val="00492A26"/>
    <w:rsid w:val="00492F40"/>
    <w:rsid w:val="004941B0"/>
    <w:rsid w:val="004A16C3"/>
    <w:rsid w:val="004A4170"/>
    <w:rsid w:val="004A45BB"/>
    <w:rsid w:val="004B18BF"/>
    <w:rsid w:val="004B3B46"/>
    <w:rsid w:val="004B75E8"/>
    <w:rsid w:val="004D75EB"/>
    <w:rsid w:val="004D76EE"/>
    <w:rsid w:val="004E23E6"/>
    <w:rsid w:val="004E4B01"/>
    <w:rsid w:val="004E542E"/>
    <w:rsid w:val="00524890"/>
    <w:rsid w:val="00526184"/>
    <w:rsid w:val="0053119C"/>
    <w:rsid w:val="00547B61"/>
    <w:rsid w:val="00552BC7"/>
    <w:rsid w:val="0055313C"/>
    <w:rsid w:val="0055491B"/>
    <w:rsid w:val="0055550D"/>
    <w:rsid w:val="005603CA"/>
    <w:rsid w:val="005647C1"/>
    <w:rsid w:val="00565C2C"/>
    <w:rsid w:val="00571680"/>
    <w:rsid w:val="00575192"/>
    <w:rsid w:val="0057795D"/>
    <w:rsid w:val="0058159C"/>
    <w:rsid w:val="00585A53"/>
    <w:rsid w:val="00585AB6"/>
    <w:rsid w:val="00592559"/>
    <w:rsid w:val="00592D60"/>
    <w:rsid w:val="00593FD0"/>
    <w:rsid w:val="005A153C"/>
    <w:rsid w:val="005A2059"/>
    <w:rsid w:val="005A4F75"/>
    <w:rsid w:val="005B503C"/>
    <w:rsid w:val="005B6054"/>
    <w:rsid w:val="005B6F84"/>
    <w:rsid w:val="005C354B"/>
    <w:rsid w:val="005C5C7B"/>
    <w:rsid w:val="005D185E"/>
    <w:rsid w:val="005E2017"/>
    <w:rsid w:val="005E295E"/>
    <w:rsid w:val="005F32DA"/>
    <w:rsid w:val="005F3773"/>
    <w:rsid w:val="00603D13"/>
    <w:rsid w:val="00612E2D"/>
    <w:rsid w:val="00620514"/>
    <w:rsid w:val="006205F1"/>
    <w:rsid w:val="006216E8"/>
    <w:rsid w:val="00621A9F"/>
    <w:rsid w:val="00622999"/>
    <w:rsid w:val="006245DD"/>
    <w:rsid w:val="00625462"/>
    <w:rsid w:val="006268C7"/>
    <w:rsid w:val="00642217"/>
    <w:rsid w:val="00643AFD"/>
    <w:rsid w:val="00644911"/>
    <w:rsid w:val="006452BC"/>
    <w:rsid w:val="0065222B"/>
    <w:rsid w:val="006522C1"/>
    <w:rsid w:val="0068029A"/>
    <w:rsid w:val="006804C7"/>
    <w:rsid w:val="00680BF6"/>
    <w:rsid w:val="00684A33"/>
    <w:rsid w:val="0068507F"/>
    <w:rsid w:val="00685BBA"/>
    <w:rsid w:val="0069291E"/>
    <w:rsid w:val="0069504B"/>
    <w:rsid w:val="006A5833"/>
    <w:rsid w:val="006D1EA6"/>
    <w:rsid w:val="007014E2"/>
    <w:rsid w:val="00712DC2"/>
    <w:rsid w:val="007159E6"/>
    <w:rsid w:val="00715CD3"/>
    <w:rsid w:val="007206A5"/>
    <w:rsid w:val="00735065"/>
    <w:rsid w:val="00753FA8"/>
    <w:rsid w:val="007626D9"/>
    <w:rsid w:val="00767B6C"/>
    <w:rsid w:val="00767C8A"/>
    <w:rsid w:val="00770114"/>
    <w:rsid w:val="00772FD5"/>
    <w:rsid w:val="0078109E"/>
    <w:rsid w:val="00781113"/>
    <w:rsid w:val="00786F50"/>
    <w:rsid w:val="00792B69"/>
    <w:rsid w:val="007A36F6"/>
    <w:rsid w:val="007A7265"/>
    <w:rsid w:val="007B50E4"/>
    <w:rsid w:val="007B665D"/>
    <w:rsid w:val="007B6742"/>
    <w:rsid w:val="007C42DC"/>
    <w:rsid w:val="007D0107"/>
    <w:rsid w:val="007D75F0"/>
    <w:rsid w:val="007E55F9"/>
    <w:rsid w:val="007F4D2A"/>
    <w:rsid w:val="00807474"/>
    <w:rsid w:val="00826C5A"/>
    <w:rsid w:val="0083288A"/>
    <w:rsid w:val="008342E3"/>
    <w:rsid w:val="00836829"/>
    <w:rsid w:val="00844E20"/>
    <w:rsid w:val="00845D82"/>
    <w:rsid w:val="008500C3"/>
    <w:rsid w:val="00852196"/>
    <w:rsid w:val="00854084"/>
    <w:rsid w:val="0085416E"/>
    <w:rsid w:val="00857A05"/>
    <w:rsid w:val="008601D6"/>
    <w:rsid w:val="008650AD"/>
    <w:rsid w:val="0087225E"/>
    <w:rsid w:val="008A18E9"/>
    <w:rsid w:val="008A3F61"/>
    <w:rsid w:val="008A42CC"/>
    <w:rsid w:val="008A4EC3"/>
    <w:rsid w:val="008B02C1"/>
    <w:rsid w:val="008B26D8"/>
    <w:rsid w:val="008C0DD9"/>
    <w:rsid w:val="008C2FE2"/>
    <w:rsid w:val="008C4EB8"/>
    <w:rsid w:val="008D4F9E"/>
    <w:rsid w:val="008D61D1"/>
    <w:rsid w:val="008D6FCA"/>
    <w:rsid w:val="008F3B38"/>
    <w:rsid w:val="00902FA3"/>
    <w:rsid w:val="00906DE7"/>
    <w:rsid w:val="00915442"/>
    <w:rsid w:val="00926100"/>
    <w:rsid w:val="00932459"/>
    <w:rsid w:val="00947208"/>
    <w:rsid w:val="009502AE"/>
    <w:rsid w:val="00952327"/>
    <w:rsid w:val="009775EB"/>
    <w:rsid w:val="009A2ABA"/>
    <w:rsid w:val="009A314F"/>
    <w:rsid w:val="009B07A5"/>
    <w:rsid w:val="009C21DE"/>
    <w:rsid w:val="009C3E86"/>
    <w:rsid w:val="009C59A3"/>
    <w:rsid w:val="009D084F"/>
    <w:rsid w:val="009D19CB"/>
    <w:rsid w:val="009D384C"/>
    <w:rsid w:val="009E50CD"/>
    <w:rsid w:val="009F2455"/>
    <w:rsid w:val="009F2962"/>
    <w:rsid w:val="00A01AED"/>
    <w:rsid w:val="00A06800"/>
    <w:rsid w:val="00A1144E"/>
    <w:rsid w:val="00A15F28"/>
    <w:rsid w:val="00A1725F"/>
    <w:rsid w:val="00A21A7C"/>
    <w:rsid w:val="00A30802"/>
    <w:rsid w:val="00A3311F"/>
    <w:rsid w:val="00A349E4"/>
    <w:rsid w:val="00A35EC2"/>
    <w:rsid w:val="00A47938"/>
    <w:rsid w:val="00A756E1"/>
    <w:rsid w:val="00A83F66"/>
    <w:rsid w:val="00A9509A"/>
    <w:rsid w:val="00A973F9"/>
    <w:rsid w:val="00AA2DF3"/>
    <w:rsid w:val="00AA3AA4"/>
    <w:rsid w:val="00AB2B52"/>
    <w:rsid w:val="00AC4AD2"/>
    <w:rsid w:val="00AC50FF"/>
    <w:rsid w:val="00AC7CF4"/>
    <w:rsid w:val="00AD3DED"/>
    <w:rsid w:val="00B0655D"/>
    <w:rsid w:val="00B16C81"/>
    <w:rsid w:val="00B16D23"/>
    <w:rsid w:val="00B21915"/>
    <w:rsid w:val="00B2264C"/>
    <w:rsid w:val="00B62473"/>
    <w:rsid w:val="00B97A69"/>
    <w:rsid w:val="00BA1775"/>
    <w:rsid w:val="00BA1CFE"/>
    <w:rsid w:val="00BA4C3D"/>
    <w:rsid w:val="00BB26E4"/>
    <w:rsid w:val="00BB6817"/>
    <w:rsid w:val="00BE02F9"/>
    <w:rsid w:val="00BE0C8F"/>
    <w:rsid w:val="00BE11EC"/>
    <w:rsid w:val="00BE4155"/>
    <w:rsid w:val="00BE7DA2"/>
    <w:rsid w:val="00BF1C08"/>
    <w:rsid w:val="00BF29AE"/>
    <w:rsid w:val="00BF78A3"/>
    <w:rsid w:val="00C037BC"/>
    <w:rsid w:val="00C07514"/>
    <w:rsid w:val="00C132F4"/>
    <w:rsid w:val="00C237A8"/>
    <w:rsid w:val="00C32CD6"/>
    <w:rsid w:val="00C379B4"/>
    <w:rsid w:val="00C80C73"/>
    <w:rsid w:val="00C81F79"/>
    <w:rsid w:val="00C84A80"/>
    <w:rsid w:val="00C90DE8"/>
    <w:rsid w:val="00C929BF"/>
    <w:rsid w:val="00C92FE7"/>
    <w:rsid w:val="00C9660F"/>
    <w:rsid w:val="00CB1D0B"/>
    <w:rsid w:val="00CC1BAF"/>
    <w:rsid w:val="00CD71A2"/>
    <w:rsid w:val="00CE241A"/>
    <w:rsid w:val="00CE34FA"/>
    <w:rsid w:val="00CE7216"/>
    <w:rsid w:val="00CE7E38"/>
    <w:rsid w:val="00D005BD"/>
    <w:rsid w:val="00D23C26"/>
    <w:rsid w:val="00D27EF2"/>
    <w:rsid w:val="00D365E8"/>
    <w:rsid w:val="00D42219"/>
    <w:rsid w:val="00D52038"/>
    <w:rsid w:val="00D63EB0"/>
    <w:rsid w:val="00D7489D"/>
    <w:rsid w:val="00D8077B"/>
    <w:rsid w:val="00D83855"/>
    <w:rsid w:val="00D86A7D"/>
    <w:rsid w:val="00D87875"/>
    <w:rsid w:val="00D9382D"/>
    <w:rsid w:val="00D96B7F"/>
    <w:rsid w:val="00D973F2"/>
    <w:rsid w:val="00DA5871"/>
    <w:rsid w:val="00DE5EF0"/>
    <w:rsid w:val="00DF0407"/>
    <w:rsid w:val="00DF1322"/>
    <w:rsid w:val="00DF7AF9"/>
    <w:rsid w:val="00DF7C35"/>
    <w:rsid w:val="00DF7F9C"/>
    <w:rsid w:val="00E00310"/>
    <w:rsid w:val="00E016EF"/>
    <w:rsid w:val="00E0672C"/>
    <w:rsid w:val="00E208C4"/>
    <w:rsid w:val="00E228A3"/>
    <w:rsid w:val="00E22FA4"/>
    <w:rsid w:val="00E24272"/>
    <w:rsid w:val="00E26C35"/>
    <w:rsid w:val="00E448DE"/>
    <w:rsid w:val="00E5045E"/>
    <w:rsid w:val="00E51B95"/>
    <w:rsid w:val="00E60AF5"/>
    <w:rsid w:val="00E617D9"/>
    <w:rsid w:val="00E645F3"/>
    <w:rsid w:val="00E73063"/>
    <w:rsid w:val="00E84DE6"/>
    <w:rsid w:val="00E95D5D"/>
    <w:rsid w:val="00EA2A52"/>
    <w:rsid w:val="00EA41BD"/>
    <w:rsid w:val="00EA7BB8"/>
    <w:rsid w:val="00EB4D97"/>
    <w:rsid w:val="00EB6070"/>
    <w:rsid w:val="00EB6712"/>
    <w:rsid w:val="00F00BE4"/>
    <w:rsid w:val="00F01D3E"/>
    <w:rsid w:val="00F03F4F"/>
    <w:rsid w:val="00F07274"/>
    <w:rsid w:val="00F1157E"/>
    <w:rsid w:val="00F1565E"/>
    <w:rsid w:val="00F2165D"/>
    <w:rsid w:val="00F222A7"/>
    <w:rsid w:val="00F330CF"/>
    <w:rsid w:val="00F342DB"/>
    <w:rsid w:val="00F35405"/>
    <w:rsid w:val="00F36066"/>
    <w:rsid w:val="00F36144"/>
    <w:rsid w:val="00F418DC"/>
    <w:rsid w:val="00F449FB"/>
    <w:rsid w:val="00F460C0"/>
    <w:rsid w:val="00F46950"/>
    <w:rsid w:val="00F51121"/>
    <w:rsid w:val="00F51D1B"/>
    <w:rsid w:val="00F52C25"/>
    <w:rsid w:val="00F54CC9"/>
    <w:rsid w:val="00F70103"/>
    <w:rsid w:val="00F7531A"/>
    <w:rsid w:val="00F84446"/>
    <w:rsid w:val="00F96281"/>
    <w:rsid w:val="00FA02E4"/>
    <w:rsid w:val="00FA20F1"/>
    <w:rsid w:val="00FB041E"/>
    <w:rsid w:val="00FB24B4"/>
    <w:rsid w:val="00FB583F"/>
    <w:rsid w:val="00FD2045"/>
    <w:rsid w:val="00FE2576"/>
    <w:rsid w:val="00FE6B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F6CA"/>
  <w15:chartTrackingRefBased/>
  <w15:docId w15:val="{80BFADE3-471D-48BC-888B-62D247CB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DE8"/>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rsid w:val="00064ADA"/>
  </w:style>
  <w:style w:type="paragraph" w:styleId="Header">
    <w:name w:val="header"/>
    <w:basedOn w:val="Normal"/>
    <w:link w:val="HeaderChar"/>
    <w:uiPriority w:val="99"/>
    <w:unhideWhenUsed/>
    <w:rsid w:val="00461BEE"/>
    <w:pPr>
      <w:tabs>
        <w:tab w:val="center" w:pos="4536"/>
        <w:tab w:val="right" w:pos="9072"/>
      </w:tabs>
    </w:pPr>
  </w:style>
  <w:style w:type="character" w:customStyle="1" w:styleId="HeaderChar">
    <w:name w:val="Header Char"/>
    <w:basedOn w:val="DefaultParagraphFont"/>
    <w:link w:val="Header"/>
    <w:uiPriority w:val="99"/>
    <w:rsid w:val="00461BE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61BEE"/>
    <w:pPr>
      <w:tabs>
        <w:tab w:val="center" w:pos="4536"/>
        <w:tab w:val="right" w:pos="9072"/>
      </w:tabs>
    </w:pPr>
  </w:style>
  <w:style w:type="character" w:customStyle="1" w:styleId="FooterChar">
    <w:name w:val="Footer Char"/>
    <w:basedOn w:val="DefaultParagraphFont"/>
    <w:link w:val="Footer"/>
    <w:uiPriority w:val="99"/>
    <w:rsid w:val="00461BEE"/>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7D75F0"/>
    <w:rPr>
      <w:color w:val="808080"/>
    </w:rPr>
  </w:style>
  <w:style w:type="paragraph" w:customStyle="1" w:styleId="Default">
    <w:name w:val="Default"/>
    <w:rsid w:val="0023496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5550D"/>
    <w:pPr>
      <w:ind w:left="720"/>
      <w:contextualSpacing/>
    </w:pPr>
  </w:style>
  <w:style w:type="paragraph" w:styleId="BalloonText">
    <w:name w:val="Balloon Text"/>
    <w:basedOn w:val="Normal"/>
    <w:link w:val="BalloonTextChar"/>
    <w:uiPriority w:val="99"/>
    <w:semiHidden/>
    <w:unhideWhenUsed/>
    <w:rsid w:val="004D75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5EB"/>
    <w:rPr>
      <w:rFonts w:ascii="Segoe UI" w:eastAsia="Times New Roman" w:hAnsi="Segoe UI" w:cs="Segoe UI"/>
      <w:sz w:val="18"/>
      <w:szCs w:val="18"/>
      <w:lang w:val="en-US"/>
    </w:rPr>
  </w:style>
  <w:style w:type="paragraph" w:styleId="BodyText">
    <w:name w:val="Body Text"/>
    <w:basedOn w:val="Normal"/>
    <w:link w:val="BodyTextChar"/>
    <w:uiPriority w:val="1"/>
    <w:qFormat/>
    <w:rsid w:val="00C379B4"/>
    <w:pPr>
      <w:widowControl w:val="0"/>
      <w:autoSpaceDE w:val="0"/>
      <w:autoSpaceDN w:val="0"/>
      <w:ind w:left="536" w:firstLine="0"/>
    </w:pPr>
    <w:rPr>
      <w:sz w:val="28"/>
      <w:szCs w:val="28"/>
      <w:lang w:val="ro-RO"/>
    </w:rPr>
  </w:style>
  <w:style w:type="character" w:customStyle="1" w:styleId="BodyTextChar">
    <w:name w:val="Body Text Char"/>
    <w:basedOn w:val="DefaultParagraphFont"/>
    <w:link w:val="BodyText"/>
    <w:uiPriority w:val="1"/>
    <w:rsid w:val="00C379B4"/>
    <w:rPr>
      <w:rFonts w:ascii="Times New Roman" w:eastAsia="Times New Roman" w:hAnsi="Times New Roman" w:cs="Times New Roman"/>
      <w:sz w:val="28"/>
      <w:szCs w:val="28"/>
    </w:rPr>
  </w:style>
  <w:style w:type="character" w:styleId="Hyperlink">
    <w:name w:val="Hyperlink"/>
    <w:basedOn w:val="DefaultParagraphFont"/>
    <w:uiPriority w:val="99"/>
    <w:unhideWhenUsed/>
    <w:rsid w:val="003A7193"/>
    <w:rPr>
      <w:color w:val="0563C1" w:themeColor="hyperlink"/>
      <w:u w:val="single"/>
    </w:rPr>
  </w:style>
  <w:style w:type="character" w:styleId="CommentReference">
    <w:name w:val="annotation reference"/>
    <w:basedOn w:val="DefaultParagraphFont"/>
    <w:uiPriority w:val="99"/>
    <w:semiHidden/>
    <w:unhideWhenUsed/>
    <w:rsid w:val="00E24272"/>
    <w:rPr>
      <w:sz w:val="16"/>
      <w:szCs w:val="16"/>
    </w:rPr>
  </w:style>
  <w:style w:type="paragraph" w:styleId="CommentText">
    <w:name w:val="annotation text"/>
    <w:basedOn w:val="Normal"/>
    <w:link w:val="CommentTextChar"/>
    <w:uiPriority w:val="99"/>
    <w:semiHidden/>
    <w:unhideWhenUsed/>
    <w:rsid w:val="00E24272"/>
  </w:style>
  <w:style w:type="character" w:customStyle="1" w:styleId="CommentTextChar">
    <w:name w:val="Comment Text Char"/>
    <w:basedOn w:val="DefaultParagraphFont"/>
    <w:link w:val="CommentText"/>
    <w:uiPriority w:val="99"/>
    <w:semiHidden/>
    <w:rsid w:val="00E2427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4272"/>
    <w:rPr>
      <w:b/>
      <w:bCs/>
    </w:rPr>
  </w:style>
  <w:style w:type="character" w:customStyle="1" w:styleId="CommentSubjectChar">
    <w:name w:val="Comment Subject Char"/>
    <w:basedOn w:val="CommentTextChar"/>
    <w:link w:val="CommentSubject"/>
    <w:uiPriority w:val="99"/>
    <w:semiHidden/>
    <w:rsid w:val="00E24272"/>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3845052">
      <w:bodyDiv w:val="1"/>
      <w:marLeft w:val="0"/>
      <w:marRight w:val="0"/>
      <w:marTop w:val="0"/>
      <w:marBottom w:val="0"/>
      <w:divBdr>
        <w:top w:val="none" w:sz="0" w:space="0" w:color="auto"/>
        <w:left w:val="none" w:sz="0" w:space="0" w:color="auto"/>
        <w:bottom w:val="none" w:sz="0" w:space="0" w:color="auto"/>
        <w:right w:val="none" w:sz="0" w:space="0" w:color="auto"/>
      </w:divBdr>
    </w:div>
    <w:div w:id="1527330749">
      <w:bodyDiv w:val="1"/>
      <w:marLeft w:val="0"/>
      <w:marRight w:val="0"/>
      <w:marTop w:val="0"/>
      <w:marBottom w:val="0"/>
      <w:divBdr>
        <w:top w:val="none" w:sz="0" w:space="0" w:color="auto"/>
        <w:left w:val="none" w:sz="0" w:space="0" w:color="auto"/>
        <w:bottom w:val="none" w:sz="0" w:space="0" w:color="auto"/>
        <w:right w:val="none" w:sz="0" w:space="0" w:color="auto"/>
      </w:divBdr>
    </w:div>
    <w:div w:id="1948273444">
      <w:bodyDiv w:val="1"/>
      <w:marLeft w:val="0"/>
      <w:marRight w:val="0"/>
      <w:marTop w:val="0"/>
      <w:marBottom w:val="0"/>
      <w:divBdr>
        <w:top w:val="none" w:sz="0" w:space="0" w:color="auto"/>
        <w:left w:val="none" w:sz="0" w:space="0" w:color="auto"/>
        <w:bottom w:val="none" w:sz="0" w:space="0" w:color="auto"/>
        <w:right w:val="none" w:sz="0" w:space="0" w:color="auto"/>
      </w:divBdr>
      <w:divsChild>
        <w:div w:id="1454012721">
          <w:marLeft w:val="0"/>
          <w:marRight w:val="0"/>
          <w:marTop w:val="0"/>
          <w:marBottom w:val="0"/>
          <w:divBdr>
            <w:top w:val="none" w:sz="0" w:space="0" w:color="auto"/>
            <w:left w:val="none" w:sz="0" w:space="0" w:color="auto"/>
            <w:bottom w:val="none" w:sz="0" w:space="0" w:color="auto"/>
            <w:right w:val="none" w:sz="0" w:space="0" w:color="auto"/>
          </w:divBdr>
        </w:div>
      </w:divsChild>
    </w:div>
    <w:div w:id="213779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AA2CD-CF77-475B-89D2-252550198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3402</TotalTime>
  <Pages>63</Pages>
  <Words>12837</Words>
  <Characters>74461</Characters>
  <Application>Microsoft Office Word</Application>
  <DocSecurity>0</DocSecurity>
  <Lines>620</Lines>
  <Paragraphs>174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Nemtanu</dc:creator>
  <cp:keywords/>
  <dc:description/>
  <cp:lastModifiedBy>Gabriela Negruța</cp:lastModifiedBy>
  <cp:revision>38</cp:revision>
  <cp:lastPrinted>2024-07-19T09:57:00Z</cp:lastPrinted>
  <dcterms:created xsi:type="dcterms:W3CDTF">2024-07-19T08:09:00Z</dcterms:created>
  <dcterms:modified xsi:type="dcterms:W3CDTF">2024-08-14T05:25:00Z</dcterms:modified>
</cp:coreProperties>
</file>