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022" w:rsidRPr="000A6083" w:rsidRDefault="00226022" w:rsidP="00D974F5">
      <w:pPr>
        <w:spacing w:line="240" w:lineRule="auto"/>
        <w:jc w:val="center"/>
        <w:rPr>
          <w:rFonts w:ascii="Times New Roman" w:hAnsi="Times New Roman"/>
          <w:b/>
          <w:bCs/>
          <w:sz w:val="28"/>
          <w:szCs w:val="28"/>
        </w:rPr>
      </w:pPr>
      <w:r w:rsidRPr="000A6083">
        <w:rPr>
          <w:rFonts w:ascii="Times New Roman" w:hAnsi="Times New Roman"/>
          <w:b/>
          <w:bCs/>
          <w:sz w:val="28"/>
          <w:szCs w:val="28"/>
        </w:rPr>
        <w:t>Argumentarea necesității</w:t>
      </w:r>
    </w:p>
    <w:p w:rsidR="00226022" w:rsidRPr="000A6083" w:rsidRDefault="00226022" w:rsidP="00D974F5">
      <w:pPr>
        <w:spacing w:line="240" w:lineRule="auto"/>
        <w:jc w:val="center"/>
        <w:rPr>
          <w:rFonts w:ascii="Times New Roman" w:hAnsi="Times New Roman"/>
          <w:b/>
          <w:bCs/>
          <w:sz w:val="28"/>
          <w:szCs w:val="28"/>
        </w:rPr>
      </w:pPr>
      <w:r w:rsidRPr="000A6083">
        <w:rPr>
          <w:rFonts w:ascii="Times New Roman" w:hAnsi="Times New Roman"/>
          <w:b/>
          <w:bCs/>
          <w:sz w:val="28"/>
          <w:szCs w:val="28"/>
        </w:rPr>
        <w:t>cu privire la iniț</w:t>
      </w:r>
      <w:r w:rsidR="00F80550">
        <w:rPr>
          <w:rFonts w:ascii="Times New Roman" w:hAnsi="Times New Roman"/>
          <w:b/>
          <w:bCs/>
          <w:sz w:val="28"/>
          <w:szCs w:val="28"/>
        </w:rPr>
        <w:t>ierea negocierilor asupra</w:t>
      </w:r>
      <w:r w:rsidR="00F95917">
        <w:rPr>
          <w:rFonts w:ascii="Times New Roman" w:hAnsi="Times New Roman"/>
          <w:b/>
          <w:bCs/>
          <w:sz w:val="28"/>
          <w:szCs w:val="28"/>
        </w:rPr>
        <w:t xml:space="preserve"> </w:t>
      </w:r>
      <w:r w:rsidR="00512F1E">
        <w:rPr>
          <w:rFonts w:ascii="Times New Roman" w:hAnsi="Times New Roman"/>
          <w:b/>
          <w:bCs/>
          <w:sz w:val="28"/>
          <w:szCs w:val="28"/>
        </w:rPr>
        <w:t xml:space="preserve">proiectului </w:t>
      </w:r>
      <w:r w:rsidRPr="000A6083">
        <w:rPr>
          <w:rFonts w:ascii="Times New Roman" w:hAnsi="Times New Roman"/>
          <w:b/>
          <w:bCs/>
          <w:sz w:val="28"/>
          <w:szCs w:val="28"/>
        </w:rPr>
        <w:t xml:space="preserve">Contractului de finanțare dintre Republica Moldova și Banca Europeană de Investiții în </w:t>
      </w:r>
      <w:r w:rsidR="00EF3F9D" w:rsidRPr="000A6083">
        <w:rPr>
          <w:rFonts w:ascii="Times New Roman" w:hAnsi="Times New Roman"/>
          <w:b/>
          <w:bCs/>
          <w:sz w:val="28"/>
          <w:szCs w:val="28"/>
        </w:rPr>
        <w:t>vederea realizării Proiectului Programul de Dezvoltare a Pădurilor din Moldova”</w:t>
      </w:r>
      <w:r w:rsidR="00F80550" w:rsidRPr="00F80550">
        <w:t xml:space="preserve"> </w:t>
      </w:r>
      <w:proofErr w:type="spellStart"/>
      <w:r w:rsidR="00F80550" w:rsidRPr="00F80550">
        <w:rPr>
          <w:rFonts w:ascii="Times New Roman" w:hAnsi="Times New Roman"/>
          <w:b/>
          <w:bCs/>
          <w:sz w:val="28"/>
          <w:szCs w:val="28"/>
        </w:rPr>
        <w:t>şi</w:t>
      </w:r>
      <w:proofErr w:type="spellEnd"/>
      <w:r w:rsidR="00F80550" w:rsidRPr="00F80550">
        <w:rPr>
          <w:rFonts w:ascii="Times New Roman" w:hAnsi="Times New Roman"/>
          <w:b/>
          <w:bCs/>
          <w:sz w:val="28"/>
          <w:szCs w:val="28"/>
        </w:rPr>
        <w:t xml:space="preserve"> acordarea împuternicirilor pentru negocierea acestuia</w:t>
      </w:r>
    </w:p>
    <w:p w:rsidR="00AB1888" w:rsidRDefault="00AB1888" w:rsidP="00D974F5">
      <w:pPr>
        <w:spacing w:after="0" w:line="240" w:lineRule="auto"/>
        <w:ind w:firstLine="720"/>
        <w:jc w:val="both"/>
        <w:rPr>
          <w:rFonts w:ascii="Times New Roman" w:hAnsi="Times New Roman"/>
          <w:b/>
          <w:sz w:val="28"/>
          <w:szCs w:val="28"/>
        </w:rPr>
      </w:pPr>
    </w:p>
    <w:p w:rsidR="00AD7BF1" w:rsidRDefault="00226022" w:rsidP="00D974F5">
      <w:pPr>
        <w:spacing w:after="0" w:line="240" w:lineRule="auto"/>
        <w:ind w:firstLine="720"/>
        <w:jc w:val="both"/>
        <w:rPr>
          <w:rFonts w:ascii="Times New Roman" w:hAnsi="Times New Roman"/>
          <w:b/>
          <w:sz w:val="28"/>
          <w:szCs w:val="28"/>
        </w:rPr>
      </w:pPr>
      <w:r w:rsidRPr="000A6083">
        <w:rPr>
          <w:rFonts w:ascii="Times New Roman" w:hAnsi="Times New Roman"/>
          <w:b/>
          <w:sz w:val="28"/>
          <w:szCs w:val="28"/>
        </w:rPr>
        <w:t>A. Descrierea contractului de împrumut de stat extern</w:t>
      </w:r>
    </w:p>
    <w:p w:rsidR="00226022" w:rsidRPr="00AD7BF1" w:rsidRDefault="00226022" w:rsidP="00D974F5">
      <w:pPr>
        <w:spacing w:after="0" w:line="240" w:lineRule="auto"/>
        <w:ind w:firstLine="720"/>
        <w:jc w:val="both"/>
        <w:rPr>
          <w:rFonts w:ascii="Times New Roman" w:hAnsi="Times New Roman"/>
          <w:b/>
          <w:sz w:val="28"/>
          <w:szCs w:val="28"/>
        </w:rPr>
      </w:pPr>
      <w:r w:rsidRPr="000A6083">
        <w:rPr>
          <w:rFonts w:ascii="Times New Roman" w:hAnsi="Times New Roman"/>
          <w:b/>
          <w:i/>
          <w:iCs/>
          <w:sz w:val="28"/>
          <w:szCs w:val="28"/>
        </w:rPr>
        <w:t xml:space="preserve">Informații generale: </w:t>
      </w:r>
      <w:r w:rsidRPr="000A6083">
        <w:rPr>
          <w:rFonts w:ascii="Times New Roman" w:hAnsi="Times New Roman"/>
          <w:sz w:val="28"/>
          <w:szCs w:val="28"/>
        </w:rPr>
        <w:t xml:space="preserve">În vederea realizării Proiectului „Programul de Dezvoltare a Pădurilor din Moldova”, urmează a fi </w:t>
      </w:r>
      <w:bookmarkStart w:id="0" w:name="_Hlk173484595"/>
      <w:r w:rsidRPr="000A6083">
        <w:rPr>
          <w:rFonts w:ascii="Times New Roman" w:hAnsi="Times New Roman"/>
          <w:sz w:val="28"/>
          <w:szCs w:val="28"/>
        </w:rPr>
        <w:t>încheiat un contract de împrumut între Republica Moldova și Banca Europeană de Investiții în sumă de 200,0 mil. EUR</w:t>
      </w:r>
      <w:bookmarkEnd w:id="0"/>
      <w:r w:rsidRPr="000A6083">
        <w:rPr>
          <w:rFonts w:ascii="Times New Roman" w:hAnsi="Times New Roman"/>
          <w:sz w:val="28"/>
          <w:szCs w:val="28"/>
        </w:rPr>
        <w:t>. Proiectul respectiv este elaborat în contextul asigurării implementării Programului național de extindere și reabilitare a pădurilor pentru perioada 2023-2032 (PNERP) aprobat prin Hotărârea Guvernului nr. 55/2023.</w:t>
      </w:r>
    </w:p>
    <w:p w:rsidR="00226022" w:rsidRPr="000A6083" w:rsidRDefault="00EF3F9D" w:rsidP="00D974F5">
      <w:pPr>
        <w:spacing w:after="0" w:line="240" w:lineRule="auto"/>
        <w:ind w:firstLine="720"/>
        <w:jc w:val="both"/>
        <w:rPr>
          <w:rFonts w:ascii="Times New Roman" w:hAnsi="Times New Roman"/>
          <w:sz w:val="28"/>
          <w:szCs w:val="28"/>
        </w:rPr>
      </w:pPr>
      <w:r w:rsidRPr="000A6083">
        <w:rPr>
          <w:rFonts w:ascii="Times New Roman" w:hAnsi="Times New Roman"/>
          <w:sz w:val="28"/>
          <w:szCs w:val="28"/>
        </w:rPr>
        <w:t>Proiectul Contractului de finanțare</w:t>
      </w:r>
      <w:r w:rsidR="00226022" w:rsidRPr="000A6083">
        <w:rPr>
          <w:rFonts w:ascii="Times New Roman" w:hAnsi="Times New Roman"/>
          <w:sz w:val="28"/>
          <w:szCs w:val="28"/>
        </w:rPr>
        <w:t xml:space="preserve"> ce urmează a fi negociat constituie un contract interstatal. </w:t>
      </w:r>
    </w:p>
    <w:p w:rsidR="00AD7BF1" w:rsidRDefault="00EF3F9D" w:rsidP="00D974F5">
      <w:pPr>
        <w:spacing w:after="0" w:line="240" w:lineRule="auto"/>
        <w:ind w:firstLine="720"/>
        <w:jc w:val="both"/>
        <w:rPr>
          <w:rFonts w:ascii="Times New Roman" w:hAnsi="Times New Roman"/>
          <w:sz w:val="28"/>
          <w:szCs w:val="28"/>
        </w:rPr>
      </w:pPr>
      <w:r w:rsidRPr="000A6083">
        <w:rPr>
          <w:rFonts w:ascii="Times New Roman" w:hAnsi="Times New Roman"/>
          <w:sz w:val="28"/>
          <w:szCs w:val="28"/>
        </w:rPr>
        <w:t>Proiectul Contractului de finanțare</w:t>
      </w:r>
      <w:r w:rsidR="00226022" w:rsidRPr="000A6083">
        <w:rPr>
          <w:rFonts w:ascii="Times New Roman" w:hAnsi="Times New Roman"/>
          <w:sz w:val="28"/>
          <w:szCs w:val="28"/>
        </w:rPr>
        <w:t xml:space="preserve"> în cauză este constituit din 12 articole care conțin clauze privind condițiile financiare ale împrumutului, angajamentele care și le asumă părțile contractante etc.</w:t>
      </w:r>
    </w:p>
    <w:p w:rsidR="00226022" w:rsidRPr="000A6083" w:rsidRDefault="00226022" w:rsidP="00D974F5">
      <w:pPr>
        <w:spacing w:after="0" w:line="240" w:lineRule="auto"/>
        <w:ind w:firstLine="720"/>
        <w:jc w:val="both"/>
        <w:rPr>
          <w:rFonts w:ascii="Times New Roman" w:hAnsi="Times New Roman"/>
          <w:sz w:val="28"/>
          <w:szCs w:val="28"/>
        </w:rPr>
      </w:pPr>
      <w:r w:rsidRPr="000A6083">
        <w:rPr>
          <w:rFonts w:ascii="Times New Roman" w:hAnsi="Times New Roman"/>
          <w:b/>
          <w:i/>
          <w:iCs/>
          <w:sz w:val="28"/>
          <w:szCs w:val="28"/>
        </w:rPr>
        <w:t xml:space="preserve">Informații privind conținutul contractului: </w:t>
      </w:r>
      <w:r w:rsidRPr="000A6083">
        <w:rPr>
          <w:rFonts w:ascii="Times New Roman" w:hAnsi="Times New Roman"/>
          <w:sz w:val="28"/>
          <w:szCs w:val="28"/>
        </w:rPr>
        <w:t>Contractul de finanțare dintre Republica Moldova și Banca Europeană de Investiții conține clauze privind termeni și condiții standard, finanțarea pe bază de grant, executarea proiectului, angajamentele financiare și operaționale, suspendarea și anularea, rambursarea, caracterul executoriu, soluționarea litigiilor, intrarea</w:t>
      </w:r>
      <w:r w:rsidR="00CB17F7">
        <w:rPr>
          <w:rFonts w:ascii="Times New Roman" w:hAnsi="Times New Roman"/>
          <w:sz w:val="28"/>
          <w:szCs w:val="28"/>
        </w:rPr>
        <w:t xml:space="preserve"> în vigoare, încetarea contractului</w:t>
      </w:r>
      <w:r w:rsidRPr="000A6083">
        <w:rPr>
          <w:rFonts w:ascii="Times New Roman" w:hAnsi="Times New Roman"/>
          <w:sz w:val="28"/>
          <w:szCs w:val="28"/>
        </w:rPr>
        <w:t>.</w:t>
      </w:r>
    </w:p>
    <w:p w:rsidR="00226022" w:rsidRPr="000A6083" w:rsidRDefault="00B70932" w:rsidP="00D974F5">
      <w:pPr>
        <w:spacing w:after="0" w:line="240" w:lineRule="auto"/>
        <w:ind w:firstLine="720"/>
        <w:jc w:val="both"/>
        <w:rPr>
          <w:rFonts w:ascii="Times New Roman" w:hAnsi="Times New Roman"/>
          <w:sz w:val="28"/>
          <w:szCs w:val="28"/>
        </w:rPr>
      </w:pPr>
      <w:r>
        <w:rPr>
          <w:rFonts w:ascii="Times New Roman" w:hAnsi="Times New Roman"/>
          <w:sz w:val="28"/>
          <w:szCs w:val="28"/>
        </w:rPr>
        <w:t>Scopul contractului</w:t>
      </w:r>
      <w:r w:rsidR="00226022" w:rsidRPr="000A6083">
        <w:rPr>
          <w:rFonts w:ascii="Times New Roman" w:hAnsi="Times New Roman"/>
          <w:sz w:val="28"/>
          <w:szCs w:val="28"/>
        </w:rPr>
        <w:t xml:space="preserve"> este finanțarea pe bază de împrumut oferit de Banca Europeană de Investiții a Proiectului „Programul de Dezvoltare a Pădurilor din Moldova”. Programul va sprijini investițiile pentru îmbunătățirea guvernanței și a cadrului de reglementare în domeniul forestier, consolidarea capacităților instituționale și tehnice, consolidarea capacității de producție a materialului forestier de reproducere și împădurirea, refacerea și reabilitarea a aproximativ 63 200 ha de terenuri și păduri degradate sau circa 44% din sarcina PNERP. Operațiunea va include, de asemenea, investiții în infrastructura, echipamentele și instrumentele necesare pentru asigurarea gestionării durabile a pădurilor din Moldova.</w:t>
      </w:r>
    </w:p>
    <w:p w:rsidR="00226022" w:rsidRPr="000A6083" w:rsidRDefault="00226022" w:rsidP="00D974F5">
      <w:pPr>
        <w:spacing w:after="0" w:line="240" w:lineRule="auto"/>
        <w:ind w:firstLine="720"/>
        <w:jc w:val="both"/>
        <w:rPr>
          <w:rFonts w:ascii="Times New Roman" w:hAnsi="Times New Roman"/>
          <w:sz w:val="28"/>
          <w:szCs w:val="28"/>
        </w:rPr>
      </w:pPr>
      <w:r w:rsidRPr="000A6083">
        <w:rPr>
          <w:rFonts w:ascii="Times New Roman" w:hAnsi="Times New Roman"/>
          <w:sz w:val="28"/>
          <w:szCs w:val="28"/>
        </w:rPr>
        <w:t>Proiectul urmărește să îmbunătățească sănătatea și creșterea pădurilor și să consolideze reziliența ecosistemelor forestiere. Aceasta promovează dezvoltarea aprovizionării locale cu produse forestiere durabile și servicii ecosistemice prin promovarea practicilor de gestionare durabilă a pădurilor (SFM). Proiectul va fi implementat în diferite regiuni ale Republicii Moldova.</w:t>
      </w:r>
    </w:p>
    <w:p w:rsidR="00226022" w:rsidRPr="000A6083" w:rsidRDefault="00226022" w:rsidP="00D974F5">
      <w:pPr>
        <w:spacing w:after="0" w:line="240" w:lineRule="auto"/>
        <w:ind w:firstLine="720"/>
        <w:jc w:val="both"/>
        <w:rPr>
          <w:rFonts w:ascii="Times New Roman" w:hAnsi="Times New Roman"/>
          <w:sz w:val="28"/>
          <w:szCs w:val="28"/>
        </w:rPr>
      </w:pPr>
      <w:r w:rsidRPr="000A6083">
        <w:rPr>
          <w:rFonts w:ascii="Times New Roman" w:hAnsi="Times New Roman"/>
          <w:sz w:val="28"/>
          <w:szCs w:val="28"/>
        </w:rPr>
        <w:t>Programul de Dezvoltare a Pădurilor din Moldova este structurat în trei componente majore cu șapte subcomponente:</w:t>
      </w:r>
    </w:p>
    <w:p w:rsidR="001313A4" w:rsidRPr="000A6083" w:rsidRDefault="001313A4" w:rsidP="00D974F5">
      <w:pPr>
        <w:spacing w:after="0" w:line="240" w:lineRule="auto"/>
        <w:ind w:firstLine="720"/>
        <w:jc w:val="both"/>
        <w:rPr>
          <w:rFonts w:ascii="Times New Roman" w:hAnsi="Times New Roman"/>
          <w:sz w:val="28"/>
          <w:szCs w:val="28"/>
        </w:rPr>
      </w:pPr>
    </w:p>
    <w:tbl>
      <w:tblPr>
        <w:tblStyle w:val="Tabelgril"/>
        <w:tblW w:w="0" w:type="auto"/>
        <w:tblLook w:val="04A0" w:firstRow="1" w:lastRow="0" w:firstColumn="1" w:lastColumn="0" w:noHBand="0" w:noVBand="1"/>
      </w:tblPr>
      <w:tblGrid>
        <w:gridCol w:w="4153"/>
        <w:gridCol w:w="3562"/>
        <w:gridCol w:w="1850"/>
      </w:tblGrid>
      <w:tr w:rsidR="00226022" w:rsidRPr="000A6083" w:rsidTr="00226022">
        <w:trPr>
          <w:trHeight w:val="370"/>
        </w:trPr>
        <w:tc>
          <w:tcPr>
            <w:tcW w:w="7760" w:type="dxa"/>
            <w:vMerge w:val="restart"/>
            <w:hideMark/>
          </w:tcPr>
          <w:p w:rsidR="00226022" w:rsidRPr="000A6083" w:rsidRDefault="00226022" w:rsidP="00D974F5">
            <w:pPr>
              <w:ind w:firstLine="720"/>
              <w:jc w:val="both"/>
              <w:rPr>
                <w:rFonts w:ascii="Times New Roman" w:hAnsi="Times New Roman"/>
                <w:b/>
                <w:bCs/>
                <w:sz w:val="28"/>
                <w:szCs w:val="28"/>
                <w:lang w:val="en-US"/>
              </w:rPr>
            </w:pPr>
            <w:r w:rsidRPr="000A6083">
              <w:rPr>
                <w:rFonts w:ascii="Times New Roman" w:hAnsi="Times New Roman"/>
                <w:b/>
                <w:bCs/>
                <w:sz w:val="28"/>
                <w:szCs w:val="28"/>
              </w:rPr>
              <w:t>Componente</w:t>
            </w:r>
          </w:p>
        </w:tc>
        <w:tc>
          <w:tcPr>
            <w:tcW w:w="5080" w:type="dxa"/>
            <w:vMerge w:val="restart"/>
            <w:hideMark/>
          </w:tcPr>
          <w:p w:rsidR="00226022" w:rsidRPr="000A6083" w:rsidRDefault="00226022" w:rsidP="00D974F5">
            <w:pPr>
              <w:ind w:firstLine="720"/>
              <w:jc w:val="both"/>
              <w:rPr>
                <w:rFonts w:ascii="Times New Roman" w:hAnsi="Times New Roman"/>
                <w:b/>
                <w:bCs/>
                <w:sz w:val="28"/>
                <w:szCs w:val="28"/>
              </w:rPr>
            </w:pPr>
            <w:r w:rsidRPr="000A6083">
              <w:rPr>
                <w:rFonts w:ascii="Times New Roman" w:hAnsi="Times New Roman"/>
                <w:b/>
                <w:bCs/>
                <w:sz w:val="28"/>
                <w:szCs w:val="28"/>
              </w:rPr>
              <w:t>Subcomponente</w:t>
            </w:r>
          </w:p>
        </w:tc>
        <w:tc>
          <w:tcPr>
            <w:tcW w:w="2140" w:type="dxa"/>
            <w:vMerge w:val="restart"/>
            <w:hideMark/>
          </w:tcPr>
          <w:p w:rsidR="00226022" w:rsidRPr="000A6083" w:rsidRDefault="00226022" w:rsidP="00D974F5">
            <w:pPr>
              <w:ind w:firstLine="720"/>
              <w:jc w:val="both"/>
              <w:rPr>
                <w:rFonts w:ascii="Times New Roman" w:hAnsi="Times New Roman"/>
                <w:b/>
                <w:bCs/>
                <w:sz w:val="28"/>
                <w:szCs w:val="28"/>
              </w:rPr>
            </w:pPr>
            <w:r w:rsidRPr="000A6083">
              <w:rPr>
                <w:rFonts w:ascii="Times New Roman" w:hAnsi="Times New Roman"/>
                <w:b/>
                <w:bCs/>
                <w:sz w:val="28"/>
                <w:szCs w:val="28"/>
              </w:rPr>
              <w:t>Costul (mil. Euro)</w:t>
            </w:r>
          </w:p>
        </w:tc>
      </w:tr>
      <w:tr w:rsidR="00226022" w:rsidRPr="000A6083" w:rsidTr="00226022">
        <w:trPr>
          <w:trHeight w:val="507"/>
        </w:trPr>
        <w:tc>
          <w:tcPr>
            <w:tcW w:w="7760" w:type="dxa"/>
            <w:vMerge/>
            <w:hideMark/>
          </w:tcPr>
          <w:p w:rsidR="00226022" w:rsidRPr="000A6083" w:rsidRDefault="00226022" w:rsidP="00D974F5">
            <w:pPr>
              <w:ind w:firstLine="720"/>
              <w:jc w:val="both"/>
              <w:rPr>
                <w:rFonts w:ascii="Times New Roman" w:hAnsi="Times New Roman"/>
                <w:b/>
                <w:bCs/>
                <w:sz w:val="28"/>
                <w:szCs w:val="28"/>
              </w:rPr>
            </w:pPr>
          </w:p>
        </w:tc>
        <w:tc>
          <w:tcPr>
            <w:tcW w:w="5080" w:type="dxa"/>
            <w:vMerge/>
            <w:hideMark/>
          </w:tcPr>
          <w:p w:rsidR="00226022" w:rsidRPr="000A6083" w:rsidRDefault="00226022" w:rsidP="00D974F5">
            <w:pPr>
              <w:ind w:firstLine="720"/>
              <w:jc w:val="both"/>
              <w:rPr>
                <w:rFonts w:ascii="Times New Roman" w:hAnsi="Times New Roman"/>
                <w:b/>
                <w:bCs/>
                <w:sz w:val="28"/>
                <w:szCs w:val="28"/>
              </w:rPr>
            </w:pPr>
          </w:p>
        </w:tc>
        <w:tc>
          <w:tcPr>
            <w:tcW w:w="2140" w:type="dxa"/>
            <w:vMerge/>
            <w:hideMark/>
          </w:tcPr>
          <w:p w:rsidR="00226022" w:rsidRPr="000A6083" w:rsidRDefault="00226022" w:rsidP="00D974F5">
            <w:pPr>
              <w:ind w:firstLine="720"/>
              <w:jc w:val="both"/>
              <w:rPr>
                <w:rFonts w:ascii="Times New Roman" w:hAnsi="Times New Roman"/>
                <w:b/>
                <w:bCs/>
                <w:sz w:val="28"/>
                <w:szCs w:val="28"/>
              </w:rPr>
            </w:pPr>
          </w:p>
        </w:tc>
      </w:tr>
      <w:tr w:rsidR="00226022" w:rsidRPr="000A6083" w:rsidTr="00226022">
        <w:trPr>
          <w:trHeight w:val="960"/>
        </w:trPr>
        <w:tc>
          <w:tcPr>
            <w:tcW w:w="7760" w:type="dxa"/>
            <w:vMerge w:val="restart"/>
            <w:hideMark/>
          </w:tcPr>
          <w:p w:rsidR="00226022" w:rsidRPr="000A6083" w:rsidRDefault="00226022" w:rsidP="00D974F5">
            <w:pPr>
              <w:jc w:val="both"/>
              <w:rPr>
                <w:rFonts w:ascii="Times New Roman" w:hAnsi="Times New Roman"/>
                <w:b/>
                <w:bCs/>
                <w:sz w:val="28"/>
                <w:szCs w:val="28"/>
              </w:rPr>
            </w:pPr>
            <w:r w:rsidRPr="000A6083">
              <w:rPr>
                <w:rFonts w:ascii="Times New Roman" w:hAnsi="Times New Roman"/>
                <w:b/>
                <w:bCs/>
                <w:sz w:val="28"/>
                <w:szCs w:val="28"/>
              </w:rPr>
              <w:t>I. Guvernare, consolidarea capacităților și avansarea tehnologică</w:t>
            </w:r>
          </w:p>
        </w:tc>
        <w:tc>
          <w:tcPr>
            <w:tcW w:w="5080" w:type="dxa"/>
            <w:hideMark/>
          </w:tcPr>
          <w:p w:rsidR="00226022" w:rsidRPr="000A6083" w:rsidRDefault="00226022" w:rsidP="00D974F5">
            <w:pPr>
              <w:jc w:val="both"/>
              <w:rPr>
                <w:rFonts w:ascii="Times New Roman" w:hAnsi="Times New Roman"/>
                <w:sz w:val="28"/>
                <w:szCs w:val="28"/>
              </w:rPr>
            </w:pPr>
            <w:r w:rsidRPr="000A6083">
              <w:rPr>
                <w:rFonts w:ascii="Times New Roman" w:hAnsi="Times New Roman"/>
                <w:sz w:val="28"/>
                <w:szCs w:val="28"/>
              </w:rPr>
              <w:t>1. Modernizarea guvernanței forestiere, fortificarea capacităților instituționale, amendarea cadrului de reglementare.</w:t>
            </w:r>
          </w:p>
        </w:tc>
        <w:tc>
          <w:tcPr>
            <w:tcW w:w="2140" w:type="dxa"/>
            <w:hideMark/>
          </w:tcPr>
          <w:p w:rsidR="00226022" w:rsidRPr="000A6083" w:rsidRDefault="00226022" w:rsidP="00D974F5">
            <w:pPr>
              <w:ind w:firstLine="720"/>
              <w:jc w:val="both"/>
              <w:rPr>
                <w:rFonts w:ascii="Times New Roman" w:hAnsi="Times New Roman"/>
                <w:sz w:val="28"/>
                <w:szCs w:val="28"/>
              </w:rPr>
            </w:pPr>
            <w:r w:rsidRPr="000A6083">
              <w:rPr>
                <w:rFonts w:ascii="Times New Roman" w:hAnsi="Times New Roman"/>
                <w:sz w:val="28"/>
                <w:szCs w:val="28"/>
              </w:rPr>
              <w:t>12,9</w:t>
            </w:r>
          </w:p>
        </w:tc>
      </w:tr>
      <w:tr w:rsidR="00226022" w:rsidRPr="000A6083" w:rsidTr="00226022">
        <w:trPr>
          <w:trHeight w:val="645"/>
        </w:trPr>
        <w:tc>
          <w:tcPr>
            <w:tcW w:w="7760" w:type="dxa"/>
            <w:vMerge/>
            <w:hideMark/>
          </w:tcPr>
          <w:p w:rsidR="00226022" w:rsidRPr="000A6083" w:rsidRDefault="00226022" w:rsidP="00D974F5">
            <w:pPr>
              <w:ind w:firstLine="720"/>
              <w:jc w:val="both"/>
              <w:rPr>
                <w:rFonts w:ascii="Times New Roman" w:hAnsi="Times New Roman"/>
                <w:b/>
                <w:bCs/>
                <w:sz w:val="28"/>
                <w:szCs w:val="28"/>
              </w:rPr>
            </w:pPr>
          </w:p>
        </w:tc>
        <w:tc>
          <w:tcPr>
            <w:tcW w:w="5080" w:type="dxa"/>
            <w:hideMark/>
          </w:tcPr>
          <w:p w:rsidR="00226022" w:rsidRPr="000A6083" w:rsidRDefault="00226022" w:rsidP="00D974F5">
            <w:pPr>
              <w:jc w:val="both"/>
              <w:rPr>
                <w:rFonts w:ascii="Times New Roman" w:hAnsi="Times New Roman"/>
                <w:sz w:val="28"/>
                <w:szCs w:val="28"/>
              </w:rPr>
            </w:pPr>
            <w:r w:rsidRPr="000A6083">
              <w:rPr>
                <w:rFonts w:ascii="Times New Roman" w:hAnsi="Times New Roman"/>
                <w:sz w:val="28"/>
                <w:szCs w:val="28"/>
              </w:rPr>
              <w:t>2. Întărirea capacității de producție a materialului forestier de reproducere.</w:t>
            </w:r>
          </w:p>
        </w:tc>
        <w:tc>
          <w:tcPr>
            <w:tcW w:w="2140" w:type="dxa"/>
            <w:hideMark/>
          </w:tcPr>
          <w:p w:rsidR="00226022" w:rsidRPr="000A6083" w:rsidRDefault="00226022" w:rsidP="00D974F5">
            <w:pPr>
              <w:ind w:firstLine="720"/>
              <w:jc w:val="both"/>
              <w:rPr>
                <w:rFonts w:ascii="Times New Roman" w:hAnsi="Times New Roman"/>
                <w:sz w:val="28"/>
                <w:szCs w:val="28"/>
              </w:rPr>
            </w:pPr>
            <w:r w:rsidRPr="000A6083">
              <w:rPr>
                <w:rFonts w:ascii="Times New Roman" w:hAnsi="Times New Roman"/>
                <w:sz w:val="28"/>
                <w:szCs w:val="28"/>
              </w:rPr>
              <w:t>17,4</w:t>
            </w:r>
          </w:p>
        </w:tc>
      </w:tr>
      <w:tr w:rsidR="00226022" w:rsidRPr="000A6083" w:rsidTr="00226022">
        <w:trPr>
          <w:trHeight w:val="645"/>
        </w:trPr>
        <w:tc>
          <w:tcPr>
            <w:tcW w:w="7760" w:type="dxa"/>
            <w:vMerge/>
            <w:hideMark/>
          </w:tcPr>
          <w:p w:rsidR="00226022" w:rsidRPr="000A6083" w:rsidRDefault="00226022" w:rsidP="00D974F5">
            <w:pPr>
              <w:ind w:firstLine="720"/>
              <w:jc w:val="both"/>
              <w:rPr>
                <w:rFonts w:ascii="Times New Roman" w:hAnsi="Times New Roman"/>
                <w:b/>
                <w:bCs/>
                <w:sz w:val="28"/>
                <w:szCs w:val="28"/>
              </w:rPr>
            </w:pPr>
          </w:p>
        </w:tc>
        <w:tc>
          <w:tcPr>
            <w:tcW w:w="5080" w:type="dxa"/>
            <w:hideMark/>
          </w:tcPr>
          <w:p w:rsidR="00226022" w:rsidRPr="000A6083" w:rsidRDefault="00226022" w:rsidP="00D974F5">
            <w:pPr>
              <w:jc w:val="both"/>
              <w:rPr>
                <w:rFonts w:ascii="Times New Roman" w:hAnsi="Times New Roman"/>
                <w:sz w:val="28"/>
                <w:szCs w:val="28"/>
              </w:rPr>
            </w:pPr>
            <w:r w:rsidRPr="000A6083">
              <w:rPr>
                <w:rFonts w:ascii="Times New Roman" w:hAnsi="Times New Roman"/>
                <w:sz w:val="28"/>
                <w:szCs w:val="28"/>
              </w:rPr>
              <w:t>3. Dezvoltarea infrastructurii forestiere și a pieței lemnului</w:t>
            </w:r>
          </w:p>
        </w:tc>
        <w:tc>
          <w:tcPr>
            <w:tcW w:w="2140" w:type="dxa"/>
            <w:hideMark/>
          </w:tcPr>
          <w:p w:rsidR="00226022" w:rsidRPr="000A6083" w:rsidRDefault="00226022" w:rsidP="00D974F5">
            <w:pPr>
              <w:ind w:firstLine="720"/>
              <w:jc w:val="both"/>
              <w:rPr>
                <w:rFonts w:ascii="Times New Roman" w:hAnsi="Times New Roman"/>
                <w:sz w:val="28"/>
                <w:szCs w:val="28"/>
              </w:rPr>
            </w:pPr>
            <w:r w:rsidRPr="000A6083">
              <w:rPr>
                <w:rFonts w:ascii="Times New Roman" w:hAnsi="Times New Roman"/>
                <w:sz w:val="28"/>
                <w:szCs w:val="28"/>
              </w:rPr>
              <w:t>58,1</w:t>
            </w:r>
          </w:p>
        </w:tc>
      </w:tr>
      <w:tr w:rsidR="00226022" w:rsidRPr="000A6083" w:rsidTr="00226022">
        <w:trPr>
          <w:trHeight w:val="645"/>
        </w:trPr>
        <w:tc>
          <w:tcPr>
            <w:tcW w:w="7760" w:type="dxa"/>
            <w:vMerge w:val="restart"/>
            <w:hideMark/>
          </w:tcPr>
          <w:p w:rsidR="00226022" w:rsidRPr="000A6083" w:rsidRDefault="00226022" w:rsidP="00D974F5">
            <w:pPr>
              <w:jc w:val="both"/>
              <w:rPr>
                <w:rFonts w:ascii="Times New Roman" w:hAnsi="Times New Roman"/>
                <w:b/>
                <w:bCs/>
                <w:sz w:val="28"/>
                <w:szCs w:val="28"/>
              </w:rPr>
            </w:pPr>
            <w:r w:rsidRPr="000A6083">
              <w:rPr>
                <w:rFonts w:ascii="Times New Roman" w:hAnsi="Times New Roman"/>
                <w:b/>
                <w:bCs/>
                <w:sz w:val="28"/>
                <w:szCs w:val="28"/>
              </w:rPr>
              <w:t>II. Extinderea pădurii și restaurarea peisajului (63 200 ha)</w:t>
            </w:r>
          </w:p>
        </w:tc>
        <w:tc>
          <w:tcPr>
            <w:tcW w:w="5080" w:type="dxa"/>
            <w:hideMark/>
          </w:tcPr>
          <w:p w:rsidR="00226022" w:rsidRPr="000A6083" w:rsidRDefault="00226022" w:rsidP="00D974F5">
            <w:pPr>
              <w:jc w:val="both"/>
              <w:rPr>
                <w:rFonts w:ascii="Times New Roman" w:hAnsi="Times New Roman"/>
                <w:sz w:val="28"/>
                <w:szCs w:val="28"/>
              </w:rPr>
            </w:pPr>
            <w:r w:rsidRPr="000A6083">
              <w:rPr>
                <w:rFonts w:ascii="Times New Roman" w:hAnsi="Times New Roman"/>
                <w:sz w:val="28"/>
                <w:szCs w:val="28"/>
              </w:rPr>
              <w:t>4. Extinderea pădurilor pe terenuri degradate, zone riverane și alte terenuri neagricole</w:t>
            </w:r>
          </w:p>
        </w:tc>
        <w:tc>
          <w:tcPr>
            <w:tcW w:w="2140" w:type="dxa"/>
            <w:hideMark/>
          </w:tcPr>
          <w:p w:rsidR="00226022" w:rsidRPr="000A6083" w:rsidRDefault="00226022" w:rsidP="00D974F5">
            <w:pPr>
              <w:ind w:firstLine="720"/>
              <w:jc w:val="both"/>
              <w:rPr>
                <w:rFonts w:ascii="Times New Roman" w:hAnsi="Times New Roman"/>
                <w:sz w:val="28"/>
                <w:szCs w:val="28"/>
              </w:rPr>
            </w:pPr>
            <w:r w:rsidRPr="000A6083">
              <w:rPr>
                <w:rFonts w:ascii="Times New Roman" w:hAnsi="Times New Roman"/>
                <w:sz w:val="28"/>
                <w:szCs w:val="28"/>
              </w:rPr>
              <w:t>76,6</w:t>
            </w:r>
          </w:p>
        </w:tc>
      </w:tr>
      <w:tr w:rsidR="00226022" w:rsidRPr="000A6083" w:rsidTr="00226022">
        <w:trPr>
          <w:trHeight w:val="645"/>
        </w:trPr>
        <w:tc>
          <w:tcPr>
            <w:tcW w:w="7760" w:type="dxa"/>
            <w:vMerge/>
            <w:hideMark/>
          </w:tcPr>
          <w:p w:rsidR="00226022" w:rsidRPr="000A6083" w:rsidRDefault="00226022" w:rsidP="00D974F5">
            <w:pPr>
              <w:ind w:firstLine="720"/>
              <w:jc w:val="both"/>
              <w:rPr>
                <w:rFonts w:ascii="Times New Roman" w:hAnsi="Times New Roman"/>
                <w:b/>
                <w:bCs/>
                <w:sz w:val="28"/>
                <w:szCs w:val="28"/>
              </w:rPr>
            </w:pPr>
          </w:p>
        </w:tc>
        <w:tc>
          <w:tcPr>
            <w:tcW w:w="5080" w:type="dxa"/>
            <w:hideMark/>
          </w:tcPr>
          <w:p w:rsidR="00226022" w:rsidRPr="000A6083" w:rsidRDefault="00226022" w:rsidP="00D974F5">
            <w:pPr>
              <w:jc w:val="both"/>
              <w:rPr>
                <w:rFonts w:ascii="Times New Roman" w:hAnsi="Times New Roman"/>
                <w:sz w:val="28"/>
                <w:szCs w:val="28"/>
              </w:rPr>
            </w:pPr>
            <w:r w:rsidRPr="000A6083">
              <w:rPr>
                <w:rFonts w:ascii="Times New Roman" w:hAnsi="Times New Roman"/>
                <w:sz w:val="28"/>
                <w:szCs w:val="28"/>
              </w:rPr>
              <w:t>5. Reabilitarea pădurilor degradate și necorespunzătoare</w:t>
            </w:r>
          </w:p>
        </w:tc>
        <w:tc>
          <w:tcPr>
            <w:tcW w:w="2140" w:type="dxa"/>
            <w:hideMark/>
          </w:tcPr>
          <w:p w:rsidR="00226022" w:rsidRPr="000A6083" w:rsidRDefault="00226022" w:rsidP="00D974F5">
            <w:pPr>
              <w:ind w:firstLine="720"/>
              <w:jc w:val="both"/>
              <w:rPr>
                <w:rFonts w:ascii="Times New Roman" w:hAnsi="Times New Roman"/>
                <w:sz w:val="28"/>
                <w:szCs w:val="28"/>
              </w:rPr>
            </w:pPr>
            <w:r w:rsidRPr="000A6083">
              <w:rPr>
                <w:rFonts w:ascii="Times New Roman" w:hAnsi="Times New Roman"/>
                <w:sz w:val="28"/>
                <w:szCs w:val="28"/>
              </w:rPr>
              <w:t>30,9</w:t>
            </w:r>
          </w:p>
        </w:tc>
      </w:tr>
      <w:tr w:rsidR="00226022" w:rsidRPr="000A6083" w:rsidTr="00226022">
        <w:trPr>
          <w:trHeight w:val="645"/>
        </w:trPr>
        <w:tc>
          <w:tcPr>
            <w:tcW w:w="7760" w:type="dxa"/>
            <w:vMerge w:val="restart"/>
            <w:hideMark/>
          </w:tcPr>
          <w:p w:rsidR="00226022" w:rsidRPr="000A6083" w:rsidRDefault="00226022" w:rsidP="00D974F5">
            <w:pPr>
              <w:jc w:val="both"/>
              <w:rPr>
                <w:rFonts w:ascii="Times New Roman" w:hAnsi="Times New Roman"/>
                <w:b/>
                <w:bCs/>
                <w:sz w:val="28"/>
                <w:szCs w:val="28"/>
              </w:rPr>
            </w:pPr>
            <w:r w:rsidRPr="000A6083">
              <w:rPr>
                <w:rFonts w:ascii="Times New Roman" w:hAnsi="Times New Roman"/>
                <w:b/>
                <w:bCs/>
                <w:sz w:val="28"/>
                <w:szCs w:val="28"/>
              </w:rPr>
              <w:t>III. Sistem integrat de management al proiectelor și raportare</w:t>
            </w:r>
          </w:p>
        </w:tc>
        <w:tc>
          <w:tcPr>
            <w:tcW w:w="5080" w:type="dxa"/>
            <w:hideMark/>
          </w:tcPr>
          <w:p w:rsidR="00226022" w:rsidRPr="000A6083" w:rsidRDefault="00226022" w:rsidP="00D974F5">
            <w:pPr>
              <w:jc w:val="both"/>
              <w:rPr>
                <w:rFonts w:ascii="Times New Roman" w:hAnsi="Times New Roman"/>
                <w:sz w:val="28"/>
                <w:szCs w:val="28"/>
              </w:rPr>
            </w:pPr>
            <w:r w:rsidRPr="000A6083">
              <w:rPr>
                <w:rFonts w:ascii="Times New Roman" w:hAnsi="Times New Roman"/>
                <w:sz w:val="28"/>
                <w:szCs w:val="28"/>
              </w:rPr>
              <w:t>6. Sistem integrat de management și raportare a proiectelor.</w:t>
            </w:r>
          </w:p>
        </w:tc>
        <w:tc>
          <w:tcPr>
            <w:tcW w:w="2140" w:type="dxa"/>
            <w:hideMark/>
          </w:tcPr>
          <w:p w:rsidR="00226022" w:rsidRPr="000A6083" w:rsidRDefault="00226022" w:rsidP="00D974F5">
            <w:pPr>
              <w:ind w:firstLine="720"/>
              <w:jc w:val="both"/>
              <w:rPr>
                <w:rFonts w:ascii="Times New Roman" w:hAnsi="Times New Roman"/>
                <w:sz w:val="28"/>
                <w:szCs w:val="28"/>
              </w:rPr>
            </w:pPr>
            <w:r w:rsidRPr="000A6083">
              <w:rPr>
                <w:rFonts w:ascii="Times New Roman" w:hAnsi="Times New Roman"/>
                <w:sz w:val="28"/>
                <w:szCs w:val="28"/>
              </w:rPr>
              <w:t>4,1</w:t>
            </w:r>
          </w:p>
        </w:tc>
      </w:tr>
      <w:tr w:rsidR="00226022" w:rsidRPr="000A6083" w:rsidTr="00226022">
        <w:trPr>
          <w:trHeight w:val="330"/>
        </w:trPr>
        <w:tc>
          <w:tcPr>
            <w:tcW w:w="7760" w:type="dxa"/>
            <w:vMerge/>
            <w:hideMark/>
          </w:tcPr>
          <w:p w:rsidR="00226022" w:rsidRPr="000A6083" w:rsidRDefault="00226022" w:rsidP="00D974F5">
            <w:pPr>
              <w:ind w:firstLine="720"/>
              <w:jc w:val="both"/>
              <w:rPr>
                <w:rFonts w:ascii="Times New Roman" w:hAnsi="Times New Roman"/>
                <w:b/>
                <w:bCs/>
                <w:sz w:val="28"/>
                <w:szCs w:val="28"/>
              </w:rPr>
            </w:pPr>
          </w:p>
        </w:tc>
        <w:tc>
          <w:tcPr>
            <w:tcW w:w="5080" w:type="dxa"/>
            <w:hideMark/>
          </w:tcPr>
          <w:p w:rsidR="00226022" w:rsidRPr="000A6083" w:rsidRDefault="00226022" w:rsidP="00D974F5">
            <w:pPr>
              <w:jc w:val="both"/>
              <w:rPr>
                <w:rFonts w:ascii="Times New Roman" w:hAnsi="Times New Roman"/>
                <w:sz w:val="28"/>
                <w:szCs w:val="28"/>
              </w:rPr>
            </w:pPr>
            <w:r w:rsidRPr="000A6083">
              <w:rPr>
                <w:rFonts w:ascii="Times New Roman" w:hAnsi="Times New Roman"/>
                <w:sz w:val="28"/>
                <w:szCs w:val="28"/>
              </w:rPr>
              <w:t>7. Asistență tehnică (UIP, IE, beneficiari)</w:t>
            </w:r>
          </w:p>
        </w:tc>
        <w:tc>
          <w:tcPr>
            <w:tcW w:w="2140" w:type="dxa"/>
            <w:hideMark/>
          </w:tcPr>
          <w:p w:rsidR="00226022" w:rsidRPr="000A6083" w:rsidRDefault="00226022" w:rsidP="00D974F5">
            <w:pPr>
              <w:ind w:firstLine="720"/>
              <w:jc w:val="both"/>
              <w:rPr>
                <w:rFonts w:ascii="Times New Roman" w:hAnsi="Times New Roman"/>
                <w:sz w:val="28"/>
                <w:szCs w:val="28"/>
              </w:rPr>
            </w:pPr>
            <w:r w:rsidRPr="000A6083">
              <w:rPr>
                <w:rFonts w:ascii="Times New Roman" w:hAnsi="Times New Roman"/>
                <w:sz w:val="28"/>
                <w:szCs w:val="28"/>
              </w:rPr>
              <w:t>0</w:t>
            </w:r>
          </w:p>
        </w:tc>
      </w:tr>
      <w:tr w:rsidR="00226022" w:rsidRPr="000A6083" w:rsidTr="00226022">
        <w:trPr>
          <w:trHeight w:val="330"/>
        </w:trPr>
        <w:tc>
          <w:tcPr>
            <w:tcW w:w="12840" w:type="dxa"/>
            <w:gridSpan w:val="2"/>
            <w:hideMark/>
          </w:tcPr>
          <w:p w:rsidR="00226022" w:rsidRPr="000A6083" w:rsidRDefault="00226022" w:rsidP="00D974F5">
            <w:pPr>
              <w:ind w:firstLine="720"/>
              <w:jc w:val="both"/>
              <w:rPr>
                <w:rFonts w:ascii="Times New Roman" w:hAnsi="Times New Roman"/>
                <w:b/>
                <w:bCs/>
                <w:i/>
                <w:iCs/>
                <w:sz w:val="28"/>
                <w:szCs w:val="28"/>
              </w:rPr>
            </w:pPr>
            <w:r w:rsidRPr="000A6083">
              <w:rPr>
                <w:rFonts w:ascii="Times New Roman" w:hAnsi="Times New Roman"/>
                <w:b/>
                <w:bCs/>
                <w:i/>
                <w:iCs/>
                <w:sz w:val="28"/>
                <w:szCs w:val="28"/>
              </w:rPr>
              <w:t>Costuri totale (milioane euro)</w:t>
            </w:r>
          </w:p>
        </w:tc>
        <w:tc>
          <w:tcPr>
            <w:tcW w:w="2140" w:type="dxa"/>
            <w:hideMark/>
          </w:tcPr>
          <w:p w:rsidR="00226022" w:rsidRPr="000A6083" w:rsidRDefault="00226022" w:rsidP="00D974F5">
            <w:pPr>
              <w:ind w:firstLine="720"/>
              <w:jc w:val="both"/>
              <w:rPr>
                <w:rFonts w:ascii="Times New Roman" w:hAnsi="Times New Roman"/>
                <w:b/>
                <w:bCs/>
                <w:sz w:val="28"/>
                <w:szCs w:val="28"/>
              </w:rPr>
            </w:pPr>
            <w:r w:rsidRPr="000A6083">
              <w:rPr>
                <w:rFonts w:ascii="Times New Roman" w:hAnsi="Times New Roman"/>
                <w:b/>
                <w:bCs/>
                <w:sz w:val="28"/>
                <w:szCs w:val="28"/>
              </w:rPr>
              <w:t>200</w:t>
            </w:r>
          </w:p>
        </w:tc>
      </w:tr>
    </w:tbl>
    <w:p w:rsidR="00226022" w:rsidRPr="000A6083" w:rsidRDefault="00226022" w:rsidP="00D974F5">
      <w:pPr>
        <w:spacing w:after="0" w:line="240" w:lineRule="auto"/>
        <w:jc w:val="both"/>
        <w:rPr>
          <w:rFonts w:ascii="Times New Roman" w:hAnsi="Times New Roman"/>
          <w:sz w:val="28"/>
          <w:szCs w:val="28"/>
        </w:rPr>
      </w:pPr>
    </w:p>
    <w:p w:rsidR="00226022" w:rsidRPr="00226022" w:rsidRDefault="00226022" w:rsidP="00D974F5">
      <w:pPr>
        <w:spacing w:after="0" w:line="240" w:lineRule="auto"/>
        <w:ind w:firstLine="720"/>
        <w:jc w:val="both"/>
        <w:rPr>
          <w:rFonts w:ascii="Times New Roman" w:hAnsi="Times New Roman"/>
          <w:sz w:val="28"/>
          <w:szCs w:val="28"/>
        </w:rPr>
      </w:pPr>
      <w:r w:rsidRPr="00226022">
        <w:rPr>
          <w:rFonts w:ascii="Times New Roman" w:hAnsi="Times New Roman"/>
          <w:sz w:val="28"/>
          <w:szCs w:val="28"/>
        </w:rPr>
        <w:t xml:space="preserve">Perioada de implementare a proiectului este planificată pentru anii 2024-2028. </w:t>
      </w:r>
    </w:p>
    <w:p w:rsidR="00226022" w:rsidRPr="00226022" w:rsidRDefault="00226022" w:rsidP="00D974F5">
      <w:pPr>
        <w:spacing w:after="0" w:line="240" w:lineRule="auto"/>
        <w:ind w:firstLine="720"/>
        <w:jc w:val="both"/>
        <w:rPr>
          <w:rFonts w:ascii="Times New Roman" w:hAnsi="Times New Roman"/>
          <w:b/>
          <w:sz w:val="28"/>
          <w:szCs w:val="28"/>
        </w:rPr>
      </w:pPr>
      <w:r w:rsidRPr="00226022">
        <w:rPr>
          <w:rFonts w:ascii="Times New Roman" w:hAnsi="Times New Roman"/>
          <w:b/>
          <w:sz w:val="28"/>
          <w:szCs w:val="28"/>
        </w:rPr>
        <w:t>B. Analiza de impact</w:t>
      </w:r>
    </w:p>
    <w:p w:rsidR="000A6083" w:rsidRPr="000A6083" w:rsidRDefault="000A6083" w:rsidP="00D974F5">
      <w:pPr>
        <w:tabs>
          <w:tab w:val="left" w:pos="993"/>
        </w:tabs>
        <w:autoSpaceDE w:val="0"/>
        <w:autoSpaceDN w:val="0"/>
        <w:adjustRightInd w:val="0"/>
        <w:spacing w:after="0" w:line="240" w:lineRule="auto"/>
        <w:jc w:val="both"/>
        <w:rPr>
          <w:rFonts w:ascii="Times New Roman" w:eastAsiaTheme="minorHAnsi" w:hAnsi="Times New Roman"/>
          <w:color w:val="000000"/>
          <w:kern w:val="0"/>
          <w:sz w:val="28"/>
          <w:szCs w:val="28"/>
          <w:lang w:eastAsia="en-US"/>
        </w:rPr>
      </w:pPr>
      <w:r w:rsidRPr="000A6083">
        <w:rPr>
          <w:rFonts w:ascii="Times New Roman" w:eastAsiaTheme="minorHAnsi" w:hAnsi="Times New Roman"/>
          <w:b/>
          <w:bCs/>
          <w:i/>
          <w:iCs/>
          <w:color w:val="000000"/>
          <w:kern w:val="0"/>
          <w:sz w:val="28"/>
          <w:szCs w:val="28"/>
          <w:lang w:eastAsia="en-US"/>
        </w:rPr>
        <w:tab/>
      </w:r>
      <w:r w:rsidR="00226022" w:rsidRPr="00226022">
        <w:rPr>
          <w:rFonts w:ascii="Times New Roman" w:eastAsiaTheme="minorHAnsi" w:hAnsi="Times New Roman"/>
          <w:b/>
          <w:bCs/>
          <w:i/>
          <w:iCs/>
          <w:color w:val="000000"/>
          <w:kern w:val="0"/>
          <w:sz w:val="28"/>
          <w:szCs w:val="28"/>
          <w:lang w:eastAsia="en-US"/>
        </w:rPr>
        <w:t>Aspectul politic, cultural și social:</w:t>
      </w:r>
      <w:r w:rsidR="00226022" w:rsidRPr="00226022">
        <w:rPr>
          <w:rFonts w:ascii="Times New Roman" w:eastAsiaTheme="minorHAnsi" w:hAnsi="Times New Roman"/>
          <w:color w:val="000000"/>
          <w:kern w:val="0"/>
          <w:sz w:val="28"/>
          <w:szCs w:val="28"/>
          <w:lang w:eastAsia="en-US"/>
        </w:rPr>
        <w:t xml:space="preserve"> </w:t>
      </w:r>
      <w:r w:rsidR="005740AF" w:rsidRPr="000A6083">
        <w:rPr>
          <w:rFonts w:ascii="Times New Roman" w:eastAsiaTheme="minorHAnsi" w:hAnsi="Times New Roman"/>
          <w:color w:val="000000"/>
          <w:kern w:val="0"/>
          <w:sz w:val="28"/>
          <w:szCs w:val="28"/>
          <w:lang w:eastAsia="en-US"/>
        </w:rPr>
        <w:t xml:space="preserve"> Proiectul Contractului de finanțare</w:t>
      </w:r>
      <w:r w:rsidR="00226022" w:rsidRPr="00226022">
        <w:rPr>
          <w:rFonts w:ascii="Times New Roman" w:eastAsiaTheme="minorHAnsi" w:hAnsi="Times New Roman"/>
          <w:color w:val="000000"/>
          <w:kern w:val="0"/>
          <w:sz w:val="28"/>
          <w:szCs w:val="28"/>
          <w:lang w:eastAsia="en-US"/>
        </w:rPr>
        <w:t xml:space="preserve">, nu contravine politicii interne </w:t>
      </w:r>
      <w:proofErr w:type="spellStart"/>
      <w:r w:rsidR="00226022" w:rsidRPr="00226022">
        <w:rPr>
          <w:rFonts w:ascii="Times New Roman" w:eastAsiaTheme="minorHAnsi" w:hAnsi="Times New Roman"/>
          <w:color w:val="000000"/>
          <w:kern w:val="0"/>
          <w:sz w:val="28"/>
          <w:szCs w:val="28"/>
          <w:lang w:eastAsia="en-US"/>
        </w:rPr>
        <w:t>şi</w:t>
      </w:r>
      <w:proofErr w:type="spellEnd"/>
      <w:r w:rsidR="00226022" w:rsidRPr="00226022">
        <w:rPr>
          <w:rFonts w:ascii="Times New Roman" w:eastAsiaTheme="minorHAnsi" w:hAnsi="Times New Roman"/>
          <w:color w:val="000000"/>
          <w:kern w:val="0"/>
          <w:sz w:val="28"/>
          <w:szCs w:val="28"/>
          <w:lang w:eastAsia="en-US"/>
        </w:rPr>
        <w:t xml:space="preserve"> externe promovate de Republica Moldova. Investițiile în acțiunile de împădurire și modernizare a sectorului forestier național vor aduce aport la reziliența climatică pe termen lung, ce constituie un scop comun al tuturor statelor și va aduce beneficii întregii regiuni și nu doar Republicii Moldova. Activitatea respectivă corespunde angajamentelor internaționale asumate de Republica Moldova în domeniul protecției mediului (Acordul de la Paris, 2015; Acordul de la Glasgow, 2022 etc.).</w:t>
      </w:r>
    </w:p>
    <w:p w:rsidR="00226022" w:rsidRPr="00226022" w:rsidRDefault="000A6083" w:rsidP="00D974F5">
      <w:pPr>
        <w:tabs>
          <w:tab w:val="left" w:pos="993"/>
        </w:tabs>
        <w:autoSpaceDE w:val="0"/>
        <w:autoSpaceDN w:val="0"/>
        <w:adjustRightInd w:val="0"/>
        <w:spacing w:after="0" w:line="240" w:lineRule="auto"/>
        <w:jc w:val="both"/>
        <w:rPr>
          <w:rFonts w:ascii="Times New Roman" w:eastAsiaTheme="minorHAnsi" w:hAnsi="Times New Roman"/>
          <w:color w:val="000000"/>
          <w:kern w:val="0"/>
          <w:sz w:val="28"/>
          <w:szCs w:val="28"/>
          <w:lang w:eastAsia="en-US"/>
        </w:rPr>
      </w:pPr>
      <w:r w:rsidRPr="000A6083">
        <w:rPr>
          <w:rFonts w:ascii="Times New Roman" w:eastAsiaTheme="minorHAnsi" w:hAnsi="Times New Roman"/>
          <w:color w:val="000000"/>
          <w:kern w:val="0"/>
          <w:sz w:val="28"/>
          <w:szCs w:val="28"/>
          <w:lang w:eastAsia="en-US"/>
        </w:rPr>
        <w:tab/>
      </w:r>
      <w:r w:rsidR="00226022" w:rsidRPr="00226022">
        <w:rPr>
          <w:rFonts w:ascii="Times New Roman" w:eastAsiaTheme="minorHAnsi" w:hAnsi="Times New Roman"/>
          <w:b/>
          <w:bCs/>
          <w:i/>
          <w:iCs/>
          <w:color w:val="000000"/>
          <w:kern w:val="0"/>
          <w:sz w:val="28"/>
          <w:szCs w:val="28"/>
          <w:lang w:eastAsia="en-US"/>
        </w:rPr>
        <w:t xml:space="preserve">Aspectul economic și de mediu: </w:t>
      </w:r>
      <w:r w:rsidR="00111962">
        <w:rPr>
          <w:rFonts w:ascii="Times New Roman" w:eastAsiaTheme="minorHAnsi" w:hAnsi="Times New Roman"/>
          <w:color w:val="000000"/>
          <w:kern w:val="0"/>
          <w:sz w:val="28"/>
          <w:szCs w:val="28"/>
          <w:lang w:eastAsia="en-US"/>
        </w:rPr>
        <w:t>Proiectul Contractului de finanțare</w:t>
      </w:r>
      <w:r w:rsidR="00226022" w:rsidRPr="00226022">
        <w:rPr>
          <w:rFonts w:ascii="Times New Roman" w:eastAsiaTheme="minorHAnsi" w:hAnsi="Times New Roman"/>
          <w:color w:val="000000"/>
          <w:kern w:val="0"/>
          <w:sz w:val="28"/>
          <w:szCs w:val="28"/>
          <w:lang w:eastAsia="en-US"/>
        </w:rPr>
        <w:t xml:space="preserve"> nu conține prevederi care ar avea repercusiuni negative asupra economiei și mediului </w:t>
      </w:r>
      <w:r w:rsidR="00226022" w:rsidRPr="00226022">
        <w:rPr>
          <w:rFonts w:ascii="Times New Roman" w:eastAsiaTheme="minorHAnsi" w:hAnsi="Times New Roman"/>
          <w:color w:val="000000"/>
          <w:kern w:val="0"/>
          <w:sz w:val="28"/>
          <w:szCs w:val="28"/>
          <w:lang w:eastAsia="en-US"/>
        </w:rPr>
        <w:lastRenderedPageBreak/>
        <w:t>Republicii Moldova, dar din contra va finanța necesitățile Republicii Moldova privind protecția mediului prin plantarea și reabilitarea a unei suprafețe cumulative de 63200 ha. Printre rezultatele importante se menționează că pădurile noi create și reabilitate (63200 ha) vor genera în următorii 30 de ani reduceri în cantitate de circa 12 milioane tone de dioxid de carbon (CO</w:t>
      </w:r>
      <w:r w:rsidR="00226022" w:rsidRPr="00226022">
        <w:rPr>
          <w:rFonts w:ascii="Times New Roman" w:eastAsiaTheme="minorHAnsi" w:hAnsi="Times New Roman"/>
          <w:color w:val="000000"/>
          <w:kern w:val="0"/>
          <w:sz w:val="28"/>
          <w:szCs w:val="28"/>
          <w:vertAlign w:val="subscript"/>
          <w:lang w:eastAsia="en-US"/>
        </w:rPr>
        <w:t>2</w:t>
      </w:r>
      <w:r w:rsidR="00226022" w:rsidRPr="00226022">
        <w:rPr>
          <w:rFonts w:ascii="Times New Roman" w:eastAsiaTheme="minorHAnsi" w:hAnsi="Times New Roman"/>
          <w:color w:val="000000"/>
          <w:kern w:val="0"/>
          <w:sz w:val="28"/>
          <w:szCs w:val="28"/>
          <w:lang w:eastAsia="en-US"/>
        </w:rPr>
        <w:t xml:space="preserve">). Conform situației curente pe piața creditelor de carbon valoarea estimativă a reducerilor respective constituie circa 180 milioane dolari SUA. </w:t>
      </w:r>
    </w:p>
    <w:p w:rsidR="00226022" w:rsidRPr="00226022" w:rsidRDefault="00226022" w:rsidP="00D974F5">
      <w:pPr>
        <w:autoSpaceDE w:val="0"/>
        <w:autoSpaceDN w:val="0"/>
        <w:adjustRightInd w:val="0"/>
        <w:spacing w:after="0" w:line="240" w:lineRule="auto"/>
        <w:ind w:firstLine="709"/>
        <w:jc w:val="both"/>
        <w:rPr>
          <w:rFonts w:ascii="Times New Roman" w:eastAsiaTheme="minorHAnsi" w:hAnsi="Times New Roman"/>
          <w:bCs/>
          <w:iCs/>
          <w:color w:val="000000"/>
          <w:kern w:val="0"/>
          <w:sz w:val="28"/>
          <w:szCs w:val="28"/>
          <w:lang w:eastAsia="en-US"/>
        </w:rPr>
      </w:pPr>
      <w:r w:rsidRPr="00226022">
        <w:rPr>
          <w:rFonts w:ascii="Times New Roman" w:eastAsiaTheme="minorHAnsi" w:hAnsi="Times New Roman"/>
          <w:b/>
          <w:bCs/>
          <w:i/>
          <w:iCs/>
          <w:color w:val="000000"/>
          <w:kern w:val="0"/>
          <w:sz w:val="28"/>
          <w:szCs w:val="28"/>
          <w:lang w:eastAsia="en-US"/>
        </w:rPr>
        <w:t xml:space="preserve"> </w:t>
      </w:r>
      <w:r w:rsidRPr="00226022">
        <w:rPr>
          <w:rFonts w:ascii="Times New Roman" w:eastAsiaTheme="minorHAnsi" w:hAnsi="Times New Roman"/>
          <w:bCs/>
          <w:iCs/>
          <w:color w:val="000000"/>
          <w:kern w:val="0"/>
          <w:sz w:val="28"/>
          <w:szCs w:val="28"/>
          <w:lang w:eastAsia="en-US"/>
        </w:rPr>
        <w:t xml:space="preserve">Un alt element important în cadrul proiectului îl reprezintă consolidarea infrastructurii forestiere pentru exploatări forestiere, transport material lemnos și depozite forestiere, precum și a drumurilor forestiere. Aceasta va facilita accesul populației la produsele lemnoase recoltate în procesul de management durabil al pădurilor. În același timp, implementarea acțiunilor respective va contribui la diminuarea decisivă a diferitor categorii de prejudicii aduse pădurilor prin starea precară a dotării tehnice curente la exploatările forestiere, transport, accesul liber al populației în păduri etc. </w:t>
      </w:r>
    </w:p>
    <w:p w:rsidR="00E632A5" w:rsidRDefault="00226022" w:rsidP="00D974F5">
      <w:pPr>
        <w:autoSpaceDE w:val="0"/>
        <w:autoSpaceDN w:val="0"/>
        <w:adjustRightInd w:val="0"/>
        <w:spacing w:after="0" w:line="240" w:lineRule="auto"/>
        <w:ind w:firstLine="709"/>
        <w:jc w:val="both"/>
        <w:rPr>
          <w:rFonts w:ascii="Times New Roman" w:eastAsiaTheme="minorHAnsi" w:hAnsi="Times New Roman"/>
          <w:color w:val="000000"/>
          <w:kern w:val="0"/>
          <w:sz w:val="28"/>
          <w:szCs w:val="28"/>
          <w:lang w:eastAsia="en-US"/>
        </w:rPr>
      </w:pPr>
      <w:r w:rsidRPr="00226022">
        <w:rPr>
          <w:rFonts w:ascii="Times New Roman" w:eastAsiaTheme="minorHAnsi" w:hAnsi="Times New Roman"/>
          <w:bCs/>
          <w:iCs/>
          <w:color w:val="000000"/>
          <w:kern w:val="0"/>
          <w:sz w:val="28"/>
          <w:szCs w:val="28"/>
          <w:lang w:eastAsia="en-US"/>
        </w:rPr>
        <w:t>Concomitent, proiectul va avea o contribuție importantă la eradicarea sărăciei în toate formele sale și în orice context – crearea de noi locuri de muncă, prioritar în zonele rurale, în procesul de împădurire și îngrijire a culturilor silvice (estimativ – 9,5 mii de locuri de muncă permanente sau temporare).</w:t>
      </w:r>
    </w:p>
    <w:p w:rsidR="00E632A5" w:rsidRDefault="00226022" w:rsidP="00D974F5">
      <w:pPr>
        <w:autoSpaceDE w:val="0"/>
        <w:autoSpaceDN w:val="0"/>
        <w:adjustRightInd w:val="0"/>
        <w:spacing w:after="0" w:line="240" w:lineRule="auto"/>
        <w:ind w:firstLine="709"/>
        <w:jc w:val="both"/>
        <w:rPr>
          <w:rFonts w:ascii="Times New Roman" w:eastAsiaTheme="minorHAnsi" w:hAnsi="Times New Roman"/>
          <w:color w:val="000000"/>
          <w:kern w:val="0"/>
          <w:sz w:val="28"/>
          <w:szCs w:val="28"/>
          <w:lang w:eastAsia="en-US"/>
        </w:rPr>
      </w:pPr>
      <w:r w:rsidRPr="00226022">
        <w:rPr>
          <w:rFonts w:ascii="Times New Roman" w:eastAsiaTheme="minorHAnsi" w:hAnsi="Times New Roman"/>
          <w:b/>
          <w:bCs/>
          <w:i/>
          <w:iCs/>
          <w:color w:val="000000"/>
          <w:kern w:val="0"/>
          <w:sz w:val="28"/>
          <w:szCs w:val="28"/>
          <w:lang w:eastAsia="en-US"/>
        </w:rPr>
        <w:t>Aspectul normativ:</w:t>
      </w:r>
      <w:r w:rsidR="00CB17F7">
        <w:rPr>
          <w:rFonts w:ascii="Times New Roman" w:eastAsiaTheme="minorHAnsi" w:hAnsi="Times New Roman"/>
          <w:color w:val="000000"/>
          <w:kern w:val="0"/>
          <w:sz w:val="28"/>
          <w:szCs w:val="28"/>
          <w:lang w:eastAsia="en-US"/>
        </w:rPr>
        <w:t xml:space="preserve"> Proiectul Contractului de finanțare</w:t>
      </w:r>
      <w:r w:rsidRPr="00226022">
        <w:rPr>
          <w:rFonts w:ascii="Times New Roman" w:eastAsiaTheme="minorHAnsi" w:hAnsi="Times New Roman"/>
          <w:color w:val="000000"/>
          <w:kern w:val="0"/>
          <w:sz w:val="28"/>
          <w:szCs w:val="28"/>
          <w:lang w:eastAsia="en-US"/>
        </w:rPr>
        <w:t xml:space="preserve"> în cauză este compatibil</w:t>
      </w:r>
      <w:r w:rsidR="00CB17F7">
        <w:rPr>
          <w:rFonts w:ascii="Times New Roman" w:eastAsiaTheme="minorHAnsi" w:hAnsi="Times New Roman"/>
          <w:color w:val="000000"/>
          <w:kern w:val="0"/>
          <w:sz w:val="28"/>
          <w:szCs w:val="28"/>
          <w:lang w:eastAsia="en-US"/>
        </w:rPr>
        <w:t xml:space="preserve"> cu instrumentele internaționale</w:t>
      </w:r>
      <w:r w:rsidRPr="00226022">
        <w:rPr>
          <w:rFonts w:ascii="Times New Roman" w:eastAsiaTheme="minorHAnsi" w:hAnsi="Times New Roman"/>
          <w:color w:val="000000"/>
          <w:kern w:val="0"/>
          <w:sz w:val="28"/>
          <w:szCs w:val="28"/>
          <w:lang w:eastAsia="en-US"/>
        </w:rPr>
        <w:t xml:space="preserve"> la care Republica Moldova este parte, precum și cu prevederile Constituției Republicii Moldova, Carta ONU, legislația Uniunii Europene. Încheierea acestuia nu implică adoptarea și/sau modificarea legis</w:t>
      </w:r>
      <w:r w:rsidR="00CB17F7">
        <w:rPr>
          <w:rFonts w:ascii="Times New Roman" w:eastAsiaTheme="minorHAnsi" w:hAnsi="Times New Roman"/>
          <w:color w:val="000000"/>
          <w:kern w:val="0"/>
          <w:sz w:val="28"/>
          <w:szCs w:val="28"/>
          <w:lang w:eastAsia="en-US"/>
        </w:rPr>
        <w:t>lației</w:t>
      </w:r>
      <w:r w:rsidRPr="00226022">
        <w:rPr>
          <w:rFonts w:ascii="Times New Roman" w:eastAsiaTheme="minorHAnsi" w:hAnsi="Times New Roman"/>
          <w:color w:val="000000"/>
          <w:kern w:val="0"/>
          <w:sz w:val="28"/>
          <w:szCs w:val="28"/>
          <w:lang w:eastAsia="en-US"/>
        </w:rPr>
        <w:t xml:space="preserve"> în vigoare.</w:t>
      </w:r>
    </w:p>
    <w:p w:rsidR="00E632A5" w:rsidRDefault="00226022" w:rsidP="00D974F5">
      <w:pPr>
        <w:autoSpaceDE w:val="0"/>
        <w:autoSpaceDN w:val="0"/>
        <w:adjustRightInd w:val="0"/>
        <w:spacing w:after="0" w:line="240" w:lineRule="auto"/>
        <w:ind w:firstLine="709"/>
        <w:jc w:val="both"/>
        <w:rPr>
          <w:rFonts w:ascii="Times New Roman" w:eastAsiaTheme="minorHAnsi" w:hAnsi="Times New Roman"/>
          <w:color w:val="000000"/>
          <w:kern w:val="0"/>
          <w:sz w:val="28"/>
          <w:szCs w:val="28"/>
          <w:lang w:eastAsia="en-US"/>
        </w:rPr>
      </w:pPr>
      <w:r w:rsidRPr="00226022">
        <w:rPr>
          <w:rFonts w:ascii="Times New Roman" w:eastAsiaTheme="minorHAnsi" w:hAnsi="Times New Roman"/>
          <w:b/>
          <w:bCs/>
          <w:i/>
          <w:iCs/>
          <w:color w:val="000000"/>
          <w:kern w:val="0"/>
          <w:sz w:val="28"/>
          <w:szCs w:val="28"/>
          <w:lang w:eastAsia="en-US"/>
        </w:rPr>
        <w:t xml:space="preserve">Aspectul instituțional și organizatoric. </w:t>
      </w:r>
      <w:r w:rsidRPr="00226022">
        <w:rPr>
          <w:rFonts w:ascii="Times New Roman" w:eastAsiaTheme="minorHAnsi" w:hAnsi="Times New Roman"/>
          <w:color w:val="000000"/>
          <w:kern w:val="0"/>
          <w:sz w:val="28"/>
          <w:szCs w:val="28"/>
          <w:lang w:eastAsia="en-US"/>
        </w:rPr>
        <w:t>Realizării prevederilor prezentu</w:t>
      </w:r>
      <w:r w:rsidR="00460E75">
        <w:rPr>
          <w:rFonts w:ascii="Times New Roman" w:eastAsiaTheme="minorHAnsi" w:hAnsi="Times New Roman"/>
          <w:color w:val="000000"/>
          <w:kern w:val="0"/>
          <w:sz w:val="28"/>
          <w:szCs w:val="28"/>
          <w:lang w:eastAsia="en-US"/>
        </w:rPr>
        <w:t>lui proiect de contract de finanțare</w:t>
      </w:r>
      <w:r w:rsidRPr="00226022">
        <w:rPr>
          <w:rFonts w:ascii="Times New Roman" w:eastAsiaTheme="minorHAnsi" w:hAnsi="Times New Roman"/>
          <w:color w:val="000000"/>
          <w:kern w:val="0"/>
          <w:sz w:val="28"/>
          <w:szCs w:val="28"/>
          <w:lang w:eastAsia="en-US"/>
        </w:rPr>
        <w:t xml:space="preserve"> nu necesită întreprinderea măsurilor suplimentare privind înființarea unor instituții noi sau reorganizarea celor existente. BEI și Ministerul Mediului au preconizat constituirea unei unități de implementare dedicate proiectului dat (UIP) în cadrul unei instituții deja existente (Oficiul Național de Implementare a Proiectelor de Mediu). UIP va include specialiști de înaltă calificare, care vor fi recrutați prin competitivitate pe plan național și chiar regional.</w:t>
      </w:r>
    </w:p>
    <w:p w:rsidR="00DA2B12" w:rsidRDefault="00226022" w:rsidP="00F15646">
      <w:pPr>
        <w:autoSpaceDE w:val="0"/>
        <w:autoSpaceDN w:val="0"/>
        <w:adjustRightInd w:val="0"/>
        <w:spacing w:after="0" w:line="240" w:lineRule="auto"/>
        <w:ind w:firstLine="709"/>
        <w:jc w:val="both"/>
        <w:rPr>
          <w:rFonts w:ascii="Times New Roman" w:eastAsiaTheme="minorHAnsi" w:hAnsi="Times New Roman"/>
          <w:color w:val="000000"/>
          <w:kern w:val="0"/>
          <w:sz w:val="28"/>
          <w:szCs w:val="28"/>
          <w:lang w:eastAsia="en-US"/>
        </w:rPr>
      </w:pPr>
      <w:r w:rsidRPr="00226022">
        <w:rPr>
          <w:rFonts w:ascii="Times New Roman" w:eastAsiaTheme="minorHAnsi" w:hAnsi="Times New Roman"/>
          <w:b/>
          <w:bCs/>
          <w:i/>
          <w:iCs/>
          <w:color w:val="000000"/>
          <w:kern w:val="0"/>
          <w:sz w:val="28"/>
          <w:szCs w:val="28"/>
          <w:lang w:eastAsia="en-US"/>
        </w:rPr>
        <w:t>Aspectul financiar:</w:t>
      </w:r>
      <w:r w:rsidRPr="00226022">
        <w:rPr>
          <w:rFonts w:ascii="Times New Roman" w:eastAsiaTheme="minorHAnsi" w:hAnsi="Times New Roman"/>
          <w:color w:val="000000"/>
          <w:kern w:val="0"/>
          <w:sz w:val="28"/>
          <w:szCs w:val="28"/>
          <w:lang w:eastAsia="en-US"/>
        </w:rPr>
        <w:t xml:space="preserve"> </w:t>
      </w:r>
      <w:r w:rsidR="00111962">
        <w:rPr>
          <w:rFonts w:ascii="Times New Roman" w:eastAsiaTheme="minorHAnsi" w:hAnsi="Times New Roman"/>
          <w:color w:val="000000"/>
          <w:kern w:val="0"/>
          <w:sz w:val="28"/>
          <w:szCs w:val="28"/>
          <w:lang w:eastAsia="en-US"/>
        </w:rPr>
        <w:t>Proiectul Contractului</w:t>
      </w:r>
      <w:r w:rsidRPr="00226022">
        <w:rPr>
          <w:rFonts w:ascii="Times New Roman" w:eastAsiaTheme="minorHAnsi" w:hAnsi="Times New Roman"/>
          <w:color w:val="000000"/>
          <w:kern w:val="0"/>
          <w:sz w:val="28"/>
          <w:szCs w:val="28"/>
          <w:lang w:eastAsia="en-US"/>
        </w:rPr>
        <w:t xml:space="preserve"> de împrumut ce urmează a fi încheiat între Republica Moldova și Banca Europeană de Investiții prevede contractarea unui împrumut în sumă de 200,0 mil. EUR. De asemenea se menționează că se prevede că BEI, în cadrul proiectului respectiv, va acorda un grant în valoare de 15,5 mln Euro, care va fi utilizat pentru scopurile proiectului.</w:t>
      </w:r>
      <w:r w:rsidR="00F15646">
        <w:rPr>
          <w:rFonts w:ascii="Times New Roman" w:eastAsiaTheme="minorHAnsi" w:hAnsi="Times New Roman"/>
          <w:color w:val="000000"/>
          <w:kern w:val="0"/>
          <w:sz w:val="28"/>
          <w:szCs w:val="28"/>
          <w:lang w:eastAsia="en-US"/>
        </w:rPr>
        <w:t xml:space="preserve"> Perioada </w:t>
      </w:r>
      <w:r w:rsidR="000546BF">
        <w:rPr>
          <w:rFonts w:ascii="Times New Roman" w:eastAsiaTheme="minorHAnsi" w:hAnsi="Times New Roman"/>
          <w:color w:val="000000"/>
          <w:kern w:val="0"/>
          <w:sz w:val="28"/>
          <w:szCs w:val="28"/>
          <w:lang w:eastAsia="en-US"/>
        </w:rPr>
        <w:t xml:space="preserve">împrumutului este de maxim 30 </w:t>
      </w:r>
      <w:r w:rsidRPr="00226022">
        <w:rPr>
          <w:rFonts w:ascii="Times New Roman" w:eastAsiaTheme="minorHAnsi" w:hAnsi="Times New Roman"/>
          <w:color w:val="000000"/>
          <w:kern w:val="0"/>
          <w:sz w:val="28"/>
          <w:szCs w:val="28"/>
          <w:lang w:eastAsia="en-US"/>
        </w:rPr>
        <w:t xml:space="preserve">ani, inclusiv perioada de grație de până la 8 ani. Rata dobânzii </w:t>
      </w:r>
      <w:r w:rsidR="00DA2B12">
        <w:rPr>
          <w:rFonts w:ascii="Times New Roman" w:eastAsiaTheme="minorHAnsi" w:hAnsi="Times New Roman"/>
          <w:color w:val="000000"/>
          <w:kern w:val="0"/>
          <w:sz w:val="28"/>
          <w:szCs w:val="28"/>
          <w:lang w:eastAsia="en-US"/>
        </w:rPr>
        <w:t xml:space="preserve">va fi o </w:t>
      </w:r>
      <w:r w:rsidR="00DA2B12" w:rsidRPr="00DA2B12">
        <w:rPr>
          <w:rFonts w:ascii="Times New Roman" w:eastAsiaTheme="minorHAnsi" w:hAnsi="Times New Roman"/>
          <w:color w:val="000000"/>
          <w:kern w:val="0"/>
          <w:sz w:val="28"/>
          <w:szCs w:val="28"/>
          <w:lang w:eastAsia="en-US"/>
        </w:rPr>
        <w:t>Rată fixă: 3,373%</w:t>
      </w:r>
      <w:r w:rsidR="00F15646">
        <w:rPr>
          <w:rFonts w:ascii="Times New Roman" w:eastAsiaTheme="minorHAnsi" w:hAnsi="Times New Roman"/>
          <w:color w:val="000000"/>
          <w:kern w:val="0"/>
          <w:sz w:val="28"/>
          <w:szCs w:val="28"/>
          <w:lang w:eastAsia="en-US"/>
        </w:rPr>
        <w:t xml:space="preserve"> și o </w:t>
      </w:r>
      <w:r w:rsidR="00DA2B12" w:rsidRPr="00DA2B12">
        <w:rPr>
          <w:rFonts w:ascii="Times New Roman" w:eastAsiaTheme="minorHAnsi" w:hAnsi="Times New Roman"/>
          <w:color w:val="000000"/>
          <w:kern w:val="0"/>
          <w:sz w:val="28"/>
          <w:szCs w:val="28"/>
          <w:lang w:eastAsia="en-US"/>
        </w:rPr>
        <w:t>Rată var</w:t>
      </w:r>
      <w:r w:rsidR="00F15646">
        <w:rPr>
          <w:rFonts w:ascii="Times New Roman" w:eastAsiaTheme="minorHAnsi" w:hAnsi="Times New Roman"/>
          <w:color w:val="000000"/>
          <w:kern w:val="0"/>
          <w:sz w:val="28"/>
          <w:szCs w:val="28"/>
          <w:lang w:eastAsia="en-US"/>
        </w:rPr>
        <w:t xml:space="preserve">iabilă: EURIBOR 6 luni + 65,4 </w:t>
      </w:r>
      <w:proofErr w:type="spellStart"/>
      <w:r w:rsidR="00F15646">
        <w:rPr>
          <w:rFonts w:ascii="Times New Roman" w:eastAsiaTheme="minorHAnsi" w:hAnsi="Times New Roman"/>
          <w:color w:val="000000"/>
          <w:kern w:val="0"/>
          <w:sz w:val="28"/>
          <w:szCs w:val="28"/>
          <w:lang w:eastAsia="en-US"/>
        </w:rPr>
        <w:t>bps</w:t>
      </w:r>
      <w:proofErr w:type="spellEnd"/>
      <w:r w:rsidR="00F15646">
        <w:rPr>
          <w:rFonts w:ascii="Times New Roman" w:eastAsiaTheme="minorHAnsi" w:hAnsi="Times New Roman"/>
          <w:color w:val="000000"/>
          <w:kern w:val="0"/>
          <w:sz w:val="28"/>
          <w:szCs w:val="28"/>
          <w:lang w:eastAsia="en-US"/>
        </w:rPr>
        <w:t>.</w:t>
      </w:r>
    </w:p>
    <w:p w:rsidR="00226022" w:rsidRPr="00226022" w:rsidRDefault="00226022" w:rsidP="00D974F5">
      <w:pPr>
        <w:autoSpaceDE w:val="0"/>
        <w:autoSpaceDN w:val="0"/>
        <w:adjustRightInd w:val="0"/>
        <w:spacing w:after="0" w:line="240" w:lineRule="auto"/>
        <w:ind w:firstLine="709"/>
        <w:jc w:val="both"/>
        <w:rPr>
          <w:rFonts w:ascii="Times New Roman" w:eastAsiaTheme="minorHAnsi" w:hAnsi="Times New Roman"/>
          <w:color w:val="000000"/>
          <w:kern w:val="0"/>
          <w:sz w:val="28"/>
          <w:szCs w:val="28"/>
          <w:lang w:eastAsia="en-US"/>
        </w:rPr>
      </w:pPr>
      <w:r w:rsidRPr="00226022">
        <w:rPr>
          <w:rFonts w:ascii="Times New Roman" w:eastAsiaTheme="minorHAnsi" w:hAnsi="Times New Roman"/>
          <w:b/>
          <w:bCs/>
          <w:i/>
          <w:iCs/>
          <w:color w:val="000000"/>
          <w:kern w:val="0"/>
          <w:sz w:val="28"/>
          <w:szCs w:val="28"/>
          <w:lang w:eastAsia="en-US"/>
        </w:rPr>
        <w:t xml:space="preserve">Aspectul temporar: </w:t>
      </w:r>
      <w:r w:rsidR="00ED597E">
        <w:rPr>
          <w:rFonts w:ascii="Times New Roman" w:eastAsiaTheme="minorHAnsi" w:hAnsi="Times New Roman"/>
          <w:color w:val="000000"/>
          <w:kern w:val="0"/>
          <w:sz w:val="28"/>
          <w:szCs w:val="28"/>
          <w:lang w:eastAsia="en-US"/>
        </w:rPr>
        <w:t>Contractul de finanțare</w:t>
      </w:r>
      <w:r w:rsidRPr="00226022">
        <w:rPr>
          <w:rFonts w:ascii="Times New Roman" w:eastAsiaTheme="minorHAnsi" w:hAnsi="Times New Roman"/>
          <w:color w:val="000000"/>
          <w:kern w:val="0"/>
          <w:sz w:val="28"/>
          <w:szCs w:val="28"/>
          <w:lang w:eastAsia="en-US"/>
        </w:rPr>
        <w:t xml:space="preserve"> va intra în vigoare după ratificarea de către Parlamentul Republicii Moldova și îndeplinirii tuturor condițiilor specificate</w:t>
      </w:r>
      <w:r w:rsidR="00460E75">
        <w:rPr>
          <w:rFonts w:ascii="Times New Roman" w:eastAsiaTheme="minorHAnsi" w:hAnsi="Times New Roman"/>
          <w:color w:val="000000"/>
          <w:kern w:val="0"/>
          <w:sz w:val="28"/>
          <w:szCs w:val="28"/>
          <w:lang w:eastAsia="en-US"/>
        </w:rPr>
        <w:t xml:space="preserve"> în proiectul Contractului de finanțare</w:t>
      </w:r>
      <w:r w:rsidRPr="00226022">
        <w:rPr>
          <w:rFonts w:ascii="Times New Roman" w:eastAsiaTheme="minorHAnsi" w:hAnsi="Times New Roman"/>
          <w:color w:val="000000"/>
          <w:kern w:val="0"/>
          <w:sz w:val="28"/>
          <w:szCs w:val="28"/>
          <w:lang w:eastAsia="en-US"/>
        </w:rPr>
        <w:t xml:space="preserve">. </w:t>
      </w:r>
    </w:p>
    <w:p w:rsidR="002C788B" w:rsidRDefault="002C788B">
      <w:pPr>
        <w:rPr>
          <w:rFonts w:ascii="Times New Roman" w:hAnsi="Times New Roman"/>
          <w:b/>
          <w:sz w:val="28"/>
          <w:szCs w:val="28"/>
        </w:rPr>
      </w:pPr>
      <w:r>
        <w:rPr>
          <w:rFonts w:ascii="Times New Roman" w:hAnsi="Times New Roman"/>
          <w:b/>
          <w:sz w:val="28"/>
          <w:szCs w:val="28"/>
        </w:rPr>
        <w:br w:type="page"/>
      </w:r>
    </w:p>
    <w:p w:rsidR="00AD06F5" w:rsidRDefault="00226022" w:rsidP="00D974F5">
      <w:pPr>
        <w:spacing w:after="0" w:line="240" w:lineRule="auto"/>
        <w:ind w:firstLine="709"/>
        <w:jc w:val="both"/>
        <w:rPr>
          <w:rFonts w:ascii="Times New Roman" w:hAnsi="Times New Roman"/>
          <w:b/>
          <w:sz w:val="28"/>
          <w:szCs w:val="28"/>
        </w:rPr>
      </w:pPr>
      <w:r w:rsidRPr="00226022">
        <w:rPr>
          <w:rFonts w:ascii="Times New Roman" w:hAnsi="Times New Roman"/>
          <w:b/>
          <w:sz w:val="28"/>
          <w:szCs w:val="28"/>
        </w:rPr>
        <w:lastRenderedPageBreak/>
        <w:t>C. Rezultatele negocierilor</w:t>
      </w:r>
    </w:p>
    <w:p w:rsidR="00AD06F5" w:rsidRPr="000354B9" w:rsidRDefault="00226022" w:rsidP="003D505B">
      <w:pPr>
        <w:pStyle w:val="Frspaiere"/>
        <w:ind w:firstLine="720"/>
        <w:jc w:val="both"/>
        <w:rPr>
          <w:rFonts w:ascii="Times New Roman" w:eastAsia="Times New Roman" w:hAnsi="Times New Roman" w:cs="Times New Roman"/>
          <w:sz w:val="28"/>
          <w:szCs w:val="28"/>
        </w:rPr>
      </w:pPr>
      <w:r w:rsidRPr="00226022">
        <w:rPr>
          <w:rFonts w:ascii="Times New Roman" w:hAnsi="Times New Roman"/>
          <w:b/>
          <w:i/>
          <w:color w:val="000000"/>
          <w:sz w:val="28"/>
          <w:szCs w:val="28"/>
        </w:rPr>
        <w:t>Mandatul pentru negocieri:</w:t>
      </w:r>
      <w:r w:rsidRPr="00226022">
        <w:rPr>
          <w:rFonts w:ascii="Times New Roman" w:hAnsi="Times New Roman"/>
          <w:color w:val="000000"/>
          <w:sz w:val="28"/>
          <w:szCs w:val="28"/>
        </w:rPr>
        <w:t xml:space="preserve"> În vederea negocierii p</w:t>
      </w:r>
      <w:r w:rsidR="008A1EC7">
        <w:rPr>
          <w:rFonts w:ascii="Times New Roman" w:hAnsi="Times New Roman"/>
          <w:color w:val="000000"/>
          <w:sz w:val="28"/>
          <w:szCs w:val="28"/>
        </w:rPr>
        <w:t>roiectului Contractului de finanțare</w:t>
      </w:r>
      <w:r w:rsidRPr="00226022">
        <w:rPr>
          <w:rFonts w:ascii="Times New Roman" w:hAnsi="Times New Roman"/>
          <w:color w:val="000000"/>
          <w:sz w:val="28"/>
          <w:szCs w:val="28"/>
        </w:rPr>
        <w:t xml:space="preserve"> dintre Republica Moldova și Banca Europeană de Investiții în vederea realizării Proiectului „Programul de Dezvoltare a Pădurilor din Moldova”, va fi împuternicită delegația oficială în baza Hotărârii Guvernului Republicii Moldova. Procesul Verbal al negocierilor va fi semnat în limba engleză, în două exemplare de către șefii delegației din ambele părți. Pentru semnarea Procesului-verbal al negocierilor </w:t>
      </w:r>
      <w:proofErr w:type="spellStart"/>
      <w:r w:rsidRPr="00226022">
        <w:rPr>
          <w:rFonts w:ascii="Times New Roman" w:hAnsi="Times New Roman"/>
          <w:color w:val="000000"/>
          <w:sz w:val="28"/>
          <w:szCs w:val="28"/>
        </w:rPr>
        <w:t>şi</w:t>
      </w:r>
      <w:proofErr w:type="spellEnd"/>
      <w:r w:rsidRPr="00226022">
        <w:rPr>
          <w:rFonts w:ascii="Times New Roman" w:hAnsi="Times New Roman"/>
          <w:color w:val="000000"/>
          <w:sz w:val="28"/>
          <w:szCs w:val="28"/>
        </w:rPr>
        <w:t xml:space="preserve"> a altor documente relevante negocierilor în c</w:t>
      </w:r>
      <w:r w:rsidR="000354B9">
        <w:rPr>
          <w:rFonts w:ascii="Times New Roman" w:hAnsi="Times New Roman"/>
          <w:color w:val="000000"/>
          <w:sz w:val="28"/>
          <w:szCs w:val="28"/>
        </w:rPr>
        <w:t xml:space="preserve">auză, se împuternicește dl Ion </w:t>
      </w:r>
      <w:proofErr w:type="spellStart"/>
      <w:r w:rsidR="000354B9">
        <w:rPr>
          <w:rFonts w:ascii="Times New Roman" w:hAnsi="Times New Roman"/>
          <w:color w:val="000000"/>
          <w:sz w:val="28"/>
          <w:szCs w:val="28"/>
        </w:rPr>
        <w:t>Gumene</w:t>
      </w:r>
      <w:proofErr w:type="spellEnd"/>
      <w:r w:rsidR="000354B9">
        <w:rPr>
          <w:rFonts w:ascii="Times New Roman" w:hAnsi="Times New Roman"/>
          <w:color w:val="000000"/>
          <w:sz w:val="28"/>
          <w:szCs w:val="28"/>
        </w:rPr>
        <w:t>, Secretar de stat, Ministerul Finanțelor</w:t>
      </w:r>
      <w:r w:rsidRPr="00226022">
        <w:rPr>
          <w:rFonts w:ascii="Times New Roman" w:hAnsi="Times New Roman"/>
          <w:color w:val="000000"/>
          <w:sz w:val="28"/>
          <w:szCs w:val="28"/>
        </w:rPr>
        <w:t>. Din Delegația oficială a Republicii Moldova vor face parte reprezentanții Ministerului Justiției, Ministerului Finanțelor, Ministerului Afacerilor</w:t>
      </w:r>
      <w:r w:rsidR="000354B9">
        <w:rPr>
          <w:rFonts w:ascii="Times New Roman" w:hAnsi="Times New Roman"/>
          <w:color w:val="000000"/>
          <w:sz w:val="28"/>
          <w:szCs w:val="28"/>
        </w:rPr>
        <w:t xml:space="preserve"> Externe, Ministerului Mediului, </w:t>
      </w:r>
      <w:r w:rsidR="000354B9" w:rsidRPr="00EC7AF7">
        <w:rPr>
          <w:rFonts w:ascii="Times New Roman" w:eastAsia="Times New Roman" w:hAnsi="Times New Roman" w:cs="Times New Roman"/>
          <w:sz w:val="28"/>
          <w:szCs w:val="28"/>
        </w:rPr>
        <w:t>Ministerul</w:t>
      </w:r>
      <w:r w:rsidR="003D505B">
        <w:rPr>
          <w:rFonts w:ascii="Times New Roman" w:eastAsia="Times New Roman" w:hAnsi="Times New Roman" w:cs="Times New Roman"/>
          <w:sz w:val="28"/>
          <w:szCs w:val="28"/>
        </w:rPr>
        <w:t>ui</w:t>
      </w:r>
      <w:r w:rsidR="000354B9" w:rsidRPr="00EC7AF7">
        <w:rPr>
          <w:rFonts w:ascii="Times New Roman" w:eastAsia="Times New Roman" w:hAnsi="Times New Roman" w:cs="Times New Roman"/>
          <w:sz w:val="28"/>
          <w:szCs w:val="28"/>
        </w:rPr>
        <w:t xml:space="preserve"> Dezvoltării Economice și Digitalizării</w:t>
      </w:r>
      <w:r w:rsidR="000354B9">
        <w:rPr>
          <w:rFonts w:ascii="Times New Roman" w:eastAsia="Times New Roman" w:hAnsi="Times New Roman" w:cs="Times New Roman"/>
          <w:sz w:val="28"/>
          <w:szCs w:val="28"/>
        </w:rPr>
        <w:t>,</w:t>
      </w:r>
      <w:r w:rsidR="000354B9" w:rsidRPr="000354B9">
        <w:rPr>
          <w:rFonts w:ascii="Times New Roman" w:eastAsia="Times New Roman" w:hAnsi="Times New Roman"/>
          <w:sz w:val="28"/>
          <w:szCs w:val="28"/>
        </w:rPr>
        <w:t xml:space="preserve"> </w:t>
      </w:r>
      <w:r w:rsidR="003D505B">
        <w:rPr>
          <w:rFonts w:ascii="Times New Roman" w:eastAsia="Times New Roman" w:hAnsi="Times New Roman" w:cs="Times New Roman"/>
          <w:sz w:val="28"/>
          <w:szCs w:val="28"/>
        </w:rPr>
        <w:t>Cancelariei</w:t>
      </w:r>
      <w:r w:rsidR="003D505B" w:rsidRPr="00CE6636">
        <w:rPr>
          <w:rFonts w:ascii="Times New Roman" w:eastAsia="Times New Roman" w:hAnsi="Times New Roman" w:cs="Times New Roman"/>
          <w:sz w:val="28"/>
          <w:szCs w:val="28"/>
        </w:rPr>
        <w:t xml:space="preserve"> de Stat</w:t>
      </w:r>
      <w:r w:rsidR="003D505B">
        <w:rPr>
          <w:rFonts w:ascii="Times New Roman" w:eastAsia="Times New Roman" w:hAnsi="Times New Roman" w:cs="Times New Roman"/>
          <w:sz w:val="28"/>
          <w:szCs w:val="28"/>
        </w:rPr>
        <w:t xml:space="preserve">, </w:t>
      </w:r>
      <w:r w:rsidR="000354B9" w:rsidRPr="00CE6636">
        <w:rPr>
          <w:rFonts w:ascii="Times New Roman" w:eastAsia="Times New Roman" w:hAnsi="Times New Roman" w:cs="Times New Roman"/>
          <w:sz w:val="28"/>
          <w:szCs w:val="28"/>
        </w:rPr>
        <w:t>IP Oficiul</w:t>
      </w:r>
      <w:r w:rsidR="003D505B">
        <w:rPr>
          <w:rFonts w:ascii="Times New Roman" w:eastAsia="Times New Roman" w:hAnsi="Times New Roman" w:cs="Times New Roman"/>
          <w:sz w:val="28"/>
          <w:szCs w:val="28"/>
        </w:rPr>
        <w:t>ui</w:t>
      </w:r>
      <w:r w:rsidR="000354B9" w:rsidRPr="00CE6636">
        <w:rPr>
          <w:rFonts w:ascii="Times New Roman" w:eastAsia="Times New Roman" w:hAnsi="Times New Roman" w:cs="Times New Roman"/>
          <w:sz w:val="28"/>
          <w:szCs w:val="28"/>
        </w:rPr>
        <w:t xml:space="preserve"> National de Implementare a Proiectelor in domeniul Mediului</w:t>
      </w:r>
      <w:r w:rsidR="000354B9">
        <w:rPr>
          <w:rFonts w:ascii="Times New Roman" w:eastAsia="Times New Roman" w:hAnsi="Times New Roman" w:cs="Times New Roman"/>
          <w:sz w:val="28"/>
          <w:szCs w:val="28"/>
        </w:rPr>
        <w:t xml:space="preserve">, </w:t>
      </w:r>
      <w:r w:rsidR="003D505B">
        <w:rPr>
          <w:rFonts w:ascii="Times New Roman" w:eastAsia="Times New Roman" w:hAnsi="Times New Roman" w:cs="Times New Roman"/>
          <w:sz w:val="28"/>
          <w:szCs w:val="28"/>
        </w:rPr>
        <w:t>Agenției</w:t>
      </w:r>
      <w:r w:rsidR="000354B9" w:rsidRPr="00CE6636">
        <w:rPr>
          <w:rFonts w:ascii="Times New Roman" w:eastAsia="Times New Roman" w:hAnsi="Times New Roman" w:cs="Times New Roman"/>
          <w:sz w:val="28"/>
          <w:szCs w:val="28"/>
        </w:rPr>
        <w:t xml:space="preserve"> „Moldsilva”</w:t>
      </w:r>
    </w:p>
    <w:p w:rsidR="00AD06F5" w:rsidRDefault="00226022" w:rsidP="00D974F5">
      <w:pPr>
        <w:spacing w:after="0" w:line="240" w:lineRule="auto"/>
        <w:ind w:firstLine="709"/>
        <w:jc w:val="both"/>
        <w:rPr>
          <w:rFonts w:ascii="Times New Roman" w:eastAsiaTheme="minorHAnsi" w:hAnsi="Times New Roman"/>
          <w:color w:val="000000"/>
          <w:kern w:val="0"/>
          <w:sz w:val="28"/>
          <w:szCs w:val="28"/>
          <w:lang w:eastAsia="en-US"/>
        </w:rPr>
      </w:pPr>
      <w:r w:rsidRPr="00226022">
        <w:rPr>
          <w:rFonts w:ascii="Times New Roman" w:eastAsiaTheme="minorHAnsi" w:hAnsi="Times New Roman"/>
          <w:b/>
          <w:i/>
          <w:color w:val="000000"/>
          <w:kern w:val="0"/>
          <w:sz w:val="28"/>
          <w:szCs w:val="28"/>
          <w:lang w:eastAsia="en-US"/>
        </w:rPr>
        <w:t>Procedura negocierilor:</w:t>
      </w:r>
      <w:r w:rsidRPr="00226022">
        <w:rPr>
          <w:rFonts w:ascii="Times New Roman" w:eastAsiaTheme="minorHAnsi" w:hAnsi="Times New Roman"/>
          <w:color w:val="000000"/>
          <w:kern w:val="0"/>
          <w:sz w:val="28"/>
          <w:szCs w:val="28"/>
          <w:lang w:eastAsia="en-US"/>
        </w:rPr>
        <w:t xml:space="preserve"> Negocierile asupra</w:t>
      </w:r>
      <w:r w:rsidR="004849CB">
        <w:rPr>
          <w:rFonts w:ascii="Times New Roman" w:eastAsiaTheme="minorHAnsi" w:hAnsi="Times New Roman"/>
          <w:color w:val="000000"/>
          <w:kern w:val="0"/>
          <w:sz w:val="28"/>
          <w:szCs w:val="28"/>
          <w:lang w:eastAsia="en-US"/>
        </w:rPr>
        <w:t xml:space="preserve"> proiectului Contractului de finanțare</w:t>
      </w:r>
      <w:r w:rsidRPr="00226022">
        <w:rPr>
          <w:rFonts w:ascii="Times New Roman" w:eastAsiaTheme="minorHAnsi" w:hAnsi="Times New Roman"/>
          <w:color w:val="000000"/>
          <w:kern w:val="0"/>
          <w:sz w:val="28"/>
          <w:szCs w:val="28"/>
          <w:lang w:eastAsia="en-US"/>
        </w:rPr>
        <w:t xml:space="preserve"> dintre Republica Moldova </w:t>
      </w:r>
      <w:proofErr w:type="spellStart"/>
      <w:r w:rsidRPr="00226022">
        <w:rPr>
          <w:rFonts w:ascii="Times New Roman" w:eastAsiaTheme="minorHAnsi" w:hAnsi="Times New Roman"/>
          <w:color w:val="000000"/>
          <w:kern w:val="0"/>
          <w:sz w:val="28"/>
          <w:szCs w:val="28"/>
          <w:lang w:eastAsia="en-US"/>
        </w:rPr>
        <w:t>şi</w:t>
      </w:r>
      <w:proofErr w:type="spellEnd"/>
      <w:r w:rsidRPr="00226022">
        <w:rPr>
          <w:rFonts w:ascii="Times New Roman" w:eastAsiaTheme="minorHAnsi" w:hAnsi="Times New Roman"/>
          <w:color w:val="000000"/>
          <w:kern w:val="0"/>
          <w:sz w:val="28"/>
          <w:szCs w:val="28"/>
          <w:lang w:eastAsia="en-US"/>
        </w:rPr>
        <w:t xml:space="preserve"> Banca Europeană de Investiții în vederea realizării Proiectului „Programul de Dezvoltare a Pădurilor din Moldova” vor fi purtate de către delegația oficială de negociatori co</w:t>
      </w:r>
      <w:r w:rsidR="003D7A7A">
        <w:rPr>
          <w:rFonts w:ascii="Times New Roman" w:eastAsiaTheme="minorHAnsi" w:hAnsi="Times New Roman"/>
          <w:color w:val="000000"/>
          <w:kern w:val="0"/>
          <w:sz w:val="28"/>
          <w:szCs w:val="28"/>
          <w:lang w:eastAsia="en-US"/>
        </w:rPr>
        <w:t xml:space="preserve">ndusă de Ion </w:t>
      </w:r>
      <w:proofErr w:type="spellStart"/>
      <w:r w:rsidR="003D7A7A">
        <w:rPr>
          <w:rFonts w:ascii="Times New Roman" w:eastAsiaTheme="minorHAnsi" w:hAnsi="Times New Roman"/>
          <w:color w:val="000000"/>
          <w:kern w:val="0"/>
          <w:sz w:val="28"/>
          <w:szCs w:val="28"/>
          <w:lang w:eastAsia="en-US"/>
        </w:rPr>
        <w:t>Gumene</w:t>
      </w:r>
      <w:proofErr w:type="spellEnd"/>
      <w:r w:rsidR="003D7A7A">
        <w:rPr>
          <w:rFonts w:ascii="Times New Roman" w:eastAsiaTheme="minorHAnsi" w:hAnsi="Times New Roman"/>
          <w:color w:val="000000"/>
          <w:kern w:val="0"/>
          <w:sz w:val="28"/>
          <w:szCs w:val="28"/>
          <w:lang w:eastAsia="en-US"/>
        </w:rPr>
        <w:t>, Secretar de stat, Ministerul Finanțelor</w:t>
      </w:r>
      <w:r w:rsidRPr="00226022">
        <w:rPr>
          <w:rFonts w:ascii="Times New Roman" w:eastAsiaTheme="minorHAnsi" w:hAnsi="Times New Roman"/>
          <w:color w:val="000000"/>
          <w:kern w:val="0"/>
          <w:sz w:val="28"/>
          <w:szCs w:val="28"/>
          <w:lang w:eastAsia="en-US"/>
        </w:rPr>
        <w:t>. Negocierile vor avea loc în limba eng</w:t>
      </w:r>
      <w:r w:rsidR="005C47DD">
        <w:rPr>
          <w:rFonts w:ascii="Times New Roman" w:eastAsiaTheme="minorHAnsi" w:hAnsi="Times New Roman"/>
          <w:color w:val="000000"/>
          <w:kern w:val="0"/>
          <w:sz w:val="28"/>
          <w:szCs w:val="28"/>
          <w:lang w:eastAsia="en-US"/>
        </w:rPr>
        <w:t xml:space="preserve">leză, în format online. Contractul </w:t>
      </w:r>
      <w:r w:rsidRPr="00226022">
        <w:rPr>
          <w:rFonts w:ascii="Times New Roman" w:eastAsiaTheme="minorHAnsi" w:hAnsi="Times New Roman"/>
          <w:color w:val="000000"/>
          <w:kern w:val="0"/>
          <w:sz w:val="28"/>
          <w:szCs w:val="28"/>
          <w:lang w:eastAsia="en-US"/>
        </w:rPr>
        <w:t>invocat, va intra în vigoare după ratificarea de către Parlamentul Republicii Moldova, urmând să intre în efectivitate din momentul îndeplinirii tuturor condițiilor speci</w:t>
      </w:r>
      <w:r w:rsidR="001D08D7">
        <w:rPr>
          <w:rFonts w:ascii="Times New Roman" w:eastAsiaTheme="minorHAnsi" w:hAnsi="Times New Roman"/>
          <w:color w:val="000000"/>
          <w:kern w:val="0"/>
          <w:sz w:val="28"/>
          <w:szCs w:val="28"/>
          <w:lang w:eastAsia="en-US"/>
        </w:rPr>
        <w:t>ficate în pro</w:t>
      </w:r>
      <w:r w:rsidR="00E35D9C">
        <w:rPr>
          <w:rFonts w:ascii="Times New Roman" w:eastAsiaTheme="minorHAnsi" w:hAnsi="Times New Roman"/>
          <w:color w:val="000000"/>
          <w:kern w:val="0"/>
          <w:sz w:val="28"/>
          <w:szCs w:val="28"/>
          <w:lang w:eastAsia="en-US"/>
        </w:rPr>
        <w:t>iectul acestuia</w:t>
      </w:r>
      <w:r w:rsidRPr="00226022">
        <w:rPr>
          <w:rFonts w:ascii="Times New Roman" w:eastAsiaTheme="minorHAnsi" w:hAnsi="Times New Roman"/>
          <w:color w:val="000000"/>
          <w:kern w:val="0"/>
          <w:sz w:val="28"/>
          <w:szCs w:val="28"/>
          <w:lang w:eastAsia="en-US"/>
        </w:rPr>
        <w:t>.</w:t>
      </w:r>
    </w:p>
    <w:p w:rsidR="00321F27" w:rsidRDefault="00ED10F0" w:rsidP="00D974F5">
      <w:pPr>
        <w:spacing w:after="0" w:line="240" w:lineRule="auto"/>
        <w:ind w:firstLine="709"/>
        <w:jc w:val="both"/>
        <w:rPr>
          <w:rFonts w:ascii="Times New Roman" w:eastAsiaTheme="minorHAnsi" w:hAnsi="Times New Roman"/>
          <w:color w:val="000000"/>
          <w:kern w:val="0"/>
          <w:sz w:val="28"/>
          <w:szCs w:val="28"/>
          <w:lang w:eastAsia="en-US"/>
        </w:rPr>
      </w:pPr>
      <w:r>
        <w:rPr>
          <w:rFonts w:ascii="Times New Roman" w:eastAsiaTheme="minorHAnsi" w:hAnsi="Times New Roman"/>
          <w:color w:val="000000"/>
          <w:kern w:val="0"/>
          <w:sz w:val="28"/>
          <w:szCs w:val="28"/>
          <w:lang w:eastAsia="en-US"/>
        </w:rPr>
        <w:t>Totodată Ministerul Mediului</w:t>
      </w:r>
      <w:r w:rsidRPr="00ED10F0">
        <w:t xml:space="preserve"> </w:t>
      </w:r>
      <w:r w:rsidRPr="00ED10F0">
        <w:rPr>
          <w:rFonts w:ascii="Times New Roman" w:eastAsiaTheme="minorHAnsi" w:hAnsi="Times New Roman"/>
          <w:color w:val="000000"/>
          <w:kern w:val="0"/>
          <w:sz w:val="28"/>
          <w:szCs w:val="28"/>
          <w:lang w:eastAsia="en-US"/>
        </w:rPr>
        <w:t>în comun cu autoritățile publice interesare a purtat negocieri preliminare cu Banca Europeană de Investiți</w:t>
      </w:r>
      <w:r w:rsidR="00401533">
        <w:rPr>
          <w:rFonts w:ascii="Times New Roman" w:eastAsiaTheme="minorHAnsi" w:hAnsi="Times New Roman"/>
          <w:color w:val="000000"/>
          <w:kern w:val="0"/>
          <w:sz w:val="28"/>
          <w:szCs w:val="28"/>
          <w:lang w:eastAsia="en-US"/>
        </w:rPr>
        <w:t>i pe marginea redacției</w:t>
      </w:r>
      <w:r w:rsidRPr="00ED10F0">
        <w:rPr>
          <w:rFonts w:ascii="Times New Roman" w:eastAsiaTheme="minorHAnsi" w:hAnsi="Times New Roman"/>
          <w:color w:val="000000"/>
          <w:kern w:val="0"/>
          <w:sz w:val="28"/>
          <w:szCs w:val="28"/>
          <w:lang w:eastAsia="en-US"/>
        </w:rPr>
        <w:t xml:space="preserve"> </w:t>
      </w:r>
      <w:r w:rsidR="00BD15E3">
        <w:rPr>
          <w:rFonts w:ascii="Times New Roman" w:eastAsiaTheme="minorHAnsi" w:hAnsi="Times New Roman"/>
          <w:color w:val="000000"/>
          <w:kern w:val="0"/>
          <w:sz w:val="28"/>
          <w:szCs w:val="28"/>
          <w:lang w:eastAsia="en-US"/>
        </w:rPr>
        <w:t xml:space="preserve">proiectului </w:t>
      </w:r>
      <w:bookmarkStart w:id="1" w:name="_GoBack"/>
      <w:bookmarkEnd w:id="1"/>
      <w:r w:rsidRPr="00ED10F0">
        <w:rPr>
          <w:rFonts w:ascii="Times New Roman" w:eastAsiaTheme="minorHAnsi" w:hAnsi="Times New Roman"/>
          <w:color w:val="000000"/>
          <w:kern w:val="0"/>
          <w:sz w:val="28"/>
          <w:szCs w:val="28"/>
          <w:lang w:eastAsia="en-US"/>
        </w:rPr>
        <w:t>Contractului de finanțare</w:t>
      </w:r>
      <w:r w:rsidR="00233AFA" w:rsidRPr="00233AFA">
        <w:rPr>
          <w:rFonts w:ascii="Times New Roman" w:eastAsiaTheme="minorHAnsi" w:hAnsi="Times New Roman"/>
          <w:color w:val="000000"/>
          <w:kern w:val="0"/>
          <w:sz w:val="28"/>
          <w:szCs w:val="28"/>
          <w:lang w:eastAsia="en-US"/>
        </w:rPr>
        <w:t>.</w:t>
      </w:r>
    </w:p>
    <w:p w:rsidR="00226022" w:rsidRPr="00226022" w:rsidRDefault="00226022" w:rsidP="00D974F5">
      <w:pPr>
        <w:spacing w:after="0" w:line="240" w:lineRule="auto"/>
        <w:jc w:val="both"/>
        <w:rPr>
          <w:rFonts w:ascii="Times New Roman" w:hAnsi="Times New Roman"/>
          <w:sz w:val="28"/>
          <w:szCs w:val="28"/>
        </w:rPr>
      </w:pPr>
    </w:p>
    <w:p w:rsidR="00226022" w:rsidRPr="00226022" w:rsidRDefault="00226022" w:rsidP="00D974F5">
      <w:pPr>
        <w:spacing w:after="0" w:line="240" w:lineRule="auto"/>
        <w:jc w:val="center"/>
        <w:rPr>
          <w:rFonts w:ascii="Times New Roman" w:hAnsi="Times New Roman"/>
          <w:sz w:val="28"/>
          <w:szCs w:val="28"/>
        </w:rPr>
      </w:pPr>
    </w:p>
    <w:p w:rsidR="00942741" w:rsidRPr="00942741" w:rsidRDefault="00942741" w:rsidP="00942741">
      <w:pPr>
        <w:ind w:firstLine="709"/>
        <w:rPr>
          <w:rFonts w:ascii="Times New Roman" w:hAnsi="Times New Roman"/>
          <w:b/>
          <w:sz w:val="28"/>
          <w:szCs w:val="28"/>
        </w:rPr>
      </w:pPr>
      <w:r w:rsidRPr="00942741">
        <w:rPr>
          <w:rFonts w:ascii="Times New Roman" w:hAnsi="Times New Roman"/>
          <w:b/>
          <w:sz w:val="28"/>
          <w:szCs w:val="28"/>
        </w:rPr>
        <w:t>Secretar de Stat</w:t>
      </w:r>
      <w:r w:rsidRPr="00942741">
        <w:rPr>
          <w:rFonts w:ascii="Times New Roman" w:hAnsi="Times New Roman"/>
          <w:b/>
          <w:sz w:val="28"/>
          <w:szCs w:val="28"/>
        </w:rPr>
        <w:tab/>
      </w:r>
      <w:r w:rsidRPr="00942741">
        <w:rPr>
          <w:rFonts w:ascii="Times New Roman" w:hAnsi="Times New Roman"/>
          <w:b/>
          <w:sz w:val="28"/>
          <w:szCs w:val="28"/>
        </w:rPr>
        <w:tab/>
      </w:r>
      <w:r w:rsidRPr="00942741">
        <w:rPr>
          <w:rFonts w:ascii="Times New Roman" w:hAnsi="Times New Roman"/>
          <w:b/>
          <w:sz w:val="28"/>
          <w:szCs w:val="28"/>
        </w:rPr>
        <w:tab/>
      </w:r>
      <w:r w:rsidRPr="00942741">
        <w:rPr>
          <w:rFonts w:ascii="Times New Roman" w:hAnsi="Times New Roman"/>
          <w:b/>
          <w:sz w:val="28"/>
          <w:szCs w:val="28"/>
        </w:rPr>
        <w:tab/>
        <w:t xml:space="preserve">                        Aliona RUSNAC</w:t>
      </w:r>
    </w:p>
    <w:p w:rsidR="00226022" w:rsidRPr="00226022" w:rsidRDefault="00226022" w:rsidP="00D974F5">
      <w:pPr>
        <w:spacing w:line="240" w:lineRule="auto"/>
        <w:rPr>
          <w:rFonts w:ascii="Times New Roman" w:hAnsi="Times New Roman"/>
          <w:sz w:val="28"/>
          <w:szCs w:val="28"/>
        </w:rPr>
      </w:pPr>
    </w:p>
    <w:p w:rsidR="00872BAE" w:rsidRDefault="00BD15E3" w:rsidP="00D974F5">
      <w:pPr>
        <w:spacing w:line="240" w:lineRule="auto"/>
      </w:pPr>
    </w:p>
    <w:sectPr w:rsidR="00872BAE" w:rsidSect="004A112A">
      <w:pgSz w:w="12240" w:h="15840"/>
      <w:pgMar w:top="1418" w:right="96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AF0A07"/>
    <w:multiLevelType w:val="hybridMultilevel"/>
    <w:tmpl w:val="0C7C6D3E"/>
    <w:lvl w:ilvl="0" w:tplc="84F2C994">
      <w:start w:val="1"/>
      <w:numFmt w:val="decimal"/>
      <w:lvlText w:val="%1."/>
      <w:lvlJc w:val="left"/>
      <w:pPr>
        <w:ind w:left="644" w:hanging="360"/>
      </w:pPr>
      <w:rPr>
        <w:rFonts w:hint="default"/>
        <w:i/>
        <w:sz w:val="24"/>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022"/>
    <w:rsid w:val="00034A63"/>
    <w:rsid w:val="000354B9"/>
    <w:rsid w:val="00043A2F"/>
    <w:rsid w:val="000546BF"/>
    <w:rsid w:val="000710A4"/>
    <w:rsid w:val="000A387B"/>
    <w:rsid w:val="000A6083"/>
    <w:rsid w:val="00111962"/>
    <w:rsid w:val="00125E51"/>
    <w:rsid w:val="001260CA"/>
    <w:rsid w:val="001313A4"/>
    <w:rsid w:val="001D08D7"/>
    <w:rsid w:val="00226022"/>
    <w:rsid w:val="00233AFA"/>
    <w:rsid w:val="00295A16"/>
    <w:rsid w:val="002C788B"/>
    <w:rsid w:val="00321F27"/>
    <w:rsid w:val="003D505B"/>
    <w:rsid w:val="003D7A7A"/>
    <w:rsid w:val="00401533"/>
    <w:rsid w:val="00460E75"/>
    <w:rsid w:val="004849CB"/>
    <w:rsid w:val="004A112A"/>
    <w:rsid w:val="00512F1E"/>
    <w:rsid w:val="00521DE2"/>
    <w:rsid w:val="00554521"/>
    <w:rsid w:val="005740AF"/>
    <w:rsid w:val="005C47DD"/>
    <w:rsid w:val="00601D76"/>
    <w:rsid w:val="0075503D"/>
    <w:rsid w:val="007A45B0"/>
    <w:rsid w:val="007B7310"/>
    <w:rsid w:val="007C7F37"/>
    <w:rsid w:val="008A1EC7"/>
    <w:rsid w:val="008C377F"/>
    <w:rsid w:val="00942741"/>
    <w:rsid w:val="00AB1888"/>
    <w:rsid w:val="00AD06F5"/>
    <w:rsid w:val="00AD7BF1"/>
    <w:rsid w:val="00B3099E"/>
    <w:rsid w:val="00B70932"/>
    <w:rsid w:val="00BD15E3"/>
    <w:rsid w:val="00C35AE3"/>
    <w:rsid w:val="00CB17F7"/>
    <w:rsid w:val="00D320FB"/>
    <w:rsid w:val="00D327B9"/>
    <w:rsid w:val="00D974F5"/>
    <w:rsid w:val="00DA2B12"/>
    <w:rsid w:val="00DC62CF"/>
    <w:rsid w:val="00E35D9C"/>
    <w:rsid w:val="00E632A5"/>
    <w:rsid w:val="00ED10F0"/>
    <w:rsid w:val="00ED597E"/>
    <w:rsid w:val="00EF3F9D"/>
    <w:rsid w:val="00F15646"/>
    <w:rsid w:val="00F80550"/>
    <w:rsid w:val="00F95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997CAC-2313-42FD-8F48-E361AE5E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022"/>
    <w:rPr>
      <w:rFonts w:eastAsiaTheme="minorEastAsia" w:cs="Times New Roman"/>
      <w:kern w:val="2"/>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226022"/>
    <w:pPr>
      <w:autoSpaceDE w:val="0"/>
      <w:autoSpaceDN w:val="0"/>
      <w:adjustRightInd w:val="0"/>
      <w:spacing w:after="0" w:line="240" w:lineRule="auto"/>
    </w:pPr>
    <w:rPr>
      <w:rFonts w:ascii="Times New Roman" w:hAnsi="Times New Roman" w:cs="Times New Roman"/>
      <w:color w:val="000000"/>
      <w:sz w:val="24"/>
      <w:szCs w:val="24"/>
    </w:rPr>
  </w:style>
  <w:style w:type="table" w:styleId="Tabelgril">
    <w:name w:val="Table Grid"/>
    <w:basedOn w:val="TabelNormal"/>
    <w:uiPriority w:val="39"/>
    <w:rsid w:val="00226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C35AE3"/>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35AE3"/>
    <w:rPr>
      <w:rFonts w:ascii="Segoe UI" w:eastAsiaTheme="minorEastAsia" w:hAnsi="Segoe UI" w:cs="Segoe UI"/>
      <w:kern w:val="2"/>
      <w:sz w:val="18"/>
      <w:szCs w:val="18"/>
      <w:lang w:val="ro-RO" w:eastAsia="ro-RO"/>
    </w:rPr>
  </w:style>
  <w:style w:type="paragraph" w:styleId="Frspaiere">
    <w:name w:val="No Spacing"/>
    <w:uiPriority w:val="1"/>
    <w:qFormat/>
    <w:rsid w:val="000354B9"/>
    <w:pPr>
      <w:spacing w:after="0" w:line="240" w:lineRule="auto"/>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510949">
      <w:bodyDiv w:val="1"/>
      <w:marLeft w:val="0"/>
      <w:marRight w:val="0"/>
      <w:marTop w:val="0"/>
      <w:marBottom w:val="0"/>
      <w:divBdr>
        <w:top w:val="none" w:sz="0" w:space="0" w:color="auto"/>
        <w:left w:val="none" w:sz="0" w:space="0" w:color="auto"/>
        <w:bottom w:val="none" w:sz="0" w:space="0" w:color="auto"/>
        <w:right w:val="none" w:sz="0" w:space="0" w:color="auto"/>
      </w:divBdr>
    </w:div>
    <w:div w:id="125613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4</Pages>
  <Words>1402</Words>
  <Characters>7997</Characters>
  <Application>Microsoft Office Word</Application>
  <DocSecurity>0</DocSecurity>
  <Lines>66</Lines>
  <Paragraphs>18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DPDB-1318</dc:creator>
  <cp:keywords/>
  <dc:description/>
  <cp:lastModifiedBy>DPDB-1318</cp:lastModifiedBy>
  <cp:revision>13</cp:revision>
  <cp:lastPrinted>2024-08-06T11:04:00Z</cp:lastPrinted>
  <dcterms:created xsi:type="dcterms:W3CDTF">2024-08-06T05:29:00Z</dcterms:created>
  <dcterms:modified xsi:type="dcterms:W3CDTF">2024-08-07T11:08:00Z</dcterms:modified>
</cp:coreProperties>
</file>