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F7770" w14:textId="621B9CEF" w:rsidR="008B4BE6" w:rsidRPr="00123B79"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19B5E71F" w14:textId="7A61C0EE" w:rsidR="008B4BE6" w:rsidRPr="00123B79"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it-IT"/>
        </w:rPr>
      </w:pPr>
      <w:r w:rsidRPr="00123B79">
        <w:rPr>
          <w:b/>
          <w:sz w:val="24"/>
          <w:szCs w:val="24"/>
          <w:lang w:val="ro-RO"/>
        </w:rPr>
        <w:t>NOTA</w:t>
      </w:r>
      <w:r w:rsidR="00032B46" w:rsidRPr="00123B79">
        <w:rPr>
          <w:b/>
          <w:sz w:val="24"/>
          <w:szCs w:val="24"/>
          <w:lang w:val="ro-RO"/>
        </w:rPr>
        <w:t xml:space="preserve"> </w:t>
      </w:r>
      <w:r w:rsidRPr="00123B79">
        <w:rPr>
          <w:b/>
          <w:sz w:val="24"/>
          <w:szCs w:val="24"/>
          <w:lang w:val="ro-RO"/>
        </w:rPr>
        <w:t>DE</w:t>
      </w:r>
      <w:r w:rsidR="00032B46" w:rsidRPr="00123B79">
        <w:rPr>
          <w:b/>
          <w:sz w:val="24"/>
          <w:szCs w:val="24"/>
          <w:lang w:val="ro-RO"/>
        </w:rPr>
        <w:t xml:space="preserve"> </w:t>
      </w:r>
      <w:r w:rsidRPr="00123B79">
        <w:rPr>
          <w:b/>
          <w:sz w:val="24"/>
          <w:szCs w:val="24"/>
          <w:lang w:val="ro-RO"/>
        </w:rPr>
        <w:t>FUNDAMENTARE</w:t>
      </w:r>
    </w:p>
    <w:p w14:paraId="24EE3876" w14:textId="77777777" w:rsidR="008D310C" w:rsidRPr="00123B79" w:rsidRDefault="006933C3" w:rsidP="008D310C">
      <w:pPr>
        <w:shd w:val="clear" w:color="auto" w:fill="FFFFFF"/>
        <w:spacing w:before="165" w:after="165"/>
        <w:contextualSpacing/>
        <w:jc w:val="center"/>
        <w:outlineLvl w:val="3"/>
        <w:rPr>
          <w:rFonts w:eastAsia="Calibri"/>
          <w:b/>
          <w:bCs/>
          <w:sz w:val="24"/>
          <w:szCs w:val="24"/>
          <w:lang w:val="it-IT"/>
        </w:rPr>
      </w:pPr>
      <w:r w:rsidRPr="00123B79">
        <w:rPr>
          <w:b/>
          <w:sz w:val="24"/>
          <w:szCs w:val="24"/>
          <w:lang w:val="ro-RO"/>
        </w:rPr>
        <w:t>la</w:t>
      </w:r>
      <w:r w:rsidR="00032B46" w:rsidRPr="00123B79">
        <w:rPr>
          <w:b/>
          <w:sz w:val="24"/>
          <w:szCs w:val="24"/>
          <w:lang w:val="ro-RO"/>
        </w:rPr>
        <w:t xml:space="preserve"> </w:t>
      </w:r>
      <w:r w:rsidRPr="00123B79">
        <w:rPr>
          <w:b/>
          <w:sz w:val="24"/>
          <w:szCs w:val="24"/>
          <w:lang w:val="ro-RO"/>
        </w:rPr>
        <w:t>proiectul</w:t>
      </w:r>
      <w:r w:rsidR="00032B46" w:rsidRPr="00123B79">
        <w:rPr>
          <w:b/>
          <w:sz w:val="24"/>
          <w:szCs w:val="24"/>
          <w:lang w:val="ro-RO"/>
        </w:rPr>
        <w:t xml:space="preserve"> </w:t>
      </w:r>
      <w:r w:rsidR="008D310C" w:rsidRPr="00123B79">
        <w:rPr>
          <w:rFonts w:eastAsia="Calibri"/>
          <w:b/>
          <w:bCs/>
          <w:sz w:val="24"/>
          <w:szCs w:val="24"/>
          <w:lang w:val="it-IT"/>
        </w:rPr>
        <w:t xml:space="preserve">hotărârii Guvernului pentru aprobarea Metodologiei </w:t>
      </w:r>
    </w:p>
    <w:p w14:paraId="23081A7B" w14:textId="1BAD239C" w:rsidR="008D310C" w:rsidRPr="00123B79" w:rsidRDefault="008D310C" w:rsidP="008D310C">
      <w:pPr>
        <w:shd w:val="clear" w:color="auto" w:fill="FFFFFF"/>
        <w:spacing w:before="165" w:after="165"/>
        <w:contextualSpacing/>
        <w:jc w:val="center"/>
        <w:outlineLvl w:val="3"/>
        <w:rPr>
          <w:rFonts w:eastAsia="Calibri"/>
          <w:b/>
          <w:bCs/>
          <w:sz w:val="24"/>
          <w:szCs w:val="24"/>
          <w:lang w:val="it-IT"/>
        </w:rPr>
      </w:pPr>
      <w:r w:rsidRPr="00123B79">
        <w:rPr>
          <w:rFonts w:eastAsia="Calibri"/>
          <w:b/>
          <w:bCs/>
          <w:sz w:val="24"/>
          <w:szCs w:val="24"/>
          <w:lang w:val="it-IT"/>
        </w:rPr>
        <w:t>de calculare a costului acordului de mediu</w:t>
      </w:r>
      <w:r w:rsidR="00AE7823" w:rsidRPr="00123B79">
        <w:rPr>
          <w:rFonts w:eastAsia="Calibri"/>
          <w:b/>
          <w:bCs/>
          <w:sz w:val="24"/>
          <w:szCs w:val="24"/>
          <w:lang w:val="it-IT"/>
        </w:rPr>
        <w:t xml:space="preserve"> și</w:t>
      </w:r>
    </w:p>
    <w:p w14:paraId="79E818F0" w14:textId="77777777" w:rsidR="008D310C" w:rsidRPr="00123B79" w:rsidRDefault="008D310C" w:rsidP="008D310C">
      <w:pPr>
        <w:shd w:val="clear" w:color="auto" w:fill="FFFFFF"/>
        <w:spacing w:before="165" w:after="165"/>
        <w:contextualSpacing/>
        <w:jc w:val="center"/>
        <w:outlineLvl w:val="3"/>
        <w:rPr>
          <w:rFonts w:eastAsia="Calibri"/>
          <w:b/>
          <w:bCs/>
          <w:sz w:val="24"/>
          <w:szCs w:val="24"/>
          <w:lang w:val="it-IT"/>
        </w:rPr>
      </w:pPr>
      <w:r w:rsidRPr="00123B79">
        <w:rPr>
          <w:rFonts w:eastAsia="Calibri"/>
          <w:b/>
          <w:bCs/>
          <w:sz w:val="24"/>
          <w:szCs w:val="24"/>
          <w:lang w:val="it-IT"/>
        </w:rPr>
        <w:t xml:space="preserve"> a Nomenclatorului serviciilor aferente emiterii acordului de mediu </w:t>
      </w:r>
    </w:p>
    <w:p w14:paraId="7E982397" w14:textId="08ECA7A5" w:rsidR="008D310C" w:rsidRPr="00123B79" w:rsidRDefault="008D310C" w:rsidP="008D310C">
      <w:pPr>
        <w:shd w:val="clear" w:color="auto" w:fill="FFFFFF"/>
        <w:spacing w:before="165" w:after="165"/>
        <w:contextualSpacing/>
        <w:jc w:val="center"/>
        <w:outlineLvl w:val="3"/>
        <w:rPr>
          <w:rFonts w:eastAsia="Calibri"/>
          <w:b/>
          <w:bCs/>
          <w:sz w:val="24"/>
          <w:szCs w:val="24"/>
        </w:rPr>
      </w:pPr>
      <w:proofErr w:type="spellStart"/>
      <w:r w:rsidRPr="00123B79">
        <w:rPr>
          <w:rFonts w:eastAsia="Calibri"/>
          <w:b/>
          <w:bCs/>
          <w:sz w:val="24"/>
          <w:szCs w:val="24"/>
        </w:rPr>
        <w:t>și</w:t>
      </w:r>
      <w:proofErr w:type="spellEnd"/>
      <w:r w:rsidRPr="00123B79">
        <w:rPr>
          <w:rFonts w:eastAsia="Calibri"/>
          <w:b/>
          <w:bCs/>
          <w:sz w:val="24"/>
          <w:szCs w:val="24"/>
        </w:rPr>
        <w:t xml:space="preserve"> </w:t>
      </w:r>
      <w:proofErr w:type="spellStart"/>
      <w:r w:rsidRPr="00123B79">
        <w:rPr>
          <w:rFonts w:eastAsia="Calibri"/>
          <w:b/>
          <w:bCs/>
          <w:sz w:val="24"/>
          <w:szCs w:val="24"/>
        </w:rPr>
        <w:t>cuantumul</w:t>
      </w:r>
      <w:proofErr w:type="spellEnd"/>
      <w:r w:rsidRPr="00123B79">
        <w:rPr>
          <w:rFonts w:eastAsia="Calibri"/>
          <w:b/>
          <w:bCs/>
          <w:sz w:val="24"/>
          <w:szCs w:val="24"/>
        </w:rPr>
        <w:t xml:space="preserve"> </w:t>
      </w:r>
      <w:proofErr w:type="spellStart"/>
      <w:r w:rsidRPr="00123B79">
        <w:rPr>
          <w:rFonts w:eastAsia="Calibri"/>
          <w:b/>
          <w:bCs/>
          <w:sz w:val="24"/>
          <w:szCs w:val="24"/>
        </w:rPr>
        <w:t>tarifelor</w:t>
      </w:r>
      <w:proofErr w:type="spellEnd"/>
      <w:r w:rsidRPr="00123B79">
        <w:rPr>
          <w:rFonts w:eastAsia="Calibri"/>
          <w:b/>
          <w:bCs/>
          <w:sz w:val="24"/>
          <w:szCs w:val="24"/>
        </w:rPr>
        <w:t xml:space="preserve"> la </w:t>
      </w:r>
      <w:proofErr w:type="spellStart"/>
      <w:r w:rsidRPr="00123B79">
        <w:rPr>
          <w:rFonts w:eastAsia="Calibri"/>
          <w:b/>
          <w:bCs/>
          <w:sz w:val="24"/>
          <w:szCs w:val="24"/>
        </w:rPr>
        <w:t>acestea</w:t>
      </w:r>
      <w:proofErr w:type="spellEnd"/>
    </w:p>
    <w:p w14:paraId="581CF8BF" w14:textId="39D89D32" w:rsidR="008B4BE6" w:rsidRPr="00123B79" w:rsidRDefault="008B4BE6" w:rsidP="008D310C">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elgril"/>
        <w:tblW w:w="0" w:type="auto"/>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71"/>
      </w:tblGrid>
      <w:tr w:rsidR="006D3EB7" w:rsidRPr="00123B79" w14:paraId="287A4E29" w14:textId="77777777" w:rsidTr="00F25B9A">
        <w:tc>
          <w:tcPr>
            <w:tcW w:w="9545"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123B79" w:rsidRDefault="0036135C" w:rsidP="002721D2">
            <w:pPr>
              <w:rPr>
                <w:rFonts w:ascii="Times New Roman" w:hAnsi="Times New Roman"/>
                <w:b/>
                <w:bCs/>
                <w:sz w:val="24"/>
                <w:szCs w:val="24"/>
                <w:lang w:val="ro-RO"/>
              </w:rPr>
            </w:pPr>
            <w:r w:rsidRPr="00123B79">
              <w:rPr>
                <w:rFonts w:ascii="Times New Roman" w:hAnsi="Times New Roman"/>
                <w:b/>
                <w:bCs/>
                <w:sz w:val="24"/>
                <w:szCs w:val="24"/>
                <w:lang w:val="ro-RO"/>
              </w:rPr>
              <w:t>1.</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Denumirea</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sau</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numele</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autorului</w:t>
            </w:r>
            <w:r w:rsidR="00032B46" w:rsidRPr="00123B79">
              <w:rPr>
                <w:rFonts w:ascii="Times New Roman" w:hAnsi="Times New Roman"/>
                <w:b/>
                <w:bCs/>
                <w:sz w:val="24"/>
                <w:szCs w:val="24"/>
                <w:lang w:val="ro-RO"/>
              </w:rPr>
              <w:t xml:space="preserve"> </w:t>
            </w:r>
            <w:r w:rsidR="00863417" w:rsidRPr="00123B79">
              <w:rPr>
                <w:rFonts w:ascii="Times New Roman" w:hAnsi="Times New Roman"/>
                <w:b/>
                <w:bCs/>
                <w:sz w:val="24"/>
                <w:szCs w:val="24"/>
                <w:lang w:val="ro-RO"/>
              </w:rPr>
              <w:t>ș</w:t>
            </w:r>
            <w:r w:rsidR="006933C3" w:rsidRPr="00123B79">
              <w:rPr>
                <w:rFonts w:ascii="Times New Roman" w:hAnsi="Times New Roman"/>
                <w:b/>
                <w:bCs/>
                <w:sz w:val="24"/>
                <w:szCs w:val="24"/>
                <w:lang w:val="ro-RO"/>
              </w:rPr>
              <w:t>i,</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după</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caz,</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a</w:t>
            </w:r>
            <w:r w:rsidR="00E94FA8" w:rsidRPr="00123B79">
              <w:rPr>
                <w:rFonts w:ascii="Times New Roman" w:hAnsi="Times New Roman"/>
                <w:b/>
                <w:bCs/>
                <w:sz w:val="24"/>
                <w:szCs w:val="24"/>
                <w:lang w:val="ro-RO"/>
              </w:rPr>
              <w:t>/al</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participan</w:t>
            </w:r>
            <w:r w:rsidR="00863417" w:rsidRPr="00123B79">
              <w:rPr>
                <w:rFonts w:ascii="Times New Roman" w:hAnsi="Times New Roman"/>
                <w:b/>
                <w:bCs/>
                <w:sz w:val="24"/>
                <w:szCs w:val="24"/>
                <w:lang w:val="ro-RO"/>
              </w:rPr>
              <w:t>ț</w:t>
            </w:r>
            <w:r w:rsidR="006933C3" w:rsidRPr="00123B79">
              <w:rPr>
                <w:rFonts w:ascii="Times New Roman" w:hAnsi="Times New Roman"/>
                <w:b/>
                <w:bCs/>
                <w:sz w:val="24"/>
                <w:szCs w:val="24"/>
                <w:lang w:val="ro-RO"/>
              </w:rPr>
              <w:t>ilor</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la</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elaborarea</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proiectului</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actului</w:t>
            </w:r>
            <w:r w:rsidR="00032B46" w:rsidRPr="00123B79">
              <w:rPr>
                <w:rFonts w:ascii="Times New Roman" w:hAnsi="Times New Roman"/>
                <w:b/>
                <w:bCs/>
                <w:sz w:val="24"/>
                <w:szCs w:val="24"/>
                <w:lang w:val="ro-RO"/>
              </w:rPr>
              <w:t xml:space="preserve"> </w:t>
            </w:r>
            <w:r w:rsidR="006933C3" w:rsidRPr="00123B79">
              <w:rPr>
                <w:rFonts w:ascii="Times New Roman" w:hAnsi="Times New Roman"/>
                <w:b/>
                <w:bCs/>
                <w:sz w:val="24"/>
                <w:szCs w:val="24"/>
                <w:lang w:val="ro-RO"/>
              </w:rPr>
              <w:t>normativ</w:t>
            </w:r>
          </w:p>
        </w:tc>
      </w:tr>
      <w:tr w:rsidR="006D3EB7" w:rsidRPr="00123B79" w14:paraId="07E4E789"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60F8B5" w14:textId="77777777" w:rsidR="00A05DEF" w:rsidRPr="00123B79" w:rsidRDefault="00A05DEF" w:rsidP="00A05DEF">
            <w:pPr>
              <w:ind w:firstLine="0"/>
              <w:rPr>
                <w:rFonts w:ascii="Times New Roman" w:hAnsi="Times New Roman"/>
                <w:sz w:val="24"/>
                <w:szCs w:val="24"/>
                <w:lang w:val="ro-RO"/>
              </w:rPr>
            </w:pPr>
            <w:r w:rsidRPr="00123B79">
              <w:rPr>
                <w:rFonts w:ascii="Times New Roman" w:hAnsi="Times New Roman"/>
                <w:sz w:val="24"/>
                <w:szCs w:val="24"/>
                <w:lang w:val="ro-RO"/>
              </w:rPr>
              <w:t>Proiectul este elaborat de c</w:t>
            </w:r>
            <w:proofErr w:type="spellStart"/>
            <w:r w:rsidRPr="00123B79">
              <w:rPr>
                <w:rFonts w:ascii="Times New Roman" w:hAnsi="Times New Roman"/>
                <w:sz w:val="24"/>
                <w:szCs w:val="24"/>
                <w:lang w:val="ro-MD"/>
              </w:rPr>
              <w:t>ătre</w:t>
            </w:r>
            <w:proofErr w:type="spellEnd"/>
            <w:r w:rsidRPr="00123B79">
              <w:rPr>
                <w:rFonts w:ascii="Times New Roman" w:hAnsi="Times New Roman"/>
                <w:sz w:val="24"/>
                <w:szCs w:val="24"/>
                <w:lang w:val="ro-MD"/>
              </w:rPr>
              <w:t xml:space="preserve"> Ministerul Mediului, subdiviziunea responsabilă fiind Direcția politici de prevenire a poluării</w:t>
            </w:r>
            <w:r w:rsidRPr="00123B79">
              <w:rPr>
                <w:rFonts w:ascii="Times New Roman" w:hAnsi="Times New Roman"/>
                <w:sz w:val="24"/>
                <w:szCs w:val="24"/>
                <w:lang w:val="it-IT"/>
              </w:rPr>
              <w:t>.</w:t>
            </w:r>
            <w:r w:rsidRPr="00123B79">
              <w:rPr>
                <w:rFonts w:ascii="Times New Roman" w:hAnsi="Times New Roman"/>
                <w:sz w:val="24"/>
                <w:szCs w:val="24"/>
                <w:lang w:val="ro-MD"/>
              </w:rPr>
              <w:t xml:space="preserve"> </w:t>
            </w:r>
            <w:r w:rsidRPr="00123B79">
              <w:rPr>
                <w:rFonts w:ascii="Times New Roman" w:hAnsi="Times New Roman"/>
                <w:sz w:val="24"/>
                <w:szCs w:val="24"/>
                <w:lang w:val="ro-RO"/>
              </w:rPr>
              <w:t>În cadrul procedurii de elaborare reglementările normative propuse au fost consultate cu Agenția de Mediu.</w:t>
            </w:r>
          </w:p>
          <w:p w14:paraId="77155182" w14:textId="5031EFE0" w:rsidR="008B4BE6" w:rsidRPr="00123B79" w:rsidRDefault="00A05DEF" w:rsidP="00331944">
            <w:pPr>
              <w:ind w:firstLine="0"/>
              <w:rPr>
                <w:rFonts w:ascii="Times New Roman" w:hAnsi="Times New Roman"/>
                <w:sz w:val="24"/>
                <w:szCs w:val="24"/>
                <w:lang w:val="ro-MD"/>
              </w:rPr>
            </w:pPr>
            <w:r w:rsidRPr="00123B79">
              <w:rPr>
                <w:rFonts w:ascii="Times New Roman" w:hAnsi="Times New Roman"/>
                <w:sz w:val="24"/>
                <w:szCs w:val="24"/>
                <w:lang w:val="ro-RO"/>
              </w:rPr>
              <w:t>Elaborarea proiectului a fost susținută de experți în domeniul economic și juridic delegați de către A.O. “</w:t>
            </w:r>
            <w:proofErr w:type="spellStart"/>
            <w:r w:rsidRPr="00123B79">
              <w:rPr>
                <w:rFonts w:ascii="Times New Roman" w:hAnsi="Times New Roman"/>
                <w:sz w:val="24"/>
                <w:szCs w:val="24"/>
                <w:lang w:val="ro-RO"/>
              </w:rPr>
              <w:t>EcoContact</w:t>
            </w:r>
            <w:proofErr w:type="spellEnd"/>
            <w:r w:rsidRPr="00123B79">
              <w:rPr>
                <w:rFonts w:ascii="Times New Roman" w:hAnsi="Times New Roman"/>
                <w:sz w:val="24"/>
                <w:szCs w:val="24"/>
                <w:lang w:val="ro-RO"/>
              </w:rPr>
              <w:t xml:space="preserve">” în cadrul proiectului </w:t>
            </w:r>
            <w:r w:rsidRPr="00123B79">
              <w:rPr>
                <w:rFonts w:ascii="Times New Roman" w:hAnsi="Times New Roman"/>
                <w:i/>
                <w:iCs/>
                <w:sz w:val="24"/>
                <w:szCs w:val="24"/>
                <w:lang w:val="ro-MD"/>
              </w:rPr>
              <w:t>„O justiție verde pentru un mediu protejat si comunități durabile în Republica</w:t>
            </w:r>
            <w:r w:rsidRPr="00123B79">
              <w:rPr>
                <w:rFonts w:ascii="Times New Roman" w:hAnsi="Times New Roman"/>
                <w:b/>
                <w:bCs/>
                <w:i/>
                <w:iCs/>
                <w:sz w:val="24"/>
                <w:szCs w:val="24"/>
                <w:lang w:val="ro-MD"/>
              </w:rPr>
              <w:t xml:space="preserve"> </w:t>
            </w:r>
            <w:r w:rsidRPr="00123B79">
              <w:rPr>
                <w:rFonts w:ascii="Times New Roman" w:hAnsi="Times New Roman"/>
                <w:i/>
                <w:iCs/>
                <w:sz w:val="24"/>
                <w:szCs w:val="24"/>
                <w:lang w:val="ro-MD"/>
              </w:rPr>
              <w:t>Moldova”</w:t>
            </w:r>
            <w:r w:rsidRPr="00123B79">
              <w:rPr>
                <w:rFonts w:ascii="Times New Roman" w:hAnsi="Times New Roman"/>
                <w:sz w:val="24"/>
                <w:szCs w:val="24"/>
                <w:lang w:val="ro-MD"/>
              </w:rPr>
              <w:t>, implementat cu suportul Suediei</w:t>
            </w:r>
            <w:r w:rsidRPr="00123B79">
              <w:rPr>
                <w:rFonts w:ascii="Times New Roman" w:hAnsi="Times New Roman"/>
                <w:sz w:val="24"/>
                <w:szCs w:val="24"/>
                <w:lang w:val="ro-RO"/>
              </w:rPr>
              <w:t>.</w:t>
            </w:r>
          </w:p>
        </w:tc>
      </w:tr>
      <w:tr w:rsidR="006D3EB7" w:rsidRPr="00123B79" w14:paraId="54985D5B"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123B79" w:rsidRDefault="006933C3" w:rsidP="00452C6C">
            <w:pPr>
              <w:rPr>
                <w:rFonts w:ascii="Times New Roman" w:hAnsi="Times New Roman"/>
                <w:b/>
                <w:bCs/>
                <w:sz w:val="24"/>
                <w:szCs w:val="24"/>
                <w:lang w:val="ro-RO"/>
              </w:rPr>
            </w:pPr>
            <w:r w:rsidRPr="00123B79">
              <w:rPr>
                <w:rFonts w:ascii="Times New Roman" w:hAnsi="Times New Roman"/>
                <w:b/>
                <w:bCs/>
                <w:sz w:val="24"/>
                <w:szCs w:val="24"/>
                <w:lang w:val="ro-RO"/>
              </w:rPr>
              <w:t>2.</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Condi</w:t>
            </w:r>
            <w:r w:rsidR="00863417" w:rsidRPr="00123B79">
              <w:rPr>
                <w:rFonts w:ascii="Times New Roman" w:hAnsi="Times New Roman"/>
                <w:b/>
                <w:bCs/>
                <w:sz w:val="24"/>
                <w:szCs w:val="24"/>
                <w:lang w:val="ro-RO"/>
              </w:rPr>
              <w:t>ț</w:t>
            </w:r>
            <w:r w:rsidRPr="00123B79">
              <w:rPr>
                <w:rFonts w:ascii="Times New Roman" w:hAnsi="Times New Roman"/>
                <w:b/>
                <w:bCs/>
                <w:sz w:val="24"/>
                <w:szCs w:val="24"/>
                <w:lang w:val="ro-RO"/>
              </w:rPr>
              <w:t>iile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ce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au</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impus</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elaborarea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proiectului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normativ</w:t>
            </w:r>
          </w:p>
        </w:tc>
      </w:tr>
      <w:tr w:rsidR="00972D07" w:rsidRPr="00123B79" w14:paraId="1472ACE4"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38A084" w14:textId="10E9D7C1" w:rsidR="00972D07" w:rsidRPr="00123B79" w:rsidRDefault="00972D07" w:rsidP="00972D07">
            <w:pPr>
              <w:rPr>
                <w:rFonts w:ascii="Times New Roman" w:hAnsi="Times New Roman"/>
                <w:b/>
                <w:bCs/>
                <w:sz w:val="24"/>
                <w:szCs w:val="24"/>
                <w:lang w:val="ro-RO"/>
              </w:rPr>
            </w:pPr>
            <w:r w:rsidRPr="00123B79">
              <w:rPr>
                <w:rFonts w:ascii="Times New Roman" w:hAnsi="Times New Roman"/>
                <w:iCs/>
                <w:sz w:val="24"/>
                <w:szCs w:val="24"/>
                <w:lang w:val="ro-RO"/>
              </w:rPr>
              <w:t xml:space="preserve">2.1. Temeiul legal sau, după caz, sursa proiectului actului normativ </w:t>
            </w:r>
          </w:p>
        </w:tc>
      </w:tr>
      <w:tr w:rsidR="006D3EB7" w:rsidRPr="00123B79" w14:paraId="4F79667C"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6490424" w14:textId="51DC2C52" w:rsidR="00167728" w:rsidRPr="00123B79" w:rsidRDefault="00167728" w:rsidP="00331944">
            <w:pPr>
              <w:ind w:firstLine="604"/>
              <w:rPr>
                <w:rFonts w:ascii="Times New Roman" w:hAnsi="Times New Roman"/>
                <w:sz w:val="24"/>
                <w:szCs w:val="24"/>
                <w:lang w:val="ro-MD"/>
              </w:rPr>
            </w:pPr>
            <w:r w:rsidRPr="00123B79">
              <w:rPr>
                <w:rFonts w:ascii="Times New Roman" w:hAnsi="Times New Roman"/>
                <w:sz w:val="24"/>
                <w:szCs w:val="24"/>
                <w:lang w:val="it-IT"/>
              </w:rPr>
              <w:t xml:space="preserve">   </w:t>
            </w:r>
            <w:r w:rsidRPr="00123B79">
              <w:rPr>
                <w:rFonts w:ascii="Times New Roman" w:hAnsi="Times New Roman"/>
                <w:sz w:val="24"/>
                <w:szCs w:val="24"/>
                <w:lang w:val="ro-MD"/>
              </w:rPr>
              <w:t>Temeiul legal pentru elaborarea proiectului dat este stabilit de Legea nr.</w:t>
            </w:r>
            <w:r w:rsidR="00AE7823" w:rsidRPr="00123B79">
              <w:rPr>
                <w:rFonts w:ascii="Times New Roman" w:hAnsi="Times New Roman"/>
                <w:sz w:val="24"/>
                <w:szCs w:val="24"/>
                <w:lang w:val="ro-MD"/>
              </w:rPr>
              <w:t xml:space="preserve"> </w:t>
            </w:r>
            <w:r w:rsidRPr="00123B79">
              <w:rPr>
                <w:rFonts w:ascii="Times New Roman" w:hAnsi="Times New Roman"/>
                <w:sz w:val="24"/>
                <w:szCs w:val="24"/>
                <w:lang w:val="ro-MD"/>
              </w:rPr>
              <w:t>86/2014 privind evaluarea impactului asupra mediului care</w:t>
            </w:r>
            <w:r w:rsidRPr="00123B79">
              <w:rPr>
                <w:rFonts w:ascii="Times New Roman" w:hAnsi="Times New Roman"/>
                <w:sz w:val="24"/>
                <w:szCs w:val="24"/>
                <w:lang w:val="it-IT"/>
              </w:rPr>
              <w:t xml:space="preserve"> instituie cadrul juridic pentru evaluarea impactului asupra mediului al unor activități planificate, publice și private, pentru prevenirea sau minimizarea impactului semnificativ asupra mediului și sănătății populației.</w:t>
            </w:r>
            <w:r w:rsidRPr="00123B79">
              <w:rPr>
                <w:rFonts w:ascii="Times New Roman" w:hAnsi="Times New Roman"/>
                <w:sz w:val="24"/>
                <w:szCs w:val="24"/>
                <w:lang w:val="ro-MD"/>
              </w:rPr>
              <w:t xml:space="preserve"> Astfel, </w:t>
            </w:r>
            <w:r w:rsidR="00FD5790" w:rsidRPr="00123B79">
              <w:rPr>
                <w:rFonts w:ascii="Times New Roman" w:hAnsi="Times New Roman"/>
                <w:sz w:val="24"/>
                <w:szCs w:val="24"/>
                <w:lang w:val="ro-MD"/>
              </w:rPr>
              <w:t xml:space="preserve">alin. (1) al </w:t>
            </w:r>
            <w:r w:rsidRPr="00123B79">
              <w:rPr>
                <w:rFonts w:ascii="Times New Roman" w:hAnsi="Times New Roman"/>
                <w:sz w:val="24"/>
                <w:szCs w:val="24"/>
                <w:lang w:val="ro-MD"/>
              </w:rPr>
              <w:t xml:space="preserve">art. 6 vizează finanțarea activității de evaluare a impactului asupra mediului, </w:t>
            </w:r>
            <w:r w:rsidR="00FD5790" w:rsidRPr="00123B79">
              <w:rPr>
                <w:rFonts w:ascii="Times New Roman" w:hAnsi="Times New Roman"/>
                <w:sz w:val="24"/>
                <w:szCs w:val="24"/>
                <w:lang w:val="ro-MD"/>
              </w:rPr>
              <w:t xml:space="preserve">și </w:t>
            </w:r>
            <w:r w:rsidRPr="00123B79">
              <w:rPr>
                <w:rFonts w:ascii="Times New Roman" w:hAnsi="Times New Roman"/>
                <w:sz w:val="24"/>
                <w:szCs w:val="24"/>
                <w:lang w:val="ro-MD"/>
              </w:rPr>
              <w:t>dispune că</w:t>
            </w:r>
            <w:r w:rsidR="00AE7823" w:rsidRPr="00123B79">
              <w:rPr>
                <w:rFonts w:ascii="Times New Roman" w:hAnsi="Times New Roman"/>
                <w:sz w:val="24"/>
                <w:szCs w:val="24"/>
                <w:lang w:val="ro-MD"/>
              </w:rPr>
              <w:t>,</w:t>
            </w:r>
            <w:r w:rsidRPr="00123B79">
              <w:rPr>
                <w:rFonts w:ascii="Times New Roman" w:hAnsi="Times New Roman"/>
                <w:sz w:val="24"/>
                <w:szCs w:val="24"/>
                <w:lang w:val="ro-MD"/>
              </w:rPr>
              <w:t xml:space="preserve"> cheltuielile ce </w:t>
            </w:r>
            <w:proofErr w:type="spellStart"/>
            <w:r w:rsidRPr="00123B79">
              <w:rPr>
                <w:rFonts w:ascii="Times New Roman" w:hAnsi="Times New Roman"/>
                <w:sz w:val="24"/>
                <w:szCs w:val="24"/>
                <w:lang w:val="ro-MD"/>
              </w:rPr>
              <w:t>ţin</w:t>
            </w:r>
            <w:proofErr w:type="spellEnd"/>
            <w:r w:rsidRPr="00123B79">
              <w:rPr>
                <w:rFonts w:ascii="Times New Roman" w:hAnsi="Times New Roman"/>
                <w:sz w:val="24"/>
                <w:szCs w:val="24"/>
                <w:lang w:val="ro-MD"/>
              </w:rPr>
              <w:t xml:space="preserve"> de elaborarea </w:t>
            </w:r>
            <w:proofErr w:type="spellStart"/>
            <w:r w:rsidRPr="00123B79">
              <w:rPr>
                <w:rFonts w:ascii="Times New Roman" w:hAnsi="Times New Roman"/>
                <w:sz w:val="24"/>
                <w:szCs w:val="24"/>
                <w:lang w:val="ro-MD"/>
              </w:rPr>
              <w:t>şi</w:t>
            </w:r>
            <w:proofErr w:type="spellEnd"/>
            <w:r w:rsidRPr="00123B79">
              <w:rPr>
                <w:rFonts w:ascii="Times New Roman" w:hAnsi="Times New Roman"/>
                <w:sz w:val="24"/>
                <w:szCs w:val="24"/>
                <w:lang w:val="ro-MD"/>
              </w:rPr>
              <w:t xml:space="preserve"> prezentarea raportului privind evaluarea impactului asupra mediului, precum </w:t>
            </w:r>
            <w:proofErr w:type="spellStart"/>
            <w:r w:rsidRPr="00123B79">
              <w:rPr>
                <w:rFonts w:ascii="Times New Roman" w:hAnsi="Times New Roman"/>
                <w:sz w:val="24"/>
                <w:szCs w:val="24"/>
                <w:lang w:val="ro-MD"/>
              </w:rPr>
              <w:t>şi</w:t>
            </w:r>
            <w:proofErr w:type="spellEnd"/>
            <w:r w:rsidRPr="00123B79">
              <w:rPr>
                <w:rFonts w:ascii="Times New Roman" w:hAnsi="Times New Roman"/>
                <w:sz w:val="24"/>
                <w:szCs w:val="24"/>
                <w:lang w:val="ro-MD"/>
              </w:rPr>
              <w:t xml:space="preserve"> de informare, de organizare a dezbaterilor publice, traducere a raportului privind evaluarea impactului asupra mediului și a altor informații relevante, în cazul impactului transfrontalier, sunt  suportate de </w:t>
            </w:r>
            <w:r w:rsidR="000822CE" w:rsidRPr="00123B79">
              <w:rPr>
                <w:rFonts w:ascii="Times New Roman" w:hAnsi="Times New Roman"/>
                <w:sz w:val="24"/>
                <w:szCs w:val="24"/>
                <w:lang w:val="ro-MD"/>
              </w:rPr>
              <w:t xml:space="preserve">către </w:t>
            </w:r>
            <w:proofErr w:type="spellStart"/>
            <w:r w:rsidRPr="00123B79">
              <w:rPr>
                <w:rFonts w:ascii="Times New Roman" w:hAnsi="Times New Roman"/>
                <w:sz w:val="24"/>
                <w:szCs w:val="24"/>
                <w:lang w:val="ro-MD"/>
              </w:rPr>
              <w:t>iniţiator</w:t>
            </w:r>
            <w:proofErr w:type="spellEnd"/>
            <w:r w:rsidRPr="00123B79">
              <w:rPr>
                <w:rFonts w:ascii="Times New Roman" w:hAnsi="Times New Roman"/>
                <w:sz w:val="24"/>
                <w:szCs w:val="24"/>
                <w:lang w:val="ro-MD"/>
              </w:rPr>
              <w:t>. Iar alin.</w:t>
            </w:r>
            <w:r w:rsidR="00AE7823" w:rsidRPr="00123B79">
              <w:rPr>
                <w:rFonts w:ascii="Times New Roman" w:hAnsi="Times New Roman"/>
                <w:sz w:val="24"/>
                <w:szCs w:val="24"/>
                <w:lang w:val="ro-MD"/>
              </w:rPr>
              <w:t xml:space="preserve"> </w:t>
            </w:r>
            <w:r w:rsidRPr="00123B79">
              <w:rPr>
                <w:rFonts w:ascii="Times New Roman" w:hAnsi="Times New Roman"/>
                <w:sz w:val="24"/>
                <w:szCs w:val="24"/>
                <w:lang w:val="ro-MD"/>
              </w:rPr>
              <w:t>(2) prevede că</w:t>
            </w:r>
            <w:r w:rsidRPr="00123B79">
              <w:rPr>
                <w:rFonts w:ascii="Times New Roman" w:hAnsi="Times New Roman"/>
                <w:sz w:val="24"/>
                <w:szCs w:val="24"/>
                <w:lang w:val="it-IT"/>
              </w:rPr>
              <w:t xml:space="preserve"> </w:t>
            </w:r>
            <w:r w:rsidRPr="00123B79">
              <w:rPr>
                <w:rFonts w:ascii="Times New Roman" w:hAnsi="Times New Roman"/>
                <w:sz w:val="24"/>
                <w:szCs w:val="24"/>
                <w:lang w:val="ro-MD"/>
              </w:rPr>
              <w:t>acordul de mediu este emis de Agenția de Mediu contra plată. Metodologia de calculare a costului acordului de mediu se aprobă prin hotărâre de Guvern.</w:t>
            </w:r>
          </w:p>
          <w:p w14:paraId="1A30D95C" w14:textId="069D2913" w:rsidR="00167728" w:rsidRPr="00123B79" w:rsidRDefault="00167728" w:rsidP="00EC3461">
            <w:pPr>
              <w:ind w:firstLine="0"/>
              <w:rPr>
                <w:rFonts w:ascii="Times New Roman" w:hAnsi="Times New Roman"/>
                <w:sz w:val="24"/>
                <w:szCs w:val="24"/>
                <w:lang w:val="ro-MD"/>
              </w:rPr>
            </w:pPr>
            <w:r w:rsidRPr="00123B79">
              <w:rPr>
                <w:rFonts w:ascii="Times New Roman" w:hAnsi="Times New Roman"/>
                <w:sz w:val="24"/>
                <w:szCs w:val="24"/>
                <w:lang w:val="ro-MD"/>
              </w:rPr>
              <w:t xml:space="preserve">Complementar, elaborarea metodologiei de calculare a costului acordului de mediu este dictată de </w:t>
            </w:r>
            <w:proofErr w:type="spellStart"/>
            <w:r w:rsidRPr="00123B79">
              <w:rPr>
                <w:rFonts w:ascii="Times New Roman" w:hAnsi="Times New Roman"/>
                <w:sz w:val="24"/>
                <w:szCs w:val="24"/>
                <w:lang w:val="ro-MD"/>
              </w:rPr>
              <w:t>particularităţile</w:t>
            </w:r>
            <w:proofErr w:type="spellEnd"/>
            <w:r w:rsidRPr="00123B79">
              <w:rPr>
                <w:rFonts w:ascii="Times New Roman" w:hAnsi="Times New Roman"/>
                <w:sz w:val="24"/>
                <w:szCs w:val="24"/>
                <w:lang w:val="ro-MD"/>
              </w:rPr>
              <w:t xml:space="preserve"> de organizare </w:t>
            </w:r>
            <w:proofErr w:type="spellStart"/>
            <w:r w:rsidRPr="00123B79">
              <w:rPr>
                <w:rFonts w:ascii="Times New Roman" w:hAnsi="Times New Roman"/>
                <w:sz w:val="24"/>
                <w:szCs w:val="24"/>
                <w:lang w:val="ro-MD"/>
              </w:rPr>
              <w:t>şi</w:t>
            </w:r>
            <w:proofErr w:type="spellEnd"/>
            <w:r w:rsidRPr="00123B79">
              <w:rPr>
                <w:rFonts w:ascii="Times New Roman" w:hAnsi="Times New Roman"/>
                <w:sz w:val="24"/>
                <w:szCs w:val="24"/>
                <w:lang w:val="ro-MD"/>
              </w:rPr>
              <w:t xml:space="preserve"> </w:t>
            </w:r>
            <w:proofErr w:type="spellStart"/>
            <w:r w:rsidRPr="00123B79">
              <w:rPr>
                <w:rFonts w:ascii="Times New Roman" w:hAnsi="Times New Roman"/>
                <w:sz w:val="24"/>
                <w:szCs w:val="24"/>
                <w:lang w:val="ro-MD"/>
              </w:rPr>
              <w:t>funcţionare</w:t>
            </w:r>
            <w:proofErr w:type="spellEnd"/>
            <w:r w:rsidRPr="00123B79">
              <w:rPr>
                <w:rFonts w:ascii="Times New Roman" w:hAnsi="Times New Roman"/>
                <w:sz w:val="24"/>
                <w:szCs w:val="24"/>
                <w:lang w:val="ro-MD"/>
              </w:rPr>
              <w:t xml:space="preserve"> a </w:t>
            </w:r>
            <w:proofErr w:type="spellStart"/>
            <w:r w:rsidRPr="00123B79">
              <w:rPr>
                <w:rFonts w:ascii="Times New Roman" w:hAnsi="Times New Roman"/>
                <w:sz w:val="24"/>
                <w:szCs w:val="24"/>
                <w:lang w:val="ro-MD"/>
              </w:rPr>
              <w:t>autorităţilor</w:t>
            </w:r>
            <w:proofErr w:type="spellEnd"/>
            <w:r w:rsidRPr="00123B79">
              <w:rPr>
                <w:rFonts w:ascii="Times New Roman" w:hAnsi="Times New Roman"/>
                <w:sz w:val="24"/>
                <w:szCs w:val="24"/>
                <w:lang w:val="ro-MD"/>
              </w:rPr>
              <w:t> administrative din subordinea ministerelor, stabilite de Legea nr.</w:t>
            </w:r>
            <w:r w:rsidR="00972D07" w:rsidRPr="00123B79">
              <w:rPr>
                <w:rFonts w:ascii="Times New Roman" w:hAnsi="Times New Roman"/>
                <w:sz w:val="24"/>
                <w:szCs w:val="24"/>
                <w:lang w:val="ro-MD"/>
              </w:rPr>
              <w:t xml:space="preserve"> </w:t>
            </w:r>
            <w:r w:rsidRPr="00123B79">
              <w:rPr>
                <w:rFonts w:ascii="Times New Roman" w:hAnsi="Times New Roman"/>
                <w:sz w:val="24"/>
                <w:szCs w:val="24"/>
                <w:lang w:val="ro-MD"/>
              </w:rPr>
              <w:t>98/2012 privind administrația publică centrală de specialitate, unde</w:t>
            </w:r>
            <w:r w:rsidR="00723252" w:rsidRPr="00123B79">
              <w:rPr>
                <w:rFonts w:ascii="Times New Roman" w:hAnsi="Times New Roman"/>
                <w:sz w:val="24"/>
                <w:szCs w:val="24"/>
                <w:lang w:val="ro-MD"/>
              </w:rPr>
              <w:t xml:space="preserve"> art. 15</w:t>
            </w:r>
            <w:r w:rsidRPr="00123B79">
              <w:rPr>
                <w:rFonts w:ascii="Times New Roman" w:hAnsi="Times New Roman"/>
                <w:sz w:val="24"/>
                <w:szCs w:val="24"/>
                <w:lang w:val="ro-MD"/>
              </w:rPr>
              <w:t xml:space="preserve"> alin. (4) indică că Guvernul aprobă metodologia de calculare a tarifelor, nomenclatorul serviciilor </w:t>
            </w:r>
            <w:proofErr w:type="spellStart"/>
            <w:r w:rsidRPr="00123B79">
              <w:rPr>
                <w:rFonts w:ascii="Times New Roman" w:hAnsi="Times New Roman"/>
                <w:sz w:val="24"/>
                <w:szCs w:val="24"/>
                <w:lang w:val="ro-MD"/>
              </w:rPr>
              <w:t>şi</w:t>
            </w:r>
            <w:proofErr w:type="spellEnd"/>
            <w:r w:rsidRPr="00123B79">
              <w:rPr>
                <w:rFonts w:ascii="Times New Roman" w:hAnsi="Times New Roman"/>
                <w:sz w:val="24"/>
                <w:szCs w:val="24"/>
                <w:lang w:val="ro-MD"/>
              </w:rPr>
              <w:t xml:space="preserve"> cuantumul tarifelor pentru serviciile prestate persoanelor fizice </w:t>
            </w:r>
            <w:proofErr w:type="spellStart"/>
            <w:r w:rsidRPr="00123B79">
              <w:rPr>
                <w:rFonts w:ascii="Times New Roman" w:hAnsi="Times New Roman"/>
                <w:sz w:val="24"/>
                <w:szCs w:val="24"/>
                <w:lang w:val="ro-MD"/>
              </w:rPr>
              <w:t>şi</w:t>
            </w:r>
            <w:proofErr w:type="spellEnd"/>
            <w:r w:rsidRPr="00123B79">
              <w:rPr>
                <w:rFonts w:ascii="Times New Roman" w:hAnsi="Times New Roman"/>
                <w:sz w:val="24"/>
                <w:szCs w:val="24"/>
                <w:lang w:val="ro-MD"/>
              </w:rPr>
              <w:t xml:space="preserve"> juridice de către </w:t>
            </w:r>
            <w:proofErr w:type="spellStart"/>
            <w:r w:rsidRPr="00123B79">
              <w:rPr>
                <w:rFonts w:ascii="Times New Roman" w:hAnsi="Times New Roman"/>
                <w:sz w:val="24"/>
                <w:szCs w:val="24"/>
                <w:lang w:val="ro-MD"/>
              </w:rPr>
              <w:t>autorităţile</w:t>
            </w:r>
            <w:proofErr w:type="spellEnd"/>
            <w:r w:rsidRPr="00123B79">
              <w:rPr>
                <w:rFonts w:ascii="Times New Roman" w:hAnsi="Times New Roman"/>
                <w:sz w:val="24"/>
                <w:szCs w:val="24"/>
                <w:lang w:val="ro-MD"/>
              </w:rPr>
              <w:t xml:space="preserve"> administrative, cu </w:t>
            </w:r>
            <w:proofErr w:type="spellStart"/>
            <w:r w:rsidRPr="00123B79">
              <w:rPr>
                <w:rFonts w:ascii="Times New Roman" w:hAnsi="Times New Roman"/>
                <w:sz w:val="24"/>
                <w:szCs w:val="24"/>
                <w:lang w:val="ro-MD"/>
              </w:rPr>
              <w:t>excepţia</w:t>
            </w:r>
            <w:proofErr w:type="spellEnd"/>
            <w:r w:rsidRPr="00123B79">
              <w:rPr>
                <w:rFonts w:ascii="Times New Roman" w:hAnsi="Times New Roman"/>
                <w:sz w:val="24"/>
                <w:szCs w:val="24"/>
                <w:lang w:val="ro-MD"/>
              </w:rPr>
              <w:t xml:space="preserve"> cazurilor în care aceasta </w:t>
            </w:r>
            <w:proofErr w:type="spellStart"/>
            <w:r w:rsidRPr="00123B79">
              <w:rPr>
                <w:rFonts w:ascii="Times New Roman" w:hAnsi="Times New Roman"/>
                <w:sz w:val="24"/>
                <w:szCs w:val="24"/>
                <w:lang w:val="ro-MD"/>
              </w:rPr>
              <w:t>ţine</w:t>
            </w:r>
            <w:proofErr w:type="spellEnd"/>
            <w:r w:rsidRPr="00123B79">
              <w:rPr>
                <w:rFonts w:ascii="Times New Roman" w:hAnsi="Times New Roman"/>
                <w:sz w:val="24"/>
                <w:szCs w:val="24"/>
                <w:lang w:val="ro-MD"/>
              </w:rPr>
              <w:t xml:space="preserve"> de </w:t>
            </w:r>
            <w:proofErr w:type="spellStart"/>
            <w:r w:rsidRPr="00123B79">
              <w:rPr>
                <w:rFonts w:ascii="Times New Roman" w:hAnsi="Times New Roman"/>
                <w:sz w:val="24"/>
                <w:szCs w:val="24"/>
                <w:lang w:val="ro-MD"/>
              </w:rPr>
              <w:t>competenţa</w:t>
            </w:r>
            <w:proofErr w:type="spellEnd"/>
            <w:r w:rsidRPr="00123B79">
              <w:rPr>
                <w:rFonts w:ascii="Times New Roman" w:hAnsi="Times New Roman"/>
                <w:sz w:val="24"/>
                <w:szCs w:val="24"/>
                <w:lang w:val="ro-MD"/>
              </w:rPr>
              <w:t xml:space="preserve"> Parlamentului, în conformitate cu Legea nr.</w:t>
            </w:r>
            <w:r w:rsidR="000517D8" w:rsidRPr="00123B79">
              <w:rPr>
                <w:rFonts w:ascii="Times New Roman" w:hAnsi="Times New Roman"/>
                <w:sz w:val="24"/>
                <w:szCs w:val="24"/>
                <w:lang w:val="ro-MD"/>
              </w:rPr>
              <w:t xml:space="preserve"> </w:t>
            </w:r>
            <w:r w:rsidRPr="00123B79">
              <w:rPr>
                <w:rFonts w:ascii="Times New Roman" w:hAnsi="Times New Roman"/>
                <w:sz w:val="24"/>
                <w:szCs w:val="24"/>
                <w:lang w:val="ro-MD"/>
              </w:rPr>
              <w:t xml:space="preserve">160/2011 privind reglementarea prin autorizare a </w:t>
            </w:r>
            <w:proofErr w:type="spellStart"/>
            <w:r w:rsidRPr="00123B79">
              <w:rPr>
                <w:rFonts w:ascii="Times New Roman" w:hAnsi="Times New Roman"/>
                <w:sz w:val="24"/>
                <w:szCs w:val="24"/>
                <w:lang w:val="ro-MD"/>
              </w:rPr>
              <w:t>activităţii</w:t>
            </w:r>
            <w:proofErr w:type="spellEnd"/>
            <w:r w:rsidRPr="00123B79">
              <w:rPr>
                <w:rFonts w:ascii="Times New Roman" w:hAnsi="Times New Roman"/>
                <w:sz w:val="24"/>
                <w:szCs w:val="24"/>
                <w:lang w:val="ro-MD"/>
              </w:rPr>
              <w:t xml:space="preserve"> de întreprinzător.</w:t>
            </w:r>
          </w:p>
          <w:p w14:paraId="6997B84B" w14:textId="75371B4A" w:rsidR="00167728" w:rsidRPr="00123B79" w:rsidRDefault="00167728" w:rsidP="00EC3461">
            <w:pPr>
              <w:ind w:firstLine="0"/>
              <w:rPr>
                <w:rFonts w:ascii="Times New Roman" w:hAnsi="Times New Roman"/>
                <w:sz w:val="24"/>
                <w:szCs w:val="24"/>
                <w:lang w:val="it-IT"/>
              </w:rPr>
            </w:pPr>
            <w:r w:rsidRPr="00123B79">
              <w:rPr>
                <w:rFonts w:ascii="Times New Roman" w:hAnsi="Times New Roman"/>
                <w:sz w:val="24"/>
                <w:szCs w:val="24"/>
                <w:lang w:val="ro-MD"/>
              </w:rPr>
              <w:t xml:space="preserve">    </w:t>
            </w:r>
            <w:r w:rsidR="005300CD" w:rsidRPr="00123B79">
              <w:rPr>
                <w:rFonts w:ascii="Times New Roman" w:hAnsi="Times New Roman"/>
                <w:sz w:val="24"/>
                <w:szCs w:val="24"/>
                <w:lang w:val="ro-MD"/>
              </w:rPr>
              <w:t xml:space="preserve">      </w:t>
            </w:r>
            <w:r w:rsidRPr="00123B79">
              <w:rPr>
                <w:rFonts w:ascii="Times New Roman" w:hAnsi="Times New Roman"/>
                <w:sz w:val="24"/>
                <w:szCs w:val="24"/>
                <w:lang w:val="it-IT"/>
              </w:rPr>
              <w:t>La fel, art.</w:t>
            </w:r>
            <w:r w:rsidR="005060F3" w:rsidRPr="00123B79">
              <w:rPr>
                <w:rFonts w:ascii="Times New Roman" w:hAnsi="Times New Roman"/>
                <w:sz w:val="24"/>
                <w:szCs w:val="24"/>
                <w:lang w:val="it-IT"/>
              </w:rPr>
              <w:t xml:space="preserve"> </w:t>
            </w:r>
            <w:r w:rsidRPr="00123B79">
              <w:rPr>
                <w:rFonts w:ascii="Times New Roman" w:hAnsi="Times New Roman"/>
                <w:sz w:val="24"/>
                <w:szCs w:val="24"/>
                <w:lang w:val="it-IT"/>
              </w:rPr>
              <w:t xml:space="preserve">43 alin. (2) din Legea </w:t>
            </w:r>
            <w:r w:rsidRPr="00123B79">
              <w:rPr>
                <w:rFonts w:ascii="Times New Roman" w:hAnsi="Times New Roman"/>
                <w:bCs/>
                <w:sz w:val="24"/>
                <w:szCs w:val="24"/>
                <w:lang w:val="it-IT"/>
              </w:rPr>
              <w:t>finanţelor publice şi responsabilităţii bugetar-fiscale</w:t>
            </w:r>
            <w:r w:rsidR="005060F3" w:rsidRPr="00123B79">
              <w:rPr>
                <w:rFonts w:ascii="Times New Roman" w:hAnsi="Times New Roman"/>
                <w:bCs/>
                <w:sz w:val="24"/>
                <w:szCs w:val="24"/>
                <w:lang w:val="it-IT"/>
              </w:rPr>
              <w:t xml:space="preserve"> </w:t>
            </w:r>
            <w:r w:rsidRPr="00123B79">
              <w:rPr>
                <w:rFonts w:ascii="Times New Roman" w:hAnsi="Times New Roman"/>
                <w:sz w:val="24"/>
                <w:szCs w:val="24"/>
                <w:lang w:val="it-IT"/>
              </w:rPr>
              <w:t>nr.</w:t>
            </w:r>
            <w:r w:rsidR="005060F3" w:rsidRPr="00123B79">
              <w:rPr>
                <w:rFonts w:ascii="Times New Roman" w:hAnsi="Times New Roman"/>
                <w:sz w:val="24"/>
                <w:szCs w:val="24"/>
                <w:lang w:val="it-IT"/>
              </w:rPr>
              <w:t xml:space="preserve"> </w:t>
            </w:r>
            <w:r w:rsidRPr="00123B79">
              <w:rPr>
                <w:rFonts w:ascii="Times New Roman" w:hAnsi="Times New Roman"/>
                <w:sz w:val="24"/>
                <w:szCs w:val="24"/>
                <w:lang w:val="it-IT"/>
              </w:rPr>
              <w:t>181/2014 prevede c</w:t>
            </w:r>
            <w:r w:rsidRPr="00123B79">
              <w:rPr>
                <w:rFonts w:ascii="Times New Roman" w:hAnsi="Times New Roman"/>
                <w:sz w:val="24"/>
                <w:szCs w:val="24"/>
                <w:lang w:val="ro-MD"/>
              </w:rPr>
              <w:t>ă</w:t>
            </w:r>
            <w:r w:rsidR="004F7365" w:rsidRPr="00123B79">
              <w:rPr>
                <w:rFonts w:ascii="Times New Roman" w:hAnsi="Times New Roman"/>
                <w:sz w:val="24"/>
                <w:szCs w:val="24"/>
                <w:lang w:val="it-IT"/>
              </w:rPr>
              <w:t xml:space="preserve"> n</w:t>
            </w:r>
            <w:r w:rsidRPr="00123B79">
              <w:rPr>
                <w:rFonts w:ascii="Times New Roman" w:hAnsi="Times New Roman"/>
                <w:sz w:val="24"/>
                <w:szCs w:val="24"/>
                <w:lang w:val="it-IT"/>
              </w:rPr>
              <w:t>omenclatorul lucrărilor şi serviciilor contra plată efectuate şi/sau prestate de către autorităţile/instituţiile bugetare şi mărimea tarifelor la servicii se stabilesc de către Guvern sau, după caz, de către autorităţile administraţiei publice locale, în funcţie de bugetul de la care se finanţează autoritatea/instituţia bugetară.</w:t>
            </w:r>
          </w:p>
          <w:p w14:paraId="05B25E33" w14:textId="5E1EE8A2" w:rsidR="00237D31" w:rsidRPr="00123B79" w:rsidRDefault="00237D31" w:rsidP="00331944">
            <w:pPr>
              <w:ind w:firstLine="604"/>
              <w:rPr>
                <w:rFonts w:ascii="Times New Roman" w:hAnsi="Times New Roman"/>
                <w:i/>
                <w:sz w:val="24"/>
                <w:szCs w:val="24"/>
                <w:lang w:val="it-IT"/>
              </w:rPr>
            </w:pPr>
            <w:r w:rsidRPr="00123B79">
              <w:rPr>
                <w:rFonts w:ascii="Times New Roman" w:hAnsi="Times New Roman"/>
                <w:sz w:val="24"/>
                <w:szCs w:val="24"/>
                <w:lang w:val="it-IT"/>
              </w:rPr>
              <w:t xml:space="preserve">Pe de altă parte, cadrul normativ din domeniul reglementării activității de întreprinzător stabilește principiul privind previzibilitatea reglementării activităţii de întreprinzător, punând accent pe previzibilitatea cheltuielilor. </w:t>
            </w:r>
            <w:r w:rsidR="004777E9" w:rsidRPr="00123B79">
              <w:rPr>
                <w:rFonts w:ascii="Times New Roman" w:hAnsi="Times New Roman"/>
                <w:sz w:val="24"/>
                <w:szCs w:val="24"/>
                <w:lang w:val="it-IT"/>
              </w:rPr>
              <w:t>În acest sens, art.</w:t>
            </w:r>
            <w:r w:rsidR="005060F3" w:rsidRPr="00123B79">
              <w:rPr>
                <w:rFonts w:ascii="Times New Roman" w:hAnsi="Times New Roman"/>
                <w:sz w:val="24"/>
                <w:szCs w:val="24"/>
                <w:lang w:val="it-IT"/>
              </w:rPr>
              <w:t xml:space="preserve"> </w:t>
            </w:r>
            <w:r w:rsidR="004777E9" w:rsidRPr="00123B79">
              <w:rPr>
                <w:rFonts w:ascii="Times New Roman" w:hAnsi="Times New Roman"/>
                <w:sz w:val="24"/>
                <w:szCs w:val="24"/>
                <w:lang w:val="it-IT"/>
              </w:rPr>
              <w:t>6 alin.</w:t>
            </w:r>
            <w:r w:rsidR="000822CE" w:rsidRPr="00123B79">
              <w:rPr>
                <w:rFonts w:ascii="Times New Roman" w:hAnsi="Times New Roman"/>
                <w:sz w:val="24"/>
                <w:szCs w:val="24"/>
                <w:lang w:val="it-IT"/>
              </w:rPr>
              <w:t xml:space="preserve"> (1)</w:t>
            </w:r>
            <w:r w:rsidR="004777E9" w:rsidRPr="00123B79">
              <w:rPr>
                <w:rFonts w:ascii="Times New Roman" w:hAnsi="Times New Roman"/>
                <w:sz w:val="24"/>
                <w:szCs w:val="24"/>
                <w:lang w:val="it-IT"/>
              </w:rPr>
              <w:t xml:space="preserve"> din Legea nr.</w:t>
            </w:r>
            <w:r w:rsidR="005060F3" w:rsidRPr="00123B79">
              <w:rPr>
                <w:rFonts w:ascii="Times New Roman" w:hAnsi="Times New Roman"/>
                <w:sz w:val="24"/>
                <w:szCs w:val="24"/>
                <w:lang w:val="it-IT"/>
              </w:rPr>
              <w:t xml:space="preserve"> </w:t>
            </w:r>
            <w:r w:rsidR="004777E9" w:rsidRPr="00123B79">
              <w:rPr>
                <w:rFonts w:ascii="Times New Roman" w:hAnsi="Times New Roman"/>
                <w:sz w:val="24"/>
                <w:szCs w:val="24"/>
                <w:lang w:val="it-IT"/>
              </w:rPr>
              <w:t xml:space="preserve">235/2006 </w:t>
            </w:r>
            <w:r w:rsidR="004777E9" w:rsidRPr="00123B79">
              <w:rPr>
                <w:rFonts w:ascii="Times New Roman" w:eastAsia="Times New Roman" w:hAnsi="Times New Roman"/>
                <w:sz w:val="24"/>
                <w:szCs w:val="24"/>
                <w:lang w:val="ro-RO"/>
              </w:rPr>
              <w:t xml:space="preserve"> cu privire la principiile de bază de reglementare a activității de întreprinzător dispune că</w:t>
            </w:r>
            <w:r w:rsidR="004777E9" w:rsidRPr="00123B79">
              <w:rPr>
                <w:rFonts w:ascii="Times New Roman" w:hAnsi="Times New Roman"/>
                <w:sz w:val="24"/>
                <w:szCs w:val="24"/>
                <w:lang w:val="ro-RO"/>
              </w:rPr>
              <w:t xml:space="preserve"> p</w:t>
            </w:r>
            <w:r w:rsidRPr="00123B79">
              <w:rPr>
                <w:rFonts w:ascii="Times New Roman" w:hAnsi="Times New Roman"/>
                <w:sz w:val="24"/>
                <w:szCs w:val="24"/>
                <w:lang w:val="it-IT"/>
              </w:rPr>
              <w:t>lăţile pentru actele permisive eliberate întreprinzătorilor de către autorităţile administraţiei publice se stabilesc prin legi, cu indicarea actului şi a mărimii taxei pentru aceste acte.</w:t>
            </w:r>
            <w:r w:rsidR="004777E9" w:rsidRPr="00123B79">
              <w:rPr>
                <w:rFonts w:ascii="Times New Roman" w:hAnsi="Times New Roman"/>
                <w:sz w:val="24"/>
                <w:szCs w:val="24"/>
                <w:lang w:val="it-IT"/>
              </w:rPr>
              <w:t xml:space="preserve"> </w:t>
            </w:r>
            <w:r w:rsidRPr="00123B79">
              <w:rPr>
                <w:rFonts w:ascii="Times New Roman" w:hAnsi="Times New Roman"/>
                <w:sz w:val="24"/>
                <w:szCs w:val="24"/>
                <w:lang w:val="it-IT"/>
              </w:rPr>
              <w:t xml:space="preserve">Serviciile prestate de autorităţile administraţiei publice și cuantumul tarifelor pentru prestarea acestora, trebuie să fie expres prevăzute în nomenclatorul serviciilor aprobat de către Guvern. </w:t>
            </w:r>
            <w:r w:rsidRPr="00123B79">
              <w:rPr>
                <w:rFonts w:ascii="Times New Roman" w:hAnsi="Times New Roman"/>
                <w:i/>
                <w:sz w:val="24"/>
                <w:szCs w:val="24"/>
                <w:lang w:val="it-IT"/>
              </w:rPr>
              <w:t xml:space="preserve">Cuantumul tarifelor pentru prestarea serviciilor se stabilește conform metodologiei aprobate de către Guvern. </w:t>
            </w:r>
          </w:p>
          <w:p w14:paraId="0C8AFC78" w14:textId="5B13FAD0" w:rsidR="00733E0B" w:rsidRPr="00123B79" w:rsidRDefault="00733E0B" w:rsidP="00733E0B">
            <w:pPr>
              <w:ind w:firstLine="0"/>
              <w:rPr>
                <w:rFonts w:ascii="Times New Roman" w:eastAsia="Times New Roman" w:hAnsi="Times New Roman"/>
                <w:sz w:val="24"/>
                <w:szCs w:val="24"/>
                <w:lang w:val="pt-BR"/>
              </w:rPr>
            </w:pPr>
            <w:r w:rsidRPr="00123B79">
              <w:rPr>
                <w:rFonts w:ascii="Times New Roman" w:hAnsi="Times New Roman"/>
                <w:sz w:val="24"/>
                <w:szCs w:val="24"/>
                <w:lang w:val="ro-RO"/>
              </w:rPr>
              <w:lastRenderedPageBreak/>
              <w:t xml:space="preserve">         În același context, prevederile art.</w:t>
            </w:r>
            <w:r w:rsidR="005060F3" w:rsidRPr="00123B79">
              <w:rPr>
                <w:rFonts w:ascii="Times New Roman" w:hAnsi="Times New Roman"/>
                <w:sz w:val="24"/>
                <w:szCs w:val="24"/>
                <w:lang w:val="ro-RO"/>
              </w:rPr>
              <w:t xml:space="preserve"> </w:t>
            </w:r>
            <w:r w:rsidRPr="00123B79">
              <w:rPr>
                <w:rFonts w:ascii="Times New Roman" w:hAnsi="Times New Roman"/>
                <w:sz w:val="24"/>
                <w:szCs w:val="24"/>
                <w:lang w:val="ro-RO"/>
              </w:rPr>
              <w:t>4 alin. (2) din Legea nr.</w:t>
            </w:r>
            <w:r w:rsidR="005060F3" w:rsidRPr="00123B79">
              <w:rPr>
                <w:rFonts w:ascii="Times New Roman" w:hAnsi="Times New Roman"/>
                <w:sz w:val="24"/>
                <w:szCs w:val="24"/>
                <w:lang w:val="ro-RO"/>
              </w:rPr>
              <w:t xml:space="preserve"> </w:t>
            </w:r>
            <w:r w:rsidRPr="00123B79">
              <w:rPr>
                <w:rFonts w:ascii="Times New Roman" w:hAnsi="Times New Roman"/>
                <w:sz w:val="24"/>
                <w:szCs w:val="24"/>
                <w:lang w:val="ro-RO"/>
              </w:rPr>
              <w:t xml:space="preserve">160/2011 privind reglementarea prin autorizare a </w:t>
            </w:r>
            <w:proofErr w:type="spellStart"/>
            <w:r w:rsidRPr="00123B79">
              <w:rPr>
                <w:rFonts w:ascii="Times New Roman" w:hAnsi="Times New Roman"/>
                <w:sz w:val="24"/>
                <w:szCs w:val="24"/>
                <w:lang w:val="ro-RO"/>
              </w:rPr>
              <w:t>activităţii</w:t>
            </w:r>
            <w:proofErr w:type="spellEnd"/>
            <w:r w:rsidRPr="00123B79">
              <w:rPr>
                <w:rFonts w:ascii="Times New Roman" w:hAnsi="Times New Roman"/>
                <w:sz w:val="24"/>
                <w:szCs w:val="24"/>
                <w:lang w:val="ro-RO"/>
              </w:rPr>
              <w:t xml:space="preserve"> de întreprinzător dispun că, </w:t>
            </w:r>
            <w:proofErr w:type="spellStart"/>
            <w:r w:rsidRPr="00123B79">
              <w:rPr>
                <w:rFonts w:ascii="Times New Roman" w:hAnsi="Times New Roman"/>
                <w:sz w:val="24"/>
                <w:szCs w:val="24"/>
                <w:lang w:val="ro-RO"/>
              </w:rPr>
              <w:t>autorităţile</w:t>
            </w:r>
            <w:proofErr w:type="spellEnd"/>
            <w:r w:rsidRPr="00123B79">
              <w:rPr>
                <w:rFonts w:ascii="Times New Roman" w:hAnsi="Times New Roman"/>
                <w:sz w:val="24"/>
                <w:szCs w:val="24"/>
                <w:lang w:val="ro-RO"/>
              </w:rPr>
              <w:t xml:space="preserve"> emitente </w:t>
            </w:r>
            <w:r w:rsidR="005060F3" w:rsidRPr="00123B79">
              <w:rPr>
                <w:rFonts w:ascii="Times New Roman" w:hAnsi="Times New Roman"/>
                <w:sz w:val="24"/>
                <w:szCs w:val="24"/>
                <w:lang w:val="ro-RO"/>
              </w:rPr>
              <w:t xml:space="preserve">sunt </w:t>
            </w:r>
            <w:r w:rsidRPr="00123B79">
              <w:rPr>
                <w:rFonts w:ascii="Times New Roman" w:hAnsi="Times New Roman"/>
                <w:sz w:val="24"/>
                <w:szCs w:val="24"/>
                <w:lang w:val="ro-RO"/>
              </w:rPr>
              <w:t xml:space="preserve">în drept, în limita </w:t>
            </w:r>
            <w:proofErr w:type="spellStart"/>
            <w:r w:rsidRPr="00123B79">
              <w:rPr>
                <w:rFonts w:ascii="Times New Roman" w:hAnsi="Times New Roman"/>
                <w:sz w:val="24"/>
                <w:szCs w:val="24"/>
                <w:lang w:val="ro-RO"/>
              </w:rPr>
              <w:t>atribuţiilor</w:t>
            </w:r>
            <w:proofErr w:type="spellEnd"/>
            <w:r w:rsidRPr="00123B79">
              <w:rPr>
                <w:rFonts w:ascii="Times New Roman" w:hAnsi="Times New Roman"/>
                <w:sz w:val="24"/>
                <w:szCs w:val="24"/>
                <w:lang w:val="ro-RO"/>
              </w:rPr>
              <w:t xml:space="preserve"> prevăzute de lege, să solicite/să elibereze </w:t>
            </w:r>
            <w:proofErr w:type="spellStart"/>
            <w:r w:rsidRPr="00123B79">
              <w:rPr>
                <w:rFonts w:ascii="Times New Roman" w:hAnsi="Times New Roman"/>
                <w:sz w:val="24"/>
                <w:szCs w:val="24"/>
                <w:lang w:val="ro-RO"/>
              </w:rPr>
              <w:t>şi</w:t>
            </w:r>
            <w:proofErr w:type="spellEnd"/>
            <w:r w:rsidRPr="00123B79">
              <w:rPr>
                <w:rFonts w:ascii="Times New Roman" w:hAnsi="Times New Roman"/>
                <w:sz w:val="24"/>
                <w:szCs w:val="24"/>
                <w:lang w:val="ro-RO"/>
              </w:rPr>
              <w:t xml:space="preserve"> să invoce persoanelor care </w:t>
            </w:r>
            <w:proofErr w:type="spellStart"/>
            <w:r w:rsidRPr="00123B79">
              <w:rPr>
                <w:rFonts w:ascii="Times New Roman" w:hAnsi="Times New Roman"/>
                <w:sz w:val="24"/>
                <w:szCs w:val="24"/>
                <w:lang w:val="ro-RO"/>
              </w:rPr>
              <w:t>desfăşoară</w:t>
            </w:r>
            <w:proofErr w:type="spellEnd"/>
            <w:r w:rsidRPr="00123B79">
              <w:rPr>
                <w:rFonts w:ascii="Times New Roman" w:hAnsi="Times New Roman"/>
                <w:sz w:val="24"/>
                <w:szCs w:val="24"/>
                <w:lang w:val="ro-RO"/>
              </w:rPr>
              <w:t xml:space="preserve"> activitate de întreprinzător </w:t>
            </w:r>
            <w:proofErr w:type="spellStart"/>
            <w:r w:rsidRPr="00123B79">
              <w:rPr>
                <w:rFonts w:ascii="Times New Roman" w:hAnsi="Times New Roman"/>
                <w:sz w:val="24"/>
                <w:szCs w:val="24"/>
                <w:lang w:val="ro-RO"/>
              </w:rPr>
              <w:t>şi</w:t>
            </w:r>
            <w:proofErr w:type="spellEnd"/>
            <w:r w:rsidRPr="00123B79">
              <w:rPr>
                <w:rFonts w:ascii="Times New Roman" w:hAnsi="Times New Roman"/>
                <w:sz w:val="24"/>
                <w:szCs w:val="24"/>
                <w:lang w:val="ro-RO"/>
              </w:rPr>
              <w:t xml:space="preserve">/sau </w:t>
            </w:r>
            <w:proofErr w:type="spellStart"/>
            <w:r w:rsidRPr="00123B79">
              <w:rPr>
                <w:rFonts w:ascii="Times New Roman" w:hAnsi="Times New Roman"/>
                <w:sz w:val="24"/>
                <w:szCs w:val="24"/>
                <w:lang w:val="ro-RO"/>
              </w:rPr>
              <w:t>angajaţilor</w:t>
            </w:r>
            <w:proofErr w:type="spellEnd"/>
            <w:r w:rsidRPr="00123B79">
              <w:rPr>
                <w:rFonts w:ascii="Times New Roman" w:hAnsi="Times New Roman"/>
                <w:sz w:val="24"/>
                <w:szCs w:val="24"/>
                <w:lang w:val="ro-RO"/>
              </w:rPr>
              <w:t xml:space="preserve"> acestora doar actele permisive stabilite în Nomenclatorul actelor permisive, expus în anexa nr.</w:t>
            </w:r>
            <w:r w:rsidR="005060F3" w:rsidRPr="00123B79">
              <w:rPr>
                <w:rFonts w:ascii="Times New Roman" w:hAnsi="Times New Roman"/>
                <w:sz w:val="24"/>
                <w:szCs w:val="24"/>
                <w:lang w:val="ro-RO"/>
              </w:rPr>
              <w:t xml:space="preserve"> </w:t>
            </w:r>
            <w:r w:rsidRPr="00123B79">
              <w:rPr>
                <w:rFonts w:ascii="Times New Roman" w:hAnsi="Times New Roman"/>
                <w:sz w:val="24"/>
                <w:szCs w:val="24"/>
                <w:lang w:val="ro-RO"/>
              </w:rPr>
              <w:t>1. Respectiv</w:t>
            </w:r>
            <w:r w:rsidR="005060F3" w:rsidRPr="00123B79">
              <w:rPr>
                <w:rFonts w:ascii="Times New Roman" w:hAnsi="Times New Roman"/>
                <w:sz w:val="24"/>
                <w:szCs w:val="24"/>
                <w:lang w:val="ro-RO"/>
              </w:rPr>
              <w:t>,</w:t>
            </w:r>
            <w:r w:rsidRPr="00123B79">
              <w:rPr>
                <w:rFonts w:ascii="Times New Roman" w:hAnsi="Times New Roman"/>
                <w:sz w:val="24"/>
                <w:szCs w:val="24"/>
                <w:lang w:val="ro-RO"/>
              </w:rPr>
              <w:t xml:space="preserve"> acordul de mediu, ca și act normativ, este inclus în Nomenclatorul actelor permisive, expus în anexa nr.</w:t>
            </w:r>
            <w:r w:rsidR="005060F3" w:rsidRPr="00123B79">
              <w:rPr>
                <w:rFonts w:ascii="Times New Roman" w:hAnsi="Times New Roman"/>
                <w:sz w:val="24"/>
                <w:szCs w:val="24"/>
                <w:lang w:val="ro-RO"/>
              </w:rPr>
              <w:t xml:space="preserve"> </w:t>
            </w:r>
            <w:r w:rsidRPr="00123B79">
              <w:rPr>
                <w:rFonts w:ascii="Times New Roman" w:hAnsi="Times New Roman"/>
                <w:sz w:val="24"/>
                <w:szCs w:val="24"/>
                <w:lang w:val="ro-RO"/>
              </w:rPr>
              <w:t>1 la Legea nr.</w:t>
            </w:r>
            <w:r w:rsidR="005060F3" w:rsidRPr="00123B79">
              <w:rPr>
                <w:rFonts w:ascii="Times New Roman" w:hAnsi="Times New Roman"/>
                <w:sz w:val="24"/>
                <w:szCs w:val="24"/>
                <w:lang w:val="ro-RO"/>
              </w:rPr>
              <w:t xml:space="preserve"> </w:t>
            </w:r>
            <w:r w:rsidRPr="00123B79">
              <w:rPr>
                <w:rFonts w:ascii="Times New Roman" w:hAnsi="Times New Roman"/>
                <w:sz w:val="24"/>
                <w:szCs w:val="24"/>
                <w:lang w:val="ro-RO"/>
              </w:rPr>
              <w:t xml:space="preserve">160/2011 privind reglementarea prin autorizare a </w:t>
            </w:r>
            <w:proofErr w:type="spellStart"/>
            <w:r w:rsidRPr="00123B79">
              <w:rPr>
                <w:rFonts w:ascii="Times New Roman" w:hAnsi="Times New Roman"/>
                <w:sz w:val="24"/>
                <w:szCs w:val="24"/>
                <w:lang w:val="ro-RO"/>
              </w:rPr>
              <w:t>activităţii</w:t>
            </w:r>
            <w:proofErr w:type="spellEnd"/>
            <w:r w:rsidRPr="00123B79">
              <w:rPr>
                <w:rFonts w:ascii="Times New Roman" w:hAnsi="Times New Roman"/>
                <w:sz w:val="24"/>
                <w:szCs w:val="24"/>
                <w:lang w:val="ro-RO"/>
              </w:rPr>
              <w:t xml:space="preserve"> de întreprinzător, și anume</w:t>
            </w:r>
            <w:r w:rsidR="000822CE" w:rsidRPr="00123B79">
              <w:rPr>
                <w:rFonts w:ascii="Times New Roman" w:hAnsi="Times New Roman"/>
                <w:sz w:val="24"/>
                <w:szCs w:val="24"/>
                <w:lang w:val="ro-RO"/>
              </w:rPr>
              <w:t>,</w:t>
            </w:r>
            <w:r w:rsidRPr="00123B79">
              <w:rPr>
                <w:rFonts w:ascii="Times New Roman" w:hAnsi="Times New Roman"/>
                <w:sz w:val="24"/>
                <w:szCs w:val="24"/>
                <w:lang w:val="ro-RO"/>
              </w:rPr>
              <w:t xml:space="preserve"> în compartimentul II. </w:t>
            </w:r>
            <w:r w:rsidRPr="00123B79">
              <w:rPr>
                <w:rFonts w:ascii="Times New Roman" w:eastAsia="Times New Roman" w:hAnsi="Times New Roman"/>
                <w:sz w:val="24"/>
                <w:szCs w:val="24"/>
                <w:lang w:val="ro-RO"/>
              </w:rPr>
              <w:t>Actele permisive care se încadrează în categoria autorizațiilor, la poziția 59,</w:t>
            </w:r>
            <w:r w:rsidR="00227AA4" w:rsidRPr="00123B79">
              <w:rPr>
                <w:rFonts w:ascii="Times New Roman" w:eastAsia="Times New Roman" w:hAnsi="Times New Roman"/>
                <w:sz w:val="24"/>
                <w:szCs w:val="24"/>
                <w:lang w:val="ro-RO"/>
              </w:rPr>
              <w:t xml:space="preserve"> unde la rubrica Costul/coloana cinci/ este indicat - </w:t>
            </w:r>
            <w:r w:rsidR="00227AA4" w:rsidRPr="00123B79">
              <w:rPr>
                <w:rFonts w:ascii="Times New Roman" w:eastAsia="Times New Roman" w:hAnsi="Times New Roman"/>
                <w:sz w:val="24"/>
                <w:szCs w:val="24"/>
                <w:lang w:val="pt-BR"/>
              </w:rPr>
              <w:t>Conform metodologiei de calculare a costului acordului de mediu, aprobată de Guvern.</w:t>
            </w:r>
          </w:p>
          <w:p w14:paraId="0E1A79A9" w14:textId="17A60F1B" w:rsidR="006425FA" w:rsidRPr="00123B79" w:rsidRDefault="006425FA" w:rsidP="00733E0B">
            <w:pPr>
              <w:ind w:firstLine="0"/>
              <w:rPr>
                <w:rFonts w:ascii="Times New Roman" w:hAnsi="Times New Roman"/>
                <w:sz w:val="24"/>
                <w:szCs w:val="24"/>
                <w:lang w:val="ro-RO"/>
              </w:rPr>
            </w:pPr>
            <w:r w:rsidRPr="00123B79">
              <w:rPr>
                <w:rFonts w:ascii="Times New Roman" w:hAnsi="Times New Roman"/>
                <w:sz w:val="24"/>
                <w:szCs w:val="24"/>
                <w:lang w:val="ro-RO"/>
              </w:rPr>
              <w:t xml:space="preserve">     Legea nr. 226/2022 privind modificarea unor acte normative, prin care au fost introduse modificări ce vizează și procedura de emitere a acordului de mediu, inclusiv instituirea unei plăți achitate de către inițiator pentru </w:t>
            </w:r>
            <w:proofErr w:type="spellStart"/>
            <w:r w:rsidRPr="00123B79">
              <w:rPr>
                <w:rFonts w:ascii="Times New Roman" w:hAnsi="Times New Roman"/>
                <w:sz w:val="24"/>
                <w:szCs w:val="24"/>
                <w:lang w:val="ro-RO"/>
              </w:rPr>
              <w:t>serviiciile</w:t>
            </w:r>
            <w:proofErr w:type="spellEnd"/>
            <w:r w:rsidRPr="00123B79">
              <w:rPr>
                <w:rFonts w:ascii="Times New Roman" w:hAnsi="Times New Roman"/>
                <w:sz w:val="24"/>
                <w:szCs w:val="24"/>
                <w:lang w:val="ro-RO"/>
              </w:rPr>
              <w:t xml:space="preserve"> publice acordate de către Agenția de Mediu în coordonarea procesului de evaluare a impactului asupra mediului și eliberarea acordului de mediu, la art. IV alin. (3)</w:t>
            </w:r>
            <w:r w:rsidR="00A83368" w:rsidRPr="00123B79">
              <w:rPr>
                <w:rFonts w:ascii="Times New Roman" w:hAnsi="Times New Roman"/>
                <w:sz w:val="24"/>
                <w:szCs w:val="24"/>
                <w:lang w:val="ro-RO"/>
              </w:rPr>
              <w:t>, lit. a)</w:t>
            </w:r>
            <w:r w:rsidRPr="00123B79">
              <w:rPr>
                <w:rFonts w:ascii="Times New Roman" w:hAnsi="Times New Roman"/>
                <w:sz w:val="24"/>
                <w:szCs w:val="24"/>
                <w:lang w:val="ro-RO"/>
              </w:rPr>
              <w:t xml:space="preserve"> stabilește că Guvernul, în termen de 12 luni de la data publicării prezentei legi, va aduce actele sale normative în concordanță cu prezenta lege și va prezenta Parlamentului propuneri pentru aducerea cadrului normativ în conformitate cu prezenta lege.</w:t>
            </w:r>
          </w:p>
          <w:p w14:paraId="1CCB5551" w14:textId="483E7E64" w:rsidR="00AA4B5A" w:rsidRPr="00123B79" w:rsidRDefault="00AA4B5A" w:rsidP="00331944">
            <w:pPr>
              <w:ind w:firstLine="403"/>
              <w:rPr>
                <w:rFonts w:ascii="Times New Roman" w:eastAsia="Times New Roman" w:hAnsi="Times New Roman"/>
                <w:sz w:val="24"/>
                <w:szCs w:val="24"/>
                <w:lang w:val="ro-RO"/>
              </w:rPr>
            </w:pPr>
            <w:r w:rsidRPr="00123B79">
              <w:rPr>
                <w:rFonts w:ascii="Times New Roman" w:eastAsia="Times New Roman" w:hAnsi="Times New Roman"/>
                <w:sz w:val="24"/>
                <w:szCs w:val="24"/>
                <w:lang w:val="pt-BR"/>
              </w:rPr>
              <w:t xml:space="preserve">În cele din urmă, </w:t>
            </w:r>
            <w:r w:rsidRPr="00123B79">
              <w:rPr>
                <w:rFonts w:ascii="Times New Roman" w:eastAsia="Times New Roman" w:hAnsi="Times New Roman"/>
                <w:bCs/>
                <w:sz w:val="24"/>
                <w:szCs w:val="24"/>
                <w:lang w:val="ro-RO"/>
              </w:rPr>
              <w:t>Hotărârea Guvernului nr. 195/2019 privind organizarea și funcționarea Agenției de Mediu</w:t>
            </w:r>
            <w:r w:rsidRPr="00123B79">
              <w:rPr>
                <w:rFonts w:ascii="Times New Roman" w:eastAsia="Times New Roman" w:hAnsi="Times New Roman"/>
                <w:sz w:val="24"/>
                <w:szCs w:val="24"/>
                <w:lang w:val="ro-RO"/>
              </w:rPr>
              <w:t xml:space="preserve"> stabilește dreptul</w:t>
            </w:r>
            <w:r w:rsidR="006425FA" w:rsidRPr="00123B79">
              <w:rPr>
                <w:rFonts w:ascii="Times New Roman" w:eastAsia="Times New Roman" w:hAnsi="Times New Roman"/>
                <w:sz w:val="24"/>
                <w:szCs w:val="24"/>
                <w:lang w:val="ro-RO"/>
              </w:rPr>
              <w:t xml:space="preserve"> A</w:t>
            </w:r>
            <w:r w:rsidRPr="00123B79">
              <w:rPr>
                <w:rFonts w:ascii="Times New Roman" w:eastAsia="Times New Roman" w:hAnsi="Times New Roman"/>
                <w:sz w:val="24"/>
                <w:szCs w:val="24"/>
                <w:lang w:val="ro-RO"/>
              </w:rPr>
              <w:t>genției de Mediu de a acorda servicii contra plată în domeniile sale de activitate, conform nomenclatorului serviciilor contra plată, metodologiei de calcul și cuantumului tarifelor, aprobate de către Guvern.</w:t>
            </w:r>
          </w:p>
          <w:p w14:paraId="456F75CC" w14:textId="63446064" w:rsidR="00AA4B5A" w:rsidRPr="00123B79" w:rsidRDefault="00331944" w:rsidP="00331944">
            <w:pPr>
              <w:ind w:firstLine="0"/>
              <w:rPr>
                <w:rFonts w:ascii="Times New Roman" w:eastAsia="Times New Roman" w:hAnsi="Times New Roman"/>
                <w:sz w:val="24"/>
                <w:szCs w:val="24"/>
                <w:lang w:val="it-IT"/>
              </w:rPr>
            </w:pPr>
            <w:r w:rsidRPr="00123B79">
              <w:rPr>
                <w:rFonts w:ascii="Times New Roman" w:eastAsia="Times New Roman" w:hAnsi="Times New Roman"/>
                <w:sz w:val="24"/>
                <w:szCs w:val="24"/>
                <w:lang w:val="pt-BR"/>
              </w:rPr>
              <w:t xml:space="preserve">      </w:t>
            </w:r>
            <w:r w:rsidR="00AA4B5A" w:rsidRPr="00123B79">
              <w:rPr>
                <w:rFonts w:ascii="Times New Roman" w:eastAsia="Times New Roman" w:hAnsi="Times New Roman"/>
                <w:sz w:val="24"/>
                <w:szCs w:val="24"/>
                <w:lang w:val="pt-BR"/>
              </w:rPr>
              <w:t>Alte surse relevante domeniului și care condiționează intervenția statului</w:t>
            </w:r>
            <w:r w:rsidR="00AA4B5A" w:rsidRPr="00123B79">
              <w:rPr>
                <w:rFonts w:ascii="Times New Roman" w:eastAsia="Times New Roman" w:hAnsi="Times New Roman"/>
                <w:sz w:val="24"/>
                <w:szCs w:val="24"/>
                <w:lang w:val="it-IT"/>
              </w:rPr>
              <w:t>:</w:t>
            </w:r>
          </w:p>
          <w:p w14:paraId="4AE03E9C" w14:textId="4E18D98F" w:rsidR="00FC3B61" w:rsidRPr="00123B79" w:rsidRDefault="00AA4B5A" w:rsidP="00331944">
            <w:pPr>
              <w:spacing w:line="259" w:lineRule="auto"/>
              <w:ind w:firstLine="403"/>
              <w:rPr>
                <w:rFonts w:ascii="Times New Roman" w:hAnsi="Times New Roman"/>
                <w:sz w:val="24"/>
                <w:szCs w:val="24"/>
                <w:lang w:val="it-IT"/>
              </w:rPr>
            </w:pPr>
            <w:r w:rsidRPr="00123B79">
              <w:rPr>
                <w:rFonts w:ascii="Times New Roman" w:hAnsi="Times New Roman"/>
                <w:bCs/>
                <w:sz w:val="24"/>
                <w:szCs w:val="24"/>
                <w:lang w:val="it-IT"/>
              </w:rPr>
              <w:t>Directiva 2011/92/UE a Parlamentului European și a Consiliului privind evaluarea efectelor anumitor proiecte publice și private asupra mediului</w:t>
            </w:r>
            <w:r w:rsidRPr="00123B79">
              <w:rPr>
                <w:rFonts w:ascii="Times New Roman" w:hAnsi="Times New Roman"/>
                <w:sz w:val="24"/>
                <w:szCs w:val="24"/>
                <w:lang w:val="it-IT"/>
              </w:rPr>
              <w:t xml:space="preserve"> (modificată prin Directiva 2014/52/UE) </w:t>
            </w:r>
            <w:r w:rsidR="00064CE7" w:rsidRPr="00123B79">
              <w:rPr>
                <w:rFonts w:ascii="Times New Roman" w:hAnsi="Times New Roman"/>
                <w:sz w:val="24"/>
                <w:szCs w:val="24"/>
                <w:lang w:val="it-IT"/>
              </w:rPr>
              <w:t>–</w:t>
            </w:r>
            <w:r w:rsidRPr="00123B79">
              <w:rPr>
                <w:rFonts w:ascii="Times New Roman" w:hAnsi="Times New Roman"/>
                <w:sz w:val="24"/>
                <w:szCs w:val="24"/>
                <w:lang w:val="it-IT"/>
              </w:rPr>
              <w:t xml:space="preserve"> </w:t>
            </w:r>
            <w:r w:rsidR="00064CE7" w:rsidRPr="00123B79">
              <w:rPr>
                <w:rFonts w:ascii="Times New Roman" w:hAnsi="Times New Roman"/>
                <w:sz w:val="24"/>
                <w:szCs w:val="24"/>
                <w:lang w:val="it-IT"/>
              </w:rPr>
              <w:t xml:space="preserve">transpusă prin Legea nr. 86/2014 privind evalarea impactului asupra mediului. </w:t>
            </w:r>
            <w:r w:rsidRPr="00123B79">
              <w:rPr>
                <w:rFonts w:ascii="Times New Roman" w:hAnsi="Times New Roman"/>
                <w:sz w:val="24"/>
                <w:szCs w:val="24"/>
                <w:lang w:val="it-IT"/>
              </w:rPr>
              <w:t>Această directivă reglementează cadrul pentru evaluarea impactului asupra mediului în statele membre ale UE și impune standarde care trebuie respectate și de Republica Moldova în cadrul Acordului de Asociere RM-UE.</w:t>
            </w:r>
          </w:p>
          <w:p w14:paraId="6E311B27" w14:textId="14ABF2B3" w:rsidR="00FC3B61" w:rsidRPr="00123B79" w:rsidRDefault="00331944" w:rsidP="00331944">
            <w:pPr>
              <w:spacing w:line="259" w:lineRule="auto"/>
              <w:ind w:firstLine="0"/>
              <w:rPr>
                <w:rFonts w:ascii="Times New Roman" w:hAnsi="Times New Roman"/>
                <w:sz w:val="24"/>
                <w:szCs w:val="24"/>
                <w:lang w:val="it-IT"/>
              </w:rPr>
            </w:pPr>
            <w:r w:rsidRPr="00123B79">
              <w:rPr>
                <w:rFonts w:ascii="Times New Roman" w:hAnsi="Times New Roman"/>
                <w:bCs/>
                <w:i/>
                <w:iCs/>
                <w:sz w:val="24"/>
                <w:szCs w:val="24"/>
                <w:lang w:val="it-IT"/>
              </w:rPr>
              <w:t xml:space="preserve">       </w:t>
            </w:r>
            <w:r w:rsidR="00AA4B5A" w:rsidRPr="00123B79">
              <w:rPr>
                <w:rFonts w:ascii="Times New Roman" w:hAnsi="Times New Roman"/>
                <w:bCs/>
                <w:i/>
                <w:iCs/>
                <w:sz w:val="24"/>
                <w:szCs w:val="24"/>
                <w:lang w:val="it-IT"/>
              </w:rPr>
              <w:t>Acordul de la Paris privind schimbările climatice</w:t>
            </w:r>
            <w:r w:rsidR="00AA4B5A" w:rsidRPr="00123B79">
              <w:rPr>
                <w:rFonts w:ascii="Times New Roman" w:hAnsi="Times New Roman"/>
                <w:sz w:val="24"/>
                <w:szCs w:val="24"/>
                <w:lang w:val="it-IT"/>
              </w:rPr>
              <w:t xml:space="preserve"> - Acest tratat internațional la care Republica Moldova este parte subliniază importanța reducerii emisiilor de gaze cu efect de seră și adaptării la schimbările climatice, aspecte care sunt luate în considerare în evaluarea impactului asupra mediului.</w:t>
            </w:r>
          </w:p>
          <w:p w14:paraId="2141A0C6" w14:textId="37A1A5B0" w:rsidR="00FC3B61" w:rsidRPr="00123B79" w:rsidRDefault="00331944" w:rsidP="00331944">
            <w:pPr>
              <w:spacing w:line="259" w:lineRule="auto"/>
              <w:ind w:firstLine="0"/>
              <w:rPr>
                <w:rFonts w:ascii="Times New Roman" w:hAnsi="Times New Roman"/>
                <w:sz w:val="24"/>
                <w:szCs w:val="24"/>
                <w:lang w:val="it-IT"/>
              </w:rPr>
            </w:pPr>
            <w:r w:rsidRPr="00123B79">
              <w:rPr>
                <w:rFonts w:ascii="Times New Roman" w:hAnsi="Times New Roman"/>
                <w:bCs/>
                <w:i/>
                <w:iCs/>
                <w:sz w:val="24"/>
                <w:szCs w:val="24"/>
                <w:lang w:val="it-IT"/>
              </w:rPr>
              <w:t xml:space="preserve">      </w:t>
            </w:r>
            <w:r w:rsidR="00AA4B5A" w:rsidRPr="00123B79">
              <w:rPr>
                <w:rFonts w:ascii="Times New Roman" w:hAnsi="Times New Roman"/>
                <w:bCs/>
                <w:i/>
                <w:iCs/>
                <w:sz w:val="24"/>
                <w:szCs w:val="24"/>
                <w:lang w:val="it-IT"/>
              </w:rPr>
              <w:t>Convenția privind diversitatea biologică</w:t>
            </w:r>
            <w:r w:rsidR="00AA4B5A" w:rsidRPr="00123B79">
              <w:rPr>
                <w:rFonts w:ascii="Times New Roman" w:hAnsi="Times New Roman"/>
                <w:sz w:val="24"/>
                <w:szCs w:val="24"/>
                <w:lang w:val="it-IT"/>
              </w:rPr>
              <w:t xml:space="preserve"> - Acest tratat internațional obligă statele părți să protejeze și să conserve</w:t>
            </w:r>
            <w:r w:rsidR="00A83368" w:rsidRPr="00123B79">
              <w:rPr>
                <w:rFonts w:ascii="Times New Roman" w:hAnsi="Times New Roman"/>
                <w:sz w:val="24"/>
                <w:szCs w:val="24"/>
                <w:lang w:val="it-IT"/>
              </w:rPr>
              <w:t>ze</w:t>
            </w:r>
            <w:r w:rsidR="00AA4B5A" w:rsidRPr="00123B79">
              <w:rPr>
                <w:rFonts w:ascii="Times New Roman" w:hAnsi="Times New Roman"/>
                <w:sz w:val="24"/>
                <w:szCs w:val="24"/>
                <w:lang w:val="it-IT"/>
              </w:rPr>
              <w:t xml:space="preserve"> biodiversitatea, aspect esențial în evaluarea impactului asupra mediului, cu accent pe speciile</w:t>
            </w:r>
            <w:r w:rsidR="00A83368" w:rsidRPr="00123B79">
              <w:rPr>
                <w:rFonts w:ascii="Times New Roman" w:hAnsi="Times New Roman"/>
                <w:sz w:val="24"/>
                <w:szCs w:val="24"/>
                <w:lang w:val="it-IT"/>
              </w:rPr>
              <w:t xml:space="preserve"> de floră, faună, păsări</w:t>
            </w:r>
            <w:r w:rsidR="00AA4B5A" w:rsidRPr="00123B79">
              <w:rPr>
                <w:rFonts w:ascii="Times New Roman" w:hAnsi="Times New Roman"/>
                <w:sz w:val="24"/>
                <w:szCs w:val="24"/>
                <w:lang w:val="it-IT"/>
              </w:rPr>
              <w:t xml:space="preserve"> și habitatele protejate.</w:t>
            </w:r>
          </w:p>
          <w:p w14:paraId="565ADBB2" w14:textId="78A65CC3" w:rsidR="00AA4B5A" w:rsidRPr="00123B79" w:rsidRDefault="00AA4B5A" w:rsidP="00331944">
            <w:pPr>
              <w:spacing w:line="259" w:lineRule="auto"/>
              <w:ind w:firstLine="403"/>
              <w:rPr>
                <w:rFonts w:ascii="Times New Roman" w:hAnsi="Times New Roman"/>
                <w:sz w:val="24"/>
                <w:szCs w:val="24"/>
                <w:lang w:val="it-IT"/>
              </w:rPr>
            </w:pPr>
            <w:r w:rsidRPr="00123B79">
              <w:rPr>
                <w:rFonts w:ascii="Times New Roman" w:hAnsi="Times New Roman"/>
                <w:bCs/>
                <w:sz w:val="24"/>
                <w:szCs w:val="24"/>
                <w:lang w:val="it-IT"/>
              </w:rPr>
              <w:t>Convenția de la Aarhus privind accesul la informație, participarea publicului la luarea deciziei și accesul la justiție în probleme de mediu</w:t>
            </w:r>
            <w:r w:rsidRPr="00123B79">
              <w:rPr>
                <w:rFonts w:ascii="Times New Roman" w:hAnsi="Times New Roman"/>
                <w:sz w:val="24"/>
                <w:szCs w:val="24"/>
                <w:lang w:val="it-IT"/>
              </w:rPr>
              <w:t xml:space="preserve"> - Această convenție asigură dreptul publicului de a participa în procesul decizional în probleme de mediu și de a avea acces la justiție, consolidând astfel transparența și implicarea publicului în evaluarea impactului asupra mediului.</w:t>
            </w:r>
          </w:p>
          <w:p w14:paraId="76AB107B" w14:textId="77777777" w:rsidR="00AA4B5A" w:rsidRPr="00123B79" w:rsidRDefault="00AA4B5A" w:rsidP="00331944">
            <w:pPr>
              <w:ind w:firstLine="313"/>
              <w:rPr>
                <w:rFonts w:ascii="Times New Roman" w:hAnsi="Times New Roman"/>
                <w:sz w:val="24"/>
                <w:szCs w:val="24"/>
                <w:lang w:val="it-IT"/>
              </w:rPr>
            </w:pPr>
            <w:r w:rsidRPr="00123B79">
              <w:rPr>
                <w:rFonts w:ascii="Times New Roman" w:hAnsi="Times New Roman"/>
                <w:bCs/>
                <w:sz w:val="24"/>
                <w:szCs w:val="24"/>
                <w:lang w:val="it-IT"/>
              </w:rPr>
              <w:t>Mecanismul de evaluare a impactului asupra mediului</w:t>
            </w:r>
            <w:r w:rsidRPr="00123B79">
              <w:rPr>
                <w:rFonts w:ascii="Times New Roman" w:hAnsi="Times New Roman"/>
                <w:sz w:val="24"/>
                <w:szCs w:val="24"/>
                <w:lang w:val="it-IT"/>
              </w:rPr>
              <w:t xml:space="preserve"> are ca scop asigurarea că activitățile planificate, publice și private, sunt analizate din perspectiva impactului asupra mediului înconjurător, inclusiv asupra populației și sănătății umane, biodiversității, solului, apei, aerului, climei, bunurilor materiale, patrimoniului cultural și peisajului. Acest mecanism urmărește să identifice și să evalueze orice impact direct sau indirect, precum și interacțiunile dintre acești factori, pentru a preveni sau minimiza consecințele negative asupra mediului și condițiilor socioeconomice.</w:t>
            </w:r>
          </w:p>
          <w:p w14:paraId="1BA43BAB" w14:textId="77777777" w:rsidR="00AA4B5A" w:rsidRPr="00123B79" w:rsidRDefault="00AA4B5A" w:rsidP="00331944">
            <w:pPr>
              <w:ind w:firstLine="313"/>
              <w:rPr>
                <w:rFonts w:ascii="Times New Roman" w:hAnsi="Times New Roman"/>
                <w:sz w:val="24"/>
                <w:szCs w:val="24"/>
                <w:lang w:val="it-IT"/>
              </w:rPr>
            </w:pPr>
            <w:r w:rsidRPr="00123B79">
              <w:rPr>
                <w:rFonts w:ascii="Times New Roman" w:hAnsi="Times New Roman"/>
                <w:sz w:val="24"/>
                <w:szCs w:val="24"/>
                <w:lang w:val="it-IT"/>
              </w:rPr>
              <w:t>Elaborarea proiectului hotărârii de Guvern privind metodologia de calculare a costului acordului de mediu este esențială pentru a asigura un cadru clar și transparent de stabilire a tarifelor pentru serviciile prestate de Agenția de Mediu, contribuind astfel la eficientizarea și profesionalizarea activităților de protecție a mediului în Republica Moldova.</w:t>
            </w:r>
          </w:p>
          <w:p w14:paraId="737AE712" w14:textId="7B9A0C75" w:rsidR="00340FD7" w:rsidRPr="00123B79" w:rsidRDefault="00340FD7" w:rsidP="00167728">
            <w:pPr>
              <w:ind w:firstLine="0"/>
              <w:rPr>
                <w:rFonts w:ascii="Times New Roman" w:hAnsi="Times New Roman"/>
                <w:sz w:val="24"/>
                <w:szCs w:val="24"/>
                <w:lang w:val="it-IT"/>
              </w:rPr>
            </w:pPr>
          </w:p>
          <w:p w14:paraId="04460ABE" w14:textId="1F2BEEF5" w:rsidR="00237D31" w:rsidRPr="00123B79" w:rsidRDefault="004777E9" w:rsidP="00167728">
            <w:pPr>
              <w:ind w:firstLine="0"/>
              <w:rPr>
                <w:rFonts w:ascii="Times New Roman" w:hAnsi="Times New Roman"/>
                <w:b/>
                <w:bCs/>
                <w:sz w:val="24"/>
                <w:szCs w:val="24"/>
                <w:lang w:val="ro-RO"/>
              </w:rPr>
            </w:pPr>
            <w:r w:rsidRPr="00123B79">
              <w:rPr>
                <w:rFonts w:ascii="Times New Roman" w:hAnsi="Times New Roman"/>
                <w:b/>
                <w:bCs/>
                <w:sz w:val="24"/>
                <w:szCs w:val="24"/>
                <w:lang w:val="ro-RO"/>
              </w:rPr>
              <w:lastRenderedPageBreak/>
              <w:t>2.2. Descrierea situației actuale și a problemelor care impun intervenția, inclusiv a cadrului normativ aplicabil și a deficiențelor/lacunelor normative</w:t>
            </w:r>
          </w:p>
          <w:p w14:paraId="043F0908" w14:textId="16E0E26A" w:rsidR="004F7365" w:rsidRPr="00123B79" w:rsidRDefault="00A86EF5" w:rsidP="005C1933">
            <w:pPr>
              <w:ind w:firstLine="0"/>
              <w:rPr>
                <w:rFonts w:ascii="Times New Roman" w:hAnsi="Times New Roman"/>
                <w:bCs/>
                <w:sz w:val="24"/>
                <w:szCs w:val="24"/>
                <w:lang w:val="ro-RO"/>
              </w:rPr>
            </w:pPr>
            <w:r w:rsidRPr="00123B79">
              <w:rPr>
                <w:rFonts w:ascii="Times New Roman" w:hAnsi="Times New Roman"/>
                <w:sz w:val="24"/>
                <w:szCs w:val="24"/>
                <w:lang w:val="ro-RO"/>
              </w:rPr>
              <w:t xml:space="preserve">     </w:t>
            </w:r>
            <w:r w:rsidR="005C1933" w:rsidRPr="00123B79">
              <w:rPr>
                <w:rFonts w:ascii="Times New Roman" w:hAnsi="Times New Roman"/>
                <w:sz w:val="24"/>
                <w:szCs w:val="24"/>
                <w:lang w:val="ro-RO"/>
              </w:rPr>
              <w:t>În contextul instituirii, prin Hotărârea Guvernului nr.</w:t>
            </w:r>
            <w:r w:rsidR="005114DB" w:rsidRPr="00123B79">
              <w:rPr>
                <w:rFonts w:ascii="Times New Roman" w:hAnsi="Times New Roman"/>
                <w:sz w:val="24"/>
                <w:szCs w:val="24"/>
                <w:lang w:val="ro-RO"/>
              </w:rPr>
              <w:t xml:space="preserve"> </w:t>
            </w:r>
            <w:r w:rsidR="005C1933" w:rsidRPr="00123B79">
              <w:rPr>
                <w:rFonts w:ascii="Times New Roman" w:hAnsi="Times New Roman"/>
                <w:sz w:val="24"/>
                <w:szCs w:val="24"/>
                <w:lang w:val="ro-RO"/>
              </w:rPr>
              <w:t>549/2018, a Agenției de Mediu, autoritate</w:t>
            </w:r>
            <w:r w:rsidR="004F7365" w:rsidRPr="00123B79">
              <w:rPr>
                <w:rFonts w:ascii="Times New Roman" w:hAnsi="Times New Roman"/>
                <w:sz w:val="24"/>
                <w:szCs w:val="24"/>
                <w:lang w:val="ro-RO"/>
              </w:rPr>
              <w:t xml:space="preserve"> administrativă din subordinea M</w:t>
            </w:r>
            <w:r w:rsidR="005C1933" w:rsidRPr="00123B79">
              <w:rPr>
                <w:rFonts w:ascii="Times New Roman" w:hAnsi="Times New Roman"/>
                <w:sz w:val="24"/>
                <w:szCs w:val="24"/>
                <w:lang w:val="ro-RO"/>
              </w:rPr>
              <w:t>inisterului Mediului, responsabilă de implementarea politicii statului în domenii</w:t>
            </w:r>
            <w:r w:rsidR="005C1933" w:rsidRPr="00123B79">
              <w:rPr>
                <w:rFonts w:ascii="Times New Roman" w:hAnsi="Times New Roman"/>
                <w:sz w:val="24"/>
                <w:szCs w:val="24"/>
                <w:lang w:val="ro-MD"/>
              </w:rPr>
              <w:t>le</w:t>
            </w:r>
            <w:r w:rsidR="005C1933" w:rsidRPr="00123B79">
              <w:rPr>
                <w:rFonts w:ascii="Times New Roman" w:hAnsi="Times New Roman"/>
                <w:sz w:val="24"/>
                <w:szCs w:val="24"/>
                <w:lang w:val="ro-RO"/>
              </w:rPr>
              <w:t xml:space="preserve"> de activitate ce îi </w:t>
            </w:r>
            <w:proofErr w:type="spellStart"/>
            <w:r w:rsidR="005C1933" w:rsidRPr="00123B79">
              <w:rPr>
                <w:rFonts w:ascii="Times New Roman" w:hAnsi="Times New Roman"/>
                <w:sz w:val="24"/>
                <w:szCs w:val="24"/>
                <w:lang w:val="ro-RO"/>
              </w:rPr>
              <w:t>sînt</w:t>
            </w:r>
            <w:proofErr w:type="spellEnd"/>
            <w:r w:rsidR="005C1933" w:rsidRPr="00123B79">
              <w:rPr>
                <w:rFonts w:ascii="Times New Roman" w:hAnsi="Times New Roman"/>
                <w:sz w:val="24"/>
                <w:szCs w:val="24"/>
                <w:lang w:val="ro-RO"/>
              </w:rPr>
              <w:t xml:space="preserve"> </w:t>
            </w:r>
            <w:proofErr w:type="spellStart"/>
            <w:r w:rsidR="005C1933" w:rsidRPr="00123B79">
              <w:rPr>
                <w:rFonts w:ascii="Times New Roman" w:hAnsi="Times New Roman"/>
                <w:sz w:val="24"/>
                <w:szCs w:val="24"/>
                <w:lang w:val="ro-RO"/>
              </w:rPr>
              <w:t>încredinţate</w:t>
            </w:r>
            <w:proofErr w:type="spellEnd"/>
            <w:r w:rsidR="005C1933" w:rsidRPr="00123B79">
              <w:rPr>
                <w:rFonts w:ascii="Times New Roman" w:hAnsi="Times New Roman"/>
                <w:sz w:val="24"/>
                <w:szCs w:val="24"/>
                <w:lang w:val="ro-RO"/>
              </w:rPr>
              <w:t xml:space="preserve">, inclusiv prevenirea poluării mediului, precum și pentru asigurarea exercitării uneia dintre funcțiile de bază ale Agenției de Mediu și anume, reglementarea și autorizarea activităților cu impact asupra calității mediului, cu eliberarea actelor permisive pentru practicarea activităților de întreprinzător cu impact asupra mediului (autorizații, acorduri de mediu, permise, certificate, notificări, avize și coordonări), </w:t>
            </w:r>
            <w:r w:rsidR="00CE23E8" w:rsidRPr="00123B79">
              <w:rPr>
                <w:rFonts w:ascii="Times New Roman" w:hAnsi="Times New Roman"/>
                <w:sz w:val="24"/>
                <w:szCs w:val="24"/>
                <w:lang w:val="ro-RO"/>
              </w:rPr>
              <w:t xml:space="preserve">este </w:t>
            </w:r>
            <w:r w:rsidR="004F7365" w:rsidRPr="00123B79">
              <w:rPr>
                <w:rFonts w:ascii="Times New Roman" w:hAnsi="Times New Roman"/>
                <w:sz w:val="24"/>
                <w:szCs w:val="24"/>
                <w:lang w:val="ro-RO"/>
              </w:rPr>
              <w:t xml:space="preserve">inevitabil și </w:t>
            </w:r>
            <w:r w:rsidR="00CE23E8" w:rsidRPr="00123B79">
              <w:rPr>
                <w:rFonts w:ascii="Times New Roman" w:hAnsi="Times New Roman"/>
                <w:sz w:val="24"/>
                <w:szCs w:val="24"/>
                <w:lang w:val="ro-RO"/>
              </w:rPr>
              <w:t xml:space="preserve">obligatoriu aprobarea de către Guvern a nomenclatorului </w:t>
            </w:r>
            <w:proofErr w:type="spellStart"/>
            <w:r w:rsidR="00CE23E8" w:rsidRPr="00123B79">
              <w:rPr>
                <w:rFonts w:ascii="Times New Roman" w:hAnsi="Times New Roman"/>
                <w:sz w:val="24"/>
                <w:szCs w:val="24"/>
                <w:lang w:val="ro-RO"/>
              </w:rPr>
              <w:t>serviiciilor</w:t>
            </w:r>
            <w:proofErr w:type="spellEnd"/>
            <w:r w:rsidR="00CE23E8" w:rsidRPr="00123B79">
              <w:rPr>
                <w:rFonts w:ascii="Times New Roman" w:hAnsi="Times New Roman"/>
                <w:sz w:val="24"/>
                <w:szCs w:val="24"/>
                <w:lang w:val="ro-RO"/>
              </w:rPr>
              <w:t xml:space="preserve"> contra plată,</w:t>
            </w:r>
            <w:r w:rsidR="00CE23E8" w:rsidRPr="00123B79">
              <w:rPr>
                <w:rFonts w:ascii="Times New Roman" w:hAnsi="Times New Roman"/>
                <w:bCs/>
                <w:sz w:val="24"/>
                <w:szCs w:val="24"/>
                <w:lang w:val="ro-RO"/>
              </w:rPr>
              <w:t xml:space="preserve"> </w:t>
            </w:r>
            <w:r w:rsidR="00A83368" w:rsidRPr="00123B79">
              <w:rPr>
                <w:rFonts w:ascii="Times New Roman" w:hAnsi="Times New Roman"/>
                <w:bCs/>
                <w:sz w:val="24"/>
                <w:szCs w:val="24"/>
                <w:lang w:val="ro-RO"/>
              </w:rPr>
              <w:t xml:space="preserve">a </w:t>
            </w:r>
            <w:r w:rsidR="00CE23E8" w:rsidRPr="00123B79">
              <w:rPr>
                <w:rFonts w:ascii="Times New Roman" w:hAnsi="Times New Roman"/>
                <w:bCs/>
                <w:sz w:val="24"/>
                <w:szCs w:val="24"/>
                <w:lang w:val="ro-RO"/>
              </w:rPr>
              <w:t xml:space="preserve">metodologiei de calcul </w:t>
            </w:r>
            <w:proofErr w:type="spellStart"/>
            <w:r w:rsidR="00CE23E8" w:rsidRPr="00123B79">
              <w:rPr>
                <w:rFonts w:ascii="Times New Roman" w:hAnsi="Times New Roman"/>
                <w:bCs/>
                <w:sz w:val="24"/>
                <w:szCs w:val="24"/>
                <w:lang w:val="ro-RO"/>
              </w:rPr>
              <w:t>şi</w:t>
            </w:r>
            <w:proofErr w:type="spellEnd"/>
            <w:r w:rsidR="00CE23E8" w:rsidRPr="00123B79">
              <w:rPr>
                <w:rFonts w:ascii="Times New Roman" w:hAnsi="Times New Roman"/>
                <w:bCs/>
                <w:sz w:val="24"/>
                <w:szCs w:val="24"/>
                <w:lang w:val="ro-RO"/>
              </w:rPr>
              <w:t xml:space="preserve"> cuantumului tarifelor la serviciile prestate</w:t>
            </w:r>
            <w:r w:rsidR="00CE23E8" w:rsidRPr="00123B79">
              <w:rPr>
                <w:rFonts w:ascii="Times New Roman" w:eastAsia="Times New Roman" w:hAnsi="Times New Roman"/>
                <w:sz w:val="24"/>
                <w:szCs w:val="24"/>
                <w:lang w:val="ro-RO"/>
              </w:rPr>
              <w:t xml:space="preserve"> </w:t>
            </w:r>
            <w:r w:rsidR="00CE23E8" w:rsidRPr="00123B79">
              <w:rPr>
                <w:rFonts w:ascii="Times New Roman" w:hAnsi="Times New Roman"/>
                <w:bCs/>
                <w:sz w:val="24"/>
                <w:szCs w:val="24"/>
                <w:lang w:val="ro-RO"/>
              </w:rPr>
              <w:t>de către Agenția de Mediu.</w:t>
            </w:r>
            <w:r w:rsidR="004F7365" w:rsidRPr="00123B79">
              <w:rPr>
                <w:rFonts w:ascii="Times New Roman" w:hAnsi="Times New Roman"/>
                <w:bCs/>
                <w:sz w:val="24"/>
                <w:szCs w:val="24"/>
                <w:lang w:val="ro-RO"/>
              </w:rPr>
              <w:t xml:space="preserve"> </w:t>
            </w:r>
          </w:p>
          <w:p w14:paraId="4B181080" w14:textId="1FA38EC1" w:rsidR="00112203" w:rsidRPr="00123B79" w:rsidRDefault="004F7365" w:rsidP="00112203">
            <w:pPr>
              <w:ind w:firstLine="0"/>
              <w:rPr>
                <w:rFonts w:ascii="Times New Roman" w:hAnsi="Times New Roman"/>
                <w:bCs/>
                <w:sz w:val="24"/>
                <w:szCs w:val="24"/>
                <w:lang w:val="it-IT"/>
              </w:rPr>
            </w:pPr>
            <w:r w:rsidRPr="00123B79">
              <w:rPr>
                <w:rFonts w:ascii="Times New Roman" w:hAnsi="Times New Roman"/>
                <w:bCs/>
                <w:sz w:val="24"/>
                <w:szCs w:val="24"/>
                <w:lang w:val="ro-RO"/>
              </w:rPr>
              <w:t xml:space="preserve">     </w:t>
            </w:r>
            <w:r w:rsidRPr="00123B79">
              <w:rPr>
                <w:rFonts w:ascii="Times New Roman" w:hAnsi="Times New Roman"/>
                <w:bCs/>
                <w:sz w:val="24"/>
                <w:szCs w:val="24"/>
                <w:lang w:val="it-IT"/>
              </w:rPr>
              <w:t xml:space="preserve">Din </w:t>
            </w:r>
            <w:r w:rsidR="00836074" w:rsidRPr="00123B79">
              <w:rPr>
                <w:rFonts w:ascii="Times New Roman" w:hAnsi="Times New Roman"/>
                <w:bCs/>
                <w:sz w:val="24"/>
                <w:szCs w:val="24"/>
                <w:lang w:val="it-IT"/>
              </w:rPr>
              <w:t>diferite</w:t>
            </w:r>
            <w:r w:rsidRPr="00123B79">
              <w:rPr>
                <w:rFonts w:ascii="Times New Roman" w:hAnsi="Times New Roman"/>
                <w:bCs/>
                <w:sz w:val="24"/>
                <w:szCs w:val="24"/>
                <w:lang w:val="it-IT"/>
              </w:rPr>
              <w:t xml:space="preserve"> motive</w:t>
            </w:r>
            <w:r w:rsidR="00D16295" w:rsidRPr="00123B79">
              <w:rPr>
                <w:rFonts w:ascii="Times New Roman" w:hAnsi="Times New Roman"/>
                <w:bCs/>
                <w:sz w:val="24"/>
                <w:szCs w:val="24"/>
                <w:lang w:val="it-IT"/>
              </w:rPr>
              <w:t xml:space="preserve"> atât instituționale, cât și funcționale</w:t>
            </w:r>
            <w:r w:rsidRPr="00123B79">
              <w:rPr>
                <w:rFonts w:ascii="Times New Roman" w:hAnsi="Times New Roman"/>
                <w:bCs/>
                <w:sz w:val="24"/>
                <w:szCs w:val="24"/>
                <w:lang w:val="it-IT"/>
              </w:rPr>
              <w:t xml:space="preserve"> (</w:t>
            </w:r>
            <w:r w:rsidR="00D16295" w:rsidRPr="00123B79">
              <w:rPr>
                <w:rFonts w:ascii="Times New Roman" w:hAnsi="Times New Roman"/>
                <w:bCs/>
                <w:sz w:val="24"/>
                <w:szCs w:val="24"/>
                <w:lang w:val="it-IT"/>
              </w:rPr>
              <w:t xml:space="preserve">reorganizări structurale în cadrul ministerului, necesitatea unei </w:t>
            </w:r>
            <w:r w:rsidR="00D16295" w:rsidRPr="00123B79">
              <w:rPr>
                <w:rFonts w:ascii="Times New Roman" w:eastAsia="Times New Roman" w:hAnsi="Times New Roman"/>
                <w:sz w:val="24"/>
                <w:szCs w:val="24"/>
                <w:lang w:val="ro-RO"/>
              </w:rPr>
              <w:t>expertize externe</w:t>
            </w:r>
            <w:r w:rsidR="00A86EF5" w:rsidRPr="00123B79">
              <w:rPr>
                <w:rFonts w:ascii="Times New Roman" w:eastAsia="Times New Roman" w:hAnsi="Times New Roman"/>
                <w:sz w:val="24"/>
                <w:szCs w:val="24"/>
                <w:lang w:val="ro-RO"/>
              </w:rPr>
              <w:t xml:space="preserve"> pentru deter</w:t>
            </w:r>
            <w:r w:rsidR="00D16295" w:rsidRPr="00123B79">
              <w:rPr>
                <w:rFonts w:ascii="Times New Roman" w:eastAsia="Times New Roman" w:hAnsi="Times New Roman"/>
                <w:sz w:val="24"/>
                <w:szCs w:val="24"/>
                <w:lang w:val="ro-RO"/>
              </w:rPr>
              <w:t xml:space="preserve">minarea cheltuielilor și calcularea costului acestora, care urma a fi contractată și pentru care a durat ceva timp pentru a identifica resursele financiare) </w:t>
            </w:r>
            <w:r w:rsidRPr="00123B79">
              <w:rPr>
                <w:rFonts w:ascii="Times New Roman" w:hAnsi="Times New Roman"/>
                <w:bCs/>
                <w:sz w:val="24"/>
                <w:szCs w:val="24"/>
                <w:lang w:val="it-IT"/>
              </w:rPr>
              <w:t xml:space="preserve">procesul de elaborare a metodologiei </w:t>
            </w:r>
            <w:r w:rsidRPr="00123B79">
              <w:rPr>
                <w:rFonts w:ascii="Times New Roman" w:hAnsi="Times New Roman"/>
                <w:bCs/>
                <w:sz w:val="24"/>
                <w:szCs w:val="24"/>
                <w:lang w:val="ro-MD"/>
              </w:rPr>
              <w:t xml:space="preserve">de calculare a </w:t>
            </w:r>
            <w:r w:rsidR="00D16295" w:rsidRPr="00123B79">
              <w:rPr>
                <w:rFonts w:ascii="Times New Roman" w:hAnsi="Times New Roman"/>
                <w:bCs/>
                <w:sz w:val="24"/>
                <w:szCs w:val="24"/>
                <w:lang w:val="ro-MD"/>
              </w:rPr>
              <w:t>tarifelor la serviciile prestate</w:t>
            </w:r>
            <w:r w:rsidR="00D16295" w:rsidRPr="00123B79">
              <w:rPr>
                <w:rFonts w:ascii="Times New Roman" w:eastAsia="Times New Roman" w:hAnsi="Times New Roman"/>
                <w:bCs/>
                <w:sz w:val="24"/>
                <w:szCs w:val="24"/>
                <w:lang w:val="it-IT"/>
              </w:rPr>
              <w:t xml:space="preserve"> </w:t>
            </w:r>
            <w:r w:rsidR="00D16295" w:rsidRPr="00123B79">
              <w:rPr>
                <w:rFonts w:ascii="Times New Roman" w:hAnsi="Times New Roman"/>
                <w:bCs/>
                <w:sz w:val="24"/>
                <w:szCs w:val="24"/>
                <w:lang w:val="it-IT"/>
              </w:rPr>
              <w:t>de către Agenția de Mediu a</w:t>
            </w:r>
            <w:r w:rsidR="00D16295" w:rsidRPr="00123B79">
              <w:rPr>
                <w:rFonts w:ascii="Times New Roman" w:hAnsi="Times New Roman"/>
                <w:bCs/>
                <w:sz w:val="24"/>
                <w:szCs w:val="24"/>
                <w:lang w:val="ro-MD"/>
              </w:rPr>
              <w:t xml:space="preserve"> </w:t>
            </w:r>
            <w:r w:rsidRPr="00123B79">
              <w:rPr>
                <w:rFonts w:ascii="Times New Roman" w:hAnsi="Times New Roman"/>
                <w:bCs/>
                <w:sz w:val="24"/>
                <w:szCs w:val="24"/>
                <w:lang w:val="ro-MD"/>
              </w:rPr>
              <w:t xml:space="preserve">fost unul lent și de durată. </w:t>
            </w:r>
            <w:r w:rsidR="00D16295" w:rsidRPr="00123B79">
              <w:rPr>
                <w:rFonts w:ascii="Times New Roman" w:hAnsi="Times New Roman"/>
                <w:bCs/>
                <w:sz w:val="24"/>
                <w:szCs w:val="24"/>
                <w:lang w:val="ro-MD"/>
              </w:rPr>
              <w:t xml:space="preserve">Și dacă pentru serviciile prestate de Laboratorul de referință au fost aplicate (până în iulie 2023) tarifele </w:t>
            </w:r>
            <w:proofErr w:type="spellStart"/>
            <w:r w:rsidR="00112203" w:rsidRPr="00123B79">
              <w:rPr>
                <w:rFonts w:ascii="Times New Roman" w:hAnsi="Times New Roman"/>
                <w:sz w:val="24"/>
                <w:szCs w:val="24"/>
                <w:shd w:val="clear" w:color="auto" w:fill="FFFFFF"/>
                <w:lang w:val="fr-FR"/>
              </w:rPr>
              <w:t>pentru</w:t>
            </w:r>
            <w:proofErr w:type="spellEnd"/>
            <w:r w:rsidR="00112203" w:rsidRPr="00123B79">
              <w:rPr>
                <w:rFonts w:ascii="Times New Roman" w:hAnsi="Times New Roman"/>
                <w:sz w:val="24"/>
                <w:szCs w:val="24"/>
                <w:shd w:val="clear" w:color="auto" w:fill="FFFFFF"/>
                <w:lang w:val="fr-FR"/>
              </w:rPr>
              <w:t xml:space="preserve"> </w:t>
            </w:r>
            <w:proofErr w:type="spellStart"/>
            <w:r w:rsidR="00112203" w:rsidRPr="00123B79">
              <w:rPr>
                <w:rFonts w:ascii="Times New Roman" w:hAnsi="Times New Roman"/>
                <w:sz w:val="24"/>
                <w:szCs w:val="24"/>
                <w:shd w:val="clear" w:color="auto" w:fill="FFFFFF"/>
                <w:lang w:val="fr-FR"/>
              </w:rPr>
              <w:t>același</w:t>
            </w:r>
            <w:proofErr w:type="spellEnd"/>
            <w:r w:rsidR="00112203" w:rsidRPr="00123B79">
              <w:rPr>
                <w:rFonts w:ascii="Times New Roman" w:hAnsi="Times New Roman"/>
                <w:sz w:val="24"/>
                <w:szCs w:val="24"/>
                <w:shd w:val="clear" w:color="auto" w:fill="FFFFFF"/>
                <w:lang w:val="fr-FR"/>
              </w:rPr>
              <w:t xml:space="preserve"> tip de </w:t>
            </w:r>
            <w:proofErr w:type="spellStart"/>
            <w:r w:rsidR="00112203" w:rsidRPr="00123B79">
              <w:rPr>
                <w:rFonts w:ascii="Times New Roman" w:hAnsi="Times New Roman"/>
                <w:sz w:val="24"/>
                <w:szCs w:val="24"/>
                <w:shd w:val="clear" w:color="auto" w:fill="FFFFFF"/>
                <w:lang w:val="fr-FR"/>
              </w:rPr>
              <w:t>analize</w:t>
            </w:r>
            <w:proofErr w:type="spellEnd"/>
            <w:r w:rsidR="00112203" w:rsidRPr="00123B79">
              <w:rPr>
                <w:rFonts w:ascii="Times New Roman" w:hAnsi="Times New Roman"/>
                <w:sz w:val="24"/>
                <w:szCs w:val="24"/>
                <w:shd w:val="clear" w:color="auto" w:fill="FFFFFF"/>
                <w:lang w:val="fr-FR"/>
              </w:rPr>
              <w:t xml:space="preserve"> care </w:t>
            </w:r>
            <w:proofErr w:type="spellStart"/>
            <w:r w:rsidR="00112203" w:rsidRPr="00123B79">
              <w:rPr>
                <w:rFonts w:ascii="Times New Roman" w:hAnsi="Times New Roman"/>
                <w:sz w:val="24"/>
                <w:szCs w:val="24"/>
                <w:shd w:val="clear" w:color="auto" w:fill="FFFFFF"/>
                <w:lang w:val="fr-FR"/>
              </w:rPr>
              <w:t>erau</w:t>
            </w:r>
            <w:proofErr w:type="spellEnd"/>
            <w:r w:rsidR="00112203" w:rsidRPr="00123B79">
              <w:rPr>
                <w:rFonts w:ascii="Times New Roman" w:hAnsi="Times New Roman"/>
                <w:sz w:val="24"/>
                <w:szCs w:val="24"/>
                <w:shd w:val="clear" w:color="auto" w:fill="FFFFFF"/>
                <w:lang w:val="fr-FR"/>
              </w:rPr>
              <w:t xml:space="preserve"> incluse </w:t>
            </w:r>
            <w:proofErr w:type="spellStart"/>
            <w:r w:rsidR="00112203" w:rsidRPr="00123B79">
              <w:rPr>
                <w:rFonts w:ascii="Times New Roman" w:hAnsi="Times New Roman"/>
                <w:sz w:val="24"/>
                <w:szCs w:val="24"/>
                <w:shd w:val="clear" w:color="auto" w:fill="FFFFFF"/>
                <w:lang w:val="fr-FR"/>
              </w:rPr>
              <w:t>în</w:t>
            </w:r>
            <w:proofErr w:type="spellEnd"/>
            <w:r w:rsidR="00112203" w:rsidRPr="00123B79">
              <w:rPr>
                <w:rFonts w:ascii="Times New Roman" w:hAnsi="Times New Roman"/>
                <w:sz w:val="24"/>
                <w:szCs w:val="24"/>
                <w:shd w:val="clear" w:color="auto" w:fill="FFFFFF"/>
                <w:lang w:val="fr-FR"/>
              </w:rPr>
              <w:t xml:space="preserve"> </w:t>
            </w:r>
            <w:proofErr w:type="spellStart"/>
            <w:r w:rsidR="00112203" w:rsidRPr="00123B79">
              <w:rPr>
                <w:rFonts w:ascii="Times New Roman" w:hAnsi="Times New Roman"/>
                <w:sz w:val="24"/>
                <w:szCs w:val="24"/>
                <w:shd w:val="clear" w:color="auto" w:fill="FFFFFF"/>
                <w:lang w:val="fr-FR"/>
              </w:rPr>
              <w:t>Nomenclatorul</w:t>
            </w:r>
            <w:proofErr w:type="spellEnd"/>
            <w:r w:rsidR="00112203" w:rsidRPr="00123B79">
              <w:rPr>
                <w:rFonts w:ascii="Times New Roman" w:hAnsi="Times New Roman"/>
                <w:sz w:val="24"/>
                <w:szCs w:val="24"/>
                <w:shd w:val="clear" w:color="auto" w:fill="FFFFFF"/>
                <w:lang w:val="fr-FR"/>
              </w:rPr>
              <w:t xml:space="preserve"> </w:t>
            </w:r>
            <w:r w:rsidR="00112203" w:rsidRPr="00123B79">
              <w:rPr>
                <w:rFonts w:ascii="Times New Roman" w:hAnsi="Times New Roman"/>
                <w:bCs/>
                <w:sz w:val="24"/>
                <w:szCs w:val="24"/>
                <w:shd w:val="clear" w:color="auto" w:fill="FFFFFF"/>
                <w:lang w:val="ro-RO"/>
              </w:rPr>
              <w:t>serviciilor prestate contra plată de către Serviciul Hidrometeorologic de Stat</w:t>
            </w:r>
            <w:r w:rsidR="00112203" w:rsidRPr="00123B79">
              <w:rPr>
                <w:rFonts w:ascii="Times New Roman" w:hAnsi="Times New Roman"/>
                <w:sz w:val="24"/>
                <w:szCs w:val="24"/>
                <w:shd w:val="clear" w:color="auto" w:fill="FFFFFF"/>
                <w:lang w:val="fr-FR"/>
              </w:rPr>
              <w:t xml:space="preserve">, </w:t>
            </w:r>
            <w:proofErr w:type="spellStart"/>
            <w:r w:rsidR="00112203" w:rsidRPr="00123B79">
              <w:rPr>
                <w:rFonts w:ascii="Times New Roman" w:hAnsi="Times New Roman"/>
                <w:sz w:val="24"/>
                <w:szCs w:val="24"/>
                <w:shd w:val="clear" w:color="auto" w:fill="FFFFFF"/>
                <w:lang w:val="fr-FR"/>
              </w:rPr>
              <w:t>aprobat</w:t>
            </w:r>
            <w:proofErr w:type="spellEnd"/>
            <w:r w:rsidR="00112203" w:rsidRPr="00123B79">
              <w:rPr>
                <w:rFonts w:ascii="Times New Roman" w:hAnsi="Times New Roman"/>
                <w:sz w:val="24"/>
                <w:szCs w:val="24"/>
                <w:shd w:val="clear" w:color="auto" w:fill="FFFFFF"/>
                <w:lang w:val="fr-FR"/>
              </w:rPr>
              <w:t xml:space="preserve"> </w:t>
            </w:r>
            <w:proofErr w:type="spellStart"/>
            <w:r w:rsidR="00112203" w:rsidRPr="00123B79">
              <w:rPr>
                <w:rFonts w:ascii="Times New Roman" w:hAnsi="Times New Roman"/>
                <w:sz w:val="24"/>
                <w:szCs w:val="24"/>
                <w:shd w:val="clear" w:color="auto" w:fill="FFFFFF"/>
                <w:lang w:val="fr-FR"/>
              </w:rPr>
              <w:t>prin</w:t>
            </w:r>
            <w:proofErr w:type="spellEnd"/>
            <w:r w:rsidR="00112203" w:rsidRPr="00123B79">
              <w:rPr>
                <w:rFonts w:ascii="Times New Roman" w:hAnsi="Times New Roman"/>
                <w:sz w:val="24"/>
                <w:szCs w:val="24"/>
                <w:shd w:val="clear" w:color="auto" w:fill="FFFFFF"/>
                <w:lang w:val="fr-FR"/>
              </w:rPr>
              <w:t xml:space="preserve"> </w:t>
            </w:r>
            <w:proofErr w:type="spellStart"/>
            <w:r w:rsidR="00112203" w:rsidRPr="00123B79">
              <w:rPr>
                <w:rFonts w:ascii="Times New Roman" w:hAnsi="Times New Roman"/>
                <w:sz w:val="24"/>
                <w:szCs w:val="24"/>
                <w:shd w:val="clear" w:color="auto" w:fill="FFFFFF"/>
                <w:lang w:val="fr-FR"/>
              </w:rPr>
              <w:t>Hotărârea</w:t>
            </w:r>
            <w:proofErr w:type="spellEnd"/>
            <w:r w:rsidR="00112203" w:rsidRPr="00123B79">
              <w:rPr>
                <w:rFonts w:ascii="Times New Roman" w:hAnsi="Times New Roman"/>
                <w:sz w:val="24"/>
                <w:szCs w:val="24"/>
                <w:shd w:val="clear" w:color="auto" w:fill="FFFFFF"/>
                <w:lang w:val="fr-FR"/>
              </w:rPr>
              <w:t xml:space="preserve"> </w:t>
            </w:r>
            <w:proofErr w:type="spellStart"/>
            <w:r w:rsidR="00112203" w:rsidRPr="00123B79">
              <w:rPr>
                <w:rFonts w:ascii="Times New Roman" w:hAnsi="Times New Roman"/>
                <w:sz w:val="24"/>
                <w:szCs w:val="24"/>
                <w:shd w:val="clear" w:color="auto" w:fill="FFFFFF"/>
                <w:lang w:val="fr-FR"/>
              </w:rPr>
              <w:t>Guvernului</w:t>
            </w:r>
            <w:proofErr w:type="spellEnd"/>
            <w:r w:rsidR="00112203" w:rsidRPr="00123B79">
              <w:rPr>
                <w:rFonts w:ascii="Times New Roman" w:hAnsi="Times New Roman"/>
                <w:sz w:val="24"/>
                <w:szCs w:val="24"/>
                <w:shd w:val="clear" w:color="auto" w:fill="FFFFFF"/>
                <w:lang w:val="fr-FR"/>
              </w:rPr>
              <w:t xml:space="preserve"> nr.330/2006</w:t>
            </w:r>
            <w:r w:rsidR="00D16295" w:rsidRPr="00123B79">
              <w:rPr>
                <w:rFonts w:ascii="Times New Roman" w:hAnsi="Times New Roman"/>
                <w:bCs/>
                <w:sz w:val="24"/>
                <w:szCs w:val="24"/>
                <w:lang w:val="ro-MD"/>
              </w:rPr>
              <w:t xml:space="preserve"> </w:t>
            </w:r>
            <w:r w:rsidR="00112203" w:rsidRPr="00123B79">
              <w:rPr>
                <w:rFonts w:ascii="Times New Roman" w:hAnsi="Times New Roman"/>
                <w:bCs/>
                <w:sz w:val="24"/>
                <w:szCs w:val="24"/>
                <w:lang w:val="it-IT"/>
              </w:rPr>
              <w:t xml:space="preserve">pentru aprobarea nomenclatoarelor serviciilor prestate gratuit şi contra plată de către Serviciul Hidrometeorologic de Stat şi a modului de utilizare a mijloacelor speciale ale Serviciului Hidrometeorologic de Stat (care a fost </w:t>
            </w:r>
            <w:r w:rsidR="00BE7450" w:rsidRPr="00123B79">
              <w:rPr>
                <w:rFonts w:ascii="Times New Roman" w:hAnsi="Times New Roman"/>
                <w:bCs/>
                <w:sz w:val="24"/>
                <w:szCs w:val="24"/>
                <w:lang w:val="it-IT"/>
              </w:rPr>
              <w:t>abrogată</w:t>
            </w:r>
            <w:r w:rsidR="00112203" w:rsidRPr="00123B79">
              <w:rPr>
                <w:rFonts w:ascii="Times New Roman" w:hAnsi="Times New Roman"/>
                <w:bCs/>
                <w:sz w:val="24"/>
                <w:szCs w:val="24"/>
                <w:lang w:val="it-IT"/>
              </w:rPr>
              <w:t xml:space="preserve"> prin Hotărârea Guvernului nr. 494/2023</w:t>
            </w:r>
            <w:r w:rsidR="00BE7450" w:rsidRPr="00123B79">
              <w:rPr>
                <w:rFonts w:ascii="Times New Roman" w:hAnsi="Times New Roman"/>
                <w:bCs/>
                <w:sz w:val="24"/>
                <w:szCs w:val="24"/>
                <w:lang w:val="it-IT"/>
              </w:rPr>
              <w:t xml:space="preserve"> pentru aprobarea Metodologiei de calculare a tarifelor la serviciile prestate, a Nomenclatorului și a tarifelor serviciilor prestate contra plată și a Regulamentului cu privire la modul de formare și utilizare a veniturilor colectate de către Serviciul Hidrometeorologic de Stat</w:t>
            </w:r>
            <w:r w:rsidR="00112203" w:rsidRPr="00123B79">
              <w:rPr>
                <w:rFonts w:ascii="Times New Roman" w:hAnsi="Times New Roman"/>
                <w:bCs/>
                <w:sz w:val="24"/>
                <w:szCs w:val="24"/>
                <w:lang w:val="it-IT"/>
              </w:rPr>
              <w:t xml:space="preserve">), atunci pentre emiterea acordului de mediu nu putea fi perceput un </w:t>
            </w:r>
            <w:r w:rsidR="00BE7450" w:rsidRPr="00123B79">
              <w:rPr>
                <w:rFonts w:ascii="Times New Roman" w:hAnsi="Times New Roman"/>
                <w:bCs/>
                <w:sz w:val="24"/>
                <w:szCs w:val="24"/>
                <w:lang w:val="it-IT"/>
              </w:rPr>
              <w:t>tari</w:t>
            </w:r>
            <w:r w:rsidR="00112203" w:rsidRPr="00123B79">
              <w:rPr>
                <w:rFonts w:ascii="Times New Roman" w:hAnsi="Times New Roman"/>
                <w:bCs/>
                <w:sz w:val="24"/>
                <w:szCs w:val="24"/>
                <w:lang w:val="it-IT"/>
              </w:rPr>
              <w:t xml:space="preserve">f, deoarece lipsește cadrul </w:t>
            </w:r>
            <w:r w:rsidR="009F3DB0" w:rsidRPr="00123B79">
              <w:rPr>
                <w:rFonts w:ascii="Times New Roman" w:hAnsi="Times New Roman"/>
                <w:bCs/>
                <w:sz w:val="24"/>
                <w:szCs w:val="24"/>
                <w:lang w:val="it-IT"/>
              </w:rPr>
              <w:t>normativ</w:t>
            </w:r>
            <w:r w:rsidR="00112203" w:rsidRPr="00123B79">
              <w:rPr>
                <w:rFonts w:ascii="Times New Roman" w:hAnsi="Times New Roman"/>
                <w:bCs/>
                <w:sz w:val="24"/>
                <w:szCs w:val="24"/>
                <w:lang w:val="it-IT"/>
              </w:rPr>
              <w:t xml:space="preserve"> </w:t>
            </w:r>
            <w:r w:rsidR="00BE7450" w:rsidRPr="00123B79">
              <w:rPr>
                <w:rFonts w:ascii="Times New Roman" w:hAnsi="Times New Roman"/>
                <w:bCs/>
                <w:sz w:val="24"/>
                <w:szCs w:val="24"/>
                <w:lang w:val="it-IT"/>
              </w:rPr>
              <w:t>în acest sens.</w:t>
            </w:r>
          </w:p>
          <w:p w14:paraId="2961CECC" w14:textId="60A83A4F" w:rsidR="00AC644D" w:rsidRPr="00123B79" w:rsidRDefault="00931DCC" w:rsidP="00112203">
            <w:pPr>
              <w:ind w:firstLine="0"/>
              <w:rPr>
                <w:rFonts w:ascii="Times New Roman" w:hAnsi="Times New Roman"/>
                <w:bCs/>
                <w:color w:val="000000" w:themeColor="text1"/>
                <w:sz w:val="24"/>
                <w:szCs w:val="24"/>
                <w:lang w:val="it-IT"/>
              </w:rPr>
            </w:pPr>
            <w:r w:rsidRPr="00123B79">
              <w:rPr>
                <w:rFonts w:ascii="Times New Roman" w:hAnsi="Times New Roman"/>
                <w:bCs/>
                <w:sz w:val="24"/>
                <w:szCs w:val="24"/>
                <w:lang w:val="it-IT"/>
              </w:rPr>
              <w:t xml:space="preserve">      Odată cu stabilirea la nivel de act primar (ca urmare a modificărilor efectuate la </w:t>
            </w:r>
            <w:r w:rsidRPr="00123B79">
              <w:rPr>
                <w:rFonts w:ascii="Times New Roman" w:hAnsi="Times New Roman"/>
                <w:bCs/>
                <w:sz w:val="24"/>
                <w:szCs w:val="24"/>
                <w:lang w:val="ro-MD"/>
              </w:rPr>
              <w:t xml:space="preserve">Legea nr.86/2014 privind evaluarea impactului asupra mediului prin Legea nr.226/2022) a achitării unei plăți </w:t>
            </w:r>
            <w:r w:rsidRPr="00123B79">
              <w:rPr>
                <w:rFonts w:ascii="Times New Roman" w:hAnsi="Times New Roman"/>
                <w:bCs/>
                <w:sz w:val="24"/>
                <w:szCs w:val="24"/>
                <w:lang w:val="it-IT"/>
              </w:rPr>
              <w:t xml:space="preserve">de către inițiator pentru serviiciile publice acordate de către Agenția de Mediu în coordonarea procesului de evaluare a impactului asupra mediului și eliberarea acordului de mediu, </w:t>
            </w:r>
            <w:r w:rsidR="00CD618A" w:rsidRPr="00123B79">
              <w:rPr>
                <w:rFonts w:ascii="Times New Roman" w:eastAsia="Times New Roman" w:hAnsi="Times New Roman"/>
                <w:color w:val="000000" w:themeColor="text1"/>
                <w:sz w:val="24"/>
                <w:szCs w:val="24"/>
                <w:lang w:val="ro-RO"/>
              </w:rPr>
              <w:t xml:space="preserve">se atestă o necesitate stringentă de aprobare a serviciilor și tarifelor pentru asigurarea procedurilor de eliberare a acordului de mediu și procesului de evaluare a impactului asupra mediului, care circumscriu competenței instituționale.  </w:t>
            </w:r>
          </w:p>
          <w:p w14:paraId="5D487003" w14:textId="77777777" w:rsidR="009F3DB0" w:rsidRPr="00123B79" w:rsidRDefault="00BE7450" w:rsidP="005C1933">
            <w:pPr>
              <w:ind w:firstLine="0"/>
              <w:rPr>
                <w:rFonts w:ascii="Times New Roman" w:hAnsi="Times New Roman"/>
                <w:bCs/>
                <w:sz w:val="24"/>
                <w:szCs w:val="24"/>
                <w:shd w:val="clear" w:color="auto" w:fill="FFFFFF"/>
                <w:lang w:val="ro-MD"/>
              </w:rPr>
            </w:pPr>
            <w:r w:rsidRPr="00123B79">
              <w:rPr>
                <w:rFonts w:ascii="Times New Roman" w:hAnsi="Times New Roman"/>
                <w:bCs/>
                <w:sz w:val="24"/>
                <w:szCs w:val="24"/>
                <w:shd w:val="clear" w:color="auto" w:fill="FFFFFF"/>
                <w:lang w:val="ro-RO"/>
              </w:rPr>
              <w:t xml:space="preserve">     Deci, </w:t>
            </w:r>
            <w:r w:rsidR="008559F0" w:rsidRPr="00123B79">
              <w:rPr>
                <w:rFonts w:ascii="Times New Roman" w:hAnsi="Times New Roman"/>
                <w:bCs/>
                <w:sz w:val="24"/>
                <w:szCs w:val="24"/>
                <w:shd w:val="clear" w:color="auto" w:fill="FFFFFF"/>
                <w:lang w:val="ro-RO"/>
              </w:rPr>
              <w:t xml:space="preserve">anume pentru adoptarea cadrului normativ necesar pentru asigurarea realizării funcției Agenției de Mediu privind reglementarea și autorizarea activităților cu impact asupra calității mediului, este elaborat prezentul act normativ/metodologia </w:t>
            </w:r>
            <w:r w:rsidR="008559F0" w:rsidRPr="00123B79">
              <w:rPr>
                <w:rFonts w:ascii="Times New Roman" w:hAnsi="Times New Roman"/>
                <w:bCs/>
                <w:sz w:val="24"/>
                <w:szCs w:val="24"/>
                <w:shd w:val="clear" w:color="auto" w:fill="FFFFFF"/>
                <w:lang w:val="ro-MD"/>
              </w:rPr>
              <w:t>de calculare a costului acordului de mediu.</w:t>
            </w:r>
          </w:p>
          <w:p w14:paraId="17C1E581" w14:textId="1C2D3C7A" w:rsidR="00112203" w:rsidRPr="00123B79" w:rsidRDefault="008559F0" w:rsidP="005C1933">
            <w:pPr>
              <w:ind w:firstLine="0"/>
              <w:rPr>
                <w:rFonts w:ascii="Times New Roman" w:hAnsi="Times New Roman"/>
                <w:bCs/>
                <w:sz w:val="24"/>
                <w:szCs w:val="24"/>
                <w:lang w:val="ro-MD"/>
              </w:rPr>
            </w:pPr>
            <w:r w:rsidRPr="00123B79">
              <w:rPr>
                <w:rFonts w:ascii="Times New Roman" w:hAnsi="Times New Roman"/>
                <w:bCs/>
                <w:sz w:val="24"/>
                <w:szCs w:val="24"/>
                <w:shd w:val="clear" w:color="auto" w:fill="FFFFFF"/>
                <w:lang w:val="ro-MD"/>
              </w:rPr>
              <w:t xml:space="preserve"> </w:t>
            </w:r>
            <w:r w:rsidR="009F3DB0" w:rsidRPr="00123B79">
              <w:rPr>
                <w:rFonts w:ascii="Times New Roman" w:hAnsi="Times New Roman"/>
                <w:bCs/>
                <w:sz w:val="24"/>
                <w:szCs w:val="24"/>
                <w:shd w:val="clear" w:color="auto" w:fill="FFFFFF"/>
                <w:lang w:val="ro-MD"/>
              </w:rPr>
              <w:t xml:space="preserve">    </w:t>
            </w:r>
            <w:r w:rsidRPr="00123B79">
              <w:rPr>
                <w:rFonts w:ascii="Times New Roman" w:hAnsi="Times New Roman"/>
                <w:bCs/>
                <w:sz w:val="24"/>
                <w:szCs w:val="24"/>
                <w:shd w:val="clear" w:color="auto" w:fill="FFFFFF"/>
                <w:lang w:val="ro-MD"/>
              </w:rPr>
              <w:t xml:space="preserve">Este de menționat faptul că </w:t>
            </w:r>
            <w:r w:rsidR="009F3DB0" w:rsidRPr="00123B79">
              <w:rPr>
                <w:rFonts w:ascii="Times New Roman" w:hAnsi="Times New Roman"/>
                <w:bCs/>
                <w:sz w:val="24"/>
                <w:szCs w:val="24"/>
                <w:shd w:val="clear" w:color="auto" w:fill="FFFFFF"/>
                <w:lang w:val="ro-MD"/>
              </w:rPr>
              <w:t xml:space="preserve">Ministerul Mediului deja a lansat procedura de promovare a proiectului hotărârii de Guvern pentru aprobarea </w:t>
            </w:r>
            <w:r w:rsidR="009F3DB0" w:rsidRPr="00123B79">
              <w:rPr>
                <w:rFonts w:ascii="Times New Roman" w:hAnsi="Times New Roman"/>
                <w:bCs/>
                <w:sz w:val="24"/>
                <w:szCs w:val="24"/>
                <w:lang w:val="ro-MD"/>
              </w:rPr>
              <w:t xml:space="preserve">Metodologiei de calculare a tarifelor la serviciile prestate, a Nomenclatorului </w:t>
            </w:r>
            <w:proofErr w:type="spellStart"/>
            <w:r w:rsidR="009F3DB0" w:rsidRPr="00123B79">
              <w:rPr>
                <w:rFonts w:ascii="Times New Roman" w:hAnsi="Times New Roman"/>
                <w:bCs/>
                <w:sz w:val="24"/>
                <w:szCs w:val="24"/>
                <w:lang w:val="ro-MD"/>
              </w:rPr>
              <w:t>şi</w:t>
            </w:r>
            <w:proofErr w:type="spellEnd"/>
            <w:r w:rsidR="009F3DB0" w:rsidRPr="00123B79">
              <w:rPr>
                <w:rFonts w:ascii="Times New Roman" w:hAnsi="Times New Roman"/>
                <w:bCs/>
                <w:sz w:val="24"/>
                <w:szCs w:val="24"/>
                <w:lang w:val="ro-MD"/>
              </w:rPr>
              <w:t xml:space="preserve"> a tarifelor serviciilor prestate contra plată de Laboratorul de </w:t>
            </w:r>
            <w:proofErr w:type="spellStart"/>
            <w:r w:rsidR="009F3DB0" w:rsidRPr="00123B79">
              <w:rPr>
                <w:rFonts w:ascii="Times New Roman" w:hAnsi="Times New Roman"/>
                <w:bCs/>
                <w:sz w:val="24"/>
                <w:szCs w:val="24"/>
                <w:lang w:val="ro-MD"/>
              </w:rPr>
              <w:t>Referinţă</w:t>
            </w:r>
            <w:proofErr w:type="spellEnd"/>
            <w:r w:rsidR="009F3DB0" w:rsidRPr="00123B79">
              <w:rPr>
                <w:rFonts w:ascii="Times New Roman" w:hAnsi="Times New Roman"/>
                <w:bCs/>
                <w:sz w:val="24"/>
                <w:szCs w:val="24"/>
                <w:lang w:val="ro-MD"/>
              </w:rPr>
              <w:t xml:space="preserve"> de Mediu (LRM) din cadrul </w:t>
            </w:r>
            <w:proofErr w:type="spellStart"/>
            <w:r w:rsidR="009F3DB0" w:rsidRPr="00123B79">
              <w:rPr>
                <w:rFonts w:ascii="Times New Roman" w:hAnsi="Times New Roman"/>
                <w:bCs/>
                <w:sz w:val="24"/>
                <w:szCs w:val="24"/>
                <w:lang w:val="ro-MD"/>
              </w:rPr>
              <w:t>Agenţiei</w:t>
            </w:r>
            <w:proofErr w:type="spellEnd"/>
            <w:r w:rsidR="009F3DB0" w:rsidRPr="00123B79">
              <w:rPr>
                <w:rFonts w:ascii="Times New Roman" w:hAnsi="Times New Roman"/>
                <w:bCs/>
                <w:sz w:val="24"/>
                <w:szCs w:val="24"/>
                <w:lang w:val="ro-MD"/>
              </w:rPr>
              <w:t xml:space="preserve"> de Mediu</w:t>
            </w:r>
            <w:r w:rsidR="00A83368" w:rsidRPr="00123B79">
              <w:rPr>
                <w:rFonts w:ascii="Times New Roman" w:hAnsi="Times New Roman"/>
                <w:bCs/>
                <w:sz w:val="24"/>
                <w:szCs w:val="24"/>
                <w:lang w:val="ro-MD"/>
              </w:rPr>
              <w:t xml:space="preserve"> (</w:t>
            </w:r>
            <w:hyperlink r:id="rId11" w:history="1">
              <w:r w:rsidR="00A83368" w:rsidRPr="00123B79">
                <w:rPr>
                  <w:rStyle w:val="Hyperlink"/>
                  <w:rFonts w:ascii="Times New Roman" w:hAnsi="Times New Roman"/>
                  <w:bCs/>
                  <w:sz w:val="24"/>
                  <w:szCs w:val="24"/>
                  <w:lang w:val="ro-MD"/>
                </w:rPr>
                <w:t>link</w:t>
              </w:r>
            </w:hyperlink>
            <w:r w:rsidR="00A83368" w:rsidRPr="00123B79">
              <w:rPr>
                <w:rFonts w:ascii="Times New Roman" w:hAnsi="Times New Roman"/>
                <w:bCs/>
                <w:sz w:val="24"/>
                <w:szCs w:val="24"/>
                <w:lang w:val="ro-MD"/>
              </w:rPr>
              <w:t>)</w:t>
            </w:r>
            <w:r w:rsidR="009F3DB0" w:rsidRPr="00123B79">
              <w:rPr>
                <w:rFonts w:ascii="Times New Roman" w:hAnsi="Times New Roman"/>
                <w:bCs/>
                <w:sz w:val="24"/>
                <w:szCs w:val="24"/>
                <w:lang w:val="ro-MD"/>
              </w:rPr>
              <w:t>.</w:t>
            </w:r>
            <w:r w:rsidR="00520F22" w:rsidRPr="00123B79">
              <w:rPr>
                <w:rFonts w:ascii="Times New Roman" w:hAnsi="Times New Roman"/>
                <w:sz w:val="24"/>
                <w:szCs w:val="24"/>
              </w:rPr>
              <w:t xml:space="preserve"> </w:t>
            </w:r>
          </w:p>
          <w:p w14:paraId="3FC820DE" w14:textId="30D1CB62" w:rsidR="003634EC" w:rsidRPr="00123B79" w:rsidRDefault="009F3DB0" w:rsidP="005E279D">
            <w:pPr>
              <w:ind w:hanging="104"/>
              <w:rPr>
                <w:rFonts w:ascii="Times New Roman" w:hAnsi="Times New Roman"/>
                <w:bCs/>
                <w:sz w:val="24"/>
                <w:szCs w:val="24"/>
                <w:lang w:val="it-IT"/>
              </w:rPr>
            </w:pPr>
            <w:r w:rsidRPr="00123B79">
              <w:rPr>
                <w:rFonts w:ascii="Times New Roman" w:hAnsi="Times New Roman"/>
                <w:bCs/>
                <w:sz w:val="24"/>
                <w:szCs w:val="24"/>
                <w:lang w:val="ro-MD"/>
              </w:rPr>
              <w:t xml:space="preserve">     </w:t>
            </w:r>
            <w:r w:rsidR="003634EC" w:rsidRPr="00123B79">
              <w:rPr>
                <w:rFonts w:ascii="Times New Roman" w:hAnsi="Times New Roman"/>
                <w:bCs/>
                <w:sz w:val="24"/>
                <w:szCs w:val="24"/>
                <w:lang w:val="ro-MD"/>
              </w:rPr>
              <w:t xml:space="preserve">Aprobarea metodologiei pentru calcularea costului acordului de mediu va asigura consistența și echitatea în aplicarea reglementărilor și va facilita procesul de evaluare atât pentru autorități, cât și pentru </w:t>
            </w:r>
            <w:r w:rsidR="0023674D" w:rsidRPr="00123B79">
              <w:rPr>
                <w:rFonts w:ascii="Times New Roman" w:hAnsi="Times New Roman"/>
                <w:bCs/>
                <w:sz w:val="24"/>
                <w:szCs w:val="24"/>
                <w:lang w:val="ro-MD"/>
              </w:rPr>
              <w:t>inițiatori</w:t>
            </w:r>
            <w:r w:rsidR="003634EC" w:rsidRPr="00123B79">
              <w:rPr>
                <w:rFonts w:ascii="Times New Roman" w:hAnsi="Times New Roman"/>
                <w:bCs/>
                <w:sz w:val="24"/>
                <w:szCs w:val="24"/>
                <w:lang w:val="ro-MD"/>
              </w:rPr>
              <w:t xml:space="preserve">, reducând astfel incertitudinea și potențialele conflicte. </w:t>
            </w:r>
            <w:r w:rsidR="003634EC" w:rsidRPr="00123B79">
              <w:rPr>
                <w:rFonts w:ascii="Times New Roman" w:hAnsi="Times New Roman"/>
                <w:bCs/>
                <w:sz w:val="24"/>
                <w:szCs w:val="24"/>
                <w:lang w:val="it-IT"/>
              </w:rPr>
              <w:t>Stabilirea unor tarife clare și transparente pentru serviciile aferente acordului de mediu va contribui la crearea unui mediu de afaceri previzibil și favorabil investițiilor. Pe de altă parte calcularea tarifelor în funcție de costurile reale va contribui parțial la asigurarea sustenabilității financiare a Agenției de Mediu și va îmbunătăți calitatea serviciilor oferite.</w:t>
            </w:r>
          </w:p>
          <w:p w14:paraId="2E2152FC" w14:textId="1C83B98E" w:rsidR="005C1933" w:rsidRPr="00123B79" w:rsidRDefault="003634EC" w:rsidP="005C1933">
            <w:pPr>
              <w:ind w:firstLine="0"/>
              <w:rPr>
                <w:rFonts w:ascii="Times New Roman" w:hAnsi="Times New Roman"/>
                <w:bCs/>
                <w:sz w:val="24"/>
                <w:szCs w:val="24"/>
                <w:lang w:val="it-IT"/>
              </w:rPr>
            </w:pPr>
            <w:r w:rsidRPr="00123B79">
              <w:rPr>
                <w:rFonts w:ascii="Times New Roman" w:hAnsi="Times New Roman"/>
                <w:bCs/>
                <w:sz w:val="24"/>
                <w:szCs w:val="24"/>
                <w:lang w:val="it-IT"/>
              </w:rPr>
              <w:t xml:space="preserve">În cele din urmă, aprobarea metodologiei de calculare a costului acordului de mediu </w:t>
            </w:r>
            <w:r w:rsidR="00CB41E3" w:rsidRPr="00123B79">
              <w:rPr>
                <w:rFonts w:ascii="Times New Roman" w:hAnsi="Times New Roman"/>
                <w:bCs/>
                <w:sz w:val="24"/>
                <w:szCs w:val="24"/>
                <w:lang w:val="it-IT"/>
              </w:rPr>
              <w:t xml:space="preserve">este esențială pentru asigurarea unei evaluări a impactului asupra mediului eficiente, transparente și echitabile. </w:t>
            </w:r>
          </w:p>
        </w:tc>
      </w:tr>
      <w:tr w:rsidR="006D3EB7" w:rsidRPr="00123B79" w14:paraId="595D390F"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123B79" w:rsidRDefault="006933C3" w:rsidP="00452C6C">
            <w:pPr>
              <w:rPr>
                <w:rFonts w:ascii="Times New Roman" w:hAnsi="Times New Roman"/>
                <w:b/>
                <w:bCs/>
                <w:sz w:val="24"/>
                <w:szCs w:val="24"/>
                <w:lang w:val="ro-RO"/>
              </w:rPr>
            </w:pPr>
            <w:r w:rsidRPr="00123B79">
              <w:rPr>
                <w:rFonts w:ascii="Times New Roman" w:hAnsi="Times New Roman"/>
                <w:b/>
                <w:bCs/>
                <w:sz w:val="24"/>
                <w:szCs w:val="24"/>
                <w:lang w:val="ro-RO"/>
              </w:rPr>
              <w:lastRenderedPageBreak/>
              <w:t>3.</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Obiectivele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urmărite</w:t>
            </w:r>
            <w:r w:rsidR="00032B46" w:rsidRPr="00123B79">
              <w:rPr>
                <w:rFonts w:ascii="Times New Roman" w:hAnsi="Times New Roman"/>
                <w:b/>
                <w:bCs/>
                <w:sz w:val="24"/>
                <w:szCs w:val="24"/>
                <w:lang w:val="ro-RO"/>
              </w:rPr>
              <w:t xml:space="preserve"> </w:t>
            </w:r>
            <w:r w:rsidR="00863417" w:rsidRPr="00123B79">
              <w:rPr>
                <w:rFonts w:ascii="Times New Roman" w:hAnsi="Times New Roman"/>
                <w:b/>
                <w:bCs/>
                <w:sz w:val="24"/>
                <w:szCs w:val="24"/>
                <w:lang w:val="ro-RO"/>
              </w:rPr>
              <w:t>ș</w:t>
            </w:r>
            <w:r w:rsidRPr="00123B79">
              <w:rPr>
                <w:rFonts w:ascii="Times New Roman" w:hAnsi="Times New Roman"/>
                <w:b/>
                <w:bCs/>
                <w:sz w:val="24"/>
                <w:szCs w:val="24"/>
                <w:lang w:val="ro-RO"/>
              </w:rPr>
              <w:t>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solu</w:t>
            </w:r>
            <w:r w:rsidR="00863417" w:rsidRPr="00123B79">
              <w:rPr>
                <w:rFonts w:ascii="Times New Roman" w:hAnsi="Times New Roman"/>
                <w:b/>
                <w:bCs/>
                <w:sz w:val="24"/>
                <w:szCs w:val="24"/>
                <w:lang w:val="ro-RO"/>
              </w:rPr>
              <w:t>ț</w:t>
            </w:r>
            <w:r w:rsidRPr="00123B79">
              <w:rPr>
                <w:rFonts w:ascii="Times New Roman" w:hAnsi="Times New Roman"/>
                <w:b/>
                <w:bCs/>
                <w:sz w:val="24"/>
                <w:szCs w:val="24"/>
                <w:lang w:val="ro-RO"/>
              </w:rPr>
              <w:t>iile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propuse</w:t>
            </w:r>
          </w:p>
        </w:tc>
      </w:tr>
      <w:tr w:rsidR="0023674D" w:rsidRPr="00123B79" w14:paraId="6A781FDC"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159BB6E" w14:textId="7E71C8A4" w:rsidR="0023674D" w:rsidRPr="00123B79" w:rsidRDefault="0023674D" w:rsidP="005F07B9">
            <w:pPr>
              <w:rPr>
                <w:rFonts w:ascii="Times New Roman" w:hAnsi="Times New Roman"/>
                <w:b/>
                <w:bCs/>
                <w:sz w:val="24"/>
                <w:szCs w:val="24"/>
                <w:lang w:val="ro-RO"/>
              </w:rPr>
            </w:pPr>
            <w:r w:rsidRPr="00123B79">
              <w:rPr>
                <w:rFonts w:ascii="Times New Roman" w:hAnsi="Times New Roman"/>
                <w:bCs/>
                <w:sz w:val="24"/>
                <w:szCs w:val="24"/>
                <w:lang w:val="it-IT"/>
              </w:rPr>
              <w:t>3.1. Principalele prevederi ale proiectului și evidențierea elementelor noi</w:t>
            </w:r>
          </w:p>
        </w:tc>
      </w:tr>
      <w:tr w:rsidR="006D3EB7" w:rsidRPr="00123B79" w14:paraId="256ADACA"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D3D7FE" w14:textId="3549727F" w:rsidR="00A31F4C" w:rsidRPr="00123B79" w:rsidRDefault="00A31F4C" w:rsidP="00A31F4C">
            <w:pPr>
              <w:rPr>
                <w:rFonts w:ascii="Times New Roman" w:hAnsi="Times New Roman"/>
                <w:bCs/>
                <w:sz w:val="24"/>
                <w:szCs w:val="24"/>
              </w:rPr>
            </w:pPr>
            <w:r w:rsidRPr="00123B79">
              <w:rPr>
                <w:rFonts w:ascii="Times New Roman" w:hAnsi="Times New Roman"/>
                <w:bCs/>
                <w:sz w:val="24"/>
                <w:szCs w:val="24"/>
                <w:lang w:val="it-IT"/>
              </w:rPr>
              <w:t xml:space="preserve">Proiectul este unul tehnic, reprezintă un act normativ obligatoriu pentru aprobarea tarifelor în cazul serviciile prestate de către autoritățile care fac parte din sistemul administrației publice centrale de specialitate. </w:t>
            </w:r>
            <w:proofErr w:type="spellStart"/>
            <w:r w:rsidRPr="00123B79">
              <w:rPr>
                <w:rFonts w:ascii="Times New Roman" w:hAnsi="Times New Roman"/>
                <w:bCs/>
                <w:sz w:val="24"/>
                <w:szCs w:val="24"/>
              </w:rPr>
              <w:t>Astfel</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proiectul</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hotărâre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prevede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aprobarea</w:t>
            </w:r>
            <w:proofErr w:type="spellEnd"/>
            <w:r w:rsidRPr="00123B79">
              <w:rPr>
                <w:rFonts w:ascii="Times New Roman" w:hAnsi="Times New Roman"/>
                <w:bCs/>
                <w:sz w:val="24"/>
                <w:szCs w:val="24"/>
              </w:rPr>
              <w:t>:</w:t>
            </w:r>
          </w:p>
          <w:p w14:paraId="0B1226AF" w14:textId="00420205" w:rsidR="00A31F4C" w:rsidRPr="00123B79" w:rsidRDefault="00A31F4C" w:rsidP="00331944">
            <w:pPr>
              <w:numPr>
                <w:ilvl w:val="0"/>
                <w:numId w:val="2"/>
              </w:numPr>
              <w:tabs>
                <w:tab w:val="left" w:pos="887"/>
              </w:tabs>
              <w:ind w:left="604" w:firstLine="0"/>
              <w:rPr>
                <w:rFonts w:ascii="Times New Roman" w:hAnsi="Times New Roman"/>
                <w:bCs/>
                <w:sz w:val="24"/>
                <w:szCs w:val="24"/>
                <w:lang w:val="it-IT"/>
              </w:rPr>
            </w:pPr>
            <w:r w:rsidRPr="00123B79">
              <w:rPr>
                <w:rFonts w:ascii="Times New Roman" w:hAnsi="Times New Roman"/>
                <w:bCs/>
                <w:sz w:val="24"/>
                <w:szCs w:val="24"/>
                <w:lang w:val="it-IT"/>
              </w:rPr>
              <w:t xml:space="preserve">Metodologiei de calculare a costului acordului de mediu </w:t>
            </w:r>
            <w:r w:rsidR="004D2995" w:rsidRPr="00123B79">
              <w:rPr>
                <w:rFonts w:ascii="Times New Roman" w:hAnsi="Times New Roman"/>
                <w:bCs/>
                <w:sz w:val="24"/>
                <w:szCs w:val="24"/>
                <w:lang w:val="it-IT"/>
              </w:rPr>
              <w:t>(</w:t>
            </w:r>
            <w:r w:rsidRPr="00123B79">
              <w:rPr>
                <w:rFonts w:ascii="Times New Roman" w:hAnsi="Times New Roman"/>
                <w:bCs/>
                <w:sz w:val="24"/>
                <w:szCs w:val="24"/>
                <w:lang w:val="it-IT"/>
              </w:rPr>
              <w:t>emis de către Agenția de Mediu</w:t>
            </w:r>
            <w:r w:rsidR="004D2995" w:rsidRPr="00123B79">
              <w:rPr>
                <w:rFonts w:ascii="Times New Roman" w:hAnsi="Times New Roman"/>
                <w:bCs/>
                <w:sz w:val="24"/>
                <w:szCs w:val="24"/>
                <w:lang w:val="it-IT"/>
              </w:rPr>
              <w:t>);</w:t>
            </w:r>
          </w:p>
          <w:p w14:paraId="5262C145" w14:textId="77777777" w:rsidR="00A31F4C" w:rsidRPr="00123B79" w:rsidRDefault="00A31F4C" w:rsidP="00331944">
            <w:pPr>
              <w:numPr>
                <w:ilvl w:val="0"/>
                <w:numId w:val="2"/>
              </w:numPr>
              <w:tabs>
                <w:tab w:val="left" w:pos="887"/>
              </w:tabs>
              <w:ind w:left="604" w:firstLine="0"/>
              <w:rPr>
                <w:rFonts w:ascii="Times New Roman" w:hAnsi="Times New Roman"/>
                <w:bCs/>
                <w:sz w:val="24"/>
                <w:szCs w:val="24"/>
                <w:lang w:val="it-IT"/>
              </w:rPr>
            </w:pPr>
            <w:r w:rsidRPr="00123B79">
              <w:rPr>
                <w:rFonts w:ascii="Times New Roman" w:hAnsi="Times New Roman"/>
                <w:bCs/>
                <w:sz w:val="24"/>
                <w:szCs w:val="24"/>
                <w:lang w:val="it-IT"/>
              </w:rPr>
              <w:t>Nomenclatorului serviciilor aferente emiterii acordului de mediu și cuantumul tarifelor la acestea.</w:t>
            </w:r>
          </w:p>
          <w:p w14:paraId="319D48A9" w14:textId="2A300A82" w:rsidR="00A31F4C" w:rsidRPr="00123B79" w:rsidRDefault="00637029" w:rsidP="00A31F4C">
            <w:pPr>
              <w:rPr>
                <w:rFonts w:ascii="Times New Roman" w:hAnsi="Times New Roman"/>
                <w:bCs/>
                <w:sz w:val="24"/>
                <w:szCs w:val="24"/>
                <w:lang w:val="it-IT"/>
              </w:rPr>
            </w:pPr>
            <w:r w:rsidRPr="00123B79">
              <w:rPr>
                <w:rFonts w:ascii="Times New Roman" w:hAnsi="Times New Roman"/>
                <w:bCs/>
                <w:i/>
                <w:sz w:val="24"/>
                <w:szCs w:val="24"/>
                <w:lang w:val="it-IT"/>
              </w:rPr>
              <w:t>Metodologia</w:t>
            </w:r>
            <w:r w:rsidR="00A31F4C" w:rsidRPr="00123B79">
              <w:rPr>
                <w:rFonts w:ascii="Times New Roman" w:hAnsi="Times New Roman"/>
                <w:bCs/>
                <w:i/>
                <w:sz w:val="24"/>
                <w:szCs w:val="24"/>
                <w:lang w:val="it-IT"/>
              </w:rPr>
              <w:t xml:space="preserve"> </w:t>
            </w:r>
            <w:r w:rsidR="00A31F4C" w:rsidRPr="00123B79">
              <w:rPr>
                <w:rFonts w:ascii="Times New Roman" w:hAnsi="Times New Roman"/>
                <w:bCs/>
                <w:sz w:val="24"/>
                <w:szCs w:val="24"/>
                <w:lang w:val="it-IT"/>
              </w:rPr>
              <w:t xml:space="preserve">stabilește principii unice de calculare a costului acordului de mediu emis de Agenția de Mediu și reglementează structura, modul de calculare (formula) pentru stabilirea tarifelor la serviciile aferente emiterii acordului de mediu, </w:t>
            </w:r>
            <w:r w:rsidRPr="00123B79">
              <w:rPr>
                <w:rFonts w:ascii="Times New Roman" w:hAnsi="Times New Roman"/>
                <w:bCs/>
                <w:sz w:val="24"/>
                <w:szCs w:val="24"/>
                <w:lang w:val="it-IT"/>
              </w:rPr>
              <w:t xml:space="preserve">în conformitate cu normele conținute în Setul metodologic privind elaborarea, aprobarea şi modificarea bugetului, aprobat prin Ordinul ministrului finanțelor </w:t>
            </w:r>
            <w:r w:rsidR="004D2995" w:rsidRPr="00123B79">
              <w:rPr>
                <w:rFonts w:ascii="Times New Roman" w:hAnsi="Times New Roman"/>
                <w:bCs/>
                <w:sz w:val="24"/>
                <w:szCs w:val="24"/>
                <w:lang w:val="it-IT"/>
              </w:rPr>
              <w:t xml:space="preserve">nr. </w:t>
            </w:r>
            <w:r w:rsidRPr="00123B79">
              <w:rPr>
                <w:rFonts w:ascii="Times New Roman" w:hAnsi="Times New Roman"/>
                <w:bCs/>
                <w:sz w:val="24"/>
                <w:szCs w:val="24"/>
                <w:lang w:val="it-IT"/>
              </w:rPr>
              <w:t>124/2023</w:t>
            </w:r>
            <w:r w:rsidR="00FC3B61" w:rsidRPr="00123B79">
              <w:rPr>
                <w:rFonts w:ascii="Times New Roman" w:hAnsi="Times New Roman"/>
                <w:bCs/>
                <w:sz w:val="24"/>
                <w:szCs w:val="24"/>
                <w:lang w:val="it-IT"/>
              </w:rPr>
              <w:t>, precum și cu luarea în considerare a normelor din Metodologia de estimare a costurilor administrative prin aplicarea Modelului Costului Standard, aprobată prin Hotărârea Guvernului nr.</w:t>
            </w:r>
            <w:r w:rsidR="004D2995" w:rsidRPr="00123B79">
              <w:rPr>
                <w:rFonts w:ascii="Times New Roman" w:hAnsi="Times New Roman"/>
                <w:bCs/>
                <w:sz w:val="24"/>
                <w:szCs w:val="24"/>
                <w:lang w:val="it-IT"/>
              </w:rPr>
              <w:t xml:space="preserve"> </w:t>
            </w:r>
            <w:r w:rsidR="00FC3B61" w:rsidRPr="00123B79">
              <w:rPr>
                <w:rFonts w:ascii="Times New Roman" w:hAnsi="Times New Roman"/>
                <w:bCs/>
                <w:sz w:val="24"/>
                <w:szCs w:val="24"/>
                <w:lang w:val="it-IT"/>
              </w:rPr>
              <w:t>307/ 2016.</w:t>
            </w:r>
            <w:r w:rsidR="00A31F4C" w:rsidRPr="00123B79">
              <w:rPr>
                <w:rFonts w:ascii="Times New Roman" w:hAnsi="Times New Roman"/>
                <w:bCs/>
                <w:sz w:val="24"/>
                <w:szCs w:val="24"/>
                <w:lang w:val="it-IT"/>
              </w:rPr>
              <w:t xml:space="preserve"> Determinarea tarifelor s-a efectuat cu luarea în considerare a cheltuielilor legate de remunerarea muncii funcționarilor implicați nemijlocit în activitățile subdiviziunii de profil și normele de timp pentru prestarea serviciului, precum și a costurilor efectiv suportate pentru asigurarea funcționalității structurii organizaționale antrenate în procesul de emitere a acordului de mediu și a costurilor operaționale estimate pentru subdiviziunile de suport implicate la prestarea serviciilor aferente emiterii acordului de mediu.</w:t>
            </w:r>
          </w:p>
          <w:p w14:paraId="4D805529" w14:textId="448C2BD5" w:rsidR="00FC3B61" w:rsidRPr="00123B79" w:rsidRDefault="00FC3B61" w:rsidP="00FC3B61">
            <w:pPr>
              <w:rPr>
                <w:rFonts w:ascii="Times New Roman" w:hAnsi="Times New Roman"/>
                <w:bCs/>
                <w:sz w:val="24"/>
                <w:szCs w:val="24"/>
                <w:lang w:val="it-IT"/>
              </w:rPr>
            </w:pPr>
            <w:r w:rsidRPr="00123B79">
              <w:rPr>
                <w:rFonts w:ascii="Times New Roman" w:hAnsi="Times New Roman"/>
                <w:bCs/>
                <w:sz w:val="24"/>
                <w:szCs w:val="24"/>
                <w:lang w:val="it-IT"/>
              </w:rPr>
              <w:t>La costurile directe s-au atribuit cheltuielile de personal al angajaţilor încadraţi nemijlocit în prestarea serviciilor (remunerarea muncii, sporurile şi adaosurile la salariu, premiile calculate pentru rezultatele obţinute, contribuţiile de asigurări sociale de stat obligatorii achitate de angajator, primele de asigurare obligatorie de asistenţă medicală) şi costurile materialelor folosite în prestarea serviciilor. Costurile indirecte s-au dedus din costurile de întreţinere, deservire, de sisteme şi tehnologii informaţionale, servicii de telefonie, servicii poştale, arendă, locaţiune, calibrarea instrumentelor, verificarea metrologică. La costurile operaționale s-au atribuit cheltuielile de personal al angajaților în funcții de conducere și al angajaților din subdiviziunile de suport ale Agenției de Mediu</w:t>
            </w:r>
          </w:p>
          <w:p w14:paraId="01856141" w14:textId="5DBA51F8" w:rsidR="00F13691" w:rsidRPr="00123B79" w:rsidRDefault="00F13691" w:rsidP="00F13691">
            <w:pPr>
              <w:rPr>
                <w:rFonts w:ascii="Times New Roman" w:hAnsi="Times New Roman"/>
                <w:bCs/>
                <w:sz w:val="24"/>
                <w:szCs w:val="24"/>
                <w:lang w:val="it-IT"/>
              </w:rPr>
            </w:pPr>
            <w:r w:rsidRPr="00123B79">
              <w:rPr>
                <w:rFonts w:ascii="Times New Roman" w:hAnsi="Times New Roman"/>
                <w:bCs/>
                <w:sz w:val="24"/>
                <w:szCs w:val="24"/>
                <w:lang w:val="it-IT"/>
              </w:rPr>
              <w:t xml:space="preserve">Costul emiterii acordului de mediu se calculează în baza analizei detaliate a costurilor efectiv suportate de către Agenția de Mediu în perioada de activitate precedentă, în baza datelor privind </w:t>
            </w:r>
            <w:r w:rsidR="004D2995" w:rsidRPr="00123B79">
              <w:rPr>
                <w:rFonts w:ascii="Times New Roman" w:hAnsi="Times New Roman"/>
                <w:bCs/>
                <w:sz w:val="24"/>
                <w:szCs w:val="24"/>
                <w:lang w:val="it-IT"/>
              </w:rPr>
              <w:t xml:space="preserve">executarea </w:t>
            </w:r>
            <w:r w:rsidRPr="00123B79">
              <w:rPr>
                <w:rFonts w:ascii="Times New Roman" w:hAnsi="Times New Roman"/>
                <w:bCs/>
                <w:sz w:val="24"/>
                <w:szCs w:val="24"/>
                <w:lang w:val="it-IT"/>
              </w:rPr>
              <w:t>bugetară pe anul 2022, și a modificării structurii acestor costuri.</w:t>
            </w:r>
          </w:p>
          <w:p w14:paraId="35BE6373" w14:textId="7EB8DD6A" w:rsidR="00033788" w:rsidRPr="00123B79" w:rsidRDefault="00033788" w:rsidP="003B1F21">
            <w:pPr>
              <w:rPr>
                <w:rFonts w:ascii="Times New Roman" w:hAnsi="Times New Roman"/>
                <w:bCs/>
                <w:sz w:val="24"/>
                <w:szCs w:val="24"/>
                <w:lang w:val="it-IT"/>
              </w:rPr>
            </w:pPr>
            <w:r w:rsidRPr="00123B79">
              <w:rPr>
                <w:rFonts w:ascii="Times New Roman" w:hAnsi="Times New Roman"/>
                <w:bCs/>
                <w:sz w:val="24"/>
                <w:szCs w:val="24"/>
                <w:lang w:val="it-IT"/>
              </w:rPr>
              <w:t>Exercițiul de elaborare</w:t>
            </w:r>
            <w:r w:rsidR="00DD0BB8" w:rsidRPr="00123B79">
              <w:rPr>
                <w:rFonts w:ascii="Times New Roman" w:hAnsi="Times New Roman"/>
                <w:bCs/>
                <w:sz w:val="24"/>
                <w:szCs w:val="24"/>
                <w:lang w:val="it-IT"/>
              </w:rPr>
              <w:t xml:space="preserve"> </w:t>
            </w:r>
            <w:r w:rsidRPr="00123B79">
              <w:rPr>
                <w:rFonts w:ascii="Times New Roman" w:hAnsi="Times New Roman"/>
                <w:bCs/>
                <w:sz w:val="24"/>
                <w:szCs w:val="24"/>
                <w:lang w:val="it-IT"/>
              </w:rPr>
              <w:t>a proiectului de act normativ pentru aprobarea metodologiei de calculare a costului acordului de mediu</w:t>
            </w:r>
            <w:r w:rsidR="00A31F4C" w:rsidRPr="00123B79">
              <w:rPr>
                <w:rFonts w:ascii="Times New Roman" w:hAnsi="Times New Roman"/>
                <w:bCs/>
                <w:sz w:val="24"/>
                <w:szCs w:val="24"/>
                <w:lang w:val="it-IT"/>
              </w:rPr>
              <w:t xml:space="preserve"> </w:t>
            </w:r>
            <w:r w:rsidRPr="00123B79">
              <w:rPr>
                <w:rFonts w:ascii="Times New Roman" w:hAnsi="Times New Roman"/>
                <w:bCs/>
                <w:sz w:val="24"/>
                <w:szCs w:val="24"/>
                <w:lang w:val="it-IT"/>
              </w:rPr>
              <w:t>s-a bazat pe analiza procedurilor efectuate în cadrul procesului de evaluare a impactului asupra mediului (care se finalizează cu emiterea acordului de mediu) care constă în:</w:t>
            </w:r>
          </w:p>
          <w:p w14:paraId="63FA038C" w14:textId="77777777" w:rsidR="00033788" w:rsidRPr="00123B79" w:rsidRDefault="00033788" w:rsidP="00033788">
            <w:pPr>
              <w:rPr>
                <w:rFonts w:ascii="Times New Roman" w:hAnsi="Times New Roman"/>
                <w:bCs/>
                <w:sz w:val="24"/>
                <w:szCs w:val="24"/>
                <w:lang w:val="it-IT"/>
              </w:rPr>
            </w:pPr>
            <w:r w:rsidRPr="00123B79">
              <w:rPr>
                <w:rFonts w:ascii="Times New Roman" w:hAnsi="Times New Roman"/>
                <w:bCs/>
                <w:sz w:val="24"/>
                <w:szCs w:val="24"/>
                <w:lang w:val="it-IT"/>
              </w:rPr>
              <w:t>a) elaborarea programului de realizare a evaluării impactului asupra mediului;</w:t>
            </w:r>
          </w:p>
          <w:p w14:paraId="09670AB9" w14:textId="3080CBF7" w:rsidR="00033788" w:rsidRPr="00123B79" w:rsidRDefault="00033788" w:rsidP="00033788">
            <w:pPr>
              <w:rPr>
                <w:rFonts w:ascii="Times New Roman" w:hAnsi="Times New Roman"/>
                <w:bCs/>
                <w:sz w:val="24"/>
                <w:szCs w:val="24"/>
                <w:lang w:val="it-IT"/>
              </w:rPr>
            </w:pPr>
            <w:r w:rsidRPr="00123B79">
              <w:rPr>
                <w:rFonts w:ascii="Times New Roman" w:hAnsi="Times New Roman"/>
                <w:bCs/>
                <w:sz w:val="24"/>
                <w:szCs w:val="24"/>
                <w:lang w:val="it-IT"/>
              </w:rPr>
              <w:t xml:space="preserve">b) </w:t>
            </w:r>
            <w:r w:rsidR="00080115" w:rsidRPr="00123B79">
              <w:rPr>
                <w:rFonts w:ascii="Times New Roman" w:hAnsi="Times New Roman"/>
                <w:bCs/>
                <w:sz w:val="24"/>
                <w:szCs w:val="24"/>
                <w:lang w:val="it-IT"/>
              </w:rPr>
              <w:t xml:space="preserve">verificarea </w:t>
            </w:r>
            <w:r w:rsidRPr="00123B79">
              <w:rPr>
                <w:rFonts w:ascii="Times New Roman" w:hAnsi="Times New Roman"/>
                <w:bCs/>
                <w:sz w:val="24"/>
                <w:szCs w:val="24"/>
                <w:lang w:val="it-IT"/>
              </w:rPr>
              <w:t xml:space="preserve">raportului </w:t>
            </w:r>
            <w:r w:rsidR="00080115" w:rsidRPr="00123B79">
              <w:rPr>
                <w:rFonts w:ascii="Times New Roman" w:hAnsi="Times New Roman"/>
                <w:bCs/>
                <w:sz w:val="24"/>
                <w:szCs w:val="24"/>
                <w:lang w:val="it-IT"/>
              </w:rPr>
              <w:t xml:space="preserve">privind </w:t>
            </w:r>
            <w:r w:rsidRPr="00123B79">
              <w:rPr>
                <w:rFonts w:ascii="Times New Roman" w:hAnsi="Times New Roman"/>
                <w:bCs/>
                <w:sz w:val="24"/>
                <w:szCs w:val="24"/>
                <w:lang w:val="it-IT"/>
              </w:rPr>
              <w:t xml:space="preserve">evaluarea impactului asupra mediului </w:t>
            </w:r>
            <w:r w:rsidR="003A5C62" w:rsidRPr="00123B79">
              <w:rPr>
                <w:rFonts w:ascii="Times New Roman" w:hAnsi="Times New Roman"/>
                <w:bCs/>
                <w:sz w:val="24"/>
                <w:szCs w:val="24"/>
                <w:lang w:val="it-IT"/>
              </w:rPr>
              <w:t xml:space="preserve">elaborat </w:t>
            </w:r>
            <w:r w:rsidRPr="00123B79">
              <w:rPr>
                <w:rFonts w:ascii="Times New Roman" w:hAnsi="Times New Roman"/>
                <w:bCs/>
                <w:sz w:val="24"/>
                <w:szCs w:val="24"/>
                <w:lang w:val="it-IT"/>
              </w:rPr>
              <w:t>de către inițiatorul activității planificate;</w:t>
            </w:r>
          </w:p>
          <w:p w14:paraId="51130E28" w14:textId="77777777" w:rsidR="00033788" w:rsidRPr="00123B79" w:rsidRDefault="00033788" w:rsidP="00033788">
            <w:pPr>
              <w:rPr>
                <w:rFonts w:ascii="Times New Roman" w:hAnsi="Times New Roman"/>
                <w:bCs/>
                <w:sz w:val="24"/>
                <w:szCs w:val="24"/>
                <w:lang w:val="it-IT"/>
              </w:rPr>
            </w:pPr>
            <w:r w:rsidRPr="00123B79">
              <w:rPr>
                <w:rFonts w:ascii="Times New Roman" w:hAnsi="Times New Roman"/>
                <w:bCs/>
                <w:sz w:val="24"/>
                <w:szCs w:val="24"/>
                <w:lang w:val="it-IT"/>
              </w:rPr>
              <w:t>c) desfășurarea consultărilor publice cu autoritățile administrației publice centrale și locale interesate și cu publicul interesat, la nivel local, național și în context transfrontalier, după caz;</w:t>
            </w:r>
          </w:p>
          <w:p w14:paraId="63130226" w14:textId="77777777" w:rsidR="00033788" w:rsidRPr="00123B79" w:rsidRDefault="00033788" w:rsidP="00033788">
            <w:pPr>
              <w:rPr>
                <w:rFonts w:ascii="Times New Roman" w:hAnsi="Times New Roman"/>
                <w:bCs/>
                <w:sz w:val="24"/>
                <w:szCs w:val="24"/>
                <w:lang w:val="it-IT"/>
              </w:rPr>
            </w:pPr>
            <w:r w:rsidRPr="00123B79">
              <w:rPr>
                <w:rFonts w:ascii="Times New Roman" w:hAnsi="Times New Roman"/>
                <w:bCs/>
                <w:sz w:val="24"/>
                <w:szCs w:val="24"/>
                <w:lang w:val="it-IT"/>
              </w:rPr>
              <w:t>d) examinarea de către Agenția de Mediu și Comisia tehnică a informațiilor prezentate în raportul privind evaluarea impactului asupra mediului, a oricăror altor informații furnizate suplimentar de către inițiator, precum și a informațiilor recepționate în urma desfășurării consultărilor publice prevăzute la lit. c);</w:t>
            </w:r>
          </w:p>
          <w:p w14:paraId="6B46620A" w14:textId="581DA004" w:rsidR="00033788" w:rsidRPr="00123B79" w:rsidRDefault="00033788" w:rsidP="00033788">
            <w:pPr>
              <w:rPr>
                <w:rFonts w:ascii="Times New Roman" w:hAnsi="Times New Roman"/>
                <w:bCs/>
                <w:sz w:val="24"/>
                <w:szCs w:val="24"/>
                <w:lang w:val="it-IT"/>
              </w:rPr>
            </w:pPr>
            <w:r w:rsidRPr="00123B79">
              <w:rPr>
                <w:rFonts w:ascii="Times New Roman" w:hAnsi="Times New Roman"/>
                <w:bCs/>
                <w:sz w:val="24"/>
                <w:szCs w:val="24"/>
                <w:lang w:val="it-IT"/>
              </w:rPr>
              <w:t>e) emiterea de către Agenția de Mediu a deciziei motivate cu privire la acordul de m</w:t>
            </w:r>
            <w:r w:rsidR="005300CD" w:rsidRPr="00123B79">
              <w:rPr>
                <w:rFonts w:ascii="Times New Roman" w:hAnsi="Times New Roman"/>
                <w:bCs/>
                <w:sz w:val="24"/>
                <w:szCs w:val="24"/>
                <w:lang w:val="it-IT"/>
              </w:rPr>
              <w:t>ediu în conformitate cu art. 10</w:t>
            </w:r>
            <w:r w:rsidR="005300CD" w:rsidRPr="00123B79">
              <w:rPr>
                <w:rFonts w:ascii="Times New Roman" w:hAnsi="Times New Roman"/>
                <w:bCs/>
                <w:sz w:val="24"/>
                <w:szCs w:val="24"/>
                <w:vertAlign w:val="superscript"/>
                <w:lang w:val="it-IT"/>
              </w:rPr>
              <w:t>5</w:t>
            </w:r>
            <w:r w:rsidR="000F0086" w:rsidRPr="00123B79">
              <w:rPr>
                <w:rFonts w:ascii="Times New Roman" w:hAnsi="Times New Roman"/>
                <w:bCs/>
                <w:sz w:val="24"/>
                <w:szCs w:val="24"/>
                <w:lang w:val="it-IT"/>
              </w:rPr>
              <w:t xml:space="preserve"> din</w:t>
            </w:r>
            <w:r w:rsidR="003B1F21" w:rsidRPr="00123B79">
              <w:rPr>
                <w:rFonts w:ascii="Times New Roman" w:hAnsi="Times New Roman"/>
                <w:bCs/>
                <w:sz w:val="24"/>
                <w:szCs w:val="24"/>
                <w:lang w:val="it-IT"/>
              </w:rPr>
              <w:t xml:space="preserve"> Legea nr.</w:t>
            </w:r>
            <w:r w:rsidR="004D2995" w:rsidRPr="00123B79">
              <w:rPr>
                <w:rFonts w:ascii="Times New Roman" w:hAnsi="Times New Roman"/>
                <w:bCs/>
                <w:sz w:val="24"/>
                <w:szCs w:val="24"/>
                <w:lang w:val="it-IT"/>
              </w:rPr>
              <w:t xml:space="preserve"> </w:t>
            </w:r>
            <w:r w:rsidR="003B1F21" w:rsidRPr="00123B79">
              <w:rPr>
                <w:rFonts w:ascii="Times New Roman" w:hAnsi="Times New Roman"/>
                <w:bCs/>
                <w:sz w:val="24"/>
                <w:szCs w:val="24"/>
                <w:lang w:val="it-IT"/>
              </w:rPr>
              <w:t>86/2014 privind evaluarea impactului asupra mediului</w:t>
            </w:r>
            <w:r w:rsidRPr="00123B79">
              <w:rPr>
                <w:rFonts w:ascii="Times New Roman" w:hAnsi="Times New Roman"/>
                <w:bCs/>
                <w:sz w:val="24"/>
                <w:szCs w:val="24"/>
                <w:lang w:val="it-IT"/>
              </w:rPr>
              <w:t>, luând în considerare rezultatele examinării menționate la lit. d) și, după caz, propria examinare suplimentară;</w:t>
            </w:r>
          </w:p>
          <w:p w14:paraId="25C40C69" w14:textId="7C6E6E7F" w:rsidR="0088659E" w:rsidRPr="00123B79" w:rsidRDefault="00463E6B" w:rsidP="00473387">
            <w:pPr>
              <w:rPr>
                <w:rFonts w:ascii="Times New Roman" w:hAnsi="Times New Roman"/>
                <w:bCs/>
                <w:sz w:val="24"/>
                <w:szCs w:val="24"/>
                <w:lang w:val="it-IT"/>
              </w:rPr>
            </w:pPr>
            <w:r w:rsidRPr="00123B79">
              <w:rPr>
                <w:rFonts w:ascii="Times New Roman" w:hAnsi="Times New Roman"/>
                <w:bCs/>
                <w:sz w:val="24"/>
                <w:szCs w:val="24"/>
                <w:lang w:val="it-IT"/>
              </w:rPr>
              <w:lastRenderedPageBreak/>
              <w:t>Metodologia de organizare a procesului emiterii acordului de mediu este stabilită</w:t>
            </w:r>
            <w:r w:rsidRPr="00123B79">
              <w:rPr>
                <w:rFonts w:ascii="Times New Roman" w:eastAsia="Times New Roman" w:hAnsi="Times New Roman"/>
                <w:bCs/>
                <w:sz w:val="24"/>
                <w:szCs w:val="24"/>
                <w:lang w:val="it-IT"/>
              </w:rPr>
              <w:t xml:space="preserve"> </w:t>
            </w:r>
            <w:r w:rsidRPr="00123B79">
              <w:rPr>
                <w:rFonts w:ascii="Times New Roman" w:hAnsi="Times New Roman"/>
                <w:bCs/>
                <w:sz w:val="24"/>
                <w:szCs w:val="24"/>
                <w:lang w:val="it-IT"/>
              </w:rPr>
              <w:t>în Pașaportul procesului PO/14, Procesul de realizare a emiterii acordului de mediu, aprobat de directorul Agenției de Mediu</w:t>
            </w:r>
            <w:r w:rsidR="00723252" w:rsidRPr="00123B79">
              <w:rPr>
                <w:rFonts w:ascii="Times New Roman" w:hAnsi="Times New Roman"/>
                <w:bCs/>
                <w:sz w:val="24"/>
                <w:szCs w:val="24"/>
                <w:lang w:val="it-IT"/>
              </w:rPr>
              <w:t xml:space="preserve"> (</w:t>
            </w:r>
            <w:hyperlink r:id="rId12" w:history="1">
              <w:r w:rsidR="00723252" w:rsidRPr="00123B79">
                <w:rPr>
                  <w:rStyle w:val="Hyperlink"/>
                  <w:rFonts w:ascii="Times New Roman" w:hAnsi="Times New Roman"/>
                  <w:bCs/>
                  <w:sz w:val="24"/>
                  <w:szCs w:val="24"/>
                  <w:lang w:val="it-IT"/>
                </w:rPr>
                <w:t>link</w:t>
              </w:r>
            </w:hyperlink>
            <w:r w:rsidR="00723252" w:rsidRPr="00123B79">
              <w:rPr>
                <w:rFonts w:ascii="Times New Roman" w:hAnsi="Times New Roman"/>
                <w:bCs/>
                <w:sz w:val="24"/>
                <w:szCs w:val="24"/>
                <w:lang w:val="it-IT"/>
              </w:rPr>
              <w:t xml:space="preserve">) </w:t>
            </w:r>
            <w:r w:rsidR="00311D13" w:rsidRPr="00123B79">
              <w:rPr>
                <w:rFonts w:ascii="Times New Roman" w:hAnsi="Times New Roman"/>
                <w:bCs/>
                <w:sz w:val="24"/>
                <w:szCs w:val="24"/>
                <w:lang w:val="it-IT"/>
              </w:rPr>
              <w:t xml:space="preserve">Scopul procesului </w:t>
            </w:r>
            <w:r w:rsidR="00637029" w:rsidRPr="00123B79">
              <w:rPr>
                <w:rFonts w:ascii="Times New Roman" w:hAnsi="Times New Roman"/>
                <w:bCs/>
                <w:sz w:val="24"/>
                <w:szCs w:val="24"/>
                <w:lang w:val="it-IT"/>
              </w:rPr>
              <w:t>operational prenotat</w:t>
            </w:r>
            <w:r w:rsidR="00311D13" w:rsidRPr="00123B79">
              <w:rPr>
                <w:rFonts w:ascii="Times New Roman" w:hAnsi="Times New Roman"/>
                <w:bCs/>
                <w:sz w:val="24"/>
                <w:szCs w:val="24"/>
                <w:lang w:val="it-IT"/>
              </w:rPr>
              <w:t>, realizat de Direcția evaluarea de mediu și expertiza ecologică, este e</w:t>
            </w:r>
            <w:r w:rsidR="00637029" w:rsidRPr="00123B79">
              <w:rPr>
                <w:rFonts w:ascii="Times New Roman" w:hAnsi="Times New Roman"/>
                <w:bCs/>
                <w:sz w:val="24"/>
                <w:szCs w:val="24"/>
                <w:lang w:val="it-IT"/>
              </w:rPr>
              <w:t>xaminarea cerer</w:t>
            </w:r>
            <w:r w:rsidR="00311D13" w:rsidRPr="00123B79">
              <w:rPr>
                <w:rFonts w:ascii="Times New Roman" w:hAnsi="Times New Roman"/>
                <w:bCs/>
                <w:sz w:val="24"/>
                <w:szCs w:val="24"/>
                <w:lang w:val="it-IT"/>
              </w:rPr>
              <w:t>ilor privind emiterea acordului de mediu și luarea deciziei cu privire la emiterea sau refuzul emiterii deciziei solicitat</w:t>
            </w:r>
            <w:r w:rsidR="00271651" w:rsidRPr="00123B79">
              <w:rPr>
                <w:rFonts w:ascii="Times New Roman" w:hAnsi="Times New Roman"/>
                <w:bCs/>
                <w:sz w:val="24"/>
                <w:szCs w:val="24"/>
                <w:lang w:val="it-IT"/>
              </w:rPr>
              <w:t>e</w:t>
            </w:r>
            <w:r w:rsidR="00311D13" w:rsidRPr="00123B79">
              <w:rPr>
                <w:rFonts w:ascii="Times New Roman" w:hAnsi="Times New Roman"/>
                <w:bCs/>
                <w:sz w:val="24"/>
                <w:szCs w:val="24"/>
                <w:lang w:val="it-IT"/>
              </w:rPr>
              <w:t xml:space="preserve">. Procesul de examinare a cererilor de </w:t>
            </w:r>
            <w:r w:rsidR="00637029" w:rsidRPr="00123B79">
              <w:rPr>
                <w:rFonts w:ascii="Times New Roman" w:hAnsi="Times New Roman"/>
                <w:bCs/>
                <w:sz w:val="24"/>
                <w:szCs w:val="24"/>
                <w:lang w:val="it-IT"/>
              </w:rPr>
              <w:t>emitere a acordului de me</w:t>
            </w:r>
            <w:r w:rsidR="00311D13" w:rsidRPr="00123B79">
              <w:rPr>
                <w:rFonts w:ascii="Times New Roman" w:hAnsi="Times New Roman"/>
                <w:bCs/>
                <w:sz w:val="24"/>
                <w:szCs w:val="24"/>
                <w:lang w:val="it-IT"/>
              </w:rPr>
              <w:t>diu</w:t>
            </w:r>
            <w:r w:rsidR="00B34CB7" w:rsidRPr="00123B79">
              <w:rPr>
                <w:rFonts w:ascii="Times New Roman" w:hAnsi="Times New Roman"/>
                <w:bCs/>
                <w:sz w:val="24"/>
                <w:szCs w:val="24"/>
                <w:lang w:val="it-IT"/>
              </w:rPr>
              <w:t xml:space="preserve"> </w:t>
            </w:r>
            <w:r w:rsidR="00ED44C7" w:rsidRPr="00123B79">
              <w:rPr>
                <w:rFonts w:ascii="Times New Roman" w:hAnsi="Times New Roman"/>
                <w:bCs/>
                <w:sz w:val="24"/>
                <w:szCs w:val="24"/>
                <w:lang w:val="it-IT"/>
              </w:rPr>
              <w:t>este structurat din</w:t>
            </w:r>
            <w:r w:rsidR="00311D13" w:rsidRPr="00123B79">
              <w:rPr>
                <w:rFonts w:ascii="Times New Roman" w:hAnsi="Times New Roman"/>
                <w:bCs/>
                <w:sz w:val="24"/>
                <w:szCs w:val="24"/>
                <w:lang w:val="it-IT"/>
              </w:rPr>
              <w:t xml:space="preserve"> </w:t>
            </w:r>
            <w:r w:rsidR="00637029" w:rsidRPr="00123B79">
              <w:rPr>
                <w:rFonts w:ascii="Times New Roman" w:hAnsi="Times New Roman"/>
                <w:bCs/>
                <w:sz w:val="24"/>
                <w:szCs w:val="24"/>
                <w:lang w:val="it-IT"/>
              </w:rPr>
              <w:t>următoarele</w:t>
            </w:r>
            <w:r w:rsidR="00311D13" w:rsidRPr="00123B79">
              <w:rPr>
                <w:rFonts w:ascii="Times New Roman" w:hAnsi="Times New Roman"/>
                <w:bCs/>
                <w:sz w:val="24"/>
                <w:szCs w:val="24"/>
                <w:lang w:val="it-IT"/>
              </w:rPr>
              <w:t xml:space="preserve"> </w:t>
            </w:r>
            <w:r w:rsidR="00ED44C7" w:rsidRPr="00123B79">
              <w:rPr>
                <w:rFonts w:ascii="Times New Roman" w:hAnsi="Times New Roman"/>
                <w:bCs/>
                <w:sz w:val="24"/>
                <w:szCs w:val="24"/>
                <w:lang w:val="it-IT"/>
              </w:rPr>
              <w:t>elemente</w:t>
            </w:r>
            <w:r w:rsidR="00311D13" w:rsidRPr="00123B79">
              <w:rPr>
                <w:rFonts w:ascii="Times New Roman" w:hAnsi="Times New Roman"/>
                <w:bCs/>
                <w:sz w:val="24"/>
                <w:szCs w:val="24"/>
                <w:lang w:val="it-IT"/>
              </w:rPr>
              <w:t>:</w:t>
            </w:r>
            <w:r w:rsidR="00ED44C7" w:rsidRPr="00123B79">
              <w:rPr>
                <w:rFonts w:ascii="Times New Roman" w:hAnsi="Times New Roman"/>
                <w:bCs/>
                <w:sz w:val="24"/>
                <w:szCs w:val="24"/>
                <w:lang w:val="it-IT"/>
              </w:rPr>
              <w:t xml:space="preserve"> r</w:t>
            </w:r>
            <w:r w:rsidR="00311D13" w:rsidRPr="00123B79">
              <w:rPr>
                <w:rFonts w:ascii="Times New Roman" w:hAnsi="Times New Roman"/>
                <w:bCs/>
                <w:sz w:val="24"/>
                <w:szCs w:val="24"/>
                <w:lang w:val="it-IT"/>
              </w:rPr>
              <w:t xml:space="preserve">ecepționarea </w:t>
            </w:r>
            <w:r w:rsidR="00DD0BB8" w:rsidRPr="00123B79">
              <w:rPr>
                <w:rFonts w:ascii="Times New Roman" w:hAnsi="Times New Roman"/>
                <w:bCs/>
                <w:sz w:val="24"/>
                <w:szCs w:val="24"/>
                <w:lang w:val="it-IT"/>
              </w:rPr>
              <w:t xml:space="preserve">și examinarea </w:t>
            </w:r>
            <w:r w:rsidR="00311D13" w:rsidRPr="00123B79">
              <w:rPr>
                <w:rFonts w:ascii="Times New Roman" w:hAnsi="Times New Roman"/>
                <w:bCs/>
                <w:sz w:val="24"/>
                <w:szCs w:val="24"/>
                <w:lang w:val="it-IT"/>
              </w:rPr>
              <w:t>ce</w:t>
            </w:r>
            <w:r w:rsidR="00637029" w:rsidRPr="00123B79">
              <w:rPr>
                <w:rFonts w:ascii="Times New Roman" w:hAnsi="Times New Roman"/>
                <w:bCs/>
                <w:sz w:val="24"/>
                <w:szCs w:val="24"/>
                <w:lang w:val="it-IT"/>
              </w:rPr>
              <w:t>rerii și a setului de document</w:t>
            </w:r>
            <w:r w:rsidR="0006488F" w:rsidRPr="00123B79">
              <w:rPr>
                <w:rFonts w:ascii="Times New Roman" w:hAnsi="Times New Roman"/>
                <w:bCs/>
                <w:sz w:val="24"/>
                <w:szCs w:val="24"/>
                <w:lang w:val="it-IT"/>
              </w:rPr>
              <w:t>e</w:t>
            </w:r>
            <w:r w:rsidR="00DD665B" w:rsidRPr="00123B79">
              <w:rPr>
                <w:rFonts w:ascii="Times New Roman" w:hAnsi="Times New Roman"/>
                <w:bCs/>
                <w:sz w:val="24"/>
                <w:szCs w:val="24"/>
                <w:lang w:val="it-IT"/>
              </w:rPr>
              <w:t>;</w:t>
            </w:r>
            <w:r w:rsidR="00ED44C7" w:rsidRPr="00123B79">
              <w:rPr>
                <w:rFonts w:ascii="Times New Roman" w:hAnsi="Times New Roman"/>
                <w:bCs/>
                <w:sz w:val="24"/>
                <w:szCs w:val="24"/>
                <w:lang w:val="it-IT"/>
              </w:rPr>
              <w:t xml:space="preserve"> </w:t>
            </w:r>
            <w:r w:rsidR="00DD665B" w:rsidRPr="00123B79">
              <w:rPr>
                <w:rFonts w:ascii="Times New Roman" w:hAnsi="Times New Roman"/>
                <w:bCs/>
                <w:sz w:val="24"/>
                <w:szCs w:val="24"/>
                <w:lang w:val="it-IT"/>
              </w:rPr>
              <w:t>s</w:t>
            </w:r>
            <w:r w:rsidR="00311D13" w:rsidRPr="00123B79">
              <w:rPr>
                <w:rFonts w:ascii="Times New Roman" w:hAnsi="Times New Roman"/>
                <w:bCs/>
                <w:sz w:val="24"/>
                <w:szCs w:val="24"/>
                <w:lang w:val="it-IT"/>
              </w:rPr>
              <w:t>olicitarea efectuării controlului cu ieșirea la fața locului a Inspectoratului pentru Protecția Mediului (după caz);</w:t>
            </w:r>
            <w:r w:rsidR="00DD0BB8" w:rsidRPr="00123B79">
              <w:rPr>
                <w:rFonts w:ascii="Times New Roman" w:hAnsi="Times New Roman"/>
                <w:bCs/>
                <w:sz w:val="24"/>
                <w:szCs w:val="24"/>
                <w:lang w:val="it-IT"/>
              </w:rPr>
              <w:t xml:space="preserve"> elaborarea programului de realizare a evaluării impactului asupra mediului;</w:t>
            </w:r>
            <w:r w:rsidR="00DD665B" w:rsidRPr="00123B79">
              <w:rPr>
                <w:rFonts w:ascii="Times New Roman" w:hAnsi="Times New Roman"/>
                <w:bCs/>
                <w:sz w:val="24"/>
                <w:szCs w:val="24"/>
                <w:lang w:val="it-IT"/>
              </w:rPr>
              <w:t xml:space="preserve"> l</w:t>
            </w:r>
            <w:r w:rsidR="00311D13" w:rsidRPr="00123B79">
              <w:rPr>
                <w:rFonts w:ascii="Times New Roman" w:hAnsi="Times New Roman"/>
                <w:bCs/>
                <w:sz w:val="24"/>
                <w:szCs w:val="24"/>
                <w:lang w:val="it-IT"/>
              </w:rPr>
              <w:t>uarea deciziei privind emiterea sau refuzul emiterii actului permisiv solicitat</w:t>
            </w:r>
            <w:r w:rsidR="00DD665B" w:rsidRPr="00123B79">
              <w:rPr>
                <w:rFonts w:ascii="Times New Roman" w:hAnsi="Times New Roman"/>
                <w:bCs/>
                <w:sz w:val="24"/>
                <w:szCs w:val="24"/>
                <w:lang w:val="it-IT"/>
              </w:rPr>
              <w:t>.</w:t>
            </w:r>
            <w:r w:rsidR="000A28BF" w:rsidRPr="00123B79">
              <w:rPr>
                <w:rFonts w:ascii="Times New Roman" w:hAnsi="Times New Roman"/>
                <w:bCs/>
                <w:sz w:val="24"/>
                <w:szCs w:val="24"/>
                <w:lang w:val="it-IT"/>
              </w:rPr>
              <w:t xml:space="preserve"> </w:t>
            </w:r>
          </w:p>
          <w:p w14:paraId="307ABD64" w14:textId="339207DB" w:rsidR="00015131" w:rsidRPr="00123B79" w:rsidRDefault="000A28BF" w:rsidP="00473387">
            <w:pPr>
              <w:rPr>
                <w:rFonts w:ascii="Times New Roman" w:hAnsi="Times New Roman"/>
                <w:bCs/>
                <w:sz w:val="24"/>
                <w:szCs w:val="24"/>
                <w:lang w:val="it-IT"/>
              </w:rPr>
            </w:pPr>
            <w:r w:rsidRPr="00123B79">
              <w:rPr>
                <w:rFonts w:ascii="Times New Roman" w:hAnsi="Times New Roman"/>
                <w:bCs/>
                <w:sz w:val="24"/>
                <w:szCs w:val="24"/>
                <w:lang w:val="it-IT"/>
              </w:rPr>
              <w:t>La rândul lor,</w:t>
            </w:r>
            <w:r w:rsidRPr="00123B79">
              <w:rPr>
                <w:rFonts w:ascii="Times New Roman" w:hAnsi="Times New Roman"/>
                <w:bCs/>
                <w:sz w:val="24"/>
                <w:szCs w:val="24"/>
                <w:lang w:val="ro-MD"/>
              </w:rPr>
              <w:t xml:space="preserve"> </w:t>
            </w:r>
            <w:r w:rsidR="0053383F" w:rsidRPr="00123B79">
              <w:rPr>
                <w:rFonts w:ascii="Times New Roman" w:hAnsi="Times New Roman"/>
                <w:bCs/>
                <w:sz w:val="24"/>
                <w:szCs w:val="24"/>
                <w:lang w:val="ro-MD"/>
              </w:rPr>
              <w:t>principalele elemente ale procesului</w:t>
            </w:r>
            <w:r w:rsidR="0053383F" w:rsidRPr="00123B79">
              <w:rPr>
                <w:rFonts w:ascii="Times New Roman" w:eastAsia="Times New Roman" w:hAnsi="Times New Roman"/>
                <w:bCs/>
                <w:sz w:val="24"/>
                <w:szCs w:val="24"/>
                <w:lang w:val="it-IT"/>
              </w:rPr>
              <w:t xml:space="preserve"> </w:t>
            </w:r>
            <w:r w:rsidR="0053383F" w:rsidRPr="00123B79">
              <w:rPr>
                <w:rFonts w:ascii="Times New Roman" w:hAnsi="Times New Roman"/>
                <w:bCs/>
                <w:sz w:val="24"/>
                <w:szCs w:val="24"/>
                <w:lang w:val="it-IT"/>
              </w:rPr>
              <w:t>de examinare a cererilor de emitere a acordului de mediu</w:t>
            </w:r>
            <w:r w:rsidR="0053383F" w:rsidRPr="00123B79">
              <w:rPr>
                <w:rFonts w:ascii="Times New Roman" w:hAnsi="Times New Roman"/>
                <w:bCs/>
                <w:sz w:val="24"/>
                <w:szCs w:val="24"/>
                <w:lang w:val="ro-MD"/>
              </w:rPr>
              <w:t xml:space="preserve"> circumscriu </w:t>
            </w:r>
            <w:r w:rsidR="0053383F" w:rsidRPr="00123B79">
              <w:rPr>
                <w:rFonts w:ascii="Times New Roman" w:hAnsi="Times New Roman"/>
                <w:bCs/>
                <w:sz w:val="24"/>
                <w:szCs w:val="24"/>
                <w:lang w:val="it-IT"/>
              </w:rPr>
              <w:t>un șir de activități, în conformitate cu</w:t>
            </w:r>
            <w:r w:rsidR="004F3F8C" w:rsidRPr="00123B79">
              <w:rPr>
                <w:rFonts w:ascii="Times New Roman" w:hAnsi="Times New Roman"/>
                <w:bCs/>
                <w:sz w:val="24"/>
                <w:szCs w:val="24"/>
                <w:lang w:val="it-IT"/>
              </w:rPr>
              <w:t xml:space="preserve"> prevederile Legii nr.</w:t>
            </w:r>
            <w:r w:rsidR="006F1CC1" w:rsidRPr="00123B79">
              <w:rPr>
                <w:rFonts w:ascii="Times New Roman" w:hAnsi="Times New Roman"/>
                <w:bCs/>
                <w:sz w:val="24"/>
                <w:szCs w:val="24"/>
                <w:lang w:val="it-IT"/>
              </w:rPr>
              <w:t xml:space="preserve"> </w:t>
            </w:r>
            <w:r w:rsidR="004F3F8C" w:rsidRPr="00123B79">
              <w:rPr>
                <w:rFonts w:ascii="Times New Roman" w:hAnsi="Times New Roman"/>
                <w:bCs/>
                <w:sz w:val="24"/>
                <w:szCs w:val="24"/>
                <w:lang w:val="it-IT"/>
              </w:rPr>
              <w:t>86/2014 privind evalu</w:t>
            </w:r>
            <w:r w:rsidR="0053383F" w:rsidRPr="00123B79">
              <w:rPr>
                <w:rFonts w:ascii="Times New Roman" w:hAnsi="Times New Roman"/>
                <w:bCs/>
                <w:sz w:val="24"/>
                <w:szCs w:val="24"/>
                <w:lang w:val="it-IT"/>
              </w:rPr>
              <w:t>area impactului asupra mediului</w:t>
            </w:r>
            <w:r w:rsidR="007D0C0F" w:rsidRPr="00123B79">
              <w:rPr>
                <w:rFonts w:ascii="Times New Roman" w:hAnsi="Times New Roman"/>
                <w:bCs/>
                <w:sz w:val="24"/>
                <w:szCs w:val="24"/>
                <w:lang w:val="it-IT"/>
              </w:rPr>
              <w:t>:</w:t>
            </w:r>
          </w:p>
          <w:p w14:paraId="2D7A8DE4" w14:textId="073FCA41" w:rsidR="00015131" w:rsidRPr="00123B79" w:rsidRDefault="007D0C0F" w:rsidP="00473387">
            <w:pPr>
              <w:rPr>
                <w:rFonts w:ascii="Times New Roman" w:hAnsi="Times New Roman"/>
                <w:bCs/>
                <w:sz w:val="24"/>
                <w:szCs w:val="24"/>
                <w:lang w:val="it-IT"/>
              </w:rPr>
            </w:pPr>
            <w:r w:rsidRPr="00123B79">
              <w:rPr>
                <w:rFonts w:ascii="Times New Roman" w:hAnsi="Times New Roman"/>
                <w:bCs/>
                <w:sz w:val="24"/>
                <w:szCs w:val="24"/>
                <w:lang w:val="it-IT"/>
              </w:rPr>
              <w:t>(i) evaluarea prealabilă a activității planificate, (ii) determinarea necesității de efectuare a evaluării impactului asupra mediului, (iii) luarea deciziei privind evaluarea prealabilă la nivel national</w:t>
            </w:r>
            <w:r w:rsidR="006F1CC1" w:rsidRPr="00123B79">
              <w:rPr>
                <w:rFonts w:ascii="Times New Roman" w:hAnsi="Times New Roman"/>
                <w:bCs/>
                <w:sz w:val="24"/>
                <w:szCs w:val="24"/>
                <w:lang w:val="it-IT"/>
              </w:rPr>
              <w:t>,</w:t>
            </w:r>
            <w:r w:rsidRPr="00123B79">
              <w:rPr>
                <w:rFonts w:ascii="Times New Roman" w:hAnsi="Times New Roman"/>
                <w:bCs/>
                <w:sz w:val="24"/>
                <w:szCs w:val="24"/>
                <w:lang w:val="it-IT"/>
              </w:rPr>
              <w:t xml:space="preserve"> sau transfrontalier, (iv) elaborarea de către Agenția de Mediu a </w:t>
            </w:r>
            <w:r w:rsidR="00DD0BB8" w:rsidRPr="00123B79">
              <w:rPr>
                <w:rFonts w:ascii="Times New Roman" w:hAnsi="Times New Roman"/>
                <w:bCs/>
                <w:sz w:val="24"/>
                <w:szCs w:val="24"/>
                <w:lang w:val="it-IT"/>
              </w:rPr>
              <w:t>p</w:t>
            </w:r>
            <w:r w:rsidRPr="00123B79">
              <w:rPr>
                <w:rFonts w:ascii="Times New Roman" w:hAnsi="Times New Roman"/>
                <w:bCs/>
                <w:sz w:val="24"/>
                <w:szCs w:val="24"/>
                <w:lang w:val="it-IT"/>
              </w:rPr>
              <w:t>rogramul</w:t>
            </w:r>
            <w:r w:rsidR="00A131BF" w:rsidRPr="00123B79">
              <w:rPr>
                <w:rFonts w:ascii="Times New Roman" w:hAnsi="Times New Roman"/>
                <w:bCs/>
                <w:sz w:val="24"/>
                <w:szCs w:val="24"/>
                <w:lang w:val="it-IT"/>
              </w:rPr>
              <w:t>ui</w:t>
            </w:r>
            <w:r w:rsidRPr="00123B79">
              <w:rPr>
                <w:rFonts w:ascii="Times New Roman" w:hAnsi="Times New Roman"/>
                <w:bCs/>
                <w:sz w:val="24"/>
                <w:szCs w:val="24"/>
                <w:lang w:val="it-IT"/>
              </w:rPr>
              <w:t xml:space="preserve"> de realizare a evaluării impactului asupra mediului, (vi) elaborarea </w:t>
            </w:r>
            <w:r w:rsidR="00DD0BB8" w:rsidRPr="00123B79">
              <w:rPr>
                <w:rFonts w:ascii="Times New Roman" w:hAnsi="Times New Roman"/>
                <w:bCs/>
                <w:sz w:val="24"/>
                <w:szCs w:val="24"/>
                <w:lang w:val="it-IT"/>
              </w:rPr>
              <w:t>r</w:t>
            </w:r>
            <w:r w:rsidRPr="00123B79">
              <w:rPr>
                <w:rFonts w:ascii="Times New Roman" w:hAnsi="Times New Roman"/>
                <w:bCs/>
                <w:sz w:val="24"/>
                <w:szCs w:val="24"/>
                <w:lang w:val="it-IT"/>
              </w:rPr>
              <w:t>aportului privind evaluarea impactului asupra mediului</w:t>
            </w:r>
            <w:r w:rsidR="006F1CC1" w:rsidRPr="00123B79">
              <w:rPr>
                <w:rFonts w:ascii="Times New Roman" w:hAnsi="Times New Roman"/>
                <w:bCs/>
                <w:sz w:val="24"/>
                <w:szCs w:val="24"/>
                <w:lang w:val="it-IT"/>
              </w:rPr>
              <w:t xml:space="preserve"> </w:t>
            </w:r>
            <w:r w:rsidR="00725820" w:rsidRPr="00123B79">
              <w:rPr>
                <w:rFonts w:ascii="Times New Roman" w:hAnsi="Times New Roman"/>
                <w:bCs/>
                <w:sz w:val="24"/>
                <w:szCs w:val="24"/>
                <w:lang w:val="it-IT"/>
              </w:rPr>
              <w:t>(elaborat de inițiator)</w:t>
            </w:r>
            <w:r w:rsidRPr="00123B79">
              <w:rPr>
                <w:rFonts w:ascii="Times New Roman" w:hAnsi="Times New Roman"/>
                <w:bCs/>
                <w:sz w:val="24"/>
                <w:szCs w:val="24"/>
                <w:lang w:val="it-IT"/>
              </w:rPr>
              <w:t xml:space="preserve">, (vi) consultarea </w:t>
            </w:r>
            <w:r w:rsidR="00DD0BB8" w:rsidRPr="00123B79">
              <w:rPr>
                <w:rFonts w:ascii="Times New Roman" w:hAnsi="Times New Roman"/>
                <w:bCs/>
                <w:sz w:val="24"/>
                <w:szCs w:val="24"/>
                <w:lang w:val="it-IT"/>
              </w:rPr>
              <w:t>r</w:t>
            </w:r>
            <w:r w:rsidRPr="00123B79">
              <w:rPr>
                <w:rFonts w:ascii="Times New Roman" w:hAnsi="Times New Roman"/>
                <w:bCs/>
                <w:sz w:val="24"/>
                <w:szCs w:val="24"/>
                <w:lang w:val="it-IT"/>
              </w:rPr>
              <w:t>aportului privind evaluarea impactului asupra mediului</w:t>
            </w:r>
            <w:r w:rsidR="002D09A8" w:rsidRPr="00123B79">
              <w:rPr>
                <w:rFonts w:ascii="Times New Roman" w:hAnsi="Times New Roman"/>
                <w:bCs/>
                <w:sz w:val="24"/>
                <w:szCs w:val="24"/>
                <w:lang w:val="it-IT"/>
              </w:rPr>
              <w:t xml:space="preserve"> cu publicul interesat, organizarea dezbaterilor publice, (vi</w:t>
            </w:r>
            <w:r w:rsidR="005300CD" w:rsidRPr="00123B79">
              <w:rPr>
                <w:rFonts w:ascii="Times New Roman" w:hAnsi="Times New Roman"/>
                <w:bCs/>
                <w:sz w:val="24"/>
                <w:szCs w:val="24"/>
                <w:lang w:val="it-IT"/>
              </w:rPr>
              <w:t>i</w:t>
            </w:r>
            <w:r w:rsidR="002D09A8" w:rsidRPr="00123B79">
              <w:rPr>
                <w:rFonts w:ascii="Times New Roman" w:hAnsi="Times New Roman"/>
                <w:bCs/>
                <w:sz w:val="24"/>
                <w:szCs w:val="24"/>
                <w:lang w:val="it-IT"/>
              </w:rPr>
              <w:t>) analizarea de către Comisia tehnică a calității raportului privind evaluarea impactului asupra mediului, (</w:t>
            </w:r>
            <w:r w:rsidR="00725820" w:rsidRPr="00123B79">
              <w:rPr>
                <w:rFonts w:ascii="Times New Roman" w:hAnsi="Times New Roman"/>
                <w:bCs/>
                <w:sz w:val="24"/>
                <w:szCs w:val="24"/>
                <w:lang w:val="it-IT"/>
              </w:rPr>
              <w:t>viii</w:t>
            </w:r>
            <w:r w:rsidR="002D09A8" w:rsidRPr="00123B79">
              <w:rPr>
                <w:rFonts w:ascii="Times New Roman" w:hAnsi="Times New Roman"/>
                <w:bCs/>
                <w:sz w:val="24"/>
                <w:szCs w:val="24"/>
                <w:lang w:val="it-IT"/>
              </w:rPr>
              <w:t xml:space="preserve">) întocmirea </w:t>
            </w:r>
            <w:r w:rsidR="00B361D9" w:rsidRPr="00123B79">
              <w:rPr>
                <w:rFonts w:ascii="Times New Roman" w:hAnsi="Times New Roman"/>
                <w:bCs/>
                <w:sz w:val="24"/>
                <w:szCs w:val="24"/>
                <w:lang w:val="it-IT"/>
              </w:rPr>
              <w:t xml:space="preserve">opiniei </w:t>
            </w:r>
            <w:r w:rsidR="002D09A8" w:rsidRPr="00123B79">
              <w:rPr>
                <w:rFonts w:ascii="Times New Roman" w:hAnsi="Times New Roman"/>
                <w:bCs/>
                <w:sz w:val="24"/>
                <w:szCs w:val="24"/>
                <w:lang w:val="it-IT"/>
              </w:rPr>
              <w:t xml:space="preserve">referitor la calitatea raportului privind evaluarea impactului asupra mediului, </w:t>
            </w:r>
            <w:r w:rsidR="005300CD" w:rsidRPr="00123B79">
              <w:rPr>
                <w:rFonts w:ascii="Times New Roman" w:hAnsi="Times New Roman"/>
                <w:bCs/>
                <w:sz w:val="24"/>
                <w:szCs w:val="24"/>
                <w:lang w:val="it-IT"/>
              </w:rPr>
              <w:t>(</w:t>
            </w:r>
            <w:r w:rsidR="00725820" w:rsidRPr="00123B79">
              <w:rPr>
                <w:rFonts w:ascii="Times New Roman" w:hAnsi="Times New Roman"/>
                <w:bCs/>
                <w:sz w:val="24"/>
                <w:szCs w:val="24"/>
                <w:lang w:val="it-IT"/>
              </w:rPr>
              <w:t>i</w:t>
            </w:r>
            <w:r w:rsidR="002D09A8" w:rsidRPr="00123B79">
              <w:rPr>
                <w:rFonts w:ascii="Times New Roman" w:hAnsi="Times New Roman"/>
                <w:bCs/>
                <w:sz w:val="24"/>
                <w:szCs w:val="24"/>
                <w:lang w:val="it-IT"/>
              </w:rPr>
              <w:t xml:space="preserve">x) </w:t>
            </w:r>
            <w:r w:rsidR="00DD0BB8" w:rsidRPr="00123B79">
              <w:rPr>
                <w:rFonts w:ascii="Times New Roman" w:hAnsi="Times New Roman"/>
                <w:bCs/>
                <w:sz w:val="24"/>
                <w:szCs w:val="24"/>
                <w:lang w:val="it-IT"/>
              </w:rPr>
              <w:t xml:space="preserve">întocmirea avizului referitor la calitatea raportului privind evaluarea impactului asupra mediului și </w:t>
            </w:r>
            <w:r w:rsidR="002D09A8" w:rsidRPr="00123B79">
              <w:rPr>
                <w:rFonts w:ascii="Times New Roman" w:hAnsi="Times New Roman"/>
                <w:bCs/>
                <w:sz w:val="24"/>
                <w:szCs w:val="24"/>
                <w:lang w:val="it-IT"/>
              </w:rPr>
              <w:t xml:space="preserve">restituirea </w:t>
            </w:r>
            <w:r w:rsidR="00DD0BB8" w:rsidRPr="00123B79">
              <w:rPr>
                <w:rFonts w:ascii="Times New Roman" w:hAnsi="Times New Roman"/>
                <w:bCs/>
                <w:sz w:val="24"/>
                <w:szCs w:val="24"/>
                <w:lang w:val="it-IT"/>
              </w:rPr>
              <w:t>lui</w:t>
            </w:r>
            <w:r w:rsidR="002D09A8" w:rsidRPr="00123B79">
              <w:rPr>
                <w:rFonts w:ascii="Times New Roman" w:hAnsi="Times New Roman"/>
                <w:bCs/>
                <w:sz w:val="24"/>
                <w:szCs w:val="24"/>
                <w:lang w:val="it-IT"/>
              </w:rPr>
              <w:t xml:space="preserve"> pentru definitivare,</w:t>
            </w:r>
            <w:r w:rsidR="00015131" w:rsidRPr="00123B79">
              <w:rPr>
                <w:rFonts w:ascii="Times New Roman" w:hAnsi="Times New Roman"/>
                <w:bCs/>
                <w:sz w:val="24"/>
                <w:szCs w:val="24"/>
                <w:lang w:val="it-IT"/>
              </w:rPr>
              <w:t xml:space="preserve"> după caz</w:t>
            </w:r>
            <w:r w:rsidR="002D09A8" w:rsidRPr="00123B79">
              <w:rPr>
                <w:rFonts w:ascii="Times New Roman" w:hAnsi="Times New Roman"/>
                <w:bCs/>
                <w:sz w:val="24"/>
                <w:szCs w:val="24"/>
                <w:lang w:val="it-IT"/>
              </w:rPr>
              <w:t xml:space="preserve"> (x) examinare</w:t>
            </w:r>
            <w:r w:rsidR="0053383F" w:rsidRPr="00123B79">
              <w:rPr>
                <w:rFonts w:ascii="Times New Roman" w:hAnsi="Times New Roman"/>
                <w:bCs/>
                <w:sz w:val="24"/>
                <w:szCs w:val="24"/>
                <w:lang w:val="it-IT"/>
              </w:rPr>
              <w:t>a</w:t>
            </w:r>
            <w:r w:rsidR="002D09A8" w:rsidRPr="00123B79">
              <w:rPr>
                <w:rFonts w:ascii="Times New Roman" w:hAnsi="Times New Roman"/>
                <w:bCs/>
                <w:sz w:val="24"/>
                <w:szCs w:val="24"/>
                <w:lang w:val="it-IT"/>
              </w:rPr>
              <w:t xml:space="preserve"> repetată a calității </w:t>
            </w:r>
            <w:r w:rsidR="00DD0BB8" w:rsidRPr="00123B79">
              <w:rPr>
                <w:rFonts w:ascii="Times New Roman" w:hAnsi="Times New Roman"/>
                <w:bCs/>
                <w:sz w:val="24"/>
                <w:szCs w:val="24"/>
                <w:lang w:val="it-IT"/>
              </w:rPr>
              <w:t>r</w:t>
            </w:r>
            <w:r w:rsidR="002D09A8" w:rsidRPr="00123B79">
              <w:rPr>
                <w:rFonts w:ascii="Times New Roman" w:hAnsi="Times New Roman"/>
                <w:bCs/>
                <w:sz w:val="24"/>
                <w:szCs w:val="24"/>
                <w:lang w:val="it-IT"/>
              </w:rPr>
              <w:t>aportului privind evaluarea impactului asupra mediului definitivat de către inițiator</w:t>
            </w:r>
            <w:r w:rsidR="00B361D9" w:rsidRPr="00123B79">
              <w:rPr>
                <w:rFonts w:ascii="Times New Roman" w:hAnsi="Times New Roman"/>
                <w:bCs/>
                <w:sz w:val="24"/>
                <w:szCs w:val="24"/>
                <w:lang w:val="it-IT"/>
              </w:rPr>
              <w:t>, după caz</w:t>
            </w:r>
            <w:r w:rsidR="005032A5" w:rsidRPr="00123B79">
              <w:rPr>
                <w:rFonts w:ascii="Times New Roman" w:hAnsi="Times New Roman"/>
                <w:bCs/>
                <w:sz w:val="24"/>
                <w:szCs w:val="24"/>
                <w:lang w:val="it-IT"/>
              </w:rPr>
              <w:t xml:space="preserve">, (xi) examinarea solicitării privind determinarea necesității efectuării evaluării biodivrsității, </w:t>
            </w:r>
            <w:r w:rsidR="0050054D" w:rsidRPr="00123B79">
              <w:rPr>
                <w:rFonts w:ascii="Times New Roman" w:hAnsi="Times New Roman"/>
                <w:bCs/>
                <w:sz w:val="24"/>
                <w:szCs w:val="24"/>
                <w:lang w:val="it-IT"/>
              </w:rPr>
              <w:t xml:space="preserve">(xii) </w:t>
            </w:r>
            <w:r w:rsidR="005032A5" w:rsidRPr="00123B79">
              <w:rPr>
                <w:rFonts w:ascii="Times New Roman" w:hAnsi="Times New Roman"/>
                <w:bCs/>
                <w:sz w:val="24"/>
                <w:szCs w:val="24"/>
                <w:lang w:val="it-IT"/>
              </w:rPr>
              <w:t>e</w:t>
            </w:r>
            <w:r w:rsidR="00AF2966" w:rsidRPr="00123B79">
              <w:rPr>
                <w:rFonts w:ascii="Times New Roman" w:hAnsi="Times New Roman"/>
                <w:bCs/>
                <w:sz w:val="24"/>
                <w:szCs w:val="24"/>
                <w:lang w:val="it-IT"/>
              </w:rPr>
              <w:t>laborarea și e</w:t>
            </w:r>
            <w:r w:rsidR="00015131" w:rsidRPr="00123B79">
              <w:rPr>
                <w:rFonts w:ascii="Times New Roman" w:hAnsi="Times New Roman"/>
                <w:bCs/>
                <w:sz w:val="24"/>
                <w:szCs w:val="24"/>
                <w:lang w:val="it-IT"/>
              </w:rPr>
              <w:t>miterea</w:t>
            </w:r>
            <w:r w:rsidR="00DD0BB8" w:rsidRPr="00123B79">
              <w:rPr>
                <w:rFonts w:ascii="Times New Roman" w:hAnsi="Times New Roman"/>
                <w:bCs/>
                <w:sz w:val="24"/>
                <w:szCs w:val="24"/>
                <w:lang w:val="it-IT"/>
              </w:rPr>
              <w:t xml:space="preserve"> </w:t>
            </w:r>
            <w:proofErr w:type="spellStart"/>
            <w:r w:rsidR="00DD0BB8" w:rsidRPr="00123B79">
              <w:rPr>
                <w:rFonts w:ascii="Times New Roman" w:hAnsi="Times New Roman"/>
                <w:bCs/>
                <w:sz w:val="24"/>
                <w:szCs w:val="24"/>
              </w:rPr>
              <w:t>deciziei</w:t>
            </w:r>
            <w:proofErr w:type="spellEnd"/>
            <w:r w:rsidR="00DD0BB8" w:rsidRPr="00123B79">
              <w:rPr>
                <w:rFonts w:ascii="Times New Roman" w:hAnsi="Times New Roman"/>
                <w:bCs/>
                <w:sz w:val="24"/>
                <w:szCs w:val="24"/>
              </w:rPr>
              <w:t xml:space="preserve"> </w:t>
            </w:r>
            <w:proofErr w:type="spellStart"/>
            <w:r w:rsidR="00DD0BB8" w:rsidRPr="00123B79">
              <w:rPr>
                <w:rFonts w:ascii="Times New Roman" w:hAnsi="Times New Roman"/>
                <w:bCs/>
                <w:sz w:val="24"/>
                <w:szCs w:val="24"/>
              </w:rPr>
              <w:t>privind</w:t>
            </w:r>
            <w:proofErr w:type="spellEnd"/>
            <w:r w:rsidR="00DD0BB8" w:rsidRPr="00123B79">
              <w:rPr>
                <w:rFonts w:ascii="Times New Roman" w:hAnsi="Times New Roman"/>
                <w:bCs/>
                <w:sz w:val="24"/>
                <w:szCs w:val="24"/>
              </w:rPr>
              <w:t xml:space="preserve"> </w:t>
            </w:r>
            <w:proofErr w:type="spellStart"/>
            <w:r w:rsidR="00DD0BB8" w:rsidRPr="00123B79">
              <w:rPr>
                <w:rFonts w:ascii="Times New Roman" w:hAnsi="Times New Roman"/>
                <w:bCs/>
                <w:sz w:val="24"/>
                <w:szCs w:val="24"/>
              </w:rPr>
              <w:t>acordul</w:t>
            </w:r>
            <w:proofErr w:type="spellEnd"/>
            <w:r w:rsidR="00DD0BB8" w:rsidRPr="00123B79">
              <w:rPr>
                <w:rFonts w:ascii="Times New Roman" w:hAnsi="Times New Roman"/>
                <w:bCs/>
                <w:sz w:val="24"/>
                <w:szCs w:val="24"/>
              </w:rPr>
              <w:t xml:space="preserve"> de </w:t>
            </w:r>
            <w:proofErr w:type="spellStart"/>
            <w:r w:rsidR="00DD0BB8" w:rsidRPr="00123B79">
              <w:rPr>
                <w:rFonts w:ascii="Times New Roman" w:hAnsi="Times New Roman"/>
                <w:bCs/>
                <w:sz w:val="24"/>
                <w:szCs w:val="24"/>
              </w:rPr>
              <w:t>mediu</w:t>
            </w:r>
            <w:proofErr w:type="spellEnd"/>
            <w:r w:rsidR="00DD0BB8" w:rsidRPr="00123B79">
              <w:rPr>
                <w:rFonts w:ascii="Times New Roman" w:hAnsi="Times New Roman"/>
                <w:bCs/>
                <w:sz w:val="24"/>
                <w:szCs w:val="24"/>
              </w:rPr>
              <w:t xml:space="preserve"> </w:t>
            </w:r>
            <w:proofErr w:type="spellStart"/>
            <w:r w:rsidR="00DD0BB8" w:rsidRPr="00123B79">
              <w:rPr>
                <w:rFonts w:ascii="Times New Roman" w:hAnsi="Times New Roman"/>
                <w:bCs/>
                <w:sz w:val="24"/>
                <w:szCs w:val="24"/>
              </w:rPr>
              <w:t>și</w:t>
            </w:r>
            <w:proofErr w:type="spellEnd"/>
            <w:r w:rsidR="00DD0BB8" w:rsidRPr="00123B79">
              <w:rPr>
                <w:rFonts w:ascii="Times New Roman" w:hAnsi="Times New Roman"/>
                <w:bCs/>
                <w:sz w:val="24"/>
                <w:szCs w:val="24"/>
              </w:rPr>
              <w:t xml:space="preserve"> a</w:t>
            </w:r>
            <w:r w:rsidR="00015131" w:rsidRPr="00123B79">
              <w:rPr>
                <w:rFonts w:ascii="Times New Roman" w:hAnsi="Times New Roman"/>
                <w:bCs/>
                <w:sz w:val="24"/>
                <w:szCs w:val="24"/>
                <w:lang w:val="it-IT"/>
              </w:rPr>
              <w:t xml:space="preserve"> acordului</w:t>
            </w:r>
            <w:r w:rsidR="005032A5" w:rsidRPr="00123B79">
              <w:rPr>
                <w:rFonts w:ascii="Times New Roman" w:hAnsi="Times New Roman"/>
                <w:bCs/>
                <w:sz w:val="24"/>
                <w:szCs w:val="24"/>
                <w:lang w:val="it-IT"/>
              </w:rPr>
              <w:t xml:space="preserve"> de mediu</w:t>
            </w:r>
            <w:r w:rsidR="0050054D" w:rsidRPr="00123B79">
              <w:rPr>
                <w:rFonts w:ascii="Times New Roman" w:hAnsi="Times New Roman"/>
                <w:bCs/>
                <w:sz w:val="24"/>
                <w:szCs w:val="24"/>
                <w:lang w:val="it-IT"/>
              </w:rPr>
              <w:t>.</w:t>
            </w:r>
          </w:p>
          <w:p w14:paraId="524C89C4" w14:textId="042AA6B3" w:rsidR="000A28BF" w:rsidRPr="00123B79" w:rsidRDefault="0088659E" w:rsidP="007D0C0F">
            <w:pPr>
              <w:rPr>
                <w:rFonts w:ascii="Times New Roman" w:hAnsi="Times New Roman"/>
                <w:bCs/>
                <w:sz w:val="24"/>
                <w:szCs w:val="24"/>
                <w:lang w:val="it-IT"/>
              </w:rPr>
            </w:pPr>
            <w:r w:rsidRPr="00123B79">
              <w:rPr>
                <w:rFonts w:ascii="Times New Roman" w:hAnsi="Times New Roman"/>
                <w:bCs/>
                <w:sz w:val="24"/>
                <w:szCs w:val="24"/>
                <w:lang w:val="it-IT"/>
              </w:rPr>
              <w:t>În consecință, s</w:t>
            </w:r>
            <w:r w:rsidR="0053383F" w:rsidRPr="00123B79">
              <w:rPr>
                <w:rFonts w:ascii="Times New Roman" w:hAnsi="Times New Roman"/>
                <w:bCs/>
                <w:sz w:val="24"/>
                <w:szCs w:val="24"/>
                <w:lang w:val="it-IT"/>
              </w:rPr>
              <w:t>erviciile aferente emiterii acordului de mediu</w:t>
            </w:r>
            <w:r w:rsidR="000F4337" w:rsidRPr="00123B79">
              <w:rPr>
                <w:rFonts w:ascii="Times New Roman" w:hAnsi="Times New Roman"/>
                <w:bCs/>
                <w:sz w:val="24"/>
                <w:szCs w:val="24"/>
                <w:lang w:val="it-IT"/>
              </w:rPr>
              <w:t>,</w:t>
            </w:r>
            <w:r w:rsidR="0053383F" w:rsidRPr="00123B79">
              <w:rPr>
                <w:rFonts w:ascii="Times New Roman" w:hAnsi="Times New Roman"/>
                <w:bCs/>
                <w:sz w:val="24"/>
                <w:szCs w:val="24"/>
                <w:lang w:val="it-IT"/>
              </w:rPr>
              <w:t xml:space="preserve"> </w:t>
            </w:r>
            <w:r w:rsidR="000F4337" w:rsidRPr="00123B79">
              <w:rPr>
                <w:rFonts w:ascii="Times New Roman" w:hAnsi="Times New Roman"/>
                <w:bCs/>
                <w:sz w:val="24"/>
                <w:szCs w:val="24"/>
                <w:lang w:val="it-IT"/>
              </w:rPr>
              <w:t>au fost grupate în patru etape</w:t>
            </w:r>
            <w:r w:rsidRPr="00123B79">
              <w:rPr>
                <w:rFonts w:ascii="Times New Roman" w:hAnsi="Times New Roman"/>
                <w:bCs/>
                <w:sz w:val="24"/>
                <w:szCs w:val="24"/>
                <w:lang w:val="it-IT"/>
              </w:rPr>
              <w:t xml:space="preserve"> cu calcularea </w:t>
            </w:r>
            <w:r w:rsidR="00831A0A" w:rsidRPr="00123B79">
              <w:rPr>
                <w:rFonts w:ascii="Times New Roman" w:hAnsi="Times New Roman"/>
                <w:bCs/>
                <w:sz w:val="24"/>
                <w:szCs w:val="24"/>
                <w:lang w:val="it-IT"/>
              </w:rPr>
              <w:t>costurilor directe, indirecte și operaționale și timpului necesar pentru prestare, după cum urmează:</w:t>
            </w:r>
          </w:p>
          <w:p w14:paraId="4DFFA479" w14:textId="353EDCC1" w:rsidR="00831A0A" w:rsidRPr="00123B79" w:rsidRDefault="00831A0A" w:rsidP="00831A0A">
            <w:pPr>
              <w:rPr>
                <w:rFonts w:ascii="Times New Roman" w:hAnsi="Times New Roman"/>
                <w:bCs/>
                <w:sz w:val="24"/>
                <w:szCs w:val="24"/>
                <w:lang w:val="it-IT"/>
              </w:rPr>
            </w:pPr>
            <w:r w:rsidRPr="00123B79">
              <w:rPr>
                <w:rFonts w:ascii="Times New Roman" w:hAnsi="Times New Roman"/>
                <w:b/>
                <w:bCs/>
                <w:sz w:val="24"/>
                <w:szCs w:val="24"/>
                <w:lang w:val="it-IT"/>
              </w:rPr>
              <w:t>Etapa I.</w:t>
            </w:r>
            <w:r w:rsidRPr="00123B79">
              <w:rPr>
                <w:rFonts w:ascii="Times New Roman" w:hAnsi="Times New Roman"/>
                <w:bCs/>
                <w:sz w:val="24"/>
                <w:szCs w:val="24"/>
                <w:lang w:val="it-IT"/>
              </w:rPr>
              <w:t xml:space="preserve"> Evaluare prealabilă </w:t>
            </w:r>
            <w:r w:rsidR="00AB67DE" w:rsidRPr="00123B79">
              <w:rPr>
                <w:rFonts w:ascii="Times New Roman" w:hAnsi="Times New Roman"/>
                <w:bCs/>
                <w:sz w:val="24"/>
                <w:szCs w:val="24"/>
                <w:lang w:val="it-IT"/>
              </w:rPr>
              <w:t xml:space="preserve">a activității planificate </w:t>
            </w:r>
            <w:r w:rsidRPr="00123B79">
              <w:rPr>
                <w:rFonts w:ascii="Times New Roman" w:hAnsi="Times New Roman"/>
                <w:bCs/>
                <w:sz w:val="24"/>
                <w:szCs w:val="24"/>
                <w:lang w:val="it-IT"/>
              </w:rPr>
              <w:t>cu emiterea deciziei/</w:t>
            </w:r>
            <w:r w:rsidR="0050054D" w:rsidRPr="00123B79">
              <w:rPr>
                <w:rFonts w:ascii="Times New Roman" w:hAnsi="Times New Roman"/>
                <w:bCs/>
                <w:sz w:val="24"/>
                <w:szCs w:val="24"/>
                <w:lang w:val="it-IT"/>
              </w:rPr>
              <w:t>acordului</w:t>
            </w:r>
            <w:r w:rsidR="00CB1535" w:rsidRPr="00123B79">
              <w:rPr>
                <w:rFonts w:ascii="Times New Roman" w:hAnsi="Times New Roman"/>
                <w:bCs/>
                <w:sz w:val="24"/>
                <w:szCs w:val="24"/>
                <w:lang w:val="it-IT"/>
              </w:rPr>
              <w:t xml:space="preserve"> de mediu</w:t>
            </w:r>
            <w:r w:rsidR="0050054D" w:rsidRPr="00123B79">
              <w:rPr>
                <w:rFonts w:ascii="Times New Roman" w:hAnsi="Times New Roman"/>
                <w:bCs/>
                <w:sz w:val="24"/>
                <w:szCs w:val="24"/>
                <w:lang w:val="it-IT"/>
              </w:rPr>
              <w:t xml:space="preserve"> </w:t>
            </w:r>
            <w:r w:rsidRPr="00123B79">
              <w:rPr>
                <w:rFonts w:ascii="Times New Roman" w:hAnsi="Times New Roman"/>
                <w:bCs/>
                <w:sz w:val="24"/>
                <w:szCs w:val="24"/>
                <w:lang w:val="it-IT"/>
              </w:rPr>
              <w:t xml:space="preserve">- </w:t>
            </w:r>
            <w:r w:rsidRPr="00123B79">
              <w:rPr>
                <w:rFonts w:ascii="Times New Roman" w:hAnsi="Times New Roman"/>
                <w:b/>
                <w:bCs/>
                <w:sz w:val="24"/>
                <w:szCs w:val="24"/>
                <w:lang w:val="it-IT"/>
              </w:rPr>
              <w:t>5 000,00</w:t>
            </w:r>
            <w:r w:rsidRPr="00123B79">
              <w:rPr>
                <w:rFonts w:ascii="Times New Roman" w:hAnsi="Times New Roman"/>
                <w:bCs/>
                <w:sz w:val="24"/>
                <w:szCs w:val="24"/>
                <w:lang w:val="it-IT"/>
              </w:rPr>
              <w:t xml:space="preserve"> lei</w:t>
            </w:r>
          </w:p>
          <w:p w14:paraId="625DEF18"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Durata, ore: 45</w:t>
            </w:r>
          </w:p>
          <w:p w14:paraId="48AA4C9A"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directe: 2868,00 lei</w:t>
            </w:r>
          </w:p>
          <w:p w14:paraId="48498477"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indirecte: 1596,00 lei</w:t>
            </w:r>
          </w:p>
          <w:p w14:paraId="476B9EE0"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operaționale: 536,00 lei</w:t>
            </w:r>
          </w:p>
          <w:p w14:paraId="06BAC275" w14:textId="77777777" w:rsidR="00831A0A" w:rsidRPr="00123B79" w:rsidRDefault="00831A0A" w:rsidP="00831A0A">
            <w:pPr>
              <w:rPr>
                <w:rFonts w:ascii="Times New Roman" w:hAnsi="Times New Roman"/>
                <w:bCs/>
                <w:sz w:val="24"/>
                <w:szCs w:val="24"/>
                <w:lang w:val="it-IT"/>
              </w:rPr>
            </w:pPr>
          </w:p>
          <w:p w14:paraId="45C2B621" w14:textId="08A4A0D5" w:rsidR="00831A0A" w:rsidRPr="00123B79" w:rsidRDefault="00831A0A" w:rsidP="00831A0A">
            <w:pPr>
              <w:rPr>
                <w:rFonts w:ascii="Times New Roman" w:hAnsi="Times New Roman"/>
                <w:bCs/>
                <w:sz w:val="24"/>
                <w:szCs w:val="24"/>
                <w:lang w:val="it-IT"/>
              </w:rPr>
            </w:pPr>
            <w:r w:rsidRPr="00123B79">
              <w:rPr>
                <w:rFonts w:ascii="Times New Roman" w:hAnsi="Times New Roman"/>
                <w:b/>
                <w:bCs/>
                <w:sz w:val="24"/>
                <w:szCs w:val="24"/>
                <w:lang w:val="ro-MD"/>
              </w:rPr>
              <w:t>Etapa II.</w:t>
            </w:r>
            <w:r w:rsidRPr="00123B79">
              <w:rPr>
                <w:rFonts w:ascii="Times New Roman" w:hAnsi="Times New Roman"/>
                <w:bCs/>
                <w:sz w:val="24"/>
                <w:szCs w:val="24"/>
                <w:lang w:val="ro-MD"/>
              </w:rPr>
              <w:t xml:space="preserve"> Evaluarea impactului asupra mediului (EIM) </w:t>
            </w:r>
            <w:r w:rsidR="0050054D" w:rsidRPr="00123B79">
              <w:rPr>
                <w:rFonts w:ascii="Times New Roman" w:hAnsi="Times New Roman"/>
                <w:bCs/>
                <w:sz w:val="24"/>
                <w:szCs w:val="24"/>
                <w:lang w:val="ro-MD"/>
              </w:rPr>
              <w:t>la nivel</w:t>
            </w:r>
            <w:r w:rsidRPr="00123B79">
              <w:rPr>
                <w:rFonts w:ascii="Times New Roman" w:hAnsi="Times New Roman"/>
                <w:bCs/>
                <w:sz w:val="24"/>
                <w:szCs w:val="24"/>
                <w:lang w:val="ro-MD"/>
              </w:rPr>
              <w:t xml:space="preserve"> național cu emiterea deciziei/</w:t>
            </w:r>
            <w:r w:rsidR="0050054D" w:rsidRPr="00123B79">
              <w:rPr>
                <w:rFonts w:ascii="Times New Roman" w:hAnsi="Times New Roman"/>
                <w:bCs/>
                <w:sz w:val="24"/>
                <w:szCs w:val="24"/>
                <w:lang w:val="ro-MD"/>
              </w:rPr>
              <w:t>acordului</w:t>
            </w:r>
            <w:r w:rsidR="00CB1535" w:rsidRPr="00123B79">
              <w:rPr>
                <w:rFonts w:ascii="Times New Roman" w:hAnsi="Times New Roman"/>
                <w:bCs/>
                <w:sz w:val="24"/>
                <w:szCs w:val="24"/>
                <w:lang w:val="ro-MD"/>
              </w:rPr>
              <w:t xml:space="preserve"> de mediu</w:t>
            </w:r>
            <w:r w:rsidR="0050054D" w:rsidRPr="00123B79">
              <w:rPr>
                <w:rFonts w:ascii="Times New Roman" w:hAnsi="Times New Roman"/>
                <w:bCs/>
                <w:sz w:val="24"/>
                <w:szCs w:val="24"/>
                <w:lang w:val="ro-MD"/>
              </w:rPr>
              <w:t xml:space="preserve"> </w:t>
            </w:r>
            <w:r w:rsidRPr="00123B79">
              <w:rPr>
                <w:rFonts w:ascii="Times New Roman" w:hAnsi="Times New Roman"/>
                <w:bCs/>
                <w:sz w:val="24"/>
                <w:szCs w:val="24"/>
                <w:lang w:val="ro-MD"/>
              </w:rPr>
              <w:t>-</w:t>
            </w:r>
            <w:r w:rsidR="00AB67DE" w:rsidRPr="00123B79">
              <w:rPr>
                <w:rFonts w:ascii="Times New Roman" w:hAnsi="Times New Roman"/>
                <w:bCs/>
                <w:sz w:val="24"/>
                <w:szCs w:val="24"/>
                <w:lang w:val="ro-MD"/>
              </w:rPr>
              <w:t xml:space="preserve"> </w:t>
            </w:r>
            <w:r w:rsidRPr="00123B79">
              <w:rPr>
                <w:rFonts w:ascii="Times New Roman" w:hAnsi="Times New Roman"/>
                <w:b/>
                <w:bCs/>
                <w:sz w:val="24"/>
                <w:szCs w:val="24"/>
                <w:lang w:val="ro-MD"/>
              </w:rPr>
              <w:t>12 300,00</w:t>
            </w:r>
            <w:r w:rsidRPr="00123B79">
              <w:rPr>
                <w:rFonts w:ascii="Times New Roman" w:hAnsi="Times New Roman"/>
                <w:bCs/>
                <w:sz w:val="24"/>
                <w:szCs w:val="24"/>
                <w:lang w:val="ro-MD"/>
              </w:rPr>
              <w:t xml:space="preserve"> lei</w:t>
            </w:r>
          </w:p>
          <w:p w14:paraId="65E191BA" w14:textId="77777777" w:rsidR="00831A0A" w:rsidRPr="00123B79" w:rsidRDefault="00831A0A" w:rsidP="00831A0A">
            <w:pPr>
              <w:rPr>
                <w:rFonts w:ascii="Times New Roman" w:hAnsi="Times New Roman"/>
                <w:bCs/>
                <w:sz w:val="24"/>
                <w:szCs w:val="24"/>
                <w:lang w:val="ro-MD"/>
              </w:rPr>
            </w:pPr>
            <w:r w:rsidRPr="00123B79">
              <w:rPr>
                <w:rFonts w:ascii="Times New Roman" w:hAnsi="Times New Roman"/>
                <w:bCs/>
                <w:sz w:val="24"/>
                <w:szCs w:val="24"/>
                <w:lang w:val="it-IT"/>
              </w:rPr>
              <w:t>Durata, ore: 96</w:t>
            </w:r>
          </w:p>
          <w:p w14:paraId="19A081E9"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directe: 7061,14 lei</w:t>
            </w:r>
          </w:p>
          <w:p w14:paraId="3DA48C5B"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indirecte: 3930,27 lei</w:t>
            </w:r>
          </w:p>
          <w:p w14:paraId="6CA94830"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operaționale: 1308,59 lei</w:t>
            </w:r>
          </w:p>
          <w:p w14:paraId="35433E11" w14:textId="77777777" w:rsidR="00831A0A" w:rsidRPr="00123B79" w:rsidRDefault="00831A0A" w:rsidP="00831A0A">
            <w:pPr>
              <w:rPr>
                <w:rFonts w:ascii="Times New Roman" w:hAnsi="Times New Roman"/>
                <w:bCs/>
                <w:sz w:val="24"/>
                <w:szCs w:val="24"/>
                <w:lang w:val="it-IT"/>
              </w:rPr>
            </w:pPr>
          </w:p>
          <w:p w14:paraId="6FB0E9EA" w14:textId="67BAC4EB" w:rsidR="00831A0A" w:rsidRPr="00123B79" w:rsidRDefault="00831A0A" w:rsidP="00831A0A">
            <w:pPr>
              <w:rPr>
                <w:rFonts w:ascii="Times New Roman" w:hAnsi="Times New Roman"/>
                <w:bCs/>
                <w:sz w:val="24"/>
                <w:szCs w:val="24"/>
                <w:lang w:val="it-IT"/>
              </w:rPr>
            </w:pPr>
            <w:r w:rsidRPr="00123B79">
              <w:rPr>
                <w:rFonts w:ascii="Times New Roman" w:hAnsi="Times New Roman"/>
                <w:b/>
                <w:bCs/>
                <w:sz w:val="24"/>
                <w:szCs w:val="24"/>
                <w:lang w:val="ro-MD"/>
              </w:rPr>
              <w:t>Etapa III.</w:t>
            </w:r>
            <w:r w:rsidRPr="00123B79">
              <w:rPr>
                <w:rFonts w:ascii="Times New Roman" w:hAnsi="Times New Roman"/>
                <w:bCs/>
                <w:sz w:val="24"/>
                <w:szCs w:val="24"/>
                <w:lang w:val="ro-MD"/>
              </w:rPr>
              <w:t xml:space="preserve"> Revizuirea acordului de mediu -</w:t>
            </w:r>
            <w:r w:rsidR="0050054D" w:rsidRPr="00123B79">
              <w:rPr>
                <w:rFonts w:ascii="Times New Roman" w:hAnsi="Times New Roman"/>
                <w:bCs/>
                <w:sz w:val="24"/>
                <w:szCs w:val="24"/>
                <w:lang w:val="ro-MD"/>
              </w:rPr>
              <w:t xml:space="preserve"> </w:t>
            </w:r>
            <w:r w:rsidRPr="00123B79">
              <w:rPr>
                <w:rFonts w:ascii="Times New Roman" w:hAnsi="Times New Roman"/>
                <w:b/>
                <w:bCs/>
                <w:sz w:val="24"/>
                <w:szCs w:val="24"/>
                <w:lang w:val="ro-MD"/>
              </w:rPr>
              <w:t>1 732,00</w:t>
            </w:r>
            <w:r w:rsidRPr="00123B79">
              <w:rPr>
                <w:rFonts w:ascii="Times New Roman" w:hAnsi="Times New Roman"/>
                <w:bCs/>
                <w:sz w:val="24"/>
                <w:szCs w:val="24"/>
                <w:lang w:val="ro-MD"/>
              </w:rPr>
              <w:t xml:space="preserve"> lei</w:t>
            </w:r>
          </w:p>
          <w:p w14:paraId="41453B3A"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 xml:space="preserve">Durata, ore: 14 </w:t>
            </w:r>
          </w:p>
          <w:p w14:paraId="17FDF1D2"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directe: 1020 lei</w:t>
            </w:r>
          </w:p>
          <w:p w14:paraId="0432BF4A"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indirecte: 566 lei</w:t>
            </w:r>
          </w:p>
          <w:p w14:paraId="29E11DA0"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operaționale: 146 lei</w:t>
            </w:r>
          </w:p>
          <w:p w14:paraId="3C3A4F41" w14:textId="77777777" w:rsidR="00831A0A" w:rsidRPr="00123B79" w:rsidRDefault="00831A0A" w:rsidP="00831A0A">
            <w:pPr>
              <w:rPr>
                <w:rFonts w:ascii="Times New Roman" w:hAnsi="Times New Roman"/>
                <w:bCs/>
                <w:sz w:val="24"/>
                <w:szCs w:val="24"/>
                <w:lang w:val="it-IT"/>
              </w:rPr>
            </w:pPr>
          </w:p>
          <w:p w14:paraId="23FF3912" w14:textId="2EBABD35" w:rsidR="00831A0A" w:rsidRPr="00123B79" w:rsidRDefault="00831A0A" w:rsidP="00831A0A">
            <w:pPr>
              <w:rPr>
                <w:rFonts w:ascii="Times New Roman" w:hAnsi="Times New Roman"/>
                <w:bCs/>
                <w:sz w:val="24"/>
                <w:szCs w:val="24"/>
                <w:lang w:val="it-IT"/>
              </w:rPr>
            </w:pPr>
            <w:r w:rsidRPr="00123B79">
              <w:rPr>
                <w:rFonts w:ascii="Times New Roman" w:hAnsi="Times New Roman"/>
                <w:b/>
                <w:bCs/>
                <w:sz w:val="24"/>
                <w:szCs w:val="24"/>
                <w:lang w:val="ro-MD"/>
              </w:rPr>
              <w:lastRenderedPageBreak/>
              <w:t>Etapa IV.</w:t>
            </w:r>
            <w:r w:rsidRPr="00123B79">
              <w:rPr>
                <w:rFonts w:ascii="Times New Roman" w:hAnsi="Times New Roman"/>
                <w:bCs/>
                <w:sz w:val="24"/>
                <w:szCs w:val="24"/>
                <w:lang w:val="ro-MD"/>
              </w:rPr>
              <w:t xml:space="preserve"> Evaluarea impactului asupra mediului (EIM) </w:t>
            </w:r>
            <w:r w:rsidR="0050054D" w:rsidRPr="00123B79">
              <w:rPr>
                <w:rFonts w:ascii="Times New Roman" w:hAnsi="Times New Roman"/>
                <w:kern w:val="2"/>
                <w:sz w:val="24"/>
                <w:szCs w:val="24"/>
                <w:lang w:val="it-IT"/>
              </w:rPr>
              <w:t>la nivel național, inclusiv procedura de evaluare a impactului asupra mediului în context transfrontalier</w:t>
            </w:r>
            <w:r w:rsidR="0050054D" w:rsidRPr="00123B79" w:rsidDel="0050054D">
              <w:rPr>
                <w:rFonts w:ascii="Times New Roman" w:hAnsi="Times New Roman"/>
                <w:bCs/>
                <w:sz w:val="24"/>
                <w:szCs w:val="24"/>
                <w:lang w:val="ro-MD"/>
              </w:rPr>
              <w:t xml:space="preserve"> </w:t>
            </w:r>
            <w:r w:rsidRPr="00123B79">
              <w:rPr>
                <w:rFonts w:ascii="Times New Roman" w:hAnsi="Times New Roman"/>
                <w:bCs/>
                <w:sz w:val="24"/>
                <w:szCs w:val="24"/>
                <w:lang w:val="ro-MD"/>
              </w:rPr>
              <w:t>-</w:t>
            </w:r>
            <w:r w:rsidR="0050054D" w:rsidRPr="00123B79">
              <w:rPr>
                <w:rFonts w:ascii="Times New Roman" w:hAnsi="Times New Roman"/>
                <w:bCs/>
                <w:sz w:val="24"/>
                <w:szCs w:val="24"/>
                <w:lang w:val="ro-MD"/>
              </w:rPr>
              <w:t xml:space="preserve"> </w:t>
            </w:r>
            <w:r w:rsidR="0050054D" w:rsidRPr="00123B79">
              <w:rPr>
                <w:rFonts w:ascii="Times New Roman" w:hAnsi="Times New Roman"/>
                <w:b/>
                <w:bCs/>
                <w:sz w:val="24"/>
                <w:szCs w:val="24"/>
                <w:lang w:val="ro-MD"/>
              </w:rPr>
              <w:t>12 300,00</w:t>
            </w:r>
            <w:r w:rsidR="0050054D" w:rsidRPr="00123B79">
              <w:rPr>
                <w:rFonts w:ascii="Times New Roman" w:hAnsi="Times New Roman"/>
                <w:bCs/>
                <w:sz w:val="24"/>
                <w:szCs w:val="24"/>
                <w:lang w:val="ro-MD"/>
              </w:rPr>
              <w:t xml:space="preserve"> lei +</w:t>
            </w:r>
            <w:r w:rsidRPr="00123B79">
              <w:rPr>
                <w:rFonts w:ascii="Times New Roman" w:hAnsi="Times New Roman"/>
                <w:b/>
                <w:bCs/>
                <w:sz w:val="24"/>
                <w:szCs w:val="24"/>
                <w:lang w:val="ro-MD"/>
              </w:rPr>
              <w:t>6 062,00</w:t>
            </w:r>
            <w:r w:rsidRPr="00123B79">
              <w:rPr>
                <w:rFonts w:ascii="Times New Roman" w:hAnsi="Times New Roman"/>
                <w:bCs/>
                <w:sz w:val="24"/>
                <w:szCs w:val="24"/>
                <w:lang w:val="ro-MD"/>
              </w:rPr>
              <w:t xml:space="preserve"> lei</w:t>
            </w:r>
            <w:r w:rsidR="003D0412" w:rsidRPr="00123B79">
              <w:rPr>
                <w:rFonts w:ascii="Times New Roman" w:hAnsi="Times New Roman"/>
                <w:bCs/>
                <w:sz w:val="24"/>
                <w:szCs w:val="24"/>
                <w:lang w:val="ro-MD"/>
              </w:rPr>
              <w:t>= 18 362,00 lei</w:t>
            </w:r>
          </w:p>
          <w:p w14:paraId="73F9AF51"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Durata, ore: 35</w:t>
            </w:r>
          </w:p>
          <w:p w14:paraId="4CC7A0D3"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directe: 3.100 lei</w:t>
            </w:r>
          </w:p>
          <w:p w14:paraId="217195CC"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indirecte: 2.350 lei</w:t>
            </w:r>
          </w:p>
          <w:p w14:paraId="1D8C701A" w14:textId="77777777" w:rsidR="00831A0A" w:rsidRPr="00123B79" w:rsidRDefault="00831A0A" w:rsidP="00831A0A">
            <w:pPr>
              <w:rPr>
                <w:rFonts w:ascii="Times New Roman" w:hAnsi="Times New Roman"/>
                <w:bCs/>
                <w:sz w:val="24"/>
                <w:szCs w:val="24"/>
                <w:lang w:val="it-IT"/>
              </w:rPr>
            </w:pPr>
            <w:r w:rsidRPr="00123B79">
              <w:rPr>
                <w:rFonts w:ascii="Times New Roman" w:hAnsi="Times New Roman"/>
                <w:bCs/>
                <w:sz w:val="24"/>
                <w:szCs w:val="24"/>
                <w:lang w:val="it-IT"/>
              </w:rPr>
              <w:t>Cheltuieli operaționale: 612 lei</w:t>
            </w:r>
          </w:p>
          <w:p w14:paraId="2EE98BD6" w14:textId="71EE9018" w:rsidR="00831A0A" w:rsidRPr="00123B79" w:rsidRDefault="00831A0A" w:rsidP="00831A0A">
            <w:pPr>
              <w:ind w:firstLine="0"/>
              <w:rPr>
                <w:rFonts w:ascii="Times New Roman" w:hAnsi="Times New Roman"/>
                <w:bCs/>
                <w:sz w:val="24"/>
                <w:szCs w:val="24"/>
                <w:lang w:val="it-IT"/>
              </w:rPr>
            </w:pPr>
          </w:p>
          <w:p w14:paraId="39193BAC" w14:textId="3B69AB06" w:rsidR="006425FA" w:rsidRPr="00123B79" w:rsidRDefault="000A28BF" w:rsidP="000F4337">
            <w:pPr>
              <w:rPr>
                <w:rFonts w:ascii="Times New Roman" w:hAnsi="Times New Roman"/>
                <w:bCs/>
                <w:sz w:val="24"/>
                <w:szCs w:val="24"/>
                <w:lang w:val="it-IT"/>
              </w:rPr>
            </w:pPr>
            <w:r w:rsidRPr="00123B79">
              <w:rPr>
                <w:rFonts w:ascii="Times New Roman" w:hAnsi="Times New Roman"/>
                <w:bCs/>
                <w:i/>
                <w:sz w:val="24"/>
                <w:szCs w:val="24"/>
                <w:lang w:val="it-IT"/>
              </w:rPr>
              <w:t xml:space="preserve">Nomenclatorului serviciilor </w:t>
            </w:r>
            <w:r w:rsidRPr="00123B79">
              <w:rPr>
                <w:rFonts w:ascii="Times New Roman" w:hAnsi="Times New Roman"/>
                <w:bCs/>
                <w:sz w:val="24"/>
                <w:szCs w:val="24"/>
                <w:lang w:val="it-IT"/>
              </w:rPr>
              <w:t>aferente emiterii acordului de mediu și cuantumul tarifelor la acestea prezintă denumirea serviciilor aferente emiterii acordului de mediu, și tariful pentru prestarea acestora</w:t>
            </w:r>
            <w:r w:rsidR="000F4337" w:rsidRPr="00123B79">
              <w:rPr>
                <w:rFonts w:ascii="Times New Roman" w:hAnsi="Times New Roman"/>
                <w:bCs/>
                <w:sz w:val="24"/>
                <w:szCs w:val="24"/>
                <w:lang w:val="it-IT"/>
              </w:rPr>
              <w:t xml:space="preserve">. </w:t>
            </w:r>
            <w:r w:rsidR="006425FA" w:rsidRPr="00123B79">
              <w:rPr>
                <w:rFonts w:ascii="Times New Roman" w:hAnsi="Times New Roman"/>
                <w:bCs/>
                <w:sz w:val="24"/>
                <w:szCs w:val="24"/>
                <w:lang w:val="it-IT"/>
              </w:rPr>
              <w:t>În această ordine de idei proiectul propune spre aprobare</w:t>
            </w:r>
            <w:r w:rsidR="000F4337" w:rsidRPr="00123B79">
              <w:rPr>
                <w:rFonts w:ascii="Times New Roman" w:hAnsi="Times New Roman"/>
                <w:bCs/>
                <w:sz w:val="24"/>
                <w:szCs w:val="24"/>
                <w:lang w:val="it-IT"/>
              </w:rPr>
              <w:t xml:space="preserve">, </w:t>
            </w:r>
            <w:r w:rsidR="000F4337" w:rsidRPr="00123B79">
              <w:rPr>
                <w:rFonts w:ascii="Times New Roman" w:hAnsi="Times New Roman"/>
                <w:bCs/>
                <w:sz w:val="24"/>
                <w:szCs w:val="24"/>
                <w:lang w:val="ro-MD"/>
              </w:rPr>
              <w:t>î</w:t>
            </w:r>
            <w:r w:rsidR="000F4337" w:rsidRPr="00123B79">
              <w:rPr>
                <w:rFonts w:ascii="Times New Roman" w:hAnsi="Times New Roman"/>
                <w:bCs/>
                <w:sz w:val="24"/>
                <w:szCs w:val="24"/>
                <w:lang w:val="it-IT"/>
              </w:rPr>
              <w:t>n anexa nr.</w:t>
            </w:r>
            <w:r w:rsidR="0050054D" w:rsidRPr="00123B79">
              <w:rPr>
                <w:rFonts w:ascii="Times New Roman" w:hAnsi="Times New Roman"/>
                <w:bCs/>
                <w:sz w:val="24"/>
                <w:szCs w:val="24"/>
                <w:lang w:val="it-IT"/>
              </w:rPr>
              <w:t xml:space="preserve"> </w:t>
            </w:r>
            <w:r w:rsidR="000F4337" w:rsidRPr="00123B79">
              <w:rPr>
                <w:rFonts w:ascii="Times New Roman" w:hAnsi="Times New Roman"/>
                <w:bCs/>
                <w:sz w:val="24"/>
                <w:szCs w:val="24"/>
                <w:lang w:val="it-IT"/>
              </w:rPr>
              <w:t>2,</w:t>
            </w:r>
            <w:r w:rsidR="006425FA" w:rsidRPr="00123B79">
              <w:rPr>
                <w:rFonts w:ascii="Times New Roman" w:hAnsi="Times New Roman"/>
                <w:bCs/>
                <w:sz w:val="24"/>
                <w:szCs w:val="24"/>
                <w:lang w:val="it-IT"/>
              </w:rPr>
              <w:t xml:space="preserve"> următoarele servicii și tarife:</w:t>
            </w:r>
          </w:p>
          <w:p w14:paraId="175A606A" w14:textId="7DA07A02" w:rsidR="000A28BF" w:rsidRPr="00123B79" w:rsidRDefault="000A28BF" w:rsidP="000A28BF">
            <w:pPr>
              <w:pStyle w:val="Listparagraf"/>
              <w:numPr>
                <w:ilvl w:val="0"/>
                <w:numId w:val="49"/>
              </w:numPr>
              <w:spacing w:after="200" w:line="276" w:lineRule="auto"/>
              <w:rPr>
                <w:rFonts w:ascii="Times New Roman" w:hAnsi="Times New Roman"/>
                <w:bCs/>
                <w:sz w:val="24"/>
                <w:szCs w:val="24"/>
                <w:lang w:val="it-IT"/>
              </w:rPr>
            </w:pPr>
            <w:r w:rsidRPr="00123B79">
              <w:rPr>
                <w:rFonts w:ascii="Times New Roman" w:hAnsi="Times New Roman"/>
                <w:bCs/>
                <w:sz w:val="24"/>
                <w:szCs w:val="24"/>
                <w:lang w:val="it-IT"/>
              </w:rPr>
              <w:t xml:space="preserve">Evaluare prealabilă </w:t>
            </w:r>
            <w:r w:rsidR="0050054D" w:rsidRPr="00123B79">
              <w:rPr>
                <w:rFonts w:ascii="Times New Roman" w:hAnsi="Times New Roman"/>
                <w:bCs/>
                <w:sz w:val="24"/>
                <w:szCs w:val="24"/>
                <w:lang w:val="it-IT"/>
              </w:rPr>
              <w:t xml:space="preserve">a activității planificate </w:t>
            </w:r>
            <w:r w:rsidRPr="00123B79">
              <w:rPr>
                <w:rFonts w:ascii="Times New Roman" w:hAnsi="Times New Roman"/>
                <w:bCs/>
                <w:sz w:val="24"/>
                <w:szCs w:val="24"/>
                <w:lang w:val="it-IT"/>
              </w:rPr>
              <w:t>cu emiterea deciziei/Acord</w:t>
            </w:r>
            <w:r w:rsidR="0039270A" w:rsidRPr="00123B79">
              <w:rPr>
                <w:rFonts w:ascii="Times New Roman" w:hAnsi="Times New Roman"/>
                <w:bCs/>
                <w:sz w:val="24"/>
                <w:szCs w:val="24"/>
                <w:lang w:val="it-IT"/>
              </w:rPr>
              <w:t>ului</w:t>
            </w:r>
            <w:r w:rsidR="0050054D" w:rsidRPr="00123B79">
              <w:rPr>
                <w:rFonts w:ascii="Times New Roman" w:hAnsi="Times New Roman"/>
                <w:bCs/>
                <w:sz w:val="24"/>
                <w:szCs w:val="24"/>
                <w:lang w:val="it-IT"/>
              </w:rPr>
              <w:t xml:space="preserve"> </w:t>
            </w:r>
            <w:r w:rsidR="00CB1535" w:rsidRPr="00123B79">
              <w:rPr>
                <w:rFonts w:ascii="Times New Roman" w:hAnsi="Times New Roman"/>
                <w:bCs/>
                <w:sz w:val="24"/>
                <w:szCs w:val="24"/>
                <w:lang w:val="it-IT"/>
              </w:rPr>
              <w:t>de mediu</w:t>
            </w:r>
            <w:r w:rsidRPr="00123B79">
              <w:rPr>
                <w:rFonts w:ascii="Times New Roman" w:hAnsi="Times New Roman"/>
                <w:bCs/>
                <w:sz w:val="24"/>
                <w:szCs w:val="24"/>
                <w:lang w:val="it-IT"/>
              </w:rPr>
              <w:t>- 5 000,00 lei</w:t>
            </w:r>
          </w:p>
          <w:p w14:paraId="7037D775" w14:textId="17B3FC3B" w:rsidR="000A28BF" w:rsidRPr="00123B79" w:rsidRDefault="000A28BF" w:rsidP="000A28BF">
            <w:pPr>
              <w:pStyle w:val="Listparagraf"/>
              <w:numPr>
                <w:ilvl w:val="0"/>
                <w:numId w:val="49"/>
              </w:numPr>
              <w:spacing w:after="200" w:line="276" w:lineRule="auto"/>
              <w:rPr>
                <w:rFonts w:ascii="Times New Roman" w:hAnsi="Times New Roman"/>
                <w:bCs/>
                <w:sz w:val="24"/>
                <w:szCs w:val="24"/>
                <w:lang w:val="it-IT"/>
              </w:rPr>
            </w:pPr>
            <w:r w:rsidRPr="00123B79">
              <w:rPr>
                <w:rFonts w:ascii="Times New Roman" w:hAnsi="Times New Roman"/>
                <w:bCs/>
                <w:sz w:val="24"/>
                <w:szCs w:val="24"/>
                <w:lang w:val="it-IT"/>
              </w:rPr>
              <w:t xml:space="preserve">Evaluarea impactului asupra mediului (EIM) </w:t>
            </w:r>
            <w:r w:rsidR="0050054D" w:rsidRPr="00123B79">
              <w:rPr>
                <w:rFonts w:ascii="Times New Roman" w:hAnsi="Times New Roman"/>
                <w:bCs/>
                <w:sz w:val="24"/>
                <w:szCs w:val="24"/>
                <w:lang w:val="it-IT"/>
              </w:rPr>
              <w:t>la nivel</w:t>
            </w:r>
            <w:r w:rsidRPr="00123B79">
              <w:rPr>
                <w:rFonts w:ascii="Times New Roman" w:hAnsi="Times New Roman"/>
                <w:bCs/>
                <w:sz w:val="24"/>
                <w:szCs w:val="24"/>
                <w:lang w:val="it-IT"/>
              </w:rPr>
              <w:t xml:space="preserve"> național cu emiterea deciziei/</w:t>
            </w:r>
            <w:r w:rsidR="00CB1535" w:rsidRPr="00123B79">
              <w:rPr>
                <w:rFonts w:ascii="Times New Roman" w:hAnsi="Times New Roman"/>
                <w:bCs/>
                <w:sz w:val="24"/>
                <w:szCs w:val="24"/>
                <w:lang w:val="it-IT"/>
              </w:rPr>
              <w:t>a</w:t>
            </w:r>
            <w:r w:rsidRPr="00123B79">
              <w:rPr>
                <w:rFonts w:ascii="Times New Roman" w:hAnsi="Times New Roman"/>
                <w:bCs/>
                <w:sz w:val="24"/>
                <w:szCs w:val="24"/>
                <w:lang w:val="it-IT"/>
              </w:rPr>
              <w:t>cordului</w:t>
            </w:r>
            <w:r w:rsidR="00CB1535" w:rsidRPr="00123B79">
              <w:rPr>
                <w:rFonts w:ascii="Times New Roman" w:hAnsi="Times New Roman"/>
                <w:bCs/>
                <w:sz w:val="24"/>
                <w:szCs w:val="24"/>
                <w:lang w:val="it-IT"/>
              </w:rPr>
              <w:t xml:space="preserve"> de mediu</w:t>
            </w:r>
            <w:r w:rsidRPr="00123B79">
              <w:rPr>
                <w:rFonts w:ascii="Times New Roman" w:hAnsi="Times New Roman"/>
                <w:bCs/>
                <w:sz w:val="24"/>
                <w:szCs w:val="24"/>
                <w:lang w:val="it-IT"/>
              </w:rPr>
              <w:t xml:space="preserve"> -12 300,00 lei</w:t>
            </w:r>
          </w:p>
          <w:p w14:paraId="590F410E" w14:textId="6EE0296A" w:rsidR="000A28BF" w:rsidRPr="00123B79" w:rsidRDefault="000A28BF" w:rsidP="000A28BF">
            <w:pPr>
              <w:pStyle w:val="Listparagraf"/>
              <w:numPr>
                <w:ilvl w:val="0"/>
                <w:numId w:val="49"/>
              </w:numPr>
              <w:spacing w:after="200" w:line="276" w:lineRule="auto"/>
              <w:rPr>
                <w:rFonts w:ascii="Times New Roman" w:hAnsi="Times New Roman"/>
                <w:bCs/>
                <w:sz w:val="24"/>
                <w:szCs w:val="24"/>
                <w:lang w:val="it-IT"/>
              </w:rPr>
            </w:pPr>
            <w:r w:rsidRPr="00123B79">
              <w:rPr>
                <w:rFonts w:ascii="Times New Roman" w:hAnsi="Times New Roman"/>
                <w:bCs/>
                <w:sz w:val="24"/>
                <w:szCs w:val="24"/>
                <w:lang w:val="it-IT"/>
              </w:rPr>
              <w:t xml:space="preserve">Revizuirea </w:t>
            </w:r>
            <w:r w:rsidR="00CB1535" w:rsidRPr="00123B79">
              <w:rPr>
                <w:rFonts w:ascii="Times New Roman" w:hAnsi="Times New Roman"/>
                <w:bCs/>
                <w:sz w:val="24"/>
                <w:szCs w:val="24"/>
                <w:lang w:val="it-IT"/>
              </w:rPr>
              <w:t>a</w:t>
            </w:r>
            <w:r w:rsidRPr="00123B79">
              <w:rPr>
                <w:rFonts w:ascii="Times New Roman" w:hAnsi="Times New Roman"/>
                <w:bCs/>
                <w:sz w:val="24"/>
                <w:szCs w:val="24"/>
                <w:lang w:val="it-IT"/>
              </w:rPr>
              <w:t>cordului de mediu -</w:t>
            </w:r>
            <w:r w:rsidR="0050054D" w:rsidRPr="00123B79">
              <w:rPr>
                <w:rFonts w:ascii="Times New Roman" w:hAnsi="Times New Roman"/>
                <w:bCs/>
                <w:sz w:val="24"/>
                <w:szCs w:val="24"/>
                <w:lang w:val="it-IT"/>
              </w:rPr>
              <w:t xml:space="preserve"> </w:t>
            </w:r>
            <w:r w:rsidRPr="00123B79">
              <w:rPr>
                <w:rFonts w:ascii="Times New Roman" w:hAnsi="Times New Roman"/>
                <w:bCs/>
                <w:sz w:val="24"/>
                <w:szCs w:val="24"/>
                <w:lang w:val="it-IT"/>
              </w:rPr>
              <w:t>1 732,00 lei</w:t>
            </w:r>
          </w:p>
          <w:p w14:paraId="37F0ACE1" w14:textId="0F22F81C" w:rsidR="000E3625" w:rsidRPr="00123B79" w:rsidRDefault="000A28BF" w:rsidP="000A28BF">
            <w:pPr>
              <w:pStyle w:val="Listparagraf"/>
              <w:numPr>
                <w:ilvl w:val="0"/>
                <w:numId w:val="49"/>
              </w:numPr>
              <w:spacing w:after="200" w:line="276" w:lineRule="auto"/>
              <w:rPr>
                <w:rFonts w:ascii="Times New Roman" w:hAnsi="Times New Roman"/>
                <w:bCs/>
                <w:sz w:val="24"/>
                <w:szCs w:val="24"/>
                <w:lang w:val="it-IT"/>
              </w:rPr>
            </w:pPr>
            <w:r w:rsidRPr="00123B79">
              <w:rPr>
                <w:rFonts w:ascii="Times New Roman" w:hAnsi="Times New Roman"/>
                <w:bCs/>
                <w:sz w:val="24"/>
                <w:szCs w:val="24"/>
                <w:lang w:val="it-IT"/>
              </w:rPr>
              <w:t xml:space="preserve">Evaluarea impactului asupra mediului (EIM) </w:t>
            </w:r>
            <w:r w:rsidR="0050054D" w:rsidRPr="00123B79">
              <w:rPr>
                <w:rFonts w:ascii="Times New Roman" w:hAnsi="Times New Roman"/>
                <w:kern w:val="2"/>
                <w:sz w:val="24"/>
                <w:szCs w:val="24"/>
                <w:lang w:val="it-IT"/>
              </w:rPr>
              <w:t>la nivel național, inclusiv procedura de evaluare a impactului asupra mediului în context transfrontalier</w:t>
            </w:r>
            <w:r w:rsidR="0050054D" w:rsidRPr="00123B79" w:rsidDel="0050054D">
              <w:rPr>
                <w:rFonts w:ascii="Times New Roman" w:hAnsi="Times New Roman"/>
                <w:bCs/>
                <w:sz w:val="24"/>
                <w:szCs w:val="24"/>
                <w:lang w:val="ro-MD"/>
              </w:rPr>
              <w:t xml:space="preserve"> </w:t>
            </w:r>
            <w:r w:rsidRPr="00123B79">
              <w:rPr>
                <w:rFonts w:ascii="Times New Roman" w:hAnsi="Times New Roman"/>
                <w:bCs/>
                <w:sz w:val="24"/>
                <w:szCs w:val="24"/>
                <w:lang w:val="it-IT"/>
              </w:rPr>
              <w:t>-</w:t>
            </w:r>
            <w:r w:rsidR="0050054D" w:rsidRPr="00123B79">
              <w:rPr>
                <w:rFonts w:ascii="Times New Roman" w:hAnsi="Times New Roman"/>
                <w:bCs/>
                <w:sz w:val="24"/>
                <w:szCs w:val="24"/>
                <w:lang w:val="it-IT"/>
              </w:rPr>
              <w:t xml:space="preserve"> 18</w:t>
            </w:r>
            <w:r w:rsidRPr="00123B79">
              <w:rPr>
                <w:rFonts w:ascii="Times New Roman" w:hAnsi="Times New Roman"/>
                <w:bCs/>
                <w:sz w:val="24"/>
                <w:szCs w:val="24"/>
                <w:lang w:val="it-IT"/>
              </w:rPr>
              <w:t xml:space="preserve"> </w:t>
            </w:r>
            <w:r w:rsidR="006F1B93" w:rsidRPr="00123B79">
              <w:rPr>
                <w:rFonts w:ascii="Times New Roman" w:hAnsi="Times New Roman"/>
                <w:bCs/>
                <w:sz w:val="24"/>
                <w:szCs w:val="24"/>
                <w:lang w:val="it-IT"/>
              </w:rPr>
              <w:t>362</w:t>
            </w:r>
            <w:r w:rsidRPr="00123B79">
              <w:rPr>
                <w:rFonts w:ascii="Times New Roman" w:hAnsi="Times New Roman"/>
                <w:bCs/>
                <w:sz w:val="24"/>
                <w:szCs w:val="24"/>
                <w:lang w:val="it-IT"/>
              </w:rPr>
              <w:t>,00 lei.</w:t>
            </w:r>
          </w:p>
          <w:p w14:paraId="79069B5A" w14:textId="010282A2" w:rsidR="007C2852" w:rsidRPr="00123B79" w:rsidRDefault="00F87542" w:rsidP="007C285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Scopul</w:t>
            </w:r>
            <w:r w:rsidR="007C2852" w:rsidRPr="00123B79">
              <w:rPr>
                <w:rFonts w:ascii="Times New Roman" w:hAnsi="Times New Roman"/>
                <w:bCs/>
                <w:sz w:val="24"/>
                <w:szCs w:val="24"/>
                <w:lang w:val="it-IT"/>
              </w:rPr>
              <w:t xml:space="preserve"> reglementării propuse vizează asigurarea unui mecanism deschis și transparent în stabilirea </w:t>
            </w:r>
            <w:r w:rsidR="001C67C6" w:rsidRPr="00123B79">
              <w:rPr>
                <w:rFonts w:ascii="Times New Roman" w:hAnsi="Times New Roman"/>
                <w:bCs/>
                <w:sz w:val="24"/>
                <w:szCs w:val="24"/>
                <w:lang w:val="it-IT"/>
              </w:rPr>
              <w:t>costului acordului de mediu, emis de Agenția de Mediu</w:t>
            </w:r>
            <w:r w:rsidRPr="00123B79">
              <w:rPr>
                <w:rFonts w:ascii="Times New Roman" w:hAnsi="Times New Roman"/>
                <w:bCs/>
                <w:sz w:val="24"/>
                <w:szCs w:val="24"/>
                <w:lang w:val="it-IT"/>
              </w:rPr>
              <w:t>,</w:t>
            </w:r>
            <w:r w:rsidR="007C2852" w:rsidRPr="00123B79">
              <w:rPr>
                <w:rFonts w:ascii="Times New Roman" w:hAnsi="Times New Roman"/>
                <w:bCs/>
                <w:sz w:val="24"/>
                <w:szCs w:val="24"/>
                <w:lang w:val="it-IT"/>
              </w:rPr>
              <w:t xml:space="preserve"> conform formulei de calcul, constituită din </w:t>
            </w:r>
            <w:r w:rsidRPr="00123B79">
              <w:rPr>
                <w:rFonts w:ascii="Times New Roman" w:hAnsi="Times New Roman"/>
                <w:bCs/>
                <w:sz w:val="24"/>
                <w:szCs w:val="24"/>
                <w:lang w:val="it-IT"/>
              </w:rPr>
              <w:t>trei</w:t>
            </w:r>
            <w:r w:rsidR="007C2852" w:rsidRPr="00123B79">
              <w:rPr>
                <w:rFonts w:ascii="Times New Roman" w:hAnsi="Times New Roman"/>
                <w:bCs/>
                <w:sz w:val="24"/>
                <w:szCs w:val="24"/>
                <w:lang w:val="it-IT"/>
              </w:rPr>
              <w:t xml:space="preserve"> elemente: </w:t>
            </w:r>
            <w:r w:rsidRPr="00123B79">
              <w:rPr>
                <w:rFonts w:ascii="Times New Roman" w:hAnsi="Times New Roman"/>
                <w:bCs/>
                <w:sz w:val="24"/>
                <w:szCs w:val="24"/>
                <w:lang w:val="it-IT"/>
              </w:rPr>
              <w:t>cost</w:t>
            </w:r>
            <w:r w:rsidR="00035F2C" w:rsidRPr="00123B79">
              <w:rPr>
                <w:rFonts w:ascii="Times New Roman" w:hAnsi="Times New Roman"/>
                <w:bCs/>
                <w:sz w:val="24"/>
                <w:szCs w:val="24"/>
                <w:lang w:val="it-IT"/>
              </w:rPr>
              <w:t>uri directe, indirecte și operaț</w:t>
            </w:r>
            <w:r w:rsidRPr="00123B79">
              <w:rPr>
                <w:rFonts w:ascii="Times New Roman" w:hAnsi="Times New Roman"/>
                <w:bCs/>
                <w:sz w:val="24"/>
                <w:szCs w:val="24"/>
                <w:lang w:val="it-IT"/>
              </w:rPr>
              <w:t>ionale.</w:t>
            </w:r>
          </w:p>
          <w:p w14:paraId="26FE4BD7" w14:textId="00B369F3" w:rsidR="00F87542" w:rsidRPr="00123B79" w:rsidRDefault="00F87542"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Principalele obiective urmărite de proiectul de act normativ sunt:</w:t>
            </w:r>
          </w:p>
          <w:p w14:paraId="0DD3F134" w14:textId="2CF924CF" w:rsidR="001C67C6" w:rsidRPr="00123B79" w:rsidRDefault="000E3625"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8821E0" w:rsidRPr="00123B79">
              <w:rPr>
                <w:rFonts w:ascii="Times New Roman" w:hAnsi="Times New Roman"/>
                <w:bCs/>
                <w:sz w:val="24"/>
                <w:szCs w:val="24"/>
                <w:lang w:val="it-IT"/>
              </w:rPr>
              <w:t>-</w:t>
            </w:r>
            <w:r w:rsidRPr="00123B79">
              <w:rPr>
                <w:rFonts w:ascii="Times New Roman" w:hAnsi="Times New Roman"/>
                <w:bCs/>
                <w:sz w:val="24"/>
                <w:szCs w:val="24"/>
                <w:lang w:val="it-IT"/>
              </w:rPr>
              <w:t xml:space="preserve"> </w:t>
            </w:r>
            <w:r w:rsidR="00021A00" w:rsidRPr="00123B79">
              <w:rPr>
                <w:rFonts w:ascii="Times New Roman" w:hAnsi="Times New Roman"/>
                <w:bCs/>
                <w:sz w:val="24"/>
                <w:szCs w:val="24"/>
                <w:lang w:val="it-IT"/>
              </w:rPr>
              <w:t xml:space="preserve">asigurarea </w:t>
            </w:r>
            <w:r w:rsidR="00F87542" w:rsidRPr="00123B79">
              <w:rPr>
                <w:rFonts w:ascii="Times New Roman" w:hAnsi="Times New Roman"/>
                <w:bCs/>
                <w:sz w:val="24"/>
                <w:szCs w:val="24"/>
                <w:lang w:val="it-IT"/>
              </w:rPr>
              <w:t>transparenței și predictibilității c</w:t>
            </w:r>
            <w:r w:rsidR="001C67C6" w:rsidRPr="00123B79">
              <w:rPr>
                <w:rFonts w:ascii="Times New Roman" w:hAnsi="Times New Roman"/>
                <w:bCs/>
                <w:sz w:val="24"/>
                <w:szCs w:val="24"/>
                <w:lang w:val="it-IT"/>
              </w:rPr>
              <w:t>osturilor</w:t>
            </w:r>
            <w:r w:rsidR="00F87542"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Adoptarea unui cadru normativ clar și detaliat pentru stabilirea structurii și modului de calculare a tarifelor pentru serviciile prestate în procesul emiterii acordului de mediu</w:t>
            </w:r>
            <w:r w:rsidR="00F87542"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O metodologie transparentă va permite inițiatorilor de proiecte să înțeleagă și să anticipeze costurile asociate obținerii acordului de mediu, contribuind astfel la o planificare financiară și operațională mai eficientă</w:t>
            </w:r>
            <w:r w:rsidR="00B3736C" w:rsidRPr="00123B79">
              <w:rPr>
                <w:rFonts w:ascii="Times New Roman" w:hAnsi="Times New Roman"/>
                <w:bCs/>
                <w:sz w:val="24"/>
                <w:szCs w:val="24"/>
                <w:lang w:val="ro-RO"/>
              </w:rPr>
              <w:t>;</w:t>
            </w:r>
          </w:p>
          <w:p w14:paraId="6478749D" w14:textId="4F08D2CB" w:rsidR="001C67C6" w:rsidRPr="00123B79" w:rsidRDefault="000E3625"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035F2C" w:rsidRPr="00123B79">
              <w:rPr>
                <w:rFonts w:ascii="Times New Roman" w:hAnsi="Times New Roman"/>
                <w:bCs/>
                <w:sz w:val="24"/>
                <w:szCs w:val="24"/>
                <w:lang w:val="it-IT"/>
              </w:rPr>
              <w:t xml:space="preserve">  </w:t>
            </w:r>
            <w:r w:rsidR="008821E0" w:rsidRPr="00123B79">
              <w:rPr>
                <w:rFonts w:ascii="Times New Roman" w:hAnsi="Times New Roman"/>
                <w:bCs/>
                <w:sz w:val="24"/>
                <w:szCs w:val="24"/>
                <w:lang w:val="it-IT"/>
              </w:rPr>
              <w:t>-</w:t>
            </w:r>
            <w:r w:rsidRPr="00123B79">
              <w:rPr>
                <w:rFonts w:ascii="Times New Roman" w:hAnsi="Times New Roman"/>
                <w:bCs/>
                <w:sz w:val="24"/>
                <w:szCs w:val="24"/>
                <w:lang w:val="it-IT"/>
              </w:rPr>
              <w:t xml:space="preserve"> </w:t>
            </w:r>
            <w:r w:rsidR="00021A00" w:rsidRPr="00123B79">
              <w:rPr>
                <w:rFonts w:ascii="Times New Roman" w:hAnsi="Times New Roman"/>
                <w:bCs/>
                <w:sz w:val="24"/>
                <w:szCs w:val="24"/>
                <w:lang w:val="it-IT"/>
              </w:rPr>
              <w:t xml:space="preserve">eficientizarea </w:t>
            </w:r>
            <w:r w:rsidR="00F87542" w:rsidRPr="00123B79">
              <w:rPr>
                <w:rFonts w:ascii="Times New Roman" w:hAnsi="Times New Roman"/>
                <w:bCs/>
                <w:sz w:val="24"/>
                <w:szCs w:val="24"/>
                <w:lang w:val="it-IT"/>
              </w:rPr>
              <w:t>procesului de emitere a acordurilor de m</w:t>
            </w:r>
            <w:r w:rsidR="001C67C6" w:rsidRPr="00123B79">
              <w:rPr>
                <w:rFonts w:ascii="Times New Roman" w:hAnsi="Times New Roman"/>
                <w:bCs/>
                <w:sz w:val="24"/>
                <w:szCs w:val="24"/>
                <w:lang w:val="it-IT"/>
              </w:rPr>
              <w:t>ediu</w:t>
            </w:r>
            <w:r w:rsidR="00F87542" w:rsidRPr="00123B79">
              <w:rPr>
                <w:rFonts w:ascii="Times New Roman" w:hAnsi="Times New Roman"/>
                <w:bCs/>
                <w:sz w:val="24"/>
                <w:szCs w:val="24"/>
                <w:lang w:val="it-IT"/>
              </w:rPr>
              <w:t>.</w:t>
            </w:r>
            <w:r w:rsidR="001C67C6" w:rsidRPr="00123B79">
              <w:rPr>
                <w:rFonts w:ascii="Times New Roman" w:hAnsi="Times New Roman"/>
                <w:bCs/>
                <w:sz w:val="24"/>
                <w:szCs w:val="24"/>
                <w:lang w:val="it-IT"/>
              </w:rPr>
              <w:t xml:space="preserve"> Simplificarea și standardizarea procedurilor de calcul al tarifelor pentru a accelera procesul de emitere a acordurilor de mediu.</w:t>
            </w:r>
            <w:r w:rsidR="00021A00"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Procedurile mai clare și standardizate vor reduce timpul necesar pentru evaluarea și emiterea acordurilor de mediu, minimizând sarcina administrativă atât pentru Agenția de Mediu, cât și pentru inițiatori</w:t>
            </w:r>
            <w:r w:rsidR="00B3736C" w:rsidRPr="00123B79">
              <w:rPr>
                <w:rFonts w:ascii="Times New Roman" w:hAnsi="Times New Roman"/>
                <w:bCs/>
                <w:sz w:val="24"/>
                <w:szCs w:val="24"/>
                <w:lang w:val="it-IT"/>
              </w:rPr>
              <w:t>;</w:t>
            </w:r>
          </w:p>
          <w:p w14:paraId="1750D9D4" w14:textId="39E42130" w:rsidR="00035F2C" w:rsidRPr="00123B79" w:rsidRDefault="00035F2C"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B3736C" w:rsidRPr="00123B79">
              <w:rPr>
                <w:rFonts w:ascii="Times New Roman" w:hAnsi="Times New Roman"/>
                <w:bCs/>
                <w:sz w:val="24"/>
                <w:szCs w:val="24"/>
                <w:lang w:val="it-IT"/>
              </w:rPr>
              <w:t>-</w:t>
            </w:r>
            <w:r w:rsidRPr="00123B79">
              <w:rPr>
                <w:rFonts w:ascii="Times New Roman" w:hAnsi="Times New Roman"/>
                <w:bCs/>
                <w:sz w:val="24"/>
                <w:szCs w:val="24"/>
                <w:lang w:val="it-IT"/>
              </w:rPr>
              <w:t xml:space="preserve"> </w:t>
            </w:r>
            <w:r w:rsidR="00B3736C" w:rsidRPr="00123B79">
              <w:rPr>
                <w:rFonts w:ascii="Times New Roman" w:hAnsi="Times New Roman"/>
                <w:bCs/>
                <w:sz w:val="24"/>
                <w:szCs w:val="24"/>
                <w:lang w:val="it-IT"/>
              </w:rPr>
              <w:t>e</w:t>
            </w:r>
            <w:r w:rsidRPr="00123B79">
              <w:rPr>
                <w:rFonts w:ascii="Times New Roman" w:hAnsi="Times New Roman"/>
                <w:bCs/>
                <w:sz w:val="24"/>
                <w:szCs w:val="24"/>
                <w:lang w:val="it-IT"/>
              </w:rPr>
              <w:t xml:space="preserve">xaminarea și evaluarea cuprinzătoare a tuturor solicitărilor depuse de persoanele fizice și juridice, inclusiv unitățile publice și administrativ-teritoriale, pentru aprobarea dezvoltării activităților planificate. Asigurarea unui proces de evaluare transparent și echitabil pentru toate categoriile de solicitanți va facilita dezvoltarea responsabilă și durabilă a proiectelor, contribuind la protecția mediului și la respectarea reglementărilor în vigoare. Aceasta va implica aplicarea unor criterii clare și obiective de evaluare, conform cadrului normativ stabilit, pentru a garanta că toate proiectele sunt analizate în mod uniform și </w:t>
            </w:r>
            <w:r w:rsidR="00B3736C" w:rsidRPr="00123B79">
              <w:rPr>
                <w:rFonts w:ascii="Times New Roman" w:hAnsi="Times New Roman"/>
                <w:bCs/>
                <w:sz w:val="24"/>
                <w:szCs w:val="24"/>
                <w:lang w:val="it-IT"/>
              </w:rPr>
              <w:t>corect;</w:t>
            </w:r>
          </w:p>
          <w:p w14:paraId="6BB7D47B" w14:textId="7FDA0A99" w:rsidR="001C67C6" w:rsidRPr="00123B79" w:rsidRDefault="000E3625"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035F2C" w:rsidRPr="00123B79">
              <w:rPr>
                <w:rFonts w:ascii="Times New Roman" w:hAnsi="Times New Roman"/>
                <w:bCs/>
                <w:sz w:val="24"/>
                <w:szCs w:val="24"/>
                <w:lang w:val="it-IT"/>
              </w:rPr>
              <w:t xml:space="preserve"> </w:t>
            </w:r>
            <w:r w:rsidR="00B3736C" w:rsidRPr="00123B79">
              <w:rPr>
                <w:rFonts w:ascii="Times New Roman" w:hAnsi="Times New Roman"/>
                <w:bCs/>
                <w:sz w:val="24"/>
                <w:szCs w:val="24"/>
                <w:lang w:val="it-IT"/>
              </w:rPr>
              <w:t>-</w:t>
            </w:r>
            <w:r w:rsidR="00035F2C" w:rsidRPr="00123B79">
              <w:rPr>
                <w:rFonts w:ascii="Times New Roman" w:hAnsi="Times New Roman"/>
                <w:bCs/>
                <w:sz w:val="24"/>
                <w:szCs w:val="24"/>
                <w:lang w:val="it-IT"/>
              </w:rPr>
              <w:t xml:space="preserve"> </w:t>
            </w:r>
            <w:r w:rsidR="00B3736C" w:rsidRPr="00123B79">
              <w:rPr>
                <w:rFonts w:ascii="Times New Roman" w:hAnsi="Times New Roman"/>
                <w:bCs/>
                <w:sz w:val="24"/>
                <w:szCs w:val="24"/>
                <w:lang w:val="it-IT"/>
              </w:rPr>
              <w:t>c</w:t>
            </w:r>
            <w:r w:rsidR="00F87542" w:rsidRPr="00123B79">
              <w:rPr>
                <w:rFonts w:ascii="Times New Roman" w:hAnsi="Times New Roman"/>
                <w:bCs/>
                <w:sz w:val="24"/>
                <w:szCs w:val="24"/>
                <w:lang w:val="it-IT"/>
              </w:rPr>
              <w:t>onsolidarea capacităților i</w:t>
            </w:r>
            <w:r w:rsidR="001C67C6" w:rsidRPr="00123B79">
              <w:rPr>
                <w:rFonts w:ascii="Times New Roman" w:hAnsi="Times New Roman"/>
                <w:bCs/>
                <w:sz w:val="24"/>
                <w:szCs w:val="24"/>
                <w:lang w:val="it-IT"/>
              </w:rPr>
              <w:t>nstituționale ale Agenției de Mediu</w:t>
            </w:r>
            <w:r w:rsidR="00F87542"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Întărirea capacităților materiale, umane și financiare ale Agenției de Mediu pentru a implementa și gestiona eficient noul cadru normativ.</w:t>
            </w:r>
            <w:r w:rsidR="00F87542"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Asigurarea resurselor necesare pentru formarea personalului și pentru dotarea instituțională va facilita aplicarea metodologiei și va îmbunătăți calitatea serviciilor prestate.</w:t>
            </w:r>
          </w:p>
          <w:p w14:paraId="714B6CD2" w14:textId="6AD57974" w:rsidR="001C67C6" w:rsidRPr="00123B79" w:rsidRDefault="000E3625"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B3736C" w:rsidRPr="00123B79">
              <w:rPr>
                <w:rFonts w:ascii="Times New Roman" w:hAnsi="Times New Roman"/>
                <w:bCs/>
                <w:sz w:val="24"/>
                <w:szCs w:val="24"/>
                <w:lang w:val="it-IT"/>
              </w:rPr>
              <w:t>-</w:t>
            </w:r>
            <w:r w:rsidRPr="00123B79">
              <w:rPr>
                <w:rFonts w:ascii="Times New Roman" w:hAnsi="Times New Roman"/>
                <w:bCs/>
                <w:sz w:val="24"/>
                <w:szCs w:val="24"/>
                <w:lang w:val="it-IT"/>
              </w:rPr>
              <w:t xml:space="preserve"> </w:t>
            </w:r>
            <w:r w:rsidR="00B3736C" w:rsidRPr="00123B79">
              <w:rPr>
                <w:rFonts w:ascii="Times New Roman" w:hAnsi="Times New Roman"/>
                <w:bCs/>
                <w:sz w:val="24"/>
                <w:szCs w:val="24"/>
                <w:lang w:val="it-IT"/>
              </w:rPr>
              <w:t>î</w:t>
            </w:r>
            <w:r w:rsidR="00F87542" w:rsidRPr="00123B79">
              <w:rPr>
                <w:rFonts w:ascii="Times New Roman" w:hAnsi="Times New Roman"/>
                <w:bCs/>
                <w:sz w:val="24"/>
                <w:szCs w:val="24"/>
                <w:lang w:val="it-IT"/>
              </w:rPr>
              <w:t xml:space="preserve">mbunătățirea calității serviciilor și a </w:t>
            </w:r>
            <w:r w:rsidR="00035F2C" w:rsidRPr="00123B79">
              <w:rPr>
                <w:rFonts w:ascii="Times New Roman" w:hAnsi="Times New Roman"/>
                <w:bCs/>
                <w:sz w:val="24"/>
                <w:szCs w:val="24"/>
                <w:lang w:val="it-IT"/>
              </w:rPr>
              <w:t>r</w:t>
            </w:r>
            <w:r w:rsidR="00F87542" w:rsidRPr="00123B79">
              <w:rPr>
                <w:rFonts w:ascii="Times New Roman" w:hAnsi="Times New Roman"/>
                <w:bCs/>
                <w:sz w:val="24"/>
                <w:szCs w:val="24"/>
                <w:lang w:val="it-IT"/>
              </w:rPr>
              <w:t>eglementării de m</w:t>
            </w:r>
            <w:r w:rsidR="001C67C6" w:rsidRPr="00123B79">
              <w:rPr>
                <w:rFonts w:ascii="Times New Roman" w:hAnsi="Times New Roman"/>
                <w:bCs/>
                <w:sz w:val="24"/>
                <w:szCs w:val="24"/>
                <w:lang w:val="it-IT"/>
              </w:rPr>
              <w:t>ediu</w:t>
            </w:r>
            <w:r w:rsidR="00F87542"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 xml:space="preserve">Creșterea calității procesului de reglementare și autorizare a activităților cu impact asupra mediului prin adoptarea unor criterii clare și obiective de evaluare. Un cadru normativ bine definit va asigura că toate proiectele sunt evaluate </w:t>
            </w:r>
            <w:r w:rsidR="001C67C6" w:rsidRPr="00123B79">
              <w:rPr>
                <w:rFonts w:ascii="Times New Roman" w:hAnsi="Times New Roman"/>
                <w:bCs/>
                <w:sz w:val="24"/>
                <w:szCs w:val="24"/>
                <w:lang w:val="it-IT"/>
              </w:rPr>
              <w:lastRenderedPageBreak/>
              <w:t>în mod uniform și just, contribuind astfel la protecția eficientă a mediului și la prevenirea impactului negativ asupra acestuia.</w:t>
            </w:r>
          </w:p>
          <w:p w14:paraId="3F7051BB" w14:textId="1AA14A4F" w:rsidR="001C67C6" w:rsidRPr="00123B79" w:rsidRDefault="000E3625" w:rsidP="00F87542">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297D03" w:rsidRPr="00123B79">
              <w:rPr>
                <w:rFonts w:ascii="Times New Roman" w:hAnsi="Times New Roman"/>
                <w:bCs/>
                <w:sz w:val="24"/>
                <w:szCs w:val="24"/>
                <w:lang w:val="it-IT"/>
              </w:rPr>
              <w:t>- m</w:t>
            </w:r>
            <w:r w:rsidR="00F87542" w:rsidRPr="00123B79">
              <w:rPr>
                <w:rFonts w:ascii="Times New Roman" w:hAnsi="Times New Roman"/>
                <w:bCs/>
                <w:sz w:val="24"/>
                <w:szCs w:val="24"/>
                <w:lang w:val="it-IT"/>
              </w:rPr>
              <w:t>onitorizarea și evaluarea continuă a p</w:t>
            </w:r>
            <w:r w:rsidR="001C67C6" w:rsidRPr="00123B79">
              <w:rPr>
                <w:rFonts w:ascii="Times New Roman" w:hAnsi="Times New Roman"/>
                <w:bCs/>
                <w:sz w:val="24"/>
                <w:szCs w:val="24"/>
                <w:lang w:val="it-IT"/>
              </w:rPr>
              <w:t>erformanței</w:t>
            </w:r>
            <w:r w:rsidR="00F87542" w:rsidRPr="00123B79">
              <w:rPr>
                <w:rFonts w:ascii="Times New Roman" w:hAnsi="Times New Roman"/>
                <w:bCs/>
                <w:sz w:val="24"/>
                <w:szCs w:val="24"/>
                <w:lang w:val="it-IT"/>
              </w:rPr>
              <w:t>.</w:t>
            </w:r>
            <w:r w:rsidR="001C67C6" w:rsidRPr="00123B79">
              <w:rPr>
                <w:rFonts w:ascii="Times New Roman" w:hAnsi="Times New Roman"/>
                <w:bCs/>
                <w:sz w:val="24"/>
                <w:szCs w:val="24"/>
                <w:lang w:val="it-IT"/>
              </w:rPr>
              <w:t xml:space="preserve"> Implementarea unui sistem de monitorizare și evaluare periodică a performanței noului cadru normativ pentru a identifica și a rectifica eventualele deficiențe.</w:t>
            </w:r>
            <w:r w:rsidR="00F87542" w:rsidRPr="00123B79">
              <w:rPr>
                <w:rFonts w:ascii="Times New Roman" w:hAnsi="Times New Roman"/>
                <w:bCs/>
                <w:sz w:val="24"/>
                <w:szCs w:val="24"/>
                <w:lang w:val="it-IT"/>
              </w:rPr>
              <w:t xml:space="preserve"> </w:t>
            </w:r>
            <w:r w:rsidR="001C67C6" w:rsidRPr="00123B79">
              <w:rPr>
                <w:rFonts w:ascii="Times New Roman" w:hAnsi="Times New Roman"/>
                <w:bCs/>
                <w:sz w:val="24"/>
                <w:szCs w:val="24"/>
                <w:lang w:val="it-IT"/>
              </w:rPr>
              <w:t>O evaluare continuă va permite ajustarea și îmbunătățirea metodologiei și a procedurilor, asigurând astfel eficiența și eficacitatea pe termen lung a sistemului de emitere a acordurilor de mediu.</w:t>
            </w:r>
          </w:p>
          <w:p w14:paraId="0E4919AE" w14:textId="19FF1C65" w:rsidR="00A31F4C" w:rsidRPr="00123B79" w:rsidRDefault="00A31F4C" w:rsidP="00035F2C">
            <w:pPr>
              <w:ind w:firstLine="0"/>
              <w:rPr>
                <w:rFonts w:ascii="Times New Roman" w:hAnsi="Times New Roman"/>
                <w:bCs/>
                <w:sz w:val="24"/>
                <w:szCs w:val="24"/>
                <w:lang w:val="it-IT"/>
              </w:rPr>
            </w:pPr>
          </w:p>
        </w:tc>
      </w:tr>
      <w:tr w:rsidR="006D3EB7" w:rsidRPr="00123B79" w14:paraId="3761439B"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123B79" w:rsidRDefault="00D927DB" w:rsidP="00F37ED4">
            <w:pPr>
              <w:rPr>
                <w:rFonts w:ascii="Times New Roman" w:hAnsi="Times New Roman"/>
                <w:sz w:val="24"/>
                <w:szCs w:val="24"/>
                <w:lang w:val="ro-RO"/>
              </w:rPr>
            </w:pPr>
            <w:r w:rsidRPr="00123B79">
              <w:rPr>
                <w:rFonts w:ascii="Times New Roman" w:hAnsi="Times New Roman"/>
                <w:sz w:val="24"/>
                <w:szCs w:val="24"/>
                <w:lang w:val="ro-RO"/>
              </w:rPr>
              <w:lastRenderedPageBreak/>
              <w:t>3.2.</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Op</w:t>
            </w:r>
            <w:r w:rsidR="00863417" w:rsidRPr="00123B79">
              <w:rPr>
                <w:rFonts w:ascii="Times New Roman" w:hAnsi="Times New Roman"/>
                <w:sz w:val="24"/>
                <w:szCs w:val="24"/>
                <w:lang w:val="ro-RO"/>
              </w:rPr>
              <w:t>ț</w:t>
            </w:r>
            <w:r w:rsidRPr="00123B79">
              <w:rPr>
                <w:rFonts w:ascii="Times New Roman" w:hAnsi="Times New Roman"/>
                <w:sz w:val="24"/>
                <w:szCs w:val="24"/>
                <w:lang w:val="ro-RO"/>
              </w:rPr>
              <w:t>iunile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alternative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analizate</w:t>
            </w:r>
            <w:r w:rsidR="00032B46" w:rsidRPr="00123B79">
              <w:rPr>
                <w:rFonts w:ascii="Times New Roman" w:hAnsi="Times New Roman"/>
                <w:sz w:val="24"/>
                <w:szCs w:val="24"/>
                <w:lang w:val="ro-RO"/>
              </w:rPr>
              <w:t xml:space="preserve"> </w:t>
            </w:r>
            <w:r w:rsidR="00863417" w:rsidRPr="00123B79">
              <w:rPr>
                <w:rFonts w:ascii="Times New Roman" w:hAnsi="Times New Roman"/>
                <w:sz w:val="24"/>
                <w:szCs w:val="24"/>
                <w:lang w:val="ro-RO"/>
              </w:rPr>
              <w:t>ș</w:t>
            </w:r>
            <w:r w:rsidRPr="00123B79">
              <w:rPr>
                <w:rFonts w:ascii="Times New Roman" w:hAnsi="Times New Roman"/>
                <w:sz w:val="24"/>
                <w:szCs w:val="24"/>
                <w:lang w:val="ro-RO"/>
              </w:rPr>
              <w:t>i</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motivele</w:t>
            </w:r>
            <w:r w:rsidR="00032B46" w:rsidRPr="00123B79">
              <w:rPr>
                <w:rFonts w:ascii="Times New Roman" w:hAnsi="Times New Roman"/>
                <w:sz w:val="24"/>
                <w:szCs w:val="24"/>
                <w:lang w:val="ro-RO"/>
              </w:rPr>
              <w:t xml:space="preserve"> </w:t>
            </w:r>
            <w:r w:rsidR="00E44F7F" w:rsidRPr="00123B79">
              <w:rPr>
                <w:rFonts w:ascii="Times New Roman" w:hAnsi="Times New Roman"/>
                <w:sz w:val="24"/>
                <w:szCs w:val="24"/>
                <w:lang w:val="ro-RO"/>
              </w:rPr>
              <w:t>pentru</w:t>
            </w:r>
            <w:r w:rsidR="00032B46" w:rsidRPr="00123B79">
              <w:rPr>
                <w:rFonts w:ascii="Times New Roman" w:hAnsi="Times New Roman"/>
                <w:sz w:val="24"/>
                <w:szCs w:val="24"/>
                <w:lang w:val="ro-RO"/>
              </w:rPr>
              <w:t xml:space="preserve"> </w:t>
            </w:r>
            <w:r w:rsidR="00E44F7F" w:rsidRPr="00123B79">
              <w:rPr>
                <w:rFonts w:ascii="Times New Roman" w:hAnsi="Times New Roman"/>
                <w:sz w:val="24"/>
                <w:szCs w:val="24"/>
                <w:lang w:val="ro-RO"/>
              </w:rPr>
              <w:t>care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acestea</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nu</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au</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fost</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luate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în</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considerare</w:t>
            </w:r>
          </w:p>
        </w:tc>
      </w:tr>
      <w:tr w:rsidR="006D3EB7" w:rsidRPr="00123B79" w14:paraId="322ED771"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A6DF38" w14:textId="3B5198C4" w:rsidR="00235924" w:rsidRPr="00123B79" w:rsidRDefault="00D40A69" w:rsidP="00331944">
            <w:pPr>
              <w:pStyle w:val="Corptext"/>
              <w:spacing w:after="0"/>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FA3967" w:rsidRPr="00123B79">
              <w:rPr>
                <w:rFonts w:ascii="Times New Roman" w:hAnsi="Times New Roman"/>
                <w:bCs/>
                <w:sz w:val="24"/>
                <w:szCs w:val="24"/>
                <w:lang w:val="it-IT"/>
              </w:rPr>
              <w:t xml:space="preserve">Având la baza atât cadrul normativ ce stabilește principiile fundamentale de organizare şi funcţionare a administraţiei publice centrale de specialitate, cât și cadrul normativ ce stabilește principiile de bază de reglementare a activităţii de întreprinzător, care statuează expres </w:t>
            </w:r>
            <w:r w:rsidR="00235924" w:rsidRPr="00123B79">
              <w:rPr>
                <w:rFonts w:ascii="Times New Roman" w:hAnsi="Times New Roman"/>
                <w:bCs/>
                <w:sz w:val="24"/>
                <w:szCs w:val="24"/>
                <w:lang w:val="it-IT"/>
              </w:rPr>
              <w:t>competența Guvernului de a aproba metodologia de calculare a tarifelor și nomenclatorul serviciilor și cuantumul tarifelor pentru serviciile prestate persoanelor fizice și juridice de către autoritățile administrative centrale, opțiuni alternative nu pot exista.</w:t>
            </w:r>
          </w:p>
          <w:p w14:paraId="02882E8C" w14:textId="2E0639A2" w:rsidR="007C2852" w:rsidRPr="00123B79" w:rsidRDefault="00002688" w:rsidP="00331944">
            <w:pPr>
              <w:pStyle w:val="Corptext"/>
              <w:spacing w:after="0"/>
              <w:rPr>
                <w:rFonts w:ascii="Times New Roman" w:hAnsi="Times New Roman"/>
                <w:bCs/>
                <w:sz w:val="24"/>
                <w:szCs w:val="24"/>
                <w:lang w:val="ro-RO"/>
              </w:rPr>
            </w:pPr>
            <w:r w:rsidRPr="00123B79">
              <w:rPr>
                <w:rFonts w:ascii="Times New Roman" w:hAnsi="Times New Roman"/>
                <w:bCs/>
                <w:sz w:val="24"/>
                <w:szCs w:val="24"/>
                <w:lang w:val="ro-RO"/>
              </w:rPr>
              <w:t xml:space="preserve">La fel, </w:t>
            </w:r>
            <w:proofErr w:type="spellStart"/>
            <w:r w:rsidRPr="00123B79">
              <w:rPr>
                <w:rFonts w:ascii="Times New Roman" w:hAnsi="Times New Roman"/>
                <w:bCs/>
                <w:sz w:val="24"/>
                <w:szCs w:val="24"/>
                <w:lang w:val="ro-RO"/>
              </w:rPr>
              <w:t>luînd</w:t>
            </w:r>
            <w:proofErr w:type="spellEnd"/>
            <w:r w:rsidRPr="00123B79">
              <w:rPr>
                <w:rFonts w:ascii="Times New Roman" w:hAnsi="Times New Roman"/>
                <w:bCs/>
                <w:sz w:val="24"/>
                <w:szCs w:val="24"/>
                <w:lang w:val="ro-RO"/>
              </w:rPr>
              <w:t xml:space="preserve"> în considerare problemele</w:t>
            </w:r>
            <w:r w:rsidR="00235924" w:rsidRPr="00123B79">
              <w:rPr>
                <w:rFonts w:ascii="Times New Roman" w:hAnsi="Times New Roman"/>
                <w:bCs/>
                <w:sz w:val="24"/>
                <w:szCs w:val="24"/>
                <w:lang w:val="ro-RO"/>
              </w:rPr>
              <w:t xml:space="preserve"> care au stat la baza elaborării proiectului actului normativ nu există opțiuni alternative de intervenție, alegerea putând fi realizată doar între soluția de a </w:t>
            </w:r>
            <w:r w:rsidRPr="00123B79">
              <w:rPr>
                <w:rFonts w:ascii="Times New Roman" w:hAnsi="Times New Roman"/>
                <w:bCs/>
                <w:sz w:val="24"/>
                <w:szCs w:val="24"/>
                <w:lang w:val="ro-RO"/>
              </w:rPr>
              <w:t>elabora</w:t>
            </w:r>
            <w:r w:rsidR="00235924" w:rsidRPr="00123B79">
              <w:rPr>
                <w:rFonts w:ascii="Times New Roman" w:hAnsi="Times New Roman"/>
                <w:bCs/>
                <w:sz w:val="24"/>
                <w:szCs w:val="24"/>
                <w:lang w:val="ro-RO"/>
              </w:rPr>
              <w:t xml:space="preserve"> cadrul normativ </w:t>
            </w:r>
            <w:r w:rsidRPr="00123B79">
              <w:rPr>
                <w:rFonts w:ascii="Times New Roman" w:hAnsi="Times New Roman"/>
                <w:bCs/>
                <w:sz w:val="24"/>
                <w:szCs w:val="24"/>
                <w:lang w:val="ro-RO"/>
              </w:rPr>
              <w:t xml:space="preserve">ce va stabili </w:t>
            </w:r>
            <w:r w:rsidRPr="00123B79">
              <w:rPr>
                <w:rFonts w:ascii="Times New Roman" w:hAnsi="Times New Roman"/>
                <w:bCs/>
                <w:sz w:val="24"/>
                <w:szCs w:val="24"/>
                <w:lang w:val="it-IT"/>
              </w:rPr>
              <w:t>structura, modul de calculare a tarifelor la serviciile aferente emiterii acordului de mediu</w:t>
            </w:r>
            <w:r w:rsidRPr="00123B79">
              <w:rPr>
                <w:rFonts w:ascii="Times New Roman" w:hAnsi="Times New Roman"/>
                <w:bCs/>
                <w:sz w:val="24"/>
                <w:szCs w:val="24"/>
                <w:lang w:val="ro-RO"/>
              </w:rPr>
              <w:t xml:space="preserve"> </w:t>
            </w:r>
            <w:r w:rsidR="00235924" w:rsidRPr="00123B79">
              <w:rPr>
                <w:rFonts w:ascii="Times New Roman" w:hAnsi="Times New Roman"/>
                <w:bCs/>
                <w:sz w:val="24"/>
                <w:szCs w:val="24"/>
                <w:lang w:val="ro-RO"/>
              </w:rPr>
              <w:t xml:space="preserve">și în aceea de </w:t>
            </w:r>
            <w:r w:rsidR="008C2111" w:rsidRPr="00123B79">
              <w:rPr>
                <w:rFonts w:ascii="Times New Roman" w:hAnsi="Times New Roman"/>
                <w:bCs/>
                <w:sz w:val="24"/>
                <w:szCs w:val="24"/>
                <w:lang w:val="ro-RO"/>
              </w:rPr>
              <w:t xml:space="preserve">a </w:t>
            </w:r>
            <w:r w:rsidR="00235924" w:rsidRPr="00123B79">
              <w:rPr>
                <w:rFonts w:ascii="Times New Roman" w:hAnsi="Times New Roman"/>
                <w:bCs/>
                <w:sz w:val="24"/>
                <w:szCs w:val="24"/>
                <w:lang w:val="ro-RO"/>
              </w:rPr>
              <w:t>nu se interveni.</w:t>
            </w:r>
          </w:p>
          <w:p w14:paraId="2F6E7158" w14:textId="0AD1F86F" w:rsidR="007C2852" w:rsidRPr="00123B79" w:rsidRDefault="007C2852" w:rsidP="00331944">
            <w:pPr>
              <w:pStyle w:val="Corptext"/>
              <w:spacing w:after="0"/>
              <w:rPr>
                <w:rFonts w:ascii="Times New Roman" w:hAnsi="Times New Roman"/>
                <w:bCs/>
                <w:sz w:val="24"/>
                <w:szCs w:val="24"/>
                <w:lang w:val="ro-RO"/>
              </w:rPr>
            </w:pPr>
            <w:r w:rsidRPr="00123B79">
              <w:rPr>
                <w:rFonts w:ascii="Times New Roman" w:hAnsi="Times New Roman"/>
                <w:bCs/>
                <w:sz w:val="24"/>
                <w:szCs w:val="24"/>
                <w:lang w:val="ro-RO"/>
              </w:rPr>
              <w:t xml:space="preserve">Opțiunea de „a nu face nimic”, care presupune lipsa intervenției normative, nu poate fi examinată, deoarece atrage </w:t>
            </w:r>
            <w:r w:rsidRPr="00123B79">
              <w:rPr>
                <w:rFonts w:ascii="Times New Roman" w:hAnsi="Times New Roman"/>
                <w:bCs/>
                <w:i/>
                <w:sz w:val="24"/>
                <w:szCs w:val="24"/>
                <w:lang w:val="ro-RO"/>
              </w:rPr>
              <w:t>sine qua non</w:t>
            </w:r>
            <w:r w:rsidRPr="00123B79">
              <w:rPr>
                <w:rFonts w:ascii="Times New Roman" w:hAnsi="Times New Roman"/>
                <w:bCs/>
                <w:sz w:val="24"/>
                <w:szCs w:val="24"/>
                <w:lang w:val="ro-RO"/>
              </w:rPr>
              <w:t xml:space="preserve"> consecințe prejudiciabile, atât din punct de vedere normativ, cât și din punct de vedere funcțional. Or, potrivit pct.</w:t>
            </w:r>
            <w:r w:rsidR="00297D03" w:rsidRPr="00123B79">
              <w:rPr>
                <w:rFonts w:ascii="Times New Roman" w:hAnsi="Times New Roman"/>
                <w:bCs/>
                <w:sz w:val="24"/>
                <w:szCs w:val="24"/>
                <w:lang w:val="ro-RO"/>
              </w:rPr>
              <w:t xml:space="preserve"> </w:t>
            </w:r>
            <w:r w:rsidRPr="00123B79">
              <w:rPr>
                <w:rFonts w:ascii="Times New Roman" w:hAnsi="Times New Roman"/>
                <w:bCs/>
                <w:sz w:val="24"/>
                <w:szCs w:val="24"/>
                <w:lang w:val="ro-RO"/>
              </w:rPr>
              <w:t>10 subpct.7)</w:t>
            </w:r>
            <w:r w:rsidRPr="00123B79">
              <w:rPr>
                <w:rFonts w:ascii="Times New Roman" w:hAnsi="Times New Roman"/>
                <w:sz w:val="24"/>
                <w:szCs w:val="24"/>
                <w:lang w:val="ro-MD"/>
              </w:rPr>
              <w:t xml:space="preserve"> </w:t>
            </w:r>
            <w:r w:rsidRPr="00123B79">
              <w:rPr>
                <w:rFonts w:ascii="Times New Roman" w:hAnsi="Times New Roman"/>
                <w:bCs/>
                <w:sz w:val="24"/>
                <w:szCs w:val="24"/>
                <w:lang w:val="ro-MD"/>
              </w:rPr>
              <w:t xml:space="preserve">din Regulamentul cu privire la organizarea și funcționarea Agenției de Mediu, aprobat prin </w:t>
            </w:r>
            <w:r w:rsidRPr="00123B79">
              <w:rPr>
                <w:rFonts w:ascii="Times New Roman" w:hAnsi="Times New Roman"/>
                <w:bCs/>
                <w:sz w:val="24"/>
                <w:szCs w:val="24"/>
                <w:lang w:val="ro-RO"/>
              </w:rPr>
              <w:t>Hotărârea Guvernului nr. 549/2018</w:t>
            </w:r>
            <w:r w:rsidRPr="00123B79">
              <w:rPr>
                <w:rFonts w:ascii="Times New Roman" w:hAnsi="Times New Roman"/>
                <w:sz w:val="24"/>
                <w:szCs w:val="24"/>
                <w:lang w:val="ro-RO"/>
              </w:rPr>
              <w:t xml:space="preserve"> cu </w:t>
            </w:r>
            <w:r w:rsidRPr="00123B79">
              <w:rPr>
                <w:rFonts w:ascii="Times New Roman" w:hAnsi="Times New Roman"/>
                <w:bCs/>
                <w:sz w:val="24"/>
                <w:szCs w:val="24"/>
                <w:lang w:val="ro-RO"/>
              </w:rPr>
              <w:t>privire la crearea Agenției de Mediu,</w:t>
            </w:r>
            <w:r w:rsidRPr="00123B79">
              <w:rPr>
                <w:rFonts w:ascii="Times New Roman" w:hAnsi="Times New Roman"/>
                <w:sz w:val="24"/>
                <w:szCs w:val="24"/>
                <w:lang w:val="ro-RO"/>
              </w:rPr>
              <w:t xml:space="preserve"> </w:t>
            </w:r>
            <w:r w:rsidRPr="00123B79">
              <w:rPr>
                <w:rFonts w:ascii="Times New Roman" w:hAnsi="Times New Roman"/>
                <w:bCs/>
                <w:sz w:val="24"/>
                <w:szCs w:val="24"/>
                <w:lang w:val="ro-RO"/>
              </w:rPr>
              <w:t>Agenția este în drept „</w:t>
            </w:r>
            <w:r w:rsidRPr="00123B79">
              <w:rPr>
                <w:rFonts w:ascii="Times New Roman" w:hAnsi="Times New Roman"/>
                <w:bCs/>
                <w:i/>
                <w:sz w:val="24"/>
                <w:szCs w:val="24"/>
                <w:lang w:val="ro-RO"/>
              </w:rPr>
              <w:t xml:space="preserve">să acorde servicii contra plată în domeniile sale de activitate, conform nomenclatorului serviciilor contra plată, metodologiei de calcul </w:t>
            </w:r>
            <w:proofErr w:type="spellStart"/>
            <w:r w:rsidRPr="00123B79">
              <w:rPr>
                <w:rFonts w:ascii="Times New Roman" w:hAnsi="Times New Roman"/>
                <w:bCs/>
                <w:i/>
                <w:sz w:val="24"/>
                <w:szCs w:val="24"/>
                <w:lang w:val="ro-RO"/>
              </w:rPr>
              <w:t>şi</w:t>
            </w:r>
            <w:proofErr w:type="spellEnd"/>
            <w:r w:rsidRPr="00123B79">
              <w:rPr>
                <w:rFonts w:ascii="Times New Roman" w:hAnsi="Times New Roman"/>
                <w:bCs/>
                <w:i/>
                <w:sz w:val="24"/>
                <w:szCs w:val="24"/>
                <w:lang w:val="ro-RO"/>
              </w:rPr>
              <w:t xml:space="preserve"> cuantumului tarifelor la serviciile prestate, aprobate de către Guvern”</w:t>
            </w:r>
            <w:r w:rsidRPr="00123B79">
              <w:rPr>
                <w:rFonts w:ascii="Times New Roman" w:hAnsi="Times New Roman"/>
                <w:bCs/>
                <w:sz w:val="24"/>
                <w:szCs w:val="24"/>
                <w:lang w:val="ro-RO"/>
              </w:rPr>
              <w:t>. </w:t>
            </w:r>
          </w:p>
          <w:p w14:paraId="1BD5BE47" w14:textId="02F421E2" w:rsidR="007C2852" w:rsidRPr="00123B79" w:rsidRDefault="000119CE" w:rsidP="000119CE">
            <w:pPr>
              <w:ind w:firstLine="0"/>
              <w:rPr>
                <w:rFonts w:ascii="Times New Roman" w:hAnsi="Times New Roman"/>
                <w:color w:val="000000" w:themeColor="text1"/>
                <w:sz w:val="24"/>
                <w:szCs w:val="24"/>
                <w:lang w:val="ro-MD"/>
              </w:rPr>
            </w:pPr>
            <w:r w:rsidRPr="00123B79">
              <w:rPr>
                <w:rFonts w:ascii="Times New Roman" w:hAnsi="Times New Roman"/>
                <w:color w:val="000000" w:themeColor="text1"/>
                <w:sz w:val="24"/>
                <w:szCs w:val="24"/>
                <w:lang w:val="ro-MD"/>
              </w:rPr>
              <w:t xml:space="preserve">            În l</w:t>
            </w:r>
            <w:r w:rsidR="007C2852" w:rsidRPr="00123B79">
              <w:rPr>
                <w:rFonts w:ascii="Times New Roman" w:hAnsi="Times New Roman"/>
                <w:color w:val="000000" w:themeColor="text1"/>
                <w:sz w:val="24"/>
                <w:szCs w:val="24"/>
                <w:lang w:val="ro-MD"/>
              </w:rPr>
              <w:t>ipsa actului normativ c</w:t>
            </w:r>
            <w:r w:rsidRPr="00123B79">
              <w:rPr>
                <w:rFonts w:ascii="Times New Roman" w:hAnsi="Times New Roman"/>
                <w:color w:val="000000" w:themeColor="text1"/>
                <w:sz w:val="24"/>
                <w:szCs w:val="24"/>
                <w:lang w:val="ro-MD"/>
              </w:rPr>
              <w:t>e</w:t>
            </w:r>
            <w:r w:rsidR="007C2852" w:rsidRPr="00123B79">
              <w:rPr>
                <w:rFonts w:ascii="Times New Roman" w:hAnsi="Times New Roman"/>
                <w:color w:val="000000" w:themeColor="text1"/>
                <w:sz w:val="24"/>
                <w:szCs w:val="24"/>
                <w:lang w:val="ro-MD"/>
              </w:rPr>
              <w:t xml:space="preserve"> stabilește concret care sunt serviciile</w:t>
            </w:r>
            <w:r w:rsidRPr="00123B79">
              <w:rPr>
                <w:rFonts w:ascii="Times New Roman" w:hAnsi="Times New Roman"/>
                <w:color w:val="000000" w:themeColor="text1"/>
                <w:sz w:val="24"/>
                <w:szCs w:val="24"/>
                <w:lang w:val="ro-MD"/>
              </w:rPr>
              <w:t xml:space="preserve"> aferente emiterii acordului de mediu</w:t>
            </w:r>
            <w:r w:rsidR="007C2852" w:rsidRPr="00123B79">
              <w:rPr>
                <w:rFonts w:ascii="Times New Roman" w:hAnsi="Times New Roman"/>
                <w:color w:val="000000" w:themeColor="text1"/>
                <w:sz w:val="24"/>
                <w:szCs w:val="24"/>
                <w:lang w:val="ro-MD"/>
              </w:rPr>
              <w:t xml:space="preserve"> pe care are dreptul să le </w:t>
            </w:r>
            <w:r w:rsidRPr="00123B79">
              <w:rPr>
                <w:rFonts w:ascii="Times New Roman" w:hAnsi="Times New Roman"/>
                <w:color w:val="000000" w:themeColor="text1"/>
                <w:sz w:val="24"/>
                <w:szCs w:val="24"/>
                <w:lang w:val="ro-MD"/>
              </w:rPr>
              <w:t>presteze și cuantumul tarifelor la acestea</w:t>
            </w:r>
            <w:r w:rsidR="007C2852" w:rsidRPr="00123B79">
              <w:rPr>
                <w:rFonts w:ascii="Times New Roman" w:hAnsi="Times New Roman"/>
                <w:color w:val="000000" w:themeColor="text1"/>
                <w:sz w:val="24"/>
                <w:szCs w:val="24"/>
                <w:lang w:val="ro-MD"/>
              </w:rPr>
              <w:t xml:space="preserve">, </w:t>
            </w:r>
            <w:r w:rsidRPr="00123B79">
              <w:rPr>
                <w:rFonts w:ascii="Times New Roman" w:hAnsi="Times New Roman"/>
                <w:color w:val="000000" w:themeColor="text1"/>
                <w:sz w:val="24"/>
                <w:szCs w:val="24"/>
                <w:lang w:val="ro-MD"/>
              </w:rPr>
              <w:t>Agenția</w:t>
            </w:r>
            <w:r w:rsidR="007C2852" w:rsidRPr="00123B79">
              <w:rPr>
                <w:rFonts w:ascii="Times New Roman" w:hAnsi="Times New Roman"/>
                <w:color w:val="000000" w:themeColor="text1"/>
                <w:sz w:val="24"/>
                <w:szCs w:val="24"/>
                <w:lang w:val="ro-MD"/>
              </w:rPr>
              <w:t xml:space="preserve"> </w:t>
            </w:r>
            <w:r w:rsidRPr="00123B79">
              <w:rPr>
                <w:rFonts w:ascii="Times New Roman" w:hAnsi="Times New Roman"/>
                <w:color w:val="000000" w:themeColor="text1"/>
                <w:sz w:val="24"/>
                <w:szCs w:val="24"/>
                <w:lang w:val="ro-MD"/>
              </w:rPr>
              <w:t>este în imposibilitate</w:t>
            </w:r>
            <w:r w:rsidR="007C2852" w:rsidRPr="00123B79">
              <w:rPr>
                <w:rFonts w:ascii="Times New Roman" w:hAnsi="Times New Roman"/>
                <w:color w:val="000000" w:themeColor="text1"/>
                <w:sz w:val="24"/>
                <w:szCs w:val="24"/>
                <w:lang w:val="ro-MD"/>
              </w:rPr>
              <w:t xml:space="preserve"> să-și </w:t>
            </w:r>
            <w:r w:rsidRPr="00123B79">
              <w:rPr>
                <w:rFonts w:ascii="Times New Roman" w:hAnsi="Times New Roman"/>
                <w:color w:val="000000" w:themeColor="text1"/>
                <w:sz w:val="24"/>
                <w:szCs w:val="24"/>
                <w:lang w:val="ro-MD"/>
              </w:rPr>
              <w:t xml:space="preserve">realizeze exercitarea uneia dintre funcțiile sale de bază și anume, reglementarea și autorizarea activităților cu impact asupra calității mediului. </w:t>
            </w:r>
            <w:r w:rsidRPr="00123B79">
              <w:rPr>
                <w:rFonts w:ascii="Times New Roman" w:hAnsi="Times New Roman"/>
                <w:color w:val="000000" w:themeColor="text1"/>
                <w:sz w:val="24"/>
                <w:szCs w:val="24"/>
                <w:lang w:val="it-IT"/>
              </w:rPr>
              <w:t>Iar omiterea colectării veniturilor din prestarea serviciilor aferente emiterii acordului de mediu conduce la periclitarea bunei funcționări a instituției.</w:t>
            </w:r>
          </w:p>
          <w:p w14:paraId="040BBD46" w14:textId="38AC7338" w:rsidR="00002688" w:rsidRPr="00123B79" w:rsidRDefault="0093179B" w:rsidP="0093179B">
            <w:pPr>
              <w:ind w:firstLine="454"/>
              <w:rPr>
                <w:rFonts w:ascii="Times New Roman" w:hAnsi="Times New Roman"/>
                <w:color w:val="000000" w:themeColor="text1"/>
                <w:sz w:val="24"/>
                <w:szCs w:val="24"/>
                <w:lang w:val="ro-MD"/>
              </w:rPr>
            </w:pPr>
            <w:r w:rsidRPr="00123B79">
              <w:rPr>
                <w:rFonts w:ascii="Times New Roman" w:hAnsi="Times New Roman"/>
                <w:bCs/>
                <w:color w:val="000000" w:themeColor="text1"/>
                <w:sz w:val="24"/>
                <w:szCs w:val="24"/>
                <w:lang w:val="it-IT"/>
              </w:rPr>
              <w:t xml:space="preserve">  </w:t>
            </w:r>
            <w:r w:rsidR="00002688" w:rsidRPr="00123B79">
              <w:rPr>
                <w:rFonts w:ascii="Times New Roman" w:hAnsi="Times New Roman"/>
                <w:bCs/>
                <w:color w:val="000000" w:themeColor="text1"/>
                <w:sz w:val="24"/>
                <w:szCs w:val="24"/>
                <w:lang w:val="ro-RO"/>
              </w:rPr>
              <w:t xml:space="preserve">Dacă </w:t>
            </w:r>
            <w:r w:rsidR="000119CE" w:rsidRPr="00123B79">
              <w:rPr>
                <w:rFonts w:ascii="Times New Roman" w:hAnsi="Times New Roman"/>
                <w:bCs/>
                <w:color w:val="000000" w:themeColor="text1"/>
                <w:sz w:val="24"/>
                <w:szCs w:val="24"/>
                <w:lang w:val="ro-RO"/>
              </w:rPr>
              <w:t xml:space="preserve">e să analizăm opțiunea </w:t>
            </w:r>
            <w:r w:rsidRPr="00123B79">
              <w:rPr>
                <w:rFonts w:ascii="Times New Roman" w:hAnsi="Times New Roman"/>
                <w:bCs/>
                <w:color w:val="000000" w:themeColor="text1"/>
                <w:sz w:val="24"/>
                <w:szCs w:val="24"/>
                <w:lang w:val="ro-RO" w:eastAsia="ja-JP"/>
              </w:rPr>
              <w:t>lipsei</w:t>
            </w:r>
            <w:r w:rsidR="000119CE" w:rsidRPr="00123B79">
              <w:rPr>
                <w:rFonts w:ascii="Times New Roman" w:hAnsi="Times New Roman"/>
                <w:bCs/>
                <w:color w:val="000000" w:themeColor="text1"/>
                <w:sz w:val="24"/>
                <w:szCs w:val="24"/>
                <w:lang w:val="ro-RO" w:eastAsia="ja-JP"/>
              </w:rPr>
              <w:t xml:space="preserve"> de </w:t>
            </w:r>
            <w:proofErr w:type="spellStart"/>
            <w:r w:rsidR="000119CE" w:rsidRPr="00123B79">
              <w:rPr>
                <w:rFonts w:ascii="Times New Roman" w:hAnsi="Times New Roman"/>
                <w:bCs/>
                <w:color w:val="000000" w:themeColor="text1"/>
                <w:sz w:val="24"/>
                <w:szCs w:val="24"/>
                <w:lang w:val="ro-RO" w:eastAsia="ja-JP"/>
              </w:rPr>
              <w:t>intevenție</w:t>
            </w:r>
            <w:proofErr w:type="spellEnd"/>
            <w:r w:rsidR="000119CE" w:rsidRPr="00123B79">
              <w:rPr>
                <w:rFonts w:ascii="Times New Roman" w:hAnsi="Times New Roman"/>
                <w:bCs/>
                <w:color w:val="000000" w:themeColor="text1"/>
                <w:sz w:val="24"/>
                <w:szCs w:val="24"/>
                <w:lang w:val="ro-RO" w:eastAsia="ja-JP"/>
              </w:rPr>
              <w:t xml:space="preserve"> a statului, </w:t>
            </w:r>
            <w:r w:rsidRPr="00123B79">
              <w:rPr>
                <w:rFonts w:ascii="Times New Roman" w:hAnsi="Times New Roman"/>
                <w:color w:val="000000" w:themeColor="text1"/>
                <w:sz w:val="24"/>
                <w:szCs w:val="24"/>
                <w:lang w:val="ro-MD"/>
              </w:rPr>
              <w:t>atunci identificăm următoarele riscuri:</w:t>
            </w:r>
          </w:p>
          <w:p w14:paraId="25B825FD" w14:textId="358096EE" w:rsidR="0093179B" w:rsidRPr="00123B79" w:rsidRDefault="0093179B" w:rsidP="00331944">
            <w:pPr>
              <w:rPr>
                <w:rFonts w:ascii="Times New Roman" w:hAnsi="Times New Roman"/>
                <w:color w:val="000000" w:themeColor="text1"/>
                <w:sz w:val="24"/>
                <w:szCs w:val="24"/>
                <w:lang w:val="ro-MD"/>
              </w:rPr>
            </w:pPr>
            <w:r w:rsidRPr="00123B79">
              <w:rPr>
                <w:rFonts w:ascii="Times New Roman" w:hAnsi="Times New Roman"/>
                <w:bCs/>
                <w:sz w:val="24"/>
                <w:szCs w:val="24"/>
                <w:lang w:val="ro-MD"/>
              </w:rPr>
              <w:t xml:space="preserve">- </w:t>
            </w:r>
            <w:proofErr w:type="spellStart"/>
            <w:r w:rsidR="00002688" w:rsidRPr="00123B79">
              <w:rPr>
                <w:rFonts w:ascii="Times New Roman" w:hAnsi="Times New Roman"/>
                <w:color w:val="000000" w:themeColor="text1"/>
                <w:sz w:val="24"/>
                <w:szCs w:val="24"/>
                <w:lang w:val="ro-MD"/>
              </w:rPr>
              <w:t>creşterea</w:t>
            </w:r>
            <w:proofErr w:type="spellEnd"/>
            <w:r w:rsidR="00002688" w:rsidRPr="00123B79">
              <w:rPr>
                <w:rFonts w:ascii="Times New Roman" w:hAnsi="Times New Roman"/>
                <w:color w:val="000000" w:themeColor="text1"/>
                <w:sz w:val="24"/>
                <w:szCs w:val="24"/>
                <w:lang w:val="ro-MD"/>
              </w:rPr>
              <w:t xml:space="preserve"> impactului negativ a unor activități</w:t>
            </w:r>
            <w:r w:rsidR="00297D03" w:rsidRPr="00123B79">
              <w:rPr>
                <w:rFonts w:ascii="Times New Roman" w:hAnsi="Times New Roman"/>
                <w:color w:val="000000" w:themeColor="text1"/>
                <w:sz w:val="24"/>
                <w:szCs w:val="24"/>
                <w:lang w:val="ro-MD"/>
              </w:rPr>
              <w:t xml:space="preserve"> planificate </w:t>
            </w:r>
            <w:r w:rsidR="00002688" w:rsidRPr="00123B79">
              <w:rPr>
                <w:rFonts w:ascii="Times New Roman" w:hAnsi="Times New Roman"/>
                <w:color w:val="000000" w:themeColor="text1"/>
                <w:sz w:val="24"/>
                <w:szCs w:val="24"/>
                <w:lang w:val="ro-MD"/>
              </w:rPr>
              <w:t xml:space="preserve">asupra mediului înconjurător și, prin urmare, majorarea cheltuielilor statului pentru restabilirea </w:t>
            </w:r>
            <w:proofErr w:type="spellStart"/>
            <w:r w:rsidR="00002688" w:rsidRPr="00123B79">
              <w:rPr>
                <w:rFonts w:ascii="Times New Roman" w:hAnsi="Times New Roman"/>
                <w:color w:val="000000" w:themeColor="text1"/>
                <w:sz w:val="24"/>
                <w:szCs w:val="24"/>
                <w:lang w:val="ro-MD"/>
              </w:rPr>
              <w:t>calităţii</w:t>
            </w:r>
            <w:proofErr w:type="spellEnd"/>
            <w:r w:rsidR="00002688" w:rsidRPr="00123B79">
              <w:rPr>
                <w:rFonts w:ascii="Times New Roman" w:hAnsi="Times New Roman"/>
                <w:color w:val="000000" w:themeColor="text1"/>
                <w:sz w:val="24"/>
                <w:szCs w:val="24"/>
                <w:lang w:val="ro-MD"/>
              </w:rPr>
              <w:t xml:space="preserve"> mediului </w:t>
            </w:r>
            <w:proofErr w:type="spellStart"/>
            <w:r w:rsidR="00002688" w:rsidRPr="00123B79">
              <w:rPr>
                <w:rFonts w:ascii="Times New Roman" w:hAnsi="Times New Roman"/>
                <w:color w:val="000000" w:themeColor="text1"/>
                <w:sz w:val="24"/>
                <w:szCs w:val="24"/>
                <w:lang w:val="ro-MD"/>
              </w:rPr>
              <w:t>şi</w:t>
            </w:r>
            <w:proofErr w:type="spellEnd"/>
            <w:r w:rsidR="00002688" w:rsidRPr="00123B79">
              <w:rPr>
                <w:rFonts w:ascii="Times New Roman" w:hAnsi="Times New Roman"/>
                <w:color w:val="000000" w:themeColor="text1"/>
                <w:sz w:val="24"/>
                <w:szCs w:val="24"/>
                <w:lang w:val="ro-MD"/>
              </w:rPr>
              <w:t xml:space="preserve"> a ecosistemelor; </w:t>
            </w:r>
          </w:p>
          <w:p w14:paraId="0CB501C9" w14:textId="07CDCF20" w:rsidR="0093179B" w:rsidRPr="00123B79" w:rsidRDefault="0093179B" w:rsidP="00331944">
            <w:pPr>
              <w:rPr>
                <w:rFonts w:ascii="Times New Roman" w:hAnsi="Times New Roman"/>
                <w:color w:val="000000" w:themeColor="text1"/>
                <w:sz w:val="24"/>
                <w:szCs w:val="24"/>
                <w:lang w:val="ro-MD"/>
              </w:rPr>
            </w:pPr>
            <w:r w:rsidRPr="00123B79">
              <w:rPr>
                <w:rFonts w:ascii="Times New Roman" w:hAnsi="Times New Roman"/>
                <w:color w:val="000000" w:themeColor="text1"/>
                <w:sz w:val="24"/>
                <w:szCs w:val="24"/>
                <w:lang w:val="ro-MD"/>
              </w:rPr>
              <w:t>-</w:t>
            </w:r>
            <w:r w:rsidR="00297D03" w:rsidRPr="00123B79">
              <w:rPr>
                <w:rFonts w:ascii="Times New Roman" w:hAnsi="Times New Roman"/>
                <w:color w:val="000000" w:themeColor="text1"/>
                <w:sz w:val="24"/>
                <w:szCs w:val="24"/>
                <w:lang w:val="ro-MD"/>
              </w:rPr>
              <w:t xml:space="preserve"> </w:t>
            </w:r>
            <w:r w:rsidR="00002688" w:rsidRPr="00123B79">
              <w:rPr>
                <w:rFonts w:ascii="Times New Roman" w:hAnsi="Times New Roman"/>
                <w:color w:val="000000" w:themeColor="text1"/>
                <w:sz w:val="24"/>
                <w:szCs w:val="24"/>
                <w:lang w:val="ro-MD"/>
              </w:rPr>
              <w:t>maximizarea impactului negativ a unor activități</w:t>
            </w:r>
            <w:r w:rsidR="00297D03" w:rsidRPr="00123B79">
              <w:rPr>
                <w:rFonts w:ascii="Times New Roman" w:hAnsi="Times New Roman"/>
                <w:color w:val="000000" w:themeColor="text1"/>
                <w:sz w:val="24"/>
                <w:szCs w:val="24"/>
                <w:lang w:val="ro-MD"/>
              </w:rPr>
              <w:t xml:space="preserve"> planificate </w:t>
            </w:r>
            <w:r w:rsidR="00002688" w:rsidRPr="00123B79">
              <w:rPr>
                <w:rFonts w:ascii="Times New Roman" w:hAnsi="Times New Roman"/>
                <w:color w:val="000000" w:themeColor="text1"/>
                <w:sz w:val="24"/>
                <w:szCs w:val="24"/>
                <w:lang w:val="ro-MD"/>
              </w:rPr>
              <w:t xml:space="preserve">asupra sănătății populației și, prin urmare, încălcarea drepturilor omului la un mediu sănătos și echilibrat; </w:t>
            </w:r>
          </w:p>
          <w:p w14:paraId="09562DDB" w14:textId="77777777" w:rsidR="0093179B" w:rsidRPr="00123B79" w:rsidRDefault="0093179B" w:rsidP="00331944">
            <w:pPr>
              <w:rPr>
                <w:rFonts w:ascii="Times New Roman" w:hAnsi="Times New Roman"/>
                <w:color w:val="000000" w:themeColor="text1"/>
                <w:sz w:val="24"/>
                <w:szCs w:val="24"/>
                <w:lang w:val="ro-MD"/>
              </w:rPr>
            </w:pPr>
            <w:r w:rsidRPr="00123B79">
              <w:rPr>
                <w:rFonts w:ascii="Times New Roman" w:hAnsi="Times New Roman"/>
                <w:color w:val="000000" w:themeColor="text1"/>
                <w:sz w:val="24"/>
                <w:szCs w:val="24"/>
                <w:lang w:val="ro-MD"/>
              </w:rPr>
              <w:t xml:space="preserve">- </w:t>
            </w:r>
            <w:r w:rsidR="00002688" w:rsidRPr="00123B79">
              <w:rPr>
                <w:rFonts w:ascii="Times New Roman" w:hAnsi="Times New Roman"/>
                <w:color w:val="000000" w:themeColor="text1"/>
                <w:sz w:val="24"/>
                <w:szCs w:val="24"/>
                <w:lang w:val="ro-MD"/>
              </w:rPr>
              <w:t>sinergie defectuoasă cu alte acorduri/</w:t>
            </w:r>
            <w:proofErr w:type="spellStart"/>
            <w:r w:rsidR="00002688" w:rsidRPr="00123B79">
              <w:rPr>
                <w:rFonts w:ascii="Times New Roman" w:hAnsi="Times New Roman"/>
                <w:color w:val="000000" w:themeColor="text1"/>
                <w:sz w:val="24"/>
                <w:szCs w:val="24"/>
                <w:lang w:val="ro-MD"/>
              </w:rPr>
              <w:t>convenţii</w:t>
            </w:r>
            <w:proofErr w:type="spellEnd"/>
            <w:r w:rsidR="00002688" w:rsidRPr="00123B79">
              <w:rPr>
                <w:rFonts w:ascii="Times New Roman" w:hAnsi="Times New Roman"/>
                <w:color w:val="000000" w:themeColor="text1"/>
                <w:sz w:val="24"/>
                <w:szCs w:val="24"/>
                <w:lang w:val="ro-MD"/>
              </w:rPr>
              <w:t xml:space="preserve"> multilaterale de mediu; </w:t>
            </w:r>
          </w:p>
          <w:p w14:paraId="4F735559" w14:textId="4037BA25" w:rsidR="00002688" w:rsidRPr="00123B79" w:rsidRDefault="0093179B" w:rsidP="00331944">
            <w:pPr>
              <w:rPr>
                <w:rFonts w:ascii="Times New Roman" w:hAnsi="Times New Roman"/>
                <w:color w:val="000000" w:themeColor="text1"/>
                <w:sz w:val="24"/>
                <w:szCs w:val="24"/>
                <w:lang w:val="ro-MD"/>
              </w:rPr>
            </w:pPr>
            <w:r w:rsidRPr="00123B79">
              <w:rPr>
                <w:rFonts w:ascii="Times New Roman" w:hAnsi="Times New Roman"/>
                <w:color w:val="000000" w:themeColor="text1"/>
                <w:sz w:val="24"/>
                <w:szCs w:val="24"/>
                <w:lang w:val="ro-MD"/>
              </w:rPr>
              <w:t xml:space="preserve">- </w:t>
            </w:r>
            <w:r w:rsidR="00002688" w:rsidRPr="00123B79">
              <w:rPr>
                <w:rFonts w:ascii="Times New Roman" w:hAnsi="Times New Roman"/>
                <w:color w:val="000000" w:themeColor="text1"/>
                <w:sz w:val="24"/>
                <w:szCs w:val="24"/>
                <w:lang w:val="ro-MD"/>
              </w:rPr>
              <w:t xml:space="preserve">neconformarea cu prevederile Convenției </w:t>
            </w:r>
            <w:proofErr w:type="spellStart"/>
            <w:r w:rsidR="00002688" w:rsidRPr="00123B79">
              <w:rPr>
                <w:rFonts w:ascii="Times New Roman" w:hAnsi="Times New Roman"/>
                <w:color w:val="000000" w:themeColor="text1"/>
                <w:sz w:val="24"/>
                <w:szCs w:val="24"/>
                <w:lang w:val="ro-MD"/>
              </w:rPr>
              <w:t>Espoo</w:t>
            </w:r>
            <w:proofErr w:type="spellEnd"/>
            <w:r w:rsidR="00002688" w:rsidRPr="00123B79">
              <w:rPr>
                <w:rFonts w:ascii="Times New Roman" w:hAnsi="Times New Roman"/>
                <w:color w:val="000000" w:themeColor="text1"/>
                <w:sz w:val="24"/>
                <w:szCs w:val="24"/>
                <w:lang w:val="ro-MD"/>
              </w:rPr>
              <w:t xml:space="preserve">, Convenției de la </w:t>
            </w:r>
            <w:proofErr w:type="spellStart"/>
            <w:r w:rsidR="00002688" w:rsidRPr="00123B79">
              <w:rPr>
                <w:rFonts w:ascii="Times New Roman" w:hAnsi="Times New Roman"/>
                <w:color w:val="000000" w:themeColor="text1"/>
                <w:sz w:val="24"/>
                <w:szCs w:val="24"/>
                <w:lang w:val="ro-MD"/>
              </w:rPr>
              <w:t>Aarhus</w:t>
            </w:r>
            <w:proofErr w:type="spellEnd"/>
            <w:r w:rsidR="00002688" w:rsidRPr="00123B79">
              <w:rPr>
                <w:rFonts w:ascii="Times New Roman" w:hAnsi="Times New Roman"/>
                <w:color w:val="000000" w:themeColor="text1"/>
                <w:sz w:val="24"/>
                <w:szCs w:val="24"/>
                <w:lang w:val="ro-MD"/>
              </w:rPr>
              <w:t>, Protocolului ESM, Directivei EIM și ale Directivei ESM.</w:t>
            </w:r>
          </w:p>
          <w:p w14:paraId="6862D268" w14:textId="0EB042AE" w:rsidR="008B4BE6" w:rsidRPr="00123B79" w:rsidRDefault="0093179B" w:rsidP="00331944">
            <w:pPr>
              <w:pStyle w:val="Corptext"/>
              <w:spacing w:after="0"/>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235924" w:rsidRPr="00123B79">
              <w:rPr>
                <w:rFonts w:ascii="Times New Roman" w:hAnsi="Times New Roman"/>
                <w:bCs/>
                <w:sz w:val="24"/>
                <w:szCs w:val="24"/>
                <w:lang w:val="it-IT"/>
              </w:rPr>
              <w:t xml:space="preserve">Aprobarea metodologiei pentru calcularea costurilor și a tarifelor aferente emiterii acordului de mediu, reprezintă soluția cea mai eficientă și sustenabilă pentru abordarea problemelor actuale. Aceasta va asigura o aplicare uniformă a normelor, va crește transparența și predictibilitatea costurilor și va îmbunătăți eficiența operațională a Agenției de Mediu. </w:t>
            </w:r>
          </w:p>
        </w:tc>
      </w:tr>
      <w:tr w:rsidR="006D3EB7" w:rsidRPr="00123B79" w14:paraId="64CCC468" w14:textId="77777777" w:rsidTr="00F25B9A">
        <w:trPr>
          <w:trHeight w:val="381"/>
        </w:trPr>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123B79" w:rsidRDefault="006933C3" w:rsidP="00452C6C">
            <w:pPr>
              <w:rPr>
                <w:rFonts w:ascii="Times New Roman" w:hAnsi="Times New Roman"/>
                <w:b/>
                <w:bCs/>
                <w:sz w:val="24"/>
                <w:szCs w:val="24"/>
                <w:lang w:val="ro-RO"/>
              </w:rPr>
            </w:pPr>
            <w:r w:rsidRPr="00123B79">
              <w:rPr>
                <w:rFonts w:ascii="Times New Roman" w:hAnsi="Times New Roman"/>
                <w:b/>
                <w:bCs/>
                <w:sz w:val="24"/>
                <w:szCs w:val="24"/>
                <w:lang w:val="ro-RO"/>
              </w:rPr>
              <w:t>4.</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Analiza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impactului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de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reglementare</w:t>
            </w:r>
            <w:r w:rsidR="00032B46" w:rsidRPr="00123B79">
              <w:rPr>
                <w:rFonts w:ascii="Times New Roman" w:hAnsi="Times New Roman"/>
                <w:b/>
                <w:bCs/>
                <w:sz w:val="24"/>
                <w:szCs w:val="24"/>
                <w:lang w:val="ro-RO"/>
              </w:rPr>
              <w:t xml:space="preserve"> </w:t>
            </w:r>
          </w:p>
        </w:tc>
      </w:tr>
      <w:tr w:rsidR="00297D03" w:rsidRPr="00123B79" w14:paraId="6B3F0BA7" w14:textId="77777777" w:rsidTr="00331944">
        <w:trPr>
          <w:trHeight w:val="381"/>
        </w:trPr>
        <w:tc>
          <w:tcPr>
            <w:tcW w:w="9545"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726EC2B" w14:textId="35556DD7" w:rsidR="00297D03" w:rsidRPr="00123B79" w:rsidRDefault="00297D03" w:rsidP="00297D03">
            <w:pPr>
              <w:rPr>
                <w:rFonts w:ascii="Times New Roman" w:hAnsi="Times New Roman"/>
                <w:b/>
                <w:bCs/>
                <w:sz w:val="24"/>
                <w:szCs w:val="24"/>
                <w:lang w:val="ro-RO"/>
              </w:rPr>
            </w:pPr>
            <w:r w:rsidRPr="00123B79">
              <w:rPr>
                <w:rFonts w:ascii="Times New Roman" w:hAnsi="Times New Roman"/>
                <w:sz w:val="24"/>
                <w:szCs w:val="24"/>
                <w:lang w:val="ro-RO"/>
              </w:rPr>
              <w:t>4.1. Impactul asupra sectorului public</w:t>
            </w:r>
          </w:p>
        </w:tc>
      </w:tr>
      <w:tr w:rsidR="006D3EB7" w:rsidRPr="00123B79" w14:paraId="07121640"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A56DCB" w14:textId="4E0A8329" w:rsidR="00090635" w:rsidRPr="00123B79" w:rsidRDefault="00090635" w:rsidP="00090635">
            <w:pPr>
              <w:rPr>
                <w:rFonts w:ascii="Times New Roman" w:hAnsi="Times New Roman"/>
                <w:bCs/>
                <w:sz w:val="24"/>
                <w:szCs w:val="24"/>
              </w:rPr>
            </w:pPr>
            <w:proofErr w:type="spellStart"/>
            <w:r w:rsidRPr="00123B79">
              <w:rPr>
                <w:rFonts w:ascii="Times New Roman" w:hAnsi="Times New Roman"/>
                <w:bCs/>
                <w:sz w:val="24"/>
                <w:szCs w:val="24"/>
              </w:rPr>
              <w:lastRenderedPageBreak/>
              <w:t>Implementarea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prevederilor</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actului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normativ</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ce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vizează</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aprobarea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Metodologiei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calculare</w:t>
            </w:r>
            <w:proofErr w:type="spellEnd"/>
            <w:r w:rsidRPr="00123B79">
              <w:rPr>
                <w:rFonts w:ascii="Times New Roman" w:hAnsi="Times New Roman"/>
                <w:bCs/>
                <w:sz w:val="24"/>
                <w:szCs w:val="24"/>
              </w:rPr>
              <w:t xml:space="preserve"> a </w:t>
            </w:r>
            <w:proofErr w:type="spellStart"/>
            <w:r w:rsidRPr="00123B79">
              <w:rPr>
                <w:rFonts w:ascii="Times New Roman" w:hAnsi="Times New Roman"/>
                <w:bCs/>
                <w:sz w:val="24"/>
                <w:szCs w:val="24"/>
              </w:rPr>
              <w:t>costului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acordului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mediu</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emis</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către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Agenția</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Mediu</w:t>
            </w:r>
            <w:proofErr w:type="spellEnd"/>
            <w:r w:rsidRPr="00123B79">
              <w:rPr>
                <w:rFonts w:ascii="Times New Roman" w:hAnsi="Times New Roman"/>
                <w:bCs/>
                <w:sz w:val="24"/>
                <w:szCs w:val="24"/>
              </w:rPr>
              <w:t xml:space="preserve">, a </w:t>
            </w:r>
            <w:proofErr w:type="spellStart"/>
            <w:r w:rsidRPr="00123B79">
              <w:rPr>
                <w:rFonts w:ascii="Times New Roman" w:hAnsi="Times New Roman"/>
                <w:bCs/>
                <w:sz w:val="24"/>
                <w:szCs w:val="24"/>
              </w:rPr>
              <w:t>Nomenclatorului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serviciilor</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aferente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emiterii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acordului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mediu</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și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cuantumul</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tarifelor</w:t>
            </w:r>
            <w:proofErr w:type="spellEnd"/>
            <w:r w:rsidRPr="00123B79">
              <w:rPr>
                <w:rFonts w:ascii="Times New Roman" w:hAnsi="Times New Roman"/>
                <w:bCs/>
                <w:sz w:val="24"/>
                <w:szCs w:val="24"/>
              </w:rPr>
              <w:t xml:space="preserve"> la </w:t>
            </w:r>
            <w:proofErr w:type="spellStart"/>
            <w:r w:rsidRPr="00123B79">
              <w:rPr>
                <w:rFonts w:ascii="Times New Roman" w:hAnsi="Times New Roman"/>
                <w:bCs/>
                <w:sz w:val="24"/>
                <w:szCs w:val="24"/>
              </w:rPr>
              <w:t>acestea</w:t>
            </w:r>
            <w:proofErr w:type="spellEnd"/>
            <w:r w:rsidRPr="00123B79">
              <w:rPr>
                <w:rFonts w:ascii="Times New Roman" w:hAnsi="Times New Roman"/>
                <w:bCs/>
                <w:sz w:val="24"/>
                <w:szCs w:val="24"/>
              </w:rPr>
              <w:t xml:space="preserve"> nu au impact </w:t>
            </w:r>
            <w:proofErr w:type="spellStart"/>
            <w:r w:rsidRPr="00123B79">
              <w:rPr>
                <w:rFonts w:ascii="Times New Roman" w:hAnsi="Times New Roman"/>
                <w:bCs/>
                <w:sz w:val="24"/>
                <w:szCs w:val="24"/>
              </w:rPr>
              <w:t>asupra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sectorului</w:t>
            </w:r>
            <w:proofErr w:type="spellEnd"/>
            <w:r w:rsidRPr="00123B79">
              <w:rPr>
                <w:rFonts w:ascii="Times New Roman" w:hAnsi="Times New Roman"/>
                <w:bCs/>
                <w:sz w:val="24"/>
                <w:szCs w:val="24"/>
              </w:rPr>
              <w:t xml:space="preserve"> public </w:t>
            </w:r>
            <w:proofErr w:type="spellStart"/>
            <w:r w:rsidRPr="00123B79">
              <w:rPr>
                <w:rFonts w:ascii="Times New Roman" w:hAnsi="Times New Roman"/>
                <w:bCs/>
                <w:sz w:val="24"/>
                <w:szCs w:val="24"/>
              </w:rPr>
              <w:t>și</w:t>
            </w:r>
            <w:proofErr w:type="spellEnd"/>
            <w:r w:rsidRPr="00123B79">
              <w:rPr>
                <w:rFonts w:ascii="Times New Roman" w:hAnsi="Times New Roman"/>
                <w:bCs/>
                <w:sz w:val="24"/>
                <w:szCs w:val="24"/>
              </w:rPr>
              <w:t xml:space="preserve"> nu </w:t>
            </w:r>
            <w:proofErr w:type="spellStart"/>
            <w:r w:rsidRPr="00123B79">
              <w:rPr>
                <w:rFonts w:ascii="Times New Roman" w:hAnsi="Times New Roman"/>
                <w:bCs/>
                <w:sz w:val="24"/>
                <w:szCs w:val="24"/>
              </w:rPr>
              <w:t>generează</w:t>
            </w:r>
            <w:proofErr w:type="spellEnd"/>
            <w:r w:rsidRPr="00123B79">
              <w:rPr>
                <w:rFonts w:ascii="Times New Roman" w:eastAsia="Times New Roman" w:hAnsi="Times New Roman"/>
                <w:bCs/>
                <w:sz w:val="24"/>
                <w:szCs w:val="24"/>
              </w:rPr>
              <w:t xml:space="preserve"> </w:t>
            </w:r>
            <w:proofErr w:type="spellStart"/>
            <w:r w:rsidRPr="00123B79">
              <w:rPr>
                <w:rFonts w:ascii="Times New Roman" w:hAnsi="Times New Roman"/>
                <w:bCs/>
                <w:sz w:val="24"/>
                <w:szCs w:val="24"/>
              </w:rPr>
              <w:t>impacturi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structurale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și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instituționale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asupra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sistemului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administrației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publice</w:t>
            </w:r>
            <w:proofErr w:type="spellEnd"/>
            <w:r w:rsidRPr="00123B79">
              <w:rPr>
                <w:rFonts w:ascii="Times New Roman" w:hAnsi="Times New Roman"/>
                <w:bCs/>
                <w:sz w:val="24"/>
                <w:szCs w:val="24"/>
              </w:rPr>
              <w:t xml:space="preserve">, precum </w:t>
            </w:r>
            <w:proofErr w:type="spellStart"/>
            <w:r w:rsidRPr="00123B79">
              <w:rPr>
                <w:rFonts w:ascii="Times New Roman" w:hAnsi="Times New Roman"/>
                <w:bCs/>
                <w:sz w:val="24"/>
                <w:szCs w:val="24"/>
              </w:rPr>
              <w:t>și</w:t>
            </w:r>
            <w:proofErr w:type="spellEnd"/>
            <w:r w:rsidRPr="00123B79">
              <w:rPr>
                <w:rFonts w:ascii="Times New Roman" w:hAnsi="Times New Roman"/>
                <w:bCs/>
                <w:sz w:val="24"/>
                <w:szCs w:val="24"/>
              </w:rPr>
              <w:t xml:space="preserve"> nu </w:t>
            </w:r>
            <w:proofErr w:type="spellStart"/>
            <w:r w:rsidRPr="00123B79">
              <w:rPr>
                <w:rFonts w:ascii="Times New Roman" w:hAnsi="Times New Roman"/>
                <w:bCs/>
                <w:sz w:val="24"/>
                <w:szCs w:val="24"/>
              </w:rPr>
              <w:t>solicită</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întreprinderea</w:t>
            </w:r>
            <w:proofErr w:type="spellEnd"/>
            <w:r w:rsidRPr="00123B79">
              <w:rPr>
                <w:rFonts w:ascii="Times New Roman" w:hAnsi="Times New Roman"/>
                <w:bCs/>
                <w:sz w:val="24"/>
                <w:szCs w:val="24"/>
              </w:rPr>
              <w:t xml:space="preserve"> a </w:t>
            </w:r>
            <w:proofErr w:type="spellStart"/>
            <w:r w:rsidRPr="00123B79">
              <w:rPr>
                <w:rFonts w:ascii="Times New Roman" w:hAnsi="Times New Roman"/>
                <w:bCs/>
                <w:sz w:val="24"/>
                <w:szCs w:val="24"/>
              </w:rPr>
              <w:t>careva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acțiuni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reformă</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structurală</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sau</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instituțională</w:t>
            </w:r>
            <w:proofErr w:type="spellEnd"/>
            <w:r w:rsidRPr="00123B79">
              <w:rPr>
                <w:rFonts w:ascii="Times New Roman" w:hAnsi="Times New Roman"/>
                <w:bCs/>
                <w:sz w:val="24"/>
                <w:szCs w:val="24"/>
              </w:rPr>
              <w:t xml:space="preserve">. </w:t>
            </w:r>
          </w:p>
          <w:p w14:paraId="02912BF4" w14:textId="1F83016C" w:rsidR="008A2DEA" w:rsidRPr="00123B79" w:rsidRDefault="00090635" w:rsidP="00452C6C">
            <w:pPr>
              <w:rPr>
                <w:rFonts w:ascii="Times New Roman" w:hAnsi="Times New Roman"/>
                <w:sz w:val="24"/>
                <w:szCs w:val="24"/>
              </w:rPr>
            </w:pPr>
            <w:r w:rsidRPr="00123B79">
              <w:rPr>
                <w:rFonts w:ascii="Times New Roman" w:hAnsi="Times New Roman"/>
                <w:sz w:val="24"/>
                <w:szCs w:val="24"/>
              </w:rPr>
              <w:t xml:space="preserve">Prin </w:t>
            </w:r>
            <w:proofErr w:type="spellStart"/>
            <w:r w:rsidR="00F6786F" w:rsidRPr="00123B79">
              <w:rPr>
                <w:rFonts w:ascii="Times New Roman" w:hAnsi="Times New Roman"/>
                <w:sz w:val="24"/>
                <w:szCs w:val="24"/>
              </w:rPr>
              <w:t>aprobarea</w:t>
            </w:r>
            <w:proofErr w:type="spellEnd"/>
            <w:r w:rsidR="00F6786F" w:rsidRPr="00123B79">
              <w:rPr>
                <w:rFonts w:ascii="Times New Roman" w:hAnsi="Times New Roman"/>
                <w:sz w:val="24"/>
                <w:szCs w:val="24"/>
              </w:rPr>
              <w:t xml:space="preserve"> </w:t>
            </w:r>
            <w:proofErr w:type="spellStart"/>
            <w:r w:rsidRPr="00123B79">
              <w:rPr>
                <w:rFonts w:ascii="Times New Roman" w:hAnsi="Times New Roman"/>
                <w:sz w:val="24"/>
                <w:szCs w:val="24"/>
              </w:rPr>
              <w:t>acestui</w:t>
            </w:r>
            <w:proofErr w:type="spellEnd"/>
            <w:r w:rsidRPr="00123B79">
              <w:rPr>
                <w:rFonts w:ascii="Times New Roman" w:hAnsi="Times New Roman"/>
                <w:sz w:val="24"/>
                <w:szCs w:val="24"/>
              </w:rPr>
              <w:t xml:space="preserve"> act </w:t>
            </w:r>
            <w:proofErr w:type="spellStart"/>
            <w:r w:rsidRPr="00123B79">
              <w:rPr>
                <w:rFonts w:ascii="Times New Roman" w:hAnsi="Times New Roman"/>
                <w:sz w:val="24"/>
                <w:szCs w:val="24"/>
              </w:rPr>
              <w:t>normativ</w:t>
            </w:r>
            <w:proofErr w:type="spellEnd"/>
            <w:r w:rsidRPr="00123B79">
              <w:rPr>
                <w:rFonts w:ascii="Times New Roman" w:hAnsi="Times New Roman"/>
                <w:sz w:val="24"/>
                <w:szCs w:val="24"/>
              </w:rPr>
              <w:t xml:space="preserve"> sunt </w:t>
            </w:r>
            <w:proofErr w:type="spellStart"/>
            <w:r w:rsidRPr="00123B79">
              <w:rPr>
                <w:rFonts w:ascii="Times New Roman" w:hAnsi="Times New Roman"/>
                <w:sz w:val="24"/>
                <w:szCs w:val="24"/>
              </w:rPr>
              <w:t>legiferate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serviciile</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și</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cuantumul</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tarifelor</w:t>
            </w:r>
            <w:proofErr w:type="spellEnd"/>
            <w:r w:rsidR="00504572" w:rsidRPr="00123B79">
              <w:rPr>
                <w:rFonts w:ascii="Times New Roman" w:hAnsi="Times New Roman"/>
                <w:sz w:val="24"/>
                <w:szCs w:val="24"/>
              </w:rPr>
              <w:t xml:space="preserve"> </w:t>
            </w:r>
            <w:proofErr w:type="spellStart"/>
            <w:r w:rsidRPr="00123B79">
              <w:rPr>
                <w:rFonts w:ascii="Times New Roman" w:hAnsi="Times New Roman"/>
                <w:sz w:val="24"/>
                <w:szCs w:val="24"/>
              </w:rPr>
              <w:t>pre</w:t>
            </w:r>
            <w:r w:rsidR="00504572" w:rsidRPr="00123B79">
              <w:rPr>
                <w:rFonts w:ascii="Times New Roman" w:hAnsi="Times New Roman"/>
                <w:sz w:val="24"/>
                <w:szCs w:val="24"/>
              </w:rPr>
              <w:t>state</w:t>
            </w:r>
            <w:proofErr w:type="spellEnd"/>
            <w:r w:rsidR="00504572" w:rsidRPr="00123B79">
              <w:rPr>
                <w:rFonts w:ascii="Times New Roman" w:hAnsi="Times New Roman"/>
                <w:sz w:val="24"/>
                <w:szCs w:val="24"/>
              </w:rPr>
              <w:t xml:space="preserve"> de </w:t>
            </w:r>
            <w:proofErr w:type="spellStart"/>
            <w:r w:rsidR="00504572" w:rsidRPr="00123B79">
              <w:rPr>
                <w:rFonts w:ascii="Times New Roman" w:hAnsi="Times New Roman"/>
                <w:sz w:val="24"/>
                <w:szCs w:val="24"/>
              </w:rPr>
              <w:t>către</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w:t>
            </w:r>
            <w:r w:rsidRPr="00123B79">
              <w:rPr>
                <w:rFonts w:ascii="Times New Roman" w:hAnsi="Times New Roman"/>
                <w:sz w:val="24"/>
                <w:szCs w:val="24"/>
              </w:rPr>
              <w:t>genția</w:t>
            </w:r>
            <w:proofErr w:type="spellEnd"/>
            <w:r w:rsidRPr="00123B79">
              <w:rPr>
                <w:rFonts w:ascii="Times New Roman" w:hAnsi="Times New Roman"/>
                <w:sz w:val="24"/>
                <w:szCs w:val="24"/>
              </w:rPr>
              <w:t xml:space="preserve"> de </w:t>
            </w:r>
            <w:proofErr w:type="spellStart"/>
            <w:r w:rsidRPr="00123B79">
              <w:rPr>
                <w:rFonts w:ascii="Times New Roman" w:hAnsi="Times New Roman"/>
                <w:sz w:val="24"/>
                <w:szCs w:val="24"/>
              </w:rPr>
              <w:t>Mediu</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în</w:t>
            </w:r>
            <w:proofErr w:type="spellEnd"/>
            <w:r w:rsidRPr="00123B79">
              <w:rPr>
                <w:rFonts w:ascii="Times New Roman" w:hAnsi="Times New Roman"/>
                <w:sz w:val="24"/>
                <w:szCs w:val="24"/>
              </w:rPr>
              <w:t xml:space="preserve"> </w:t>
            </w:r>
            <w:proofErr w:type="spellStart"/>
            <w:r w:rsidR="00504572" w:rsidRPr="00123B79">
              <w:rPr>
                <w:rFonts w:ascii="Times New Roman" w:hAnsi="Times New Roman"/>
                <w:sz w:val="24"/>
                <w:szCs w:val="24"/>
              </w:rPr>
              <w:t>exercitarea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uneia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dintre</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funcțiile</w:t>
            </w:r>
            <w:proofErr w:type="spellEnd"/>
            <w:r w:rsidR="00504572" w:rsidRPr="00123B79">
              <w:rPr>
                <w:rFonts w:ascii="Times New Roman" w:hAnsi="Times New Roman"/>
                <w:sz w:val="24"/>
                <w:szCs w:val="24"/>
              </w:rPr>
              <w:t xml:space="preserve"> sale de </w:t>
            </w:r>
            <w:proofErr w:type="spellStart"/>
            <w:r w:rsidR="00504572" w:rsidRPr="00123B79">
              <w:rPr>
                <w:rFonts w:ascii="Times New Roman" w:hAnsi="Times New Roman"/>
                <w:sz w:val="24"/>
                <w:szCs w:val="24"/>
              </w:rPr>
              <w:t>bază</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și</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anume</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reglementarea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și</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autorizarea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activităților</w:t>
            </w:r>
            <w:proofErr w:type="spellEnd"/>
            <w:r w:rsidR="00504572" w:rsidRPr="00123B79">
              <w:rPr>
                <w:rFonts w:ascii="Times New Roman" w:hAnsi="Times New Roman"/>
                <w:sz w:val="24"/>
                <w:szCs w:val="24"/>
              </w:rPr>
              <w:t xml:space="preserve"> cu impact </w:t>
            </w:r>
            <w:proofErr w:type="spellStart"/>
            <w:r w:rsidR="00504572" w:rsidRPr="00123B79">
              <w:rPr>
                <w:rFonts w:ascii="Times New Roman" w:hAnsi="Times New Roman"/>
                <w:sz w:val="24"/>
                <w:szCs w:val="24"/>
              </w:rPr>
              <w:t>asupra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calității</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mediului</w:t>
            </w:r>
            <w:proofErr w:type="spellEnd"/>
            <w:r w:rsidR="00504572" w:rsidRPr="00123B79">
              <w:rPr>
                <w:rFonts w:ascii="Times New Roman" w:hAnsi="Times New Roman"/>
                <w:sz w:val="24"/>
                <w:szCs w:val="24"/>
              </w:rPr>
              <w:t xml:space="preserve">, cu </w:t>
            </w:r>
            <w:proofErr w:type="spellStart"/>
            <w:r w:rsidR="00504572" w:rsidRPr="00123B79">
              <w:rPr>
                <w:rFonts w:ascii="Times New Roman" w:hAnsi="Times New Roman"/>
                <w:sz w:val="24"/>
                <w:szCs w:val="24"/>
              </w:rPr>
              <w:t>eliberarea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actului</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permisiv</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pentru</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practicarea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activităților</w:t>
            </w:r>
            <w:proofErr w:type="spellEnd"/>
            <w:r w:rsidR="00504572" w:rsidRPr="00123B79">
              <w:rPr>
                <w:rFonts w:ascii="Times New Roman" w:hAnsi="Times New Roman"/>
                <w:sz w:val="24"/>
                <w:szCs w:val="24"/>
              </w:rPr>
              <w:t xml:space="preserve"> de </w:t>
            </w:r>
            <w:proofErr w:type="spellStart"/>
            <w:r w:rsidR="00504572" w:rsidRPr="00123B79">
              <w:rPr>
                <w:rFonts w:ascii="Times New Roman" w:hAnsi="Times New Roman"/>
                <w:sz w:val="24"/>
                <w:szCs w:val="24"/>
              </w:rPr>
              <w:t>întreprinzător</w:t>
            </w:r>
            <w:proofErr w:type="spellEnd"/>
            <w:r w:rsidR="00504572" w:rsidRPr="00123B79">
              <w:rPr>
                <w:rFonts w:ascii="Times New Roman" w:hAnsi="Times New Roman"/>
                <w:sz w:val="24"/>
                <w:szCs w:val="24"/>
              </w:rPr>
              <w:t xml:space="preserve"> cu impact </w:t>
            </w:r>
            <w:proofErr w:type="spellStart"/>
            <w:r w:rsidR="00504572" w:rsidRPr="00123B79">
              <w:rPr>
                <w:rFonts w:ascii="Times New Roman" w:hAnsi="Times New Roman"/>
                <w:sz w:val="24"/>
                <w:szCs w:val="24"/>
              </w:rPr>
              <w:t>asupra</w:t>
            </w:r>
            <w:proofErr w:type="spellEnd"/>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mediului</w:t>
            </w:r>
            <w:proofErr w:type="spellEnd"/>
            <w:r w:rsidR="00F6786F" w:rsidRPr="00123B79">
              <w:rPr>
                <w:rFonts w:ascii="Times New Roman" w:hAnsi="Times New Roman"/>
                <w:sz w:val="24"/>
                <w:szCs w:val="24"/>
              </w:rPr>
              <w:t xml:space="preserve"> </w:t>
            </w:r>
            <w:r w:rsidR="00504572" w:rsidRPr="00123B79">
              <w:rPr>
                <w:rFonts w:ascii="Times New Roman" w:hAnsi="Times New Roman"/>
                <w:sz w:val="24"/>
                <w:szCs w:val="24"/>
              </w:rPr>
              <w:t xml:space="preserve">- </w:t>
            </w:r>
            <w:proofErr w:type="spellStart"/>
            <w:r w:rsidR="00504572" w:rsidRPr="00123B79">
              <w:rPr>
                <w:rFonts w:ascii="Times New Roman" w:hAnsi="Times New Roman"/>
                <w:sz w:val="24"/>
                <w:szCs w:val="24"/>
              </w:rPr>
              <w:t>acordul</w:t>
            </w:r>
            <w:proofErr w:type="spellEnd"/>
            <w:r w:rsidR="00504572" w:rsidRPr="00123B79">
              <w:rPr>
                <w:rFonts w:ascii="Times New Roman" w:hAnsi="Times New Roman"/>
                <w:sz w:val="24"/>
                <w:szCs w:val="24"/>
              </w:rPr>
              <w:t xml:space="preserve"> de </w:t>
            </w:r>
            <w:proofErr w:type="spellStart"/>
            <w:r w:rsidR="00504572" w:rsidRPr="00123B79">
              <w:rPr>
                <w:rFonts w:ascii="Times New Roman" w:hAnsi="Times New Roman"/>
                <w:sz w:val="24"/>
                <w:szCs w:val="24"/>
              </w:rPr>
              <w:t>mediu</w:t>
            </w:r>
            <w:proofErr w:type="spellEnd"/>
            <w:r w:rsidR="00504572" w:rsidRPr="00123B79">
              <w:rPr>
                <w:rFonts w:ascii="Times New Roman" w:hAnsi="Times New Roman"/>
                <w:sz w:val="24"/>
                <w:szCs w:val="24"/>
              </w:rPr>
              <w:t>.</w:t>
            </w:r>
          </w:p>
          <w:p w14:paraId="0883E9AF" w14:textId="0B2A1BEB" w:rsidR="00090635" w:rsidRPr="00123B79" w:rsidRDefault="00504572" w:rsidP="00483213">
            <w:pPr>
              <w:ind w:firstLine="602"/>
              <w:rPr>
                <w:rFonts w:ascii="Times New Roman" w:eastAsia="Times New Roman" w:hAnsi="Times New Roman"/>
                <w:bCs/>
                <w:sz w:val="24"/>
                <w:szCs w:val="24"/>
                <w:lang w:val="ro-MD"/>
              </w:rPr>
            </w:pPr>
            <w:r w:rsidRPr="00123B79">
              <w:rPr>
                <w:rFonts w:ascii="Times New Roman" w:hAnsi="Times New Roman"/>
                <w:sz w:val="24"/>
                <w:szCs w:val="24"/>
                <w:lang w:val="it-IT"/>
              </w:rPr>
              <w:t>Autoritatea administrativă</w:t>
            </w:r>
            <w:r w:rsidRPr="00123B79">
              <w:rPr>
                <w:rFonts w:ascii="Times New Roman" w:eastAsia="Times New Roman" w:hAnsi="Times New Roman"/>
                <w:sz w:val="24"/>
                <w:szCs w:val="24"/>
                <w:lang w:val="ro-RO"/>
              </w:rPr>
              <w:t xml:space="preserve"> </w:t>
            </w:r>
            <w:r w:rsidRPr="00123B79">
              <w:rPr>
                <w:rFonts w:ascii="Times New Roman" w:hAnsi="Times New Roman"/>
                <w:sz w:val="24"/>
                <w:szCs w:val="24"/>
                <w:lang w:val="ro-RO"/>
              </w:rPr>
              <w:t xml:space="preserve">din subordinea Ministerului Mediului, responsabilă </w:t>
            </w:r>
            <w:r w:rsidRPr="00123B79">
              <w:rPr>
                <w:rFonts w:ascii="Times New Roman" w:hAnsi="Times New Roman"/>
                <w:sz w:val="24"/>
                <w:szCs w:val="24"/>
                <w:lang w:val="it-IT"/>
              </w:rPr>
              <w:t xml:space="preserve">de implementarea politicii </w:t>
            </w:r>
            <w:r w:rsidR="003C1C91" w:rsidRPr="00123B79">
              <w:rPr>
                <w:rFonts w:ascii="Times New Roman" w:hAnsi="Times New Roman"/>
                <w:sz w:val="24"/>
                <w:szCs w:val="24"/>
                <w:lang w:val="it-IT"/>
              </w:rPr>
              <w:t xml:space="preserve">de protecție a mediului, </w:t>
            </w:r>
            <w:r w:rsidR="003C1C91" w:rsidRPr="00123B79">
              <w:rPr>
                <w:rFonts w:ascii="Times New Roman" w:hAnsi="Times New Roman"/>
                <w:sz w:val="24"/>
                <w:szCs w:val="24"/>
                <w:lang w:val="ro-RO"/>
              </w:rPr>
              <w:t xml:space="preserve">, Agenția de Mediu, </w:t>
            </w:r>
            <w:r w:rsidR="00F6786F" w:rsidRPr="00123B79">
              <w:rPr>
                <w:rFonts w:ascii="Times New Roman" w:hAnsi="Times New Roman"/>
                <w:sz w:val="24"/>
                <w:szCs w:val="24"/>
                <w:lang w:val="it-IT"/>
              </w:rPr>
              <w:t xml:space="preserve">a fost supusă reformei structurale și instituționale și la moment are un </w:t>
            </w:r>
            <w:r w:rsidR="003C1C91" w:rsidRPr="00123B79">
              <w:rPr>
                <w:rFonts w:ascii="Times New Roman" w:hAnsi="Times New Roman"/>
                <w:sz w:val="24"/>
                <w:szCs w:val="24"/>
                <w:lang w:val="it-IT"/>
              </w:rPr>
              <w:t>efectiv-limită de 124 de unităţi, inclusiv 7 unități de personal de deservire tehnică și 48 de unități de personal de specialitate</w:t>
            </w:r>
            <w:r w:rsidR="009E62B8" w:rsidRPr="00123B79">
              <w:rPr>
                <w:rFonts w:ascii="Times New Roman" w:hAnsi="Times New Roman"/>
                <w:sz w:val="24"/>
                <w:szCs w:val="24"/>
                <w:lang w:val="it-IT"/>
              </w:rPr>
              <w:t>, 29 unități de funcție publică de conducere, 40 unități de funcție publică de execuție</w:t>
            </w:r>
            <w:r w:rsidR="003C1C91" w:rsidRPr="00123B79">
              <w:rPr>
                <w:rFonts w:ascii="Times New Roman" w:hAnsi="Times New Roman"/>
                <w:sz w:val="24"/>
                <w:szCs w:val="24"/>
                <w:lang w:val="it-IT"/>
              </w:rPr>
              <w:t xml:space="preserve">. Subdiviziunea internă responsabilă de </w:t>
            </w:r>
            <w:r w:rsidR="000D3664" w:rsidRPr="00123B79">
              <w:rPr>
                <w:rFonts w:ascii="Times New Roman" w:hAnsi="Times New Roman"/>
                <w:sz w:val="24"/>
                <w:szCs w:val="24"/>
                <w:lang w:val="it-IT"/>
              </w:rPr>
              <w:t>asi</w:t>
            </w:r>
            <w:r w:rsidR="003C1C91" w:rsidRPr="00123B79">
              <w:rPr>
                <w:rFonts w:ascii="Times New Roman" w:hAnsi="Times New Roman"/>
                <w:sz w:val="24"/>
                <w:szCs w:val="24"/>
                <w:lang w:val="it-IT"/>
              </w:rPr>
              <w:t>gurarea</w:t>
            </w:r>
            <w:r w:rsidR="003C1C91" w:rsidRPr="00123B79">
              <w:rPr>
                <w:rFonts w:ascii="Times New Roman" w:eastAsia="Times New Roman" w:hAnsi="Times New Roman"/>
                <w:color w:val="000000"/>
                <w:sz w:val="24"/>
                <w:szCs w:val="24"/>
                <w:lang w:val="ro-MD" w:eastAsia="en-GB"/>
              </w:rPr>
              <w:t xml:space="preserve"> procesului de realizare a emiterii acordului de mediu este Direcția</w:t>
            </w:r>
            <w:r w:rsidR="003C1C91" w:rsidRPr="00123B79">
              <w:rPr>
                <w:rFonts w:ascii="Times New Roman" w:eastAsia="Times New Roman" w:hAnsi="Times New Roman"/>
                <w:bCs/>
                <w:sz w:val="24"/>
                <w:szCs w:val="24"/>
                <w:lang w:val="ro-MD"/>
              </w:rPr>
              <w:t xml:space="preserve"> evaluarea de mediu și expertiza ecologică</w:t>
            </w:r>
            <w:r w:rsidR="000D3664" w:rsidRPr="00123B79">
              <w:rPr>
                <w:rFonts w:ascii="Times New Roman" w:eastAsia="Times New Roman" w:hAnsi="Times New Roman"/>
                <w:bCs/>
                <w:sz w:val="24"/>
                <w:szCs w:val="24"/>
                <w:lang w:val="ro-MD"/>
              </w:rPr>
              <w:t xml:space="preserve">, care </w:t>
            </w:r>
            <w:r w:rsidR="00F6786F" w:rsidRPr="00123B79">
              <w:rPr>
                <w:rFonts w:ascii="Times New Roman" w:eastAsia="Times New Roman" w:hAnsi="Times New Roman"/>
                <w:bCs/>
                <w:sz w:val="24"/>
                <w:szCs w:val="24"/>
                <w:lang w:val="ro-MD"/>
              </w:rPr>
              <w:t>în</w:t>
            </w:r>
            <w:r w:rsidR="000D3664" w:rsidRPr="00123B79">
              <w:rPr>
                <w:rFonts w:ascii="Times New Roman" w:eastAsia="Times New Roman" w:hAnsi="Times New Roman"/>
                <w:bCs/>
                <w:sz w:val="24"/>
                <w:szCs w:val="24"/>
                <w:lang w:val="ro-MD"/>
              </w:rPr>
              <w:t xml:space="preserve">cadrează </w:t>
            </w:r>
            <w:r w:rsidR="00B237FF" w:rsidRPr="00123B79">
              <w:rPr>
                <w:rFonts w:ascii="Times New Roman" w:eastAsia="Times New Roman" w:hAnsi="Times New Roman"/>
                <w:bCs/>
                <w:sz w:val="24"/>
                <w:szCs w:val="24"/>
                <w:lang w:val="ro-MD"/>
              </w:rPr>
              <w:t>6</w:t>
            </w:r>
            <w:r w:rsidR="000D3664" w:rsidRPr="00123B79">
              <w:rPr>
                <w:rFonts w:ascii="Times New Roman" w:eastAsia="Times New Roman" w:hAnsi="Times New Roman"/>
                <w:bCs/>
                <w:sz w:val="24"/>
                <w:szCs w:val="24"/>
                <w:lang w:val="ro-MD"/>
              </w:rPr>
              <w:t xml:space="preserve"> unități.</w:t>
            </w:r>
          </w:p>
          <w:p w14:paraId="57BF6CE7" w14:textId="4DB2791D" w:rsidR="000D3664" w:rsidRPr="00123B79" w:rsidRDefault="001733EE" w:rsidP="00452C6C">
            <w:pPr>
              <w:rPr>
                <w:rFonts w:ascii="Times New Roman" w:hAnsi="Times New Roman"/>
                <w:sz w:val="24"/>
                <w:szCs w:val="24"/>
                <w:lang w:val="ro-MD"/>
              </w:rPr>
            </w:pPr>
            <w:r w:rsidRPr="00123B79">
              <w:rPr>
                <w:rFonts w:ascii="Times New Roman" w:hAnsi="Times New Roman"/>
                <w:sz w:val="24"/>
                <w:szCs w:val="24"/>
                <w:lang w:val="ro-MD"/>
              </w:rPr>
              <w:t>Complementar, totuși este de reliefat faptul că urmare a modificărilor efectuate la Legea nr.</w:t>
            </w:r>
            <w:r w:rsidR="00F6786F" w:rsidRPr="00123B79">
              <w:rPr>
                <w:rFonts w:ascii="Times New Roman" w:hAnsi="Times New Roman"/>
                <w:sz w:val="24"/>
                <w:szCs w:val="24"/>
                <w:lang w:val="ro-MD"/>
              </w:rPr>
              <w:t xml:space="preserve"> </w:t>
            </w:r>
            <w:r w:rsidRPr="00123B79">
              <w:rPr>
                <w:rFonts w:ascii="Times New Roman" w:hAnsi="Times New Roman"/>
                <w:sz w:val="24"/>
                <w:szCs w:val="24"/>
                <w:lang w:val="ro-MD"/>
              </w:rPr>
              <w:t>86/2014 privind evaluarea impactului asupra mediului prin Legea nr.</w:t>
            </w:r>
            <w:r w:rsidR="00F6786F" w:rsidRPr="00123B79">
              <w:rPr>
                <w:rFonts w:ascii="Times New Roman" w:hAnsi="Times New Roman"/>
                <w:sz w:val="24"/>
                <w:szCs w:val="24"/>
                <w:lang w:val="ro-MD"/>
              </w:rPr>
              <w:t xml:space="preserve"> </w:t>
            </w:r>
            <w:r w:rsidRPr="00123B79">
              <w:rPr>
                <w:rFonts w:ascii="Times New Roman" w:hAnsi="Times New Roman"/>
                <w:sz w:val="24"/>
                <w:szCs w:val="24"/>
                <w:lang w:val="ro-MD"/>
              </w:rPr>
              <w:t xml:space="preserve">226/2022, responsabilitatea pentru elaborarea Programului de realizare a evaluării impactului asupra mediului (PREIM) a fost transferată de la </w:t>
            </w:r>
            <w:proofErr w:type="spellStart"/>
            <w:r w:rsidRPr="00123B79">
              <w:rPr>
                <w:rFonts w:ascii="Times New Roman" w:hAnsi="Times New Roman"/>
                <w:sz w:val="24"/>
                <w:szCs w:val="24"/>
                <w:lang w:val="ro-MD"/>
              </w:rPr>
              <w:t>iniţiator</w:t>
            </w:r>
            <w:proofErr w:type="spellEnd"/>
            <w:r w:rsidRPr="00123B79">
              <w:rPr>
                <w:rFonts w:ascii="Times New Roman" w:hAnsi="Times New Roman"/>
                <w:sz w:val="24"/>
                <w:szCs w:val="24"/>
                <w:lang w:val="ro-MD"/>
              </w:rPr>
              <w:t>/agentul economic către Agenția de Mediu (art. 10</w:t>
            </w:r>
            <w:r w:rsidRPr="00123B79">
              <w:rPr>
                <w:rFonts w:ascii="Times New Roman" w:hAnsi="Times New Roman"/>
                <w:sz w:val="24"/>
                <w:szCs w:val="24"/>
                <w:vertAlign w:val="superscript"/>
                <w:lang w:val="ro-MD"/>
              </w:rPr>
              <w:t>1</w:t>
            </w:r>
            <w:r w:rsidRPr="00123B79">
              <w:rPr>
                <w:rFonts w:ascii="Times New Roman" w:hAnsi="Times New Roman"/>
                <w:sz w:val="24"/>
                <w:szCs w:val="24"/>
                <w:lang w:val="ro-MD"/>
              </w:rPr>
              <w:t xml:space="preserve"> alin. (2) din Legea nr.</w:t>
            </w:r>
            <w:r w:rsidRPr="00123B79">
              <w:rPr>
                <w:rFonts w:ascii="Times New Roman" w:eastAsia="Times New Roman" w:hAnsi="Times New Roman"/>
                <w:sz w:val="24"/>
                <w:szCs w:val="24"/>
                <w:lang w:val="ro-MD"/>
              </w:rPr>
              <w:t xml:space="preserve"> </w:t>
            </w:r>
            <w:r w:rsidRPr="00123B79">
              <w:rPr>
                <w:rFonts w:ascii="Times New Roman" w:hAnsi="Times New Roman"/>
                <w:sz w:val="24"/>
                <w:szCs w:val="24"/>
                <w:lang w:val="ro-MD"/>
              </w:rPr>
              <w:t>86/2014).</w:t>
            </w:r>
          </w:p>
          <w:p w14:paraId="3AAC36B4" w14:textId="4727988D" w:rsidR="000D3664" w:rsidRPr="00123B79" w:rsidRDefault="001733EE" w:rsidP="00810D9C">
            <w:pPr>
              <w:rPr>
                <w:rFonts w:ascii="Times New Roman" w:hAnsi="Times New Roman"/>
                <w:sz w:val="24"/>
                <w:szCs w:val="24"/>
                <w:lang w:val="ro-MD"/>
              </w:rPr>
            </w:pPr>
            <w:r w:rsidRPr="00123B79">
              <w:rPr>
                <w:rFonts w:ascii="Times New Roman" w:hAnsi="Times New Roman"/>
                <w:sz w:val="24"/>
                <w:szCs w:val="24"/>
                <w:lang w:val="ro-MD"/>
              </w:rPr>
              <w:t>O altă modificare introdusă prin Legea nr.</w:t>
            </w:r>
            <w:r w:rsidR="0089190B" w:rsidRPr="00123B79">
              <w:rPr>
                <w:rFonts w:ascii="Times New Roman" w:hAnsi="Times New Roman"/>
                <w:sz w:val="24"/>
                <w:szCs w:val="24"/>
                <w:lang w:val="ro-MD"/>
              </w:rPr>
              <w:t xml:space="preserve"> </w:t>
            </w:r>
            <w:r w:rsidRPr="00123B79">
              <w:rPr>
                <w:rFonts w:ascii="Times New Roman" w:hAnsi="Times New Roman"/>
                <w:sz w:val="24"/>
                <w:szCs w:val="24"/>
                <w:lang w:val="ro-MD"/>
              </w:rPr>
              <w:t xml:space="preserve">226/2022 care vizează delimitarea </w:t>
            </w:r>
            <w:proofErr w:type="spellStart"/>
            <w:r w:rsidRPr="00123B79">
              <w:rPr>
                <w:rFonts w:ascii="Times New Roman" w:hAnsi="Times New Roman"/>
                <w:sz w:val="24"/>
                <w:szCs w:val="24"/>
                <w:lang w:val="ro-MD"/>
              </w:rPr>
              <w:t>atribuţiilor</w:t>
            </w:r>
            <w:proofErr w:type="spellEnd"/>
            <w:r w:rsidRPr="00123B79">
              <w:rPr>
                <w:rFonts w:ascii="Times New Roman" w:hAnsi="Times New Roman"/>
                <w:sz w:val="24"/>
                <w:szCs w:val="24"/>
                <w:lang w:val="ro-MD"/>
              </w:rPr>
              <w:t xml:space="preserve"> </w:t>
            </w:r>
            <w:proofErr w:type="spellStart"/>
            <w:r w:rsidRPr="00123B79">
              <w:rPr>
                <w:rFonts w:ascii="Times New Roman" w:hAnsi="Times New Roman"/>
                <w:sz w:val="24"/>
                <w:szCs w:val="24"/>
                <w:lang w:val="ro-MD"/>
              </w:rPr>
              <w:t>şi</w:t>
            </w:r>
            <w:proofErr w:type="spellEnd"/>
            <w:r w:rsidRPr="00123B79">
              <w:rPr>
                <w:rFonts w:ascii="Times New Roman" w:hAnsi="Times New Roman"/>
                <w:sz w:val="24"/>
                <w:szCs w:val="24"/>
                <w:lang w:val="ro-MD"/>
              </w:rPr>
              <w:t xml:space="preserve"> </w:t>
            </w:r>
            <w:proofErr w:type="spellStart"/>
            <w:r w:rsidRPr="00123B79">
              <w:rPr>
                <w:rFonts w:ascii="Times New Roman" w:hAnsi="Times New Roman"/>
                <w:sz w:val="24"/>
                <w:szCs w:val="24"/>
                <w:lang w:val="ro-MD"/>
              </w:rPr>
              <w:t>responsabilităţilor</w:t>
            </w:r>
            <w:proofErr w:type="spellEnd"/>
            <w:r w:rsidRPr="00123B79">
              <w:rPr>
                <w:rFonts w:ascii="Times New Roman" w:hAnsi="Times New Roman"/>
                <w:sz w:val="24"/>
                <w:szCs w:val="24"/>
                <w:lang w:val="ro-MD"/>
              </w:rPr>
              <w:t xml:space="preserve"> </w:t>
            </w:r>
            <w:proofErr w:type="spellStart"/>
            <w:r w:rsidRPr="00123B79">
              <w:rPr>
                <w:rFonts w:ascii="Times New Roman" w:hAnsi="Times New Roman"/>
                <w:sz w:val="24"/>
                <w:szCs w:val="24"/>
                <w:lang w:val="ro-MD"/>
              </w:rPr>
              <w:t>instituţiilor</w:t>
            </w:r>
            <w:proofErr w:type="spellEnd"/>
            <w:r w:rsidRPr="00123B79">
              <w:rPr>
                <w:rFonts w:ascii="Times New Roman" w:hAnsi="Times New Roman"/>
                <w:sz w:val="24"/>
                <w:szCs w:val="24"/>
                <w:lang w:val="ro-MD"/>
              </w:rPr>
              <w:t xml:space="preserve"> implicate în </w:t>
            </w:r>
            <w:r w:rsidR="0089190B" w:rsidRPr="00123B79">
              <w:rPr>
                <w:rFonts w:ascii="Times New Roman" w:hAnsi="Times New Roman"/>
                <w:sz w:val="24"/>
                <w:szCs w:val="24"/>
                <w:lang w:val="ro-MD"/>
              </w:rPr>
              <w:t xml:space="preserve">procedura </w:t>
            </w:r>
            <w:r w:rsidRPr="00123B79">
              <w:rPr>
                <w:rFonts w:ascii="Times New Roman" w:hAnsi="Times New Roman"/>
                <w:sz w:val="24"/>
                <w:szCs w:val="24"/>
                <w:lang w:val="ro-MD"/>
              </w:rPr>
              <w:t xml:space="preserve">EIM: </w:t>
            </w:r>
            <w:proofErr w:type="spellStart"/>
            <w:r w:rsidRPr="00123B79">
              <w:rPr>
                <w:rFonts w:ascii="Times New Roman" w:hAnsi="Times New Roman"/>
                <w:sz w:val="24"/>
                <w:szCs w:val="24"/>
                <w:lang w:val="ro-MD"/>
              </w:rPr>
              <w:t>atribuţiile</w:t>
            </w:r>
            <w:proofErr w:type="spellEnd"/>
            <w:r w:rsidRPr="00123B79">
              <w:rPr>
                <w:rFonts w:ascii="Times New Roman" w:hAnsi="Times New Roman"/>
                <w:sz w:val="24"/>
                <w:szCs w:val="24"/>
                <w:lang w:val="ro-MD"/>
              </w:rPr>
              <w:t xml:space="preserve"> Ministerului Mediului (art. 4</w:t>
            </w:r>
            <w:r w:rsidRPr="00123B79">
              <w:rPr>
                <w:rFonts w:ascii="Times New Roman" w:hAnsi="Times New Roman"/>
                <w:sz w:val="24"/>
                <w:szCs w:val="24"/>
                <w:vertAlign w:val="superscript"/>
                <w:lang w:val="ro-MD"/>
              </w:rPr>
              <w:t>2</w:t>
            </w:r>
            <w:r w:rsidRPr="00123B79">
              <w:rPr>
                <w:rFonts w:ascii="Times New Roman" w:hAnsi="Times New Roman"/>
                <w:sz w:val="24"/>
                <w:szCs w:val="24"/>
                <w:lang w:val="ro-MD"/>
              </w:rPr>
              <w:t xml:space="preserve">); </w:t>
            </w:r>
            <w:proofErr w:type="spellStart"/>
            <w:r w:rsidRPr="00123B79">
              <w:rPr>
                <w:rFonts w:ascii="Times New Roman" w:hAnsi="Times New Roman"/>
                <w:sz w:val="24"/>
                <w:szCs w:val="24"/>
                <w:lang w:val="ro-MD"/>
              </w:rPr>
              <w:t>atribuţiile</w:t>
            </w:r>
            <w:proofErr w:type="spellEnd"/>
            <w:r w:rsidRPr="00123B79">
              <w:rPr>
                <w:rFonts w:ascii="Times New Roman" w:hAnsi="Times New Roman"/>
                <w:sz w:val="24"/>
                <w:szCs w:val="24"/>
                <w:lang w:val="ro-MD"/>
              </w:rPr>
              <w:t xml:space="preserve"> Agentei </w:t>
            </w:r>
            <w:r w:rsidR="00810D9C" w:rsidRPr="00123B79">
              <w:rPr>
                <w:rFonts w:ascii="Times New Roman" w:hAnsi="Times New Roman"/>
                <w:sz w:val="24"/>
                <w:szCs w:val="24"/>
                <w:lang w:val="ro-MD"/>
              </w:rPr>
              <w:t xml:space="preserve">de Mediu (art. 5); </w:t>
            </w:r>
            <w:proofErr w:type="spellStart"/>
            <w:r w:rsidR="00810D9C" w:rsidRPr="00123B79">
              <w:rPr>
                <w:rFonts w:ascii="Times New Roman" w:hAnsi="Times New Roman"/>
                <w:sz w:val="24"/>
                <w:szCs w:val="24"/>
                <w:lang w:val="ro-MD"/>
              </w:rPr>
              <w:t>atribuţiile</w:t>
            </w:r>
            <w:proofErr w:type="spellEnd"/>
            <w:r w:rsidR="00810D9C" w:rsidRPr="00123B79">
              <w:rPr>
                <w:rFonts w:ascii="Times New Roman" w:hAnsi="Times New Roman"/>
                <w:sz w:val="24"/>
                <w:szCs w:val="24"/>
                <w:lang w:val="ro-MD"/>
              </w:rPr>
              <w:t xml:space="preserve"> C</w:t>
            </w:r>
            <w:r w:rsidRPr="00123B79">
              <w:rPr>
                <w:rFonts w:ascii="Times New Roman" w:hAnsi="Times New Roman"/>
                <w:sz w:val="24"/>
                <w:szCs w:val="24"/>
                <w:lang w:val="ro-MD"/>
              </w:rPr>
              <w:t xml:space="preserve">omisiei tehnice (art. </w:t>
            </w:r>
            <w:r w:rsidR="0089190B" w:rsidRPr="00123B79">
              <w:rPr>
                <w:rFonts w:ascii="Times New Roman" w:hAnsi="Times New Roman"/>
                <w:sz w:val="24"/>
                <w:szCs w:val="24"/>
                <w:lang w:val="ro-MD"/>
              </w:rPr>
              <w:t>5</w:t>
            </w:r>
            <w:r w:rsidR="0089190B" w:rsidRPr="00123B79">
              <w:rPr>
                <w:rFonts w:ascii="Times New Roman" w:hAnsi="Times New Roman"/>
                <w:sz w:val="24"/>
                <w:szCs w:val="24"/>
                <w:vertAlign w:val="superscript"/>
                <w:lang w:val="ro-MD"/>
              </w:rPr>
              <w:t>1</w:t>
            </w:r>
            <w:r w:rsidR="0089190B" w:rsidRPr="00123B79">
              <w:rPr>
                <w:rFonts w:ascii="Times New Roman" w:hAnsi="Times New Roman"/>
                <w:sz w:val="24"/>
                <w:szCs w:val="24"/>
                <w:lang w:val="ro-MD"/>
              </w:rPr>
              <w:t xml:space="preserve">) </w:t>
            </w:r>
            <w:r w:rsidRPr="00123B79">
              <w:rPr>
                <w:rFonts w:ascii="Times New Roman" w:hAnsi="Times New Roman"/>
                <w:sz w:val="24"/>
                <w:szCs w:val="24"/>
                <w:lang w:val="ro-MD"/>
              </w:rPr>
              <w:t xml:space="preserve">; </w:t>
            </w:r>
            <w:proofErr w:type="spellStart"/>
            <w:r w:rsidRPr="00123B79">
              <w:rPr>
                <w:rFonts w:ascii="Times New Roman" w:hAnsi="Times New Roman"/>
                <w:sz w:val="24"/>
                <w:szCs w:val="24"/>
                <w:lang w:val="ro-MD"/>
              </w:rPr>
              <w:t>atri</w:t>
            </w:r>
            <w:r w:rsidR="00810D9C" w:rsidRPr="00123B79">
              <w:rPr>
                <w:rFonts w:ascii="Times New Roman" w:hAnsi="Times New Roman"/>
                <w:sz w:val="24"/>
                <w:szCs w:val="24"/>
                <w:lang w:val="ro-MD"/>
              </w:rPr>
              <w:t>buţiile</w:t>
            </w:r>
            <w:proofErr w:type="spellEnd"/>
            <w:r w:rsidR="00810D9C" w:rsidRPr="00123B79">
              <w:rPr>
                <w:rFonts w:ascii="Times New Roman" w:hAnsi="Times New Roman"/>
                <w:sz w:val="24"/>
                <w:szCs w:val="24"/>
                <w:lang w:val="ro-MD"/>
              </w:rPr>
              <w:t xml:space="preserve"> </w:t>
            </w:r>
            <w:proofErr w:type="spellStart"/>
            <w:r w:rsidR="00810D9C" w:rsidRPr="00123B79">
              <w:rPr>
                <w:rFonts w:ascii="Times New Roman" w:hAnsi="Times New Roman"/>
                <w:sz w:val="24"/>
                <w:szCs w:val="24"/>
                <w:lang w:val="ro-MD"/>
              </w:rPr>
              <w:t>iniţiatorului</w:t>
            </w:r>
            <w:proofErr w:type="spellEnd"/>
            <w:r w:rsidR="00810D9C" w:rsidRPr="00123B79">
              <w:rPr>
                <w:rFonts w:ascii="Times New Roman" w:hAnsi="Times New Roman"/>
                <w:sz w:val="24"/>
                <w:szCs w:val="24"/>
                <w:lang w:val="ro-MD"/>
              </w:rPr>
              <w:t xml:space="preserve"> (art. 5</w:t>
            </w:r>
            <w:r w:rsidR="00810D9C" w:rsidRPr="00123B79">
              <w:rPr>
                <w:rFonts w:ascii="Times New Roman" w:hAnsi="Times New Roman"/>
                <w:sz w:val="24"/>
                <w:szCs w:val="24"/>
                <w:vertAlign w:val="superscript"/>
                <w:lang w:val="ro-MD"/>
              </w:rPr>
              <w:t>2</w:t>
            </w:r>
            <w:r w:rsidR="00810D9C" w:rsidRPr="00123B79">
              <w:rPr>
                <w:rFonts w:ascii="Times New Roman" w:hAnsi="Times New Roman"/>
                <w:sz w:val="24"/>
                <w:szCs w:val="24"/>
                <w:lang w:val="ro-MD"/>
              </w:rPr>
              <w:t xml:space="preserve">) produce efecte conexe procesului de realizare a emiterii acordului de mediu. Astfel, în atribuția Comisiei tehnice este pusă examinarea și analiza </w:t>
            </w:r>
            <w:proofErr w:type="spellStart"/>
            <w:r w:rsidR="00810D9C" w:rsidRPr="00123B79">
              <w:rPr>
                <w:rFonts w:ascii="Times New Roman" w:hAnsi="Times New Roman"/>
                <w:sz w:val="24"/>
                <w:szCs w:val="24"/>
                <w:lang w:val="ro-MD"/>
              </w:rPr>
              <w:t>calităţii</w:t>
            </w:r>
            <w:proofErr w:type="spellEnd"/>
            <w:r w:rsidR="00810D9C" w:rsidRPr="00123B79">
              <w:rPr>
                <w:rFonts w:ascii="Times New Roman" w:hAnsi="Times New Roman"/>
                <w:sz w:val="24"/>
                <w:szCs w:val="24"/>
                <w:lang w:val="ro-MD"/>
              </w:rPr>
              <w:t xml:space="preserve"> raportului privind evaluarea impactului asupra mediului. </w:t>
            </w:r>
          </w:p>
          <w:p w14:paraId="3BA88E00" w14:textId="5ADA31A4" w:rsidR="000D3664" w:rsidRPr="00123B79" w:rsidRDefault="00810D9C" w:rsidP="00331944">
            <w:pPr>
              <w:rPr>
                <w:rFonts w:ascii="Times New Roman" w:hAnsi="Times New Roman"/>
                <w:sz w:val="24"/>
                <w:szCs w:val="24"/>
                <w:lang w:val="ro-MD"/>
              </w:rPr>
            </w:pPr>
            <w:r w:rsidRPr="00123B79">
              <w:rPr>
                <w:rFonts w:ascii="Times New Roman" w:hAnsi="Times New Roman"/>
                <w:sz w:val="24"/>
                <w:szCs w:val="24"/>
                <w:lang w:val="ro-MD"/>
              </w:rPr>
              <w:t>În această ordine de idei, conform stipulărilor art.</w:t>
            </w:r>
            <w:r w:rsidR="00744A1C" w:rsidRPr="00123B79">
              <w:rPr>
                <w:rFonts w:ascii="Times New Roman" w:hAnsi="Times New Roman"/>
                <w:sz w:val="24"/>
                <w:szCs w:val="24"/>
                <w:lang w:val="ro-MD"/>
              </w:rPr>
              <w:t xml:space="preserve"> </w:t>
            </w:r>
            <w:r w:rsidRPr="00123B79">
              <w:rPr>
                <w:rFonts w:ascii="Times New Roman" w:hAnsi="Times New Roman"/>
                <w:sz w:val="24"/>
                <w:szCs w:val="24"/>
                <w:lang w:val="ro-MD"/>
              </w:rPr>
              <w:t>5</w:t>
            </w:r>
            <w:r w:rsidR="00851B5D" w:rsidRPr="00123B79">
              <w:rPr>
                <w:rFonts w:ascii="Times New Roman" w:hAnsi="Times New Roman"/>
                <w:sz w:val="24"/>
                <w:szCs w:val="24"/>
                <w:vertAlign w:val="superscript"/>
                <w:lang w:val="ro-MD"/>
              </w:rPr>
              <w:t xml:space="preserve">1 </w:t>
            </w:r>
            <w:r w:rsidR="00851B5D" w:rsidRPr="00123B79">
              <w:rPr>
                <w:rFonts w:ascii="Times New Roman" w:hAnsi="Times New Roman"/>
                <w:sz w:val="24"/>
                <w:szCs w:val="24"/>
                <w:lang w:val="ro-MD"/>
              </w:rPr>
              <w:t>alin.</w:t>
            </w:r>
            <w:r w:rsidR="00744A1C" w:rsidRPr="00123B79">
              <w:rPr>
                <w:rFonts w:ascii="Times New Roman" w:hAnsi="Times New Roman"/>
                <w:sz w:val="24"/>
                <w:szCs w:val="24"/>
                <w:lang w:val="ro-MD"/>
              </w:rPr>
              <w:t xml:space="preserve"> </w:t>
            </w:r>
            <w:r w:rsidR="00851B5D" w:rsidRPr="00123B79">
              <w:rPr>
                <w:rFonts w:ascii="Times New Roman" w:hAnsi="Times New Roman"/>
                <w:sz w:val="24"/>
                <w:szCs w:val="24"/>
                <w:lang w:val="ro-MD"/>
              </w:rPr>
              <w:t>(1)</w:t>
            </w:r>
            <w:r w:rsidRPr="00123B79">
              <w:rPr>
                <w:rFonts w:ascii="Times New Roman" w:hAnsi="Times New Roman"/>
                <w:sz w:val="24"/>
                <w:szCs w:val="24"/>
                <w:lang w:val="ro-MD"/>
              </w:rPr>
              <w:t xml:space="preserve"> </w:t>
            </w:r>
            <w:r w:rsidR="00851B5D" w:rsidRPr="00123B79">
              <w:rPr>
                <w:rFonts w:ascii="Times New Roman" w:hAnsi="Times New Roman"/>
                <w:sz w:val="24"/>
                <w:szCs w:val="24"/>
                <w:lang w:val="ro-MD"/>
              </w:rPr>
              <w:t>din Legea nr.</w:t>
            </w:r>
            <w:r w:rsidR="00744A1C" w:rsidRPr="00123B79">
              <w:rPr>
                <w:rFonts w:ascii="Times New Roman" w:hAnsi="Times New Roman"/>
                <w:sz w:val="24"/>
                <w:szCs w:val="24"/>
                <w:lang w:val="ro-MD"/>
              </w:rPr>
              <w:t xml:space="preserve"> </w:t>
            </w:r>
            <w:r w:rsidR="00851B5D" w:rsidRPr="00123B79">
              <w:rPr>
                <w:rFonts w:ascii="Times New Roman" w:hAnsi="Times New Roman"/>
                <w:sz w:val="24"/>
                <w:szCs w:val="24"/>
                <w:lang w:val="ro-MD"/>
              </w:rPr>
              <w:t xml:space="preserve">86/2014 privind evaluarea impactului asupra mediului, </w:t>
            </w:r>
            <w:r w:rsidR="000D3664" w:rsidRPr="00123B79">
              <w:rPr>
                <w:rFonts w:ascii="Times New Roman" w:hAnsi="Times New Roman"/>
                <w:sz w:val="24"/>
                <w:szCs w:val="24"/>
                <w:lang w:val="ro-MD"/>
              </w:rPr>
              <w:t xml:space="preserve">Comisia tehnică pentru analiza raportului privind evaluarea impactului de mediu </w:t>
            </w:r>
            <w:r w:rsidR="00851B5D" w:rsidRPr="00123B79">
              <w:rPr>
                <w:rFonts w:ascii="Times New Roman" w:hAnsi="Times New Roman"/>
                <w:sz w:val="24"/>
                <w:szCs w:val="24"/>
                <w:lang w:val="ro-MD"/>
              </w:rPr>
              <w:t>urmează a fi</w:t>
            </w:r>
            <w:r w:rsidR="000D3664" w:rsidRPr="00123B79">
              <w:rPr>
                <w:rFonts w:ascii="Times New Roman" w:hAnsi="Times New Roman"/>
                <w:sz w:val="24"/>
                <w:szCs w:val="24"/>
                <w:lang w:val="ro-MD"/>
              </w:rPr>
              <w:t xml:space="preserve"> creată prin ordin al ministrului mediului și este constituită din experți desemnați de Ministerul Mediului, Ministerul Sănătății, Ministerul Infrastructurii și Dezvoltării Regionale, Agenția de Mediu, Agenția „</w:t>
            </w:r>
            <w:proofErr w:type="spellStart"/>
            <w:r w:rsidR="000D3664" w:rsidRPr="00123B79">
              <w:rPr>
                <w:rFonts w:ascii="Times New Roman" w:hAnsi="Times New Roman"/>
                <w:sz w:val="24"/>
                <w:szCs w:val="24"/>
                <w:lang w:val="ro-MD"/>
              </w:rPr>
              <w:t>Moldsilva</w:t>
            </w:r>
            <w:proofErr w:type="spellEnd"/>
            <w:r w:rsidR="000D3664" w:rsidRPr="00123B79">
              <w:rPr>
                <w:rFonts w:ascii="Times New Roman" w:hAnsi="Times New Roman"/>
                <w:sz w:val="24"/>
                <w:szCs w:val="24"/>
                <w:lang w:val="ro-MD"/>
              </w:rPr>
              <w:t>”, Agenția Națională Arheologică, Agenția Națională de Reglementare a Activităților Nucleare, Radiologice și Chimice, Agenția pentru Geologie și Resurse Minerale, Agenția „Apele Moldovei”, Inspectoratul General pentru Situații de Urgență.</w:t>
            </w:r>
            <w:r w:rsidR="00B91851" w:rsidRPr="00123B79">
              <w:rPr>
                <w:rFonts w:ascii="Times New Roman" w:hAnsi="Times New Roman"/>
                <w:sz w:val="24"/>
                <w:szCs w:val="24"/>
                <w:lang w:val="ro-MD"/>
              </w:rPr>
              <w:t xml:space="preserve"> </w:t>
            </w:r>
          </w:p>
          <w:p w14:paraId="39A63BD1" w14:textId="206B0136" w:rsidR="000D3664" w:rsidRPr="00123B79" w:rsidRDefault="000D3664" w:rsidP="000D3664">
            <w:pPr>
              <w:rPr>
                <w:rFonts w:ascii="Times New Roman" w:hAnsi="Times New Roman"/>
                <w:sz w:val="24"/>
                <w:szCs w:val="24"/>
                <w:lang w:val="ro-MD"/>
              </w:rPr>
            </w:pPr>
            <w:r w:rsidRPr="00123B79">
              <w:rPr>
                <w:rFonts w:ascii="Times New Roman" w:hAnsi="Times New Roman"/>
                <w:sz w:val="24"/>
                <w:szCs w:val="24"/>
                <w:lang w:val="ro-MD"/>
              </w:rPr>
              <w:t>Comisia tehnică își exercită atribuțiile în baza regulamentului de organizare și funcționare aprobat prin ordin</w:t>
            </w:r>
            <w:r w:rsidR="009E62B8" w:rsidRPr="00123B79">
              <w:rPr>
                <w:rFonts w:ascii="Times New Roman" w:hAnsi="Times New Roman"/>
                <w:sz w:val="24"/>
                <w:szCs w:val="24"/>
                <w:lang w:val="ro-MD"/>
              </w:rPr>
              <w:t>ul</w:t>
            </w:r>
            <w:r w:rsidRPr="00123B79">
              <w:rPr>
                <w:rFonts w:ascii="Times New Roman" w:hAnsi="Times New Roman"/>
                <w:sz w:val="24"/>
                <w:szCs w:val="24"/>
                <w:lang w:val="ro-MD"/>
              </w:rPr>
              <w:t xml:space="preserve"> ministrului mediului</w:t>
            </w:r>
            <w:r w:rsidR="009E62B8" w:rsidRPr="00123B79">
              <w:rPr>
                <w:rFonts w:ascii="Times New Roman" w:hAnsi="Times New Roman"/>
                <w:sz w:val="24"/>
                <w:szCs w:val="24"/>
                <w:lang w:val="ro-MD"/>
              </w:rPr>
              <w:t xml:space="preserve"> nr.34 din 28.02.2024</w:t>
            </w:r>
            <w:r w:rsidRPr="00123B79">
              <w:rPr>
                <w:rFonts w:ascii="Times New Roman" w:hAnsi="Times New Roman"/>
                <w:sz w:val="24"/>
                <w:szCs w:val="24"/>
                <w:lang w:val="ro-MD"/>
              </w:rPr>
              <w:t>.</w:t>
            </w:r>
            <w:r w:rsidR="00B91851" w:rsidRPr="00123B79">
              <w:rPr>
                <w:rFonts w:ascii="Times New Roman" w:hAnsi="Times New Roman"/>
                <w:sz w:val="24"/>
                <w:szCs w:val="24"/>
                <w:lang w:val="ro-MD"/>
              </w:rPr>
              <w:t xml:space="preserve"> </w:t>
            </w:r>
            <w:r w:rsidRPr="00123B79">
              <w:rPr>
                <w:rFonts w:ascii="Times New Roman" w:hAnsi="Times New Roman"/>
                <w:sz w:val="24"/>
                <w:szCs w:val="24"/>
                <w:lang w:val="ro-MD"/>
              </w:rPr>
              <w:t>Opinia elaborată de Comisia tehnică are caracter de recomandare și este luată în considerare de către Agenția de Mediu la emiterea deciziilor conform art. 10</w:t>
            </w:r>
            <w:r w:rsidR="00851B5D" w:rsidRPr="00123B79">
              <w:rPr>
                <w:rFonts w:ascii="Times New Roman" w:hAnsi="Times New Roman"/>
                <w:sz w:val="24"/>
                <w:szCs w:val="24"/>
                <w:vertAlign w:val="superscript"/>
                <w:lang w:val="ro-MD"/>
              </w:rPr>
              <w:t>4</w:t>
            </w:r>
            <w:r w:rsidRPr="00123B79">
              <w:rPr>
                <w:rFonts w:ascii="Times New Roman" w:hAnsi="Times New Roman"/>
                <w:sz w:val="24"/>
                <w:szCs w:val="24"/>
                <w:lang w:val="ro-MD"/>
              </w:rPr>
              <w:t> și 10</w:t>
            </w:r>
            <w:r w:rsidR="00851B5D" w:rsidRPr="00123B79">
              <w:rPr>
                <w:rFonts w:ascii="Times New Roman" w:hAnsi="Times New Roman"/>
                <w:sz w:val="24"/>
                <w:szCs w:val="24"/>
                <w:vertAlign w:val="superscript"/>
                <w:lang w:val="ro-MD"/>
              </w:rPr>
              <w:t>5</w:t>
            </w:r>
            <w:r w:rsidR="00851B5D" w:rsidRPr="00123B79">
              <w:rPr>
                <w:rFonts w:ascii="Times New Roman" w:hAnsi="Times New Roman"/>
                <w:sz w:val="24"/>
                <w:szCs w:val="24"/>
                <w:lang w:val="ro-MD"/>
              </w:rPr>
              <w:t xml:space="preserve"> din Legea nr.</w:t>
            </w:r>
            <w:r w:rsidR="00B91851" w:rsidRPr="00123B79">
              <w:rPr>
                <w:rFonts w:ascii="Times New Roman" w:hAnsi="Times New Roman"/>
                <w:sz w:val="24"/>
                <w:szCs w:val="24"/>
                <w:lang w:val="ro-MD"/>
              </w:rPr>
              <w:t xml:space="preserve"> </w:t>
            </w:r>
            <w:r w:rsidR="00851B5D" w:rsidRPr="00123B79">
              <w:rPr>
                <w:rFonts w:ascii="Times New Roman" w:hAnsi="Times New Roman"/>
                <w:sz w:val="24"/>
                <w:szCs w:val="24"/>
                <w:lang w:val="ro-MD"/>
              </w:rPr>
              <w:t>86/2014 privind evaluarea impactului asupra mediului</w:t>
            </w:r>
            <w:r w:rsidRPr="00123B79">
              <w:rPr>
                <w:rFonts w:ascii="Times New Roman" w:hAnsi="Times New Roman"/>
                <w:sz w:val="24"/>
                <w:szCs w:val="24"/>
                <w:lang w:val="ro-MD"/>
              </w:rPr>
              <w:t>. Refuzul de a lua în considerare opinia Comisiei tehnice este motivat cu indicarea argumentelor.</w:t>
            </w:r>
          </w:p>
          <w:p w14:paraId="3AFC95F8" w14:textId="65DE4675" w:rsidR="00134252" w:rsidRPr="00123B79" w:rsidRDefault="00851B5D" w:rsidP="00473387">
            <w:pPr>
              <w:rPr>
                <w:rFonts w:ascii="Times New Roman" w:hAnsi="Times New Roman"/>
                <w:sz w:val="24"/>
                <w:szCs w:val="24"/>
                <w:lang w:val="ro-MD"/>
              </w:rPr>
            </w:pPr>
            <w:r w:rsidRPr="00123B79">
              <w:rPr>
                <w:rFonts w:ascii="Times New Roman" w:hAnsi="Times New Roman"/>
                <w:sz w:val="24"/>
                <w:szCs w:val="24"/>
                <w:lang w:val="it-IT"/>
              </w:rPr>
              <w:t>Prin implementarea metodologiei de calculare a costului acordului de mediu, efectele prognozate asupra sectorului public pe termen scurt includ ajustarea procedurilor interne și asigurarea transparenței în calcularea tarifelor. Pe termen mediu și lung, se preconizează o mai bună alocare a resurselor și optimizarea proceselor administrative, ceea ce va contribui la eficientizarea activităților Agenției de Mediu și la creșterea încrederii publicului în sistemul de reglementare a protecției mediului.</w:t>
            </w:r>
          </w:p>
        </w:tc>
      </w:tr>
      <w:tr w:rsidR="00297D03" w:rsidRPr="00123B79" w14:paraId="3B5C2704"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E697D9" w14:textId="34BD6856" w:rsidR="00297D03" w:rsidRPr="00123B79" w:rsidRDefault="007030D2" w:rsidP="007030D2">
            <w:pPr>
              <w:rPr>
                <w:rFonts w:ascii="Times New Roman" w:hAnsi="Times New Roman"/>
                <w:sz w:val="24"/>
                <w:szCs w:val="24"/>
                <w:lang w:val="ro-RO"/>
              </w:rPr>
            </w:pPr>
            <w:r w:rsidRPr="00123B79">
              <w:rPr>
                <w:rFonts w:ascii="Times New Roman" w:hAnsi="Times New Roman"/>
                <w:iCs/>
                <w:sz w:val="24"/>
                <w:szCs w:val="24"/>
                <w:lang w:val="ro-RO"/>
              </w:rPr>
              <w:t>4.2. Impactul financiar și argumentarea costurilor estimative</w:t>
            </w:r>
          </w:p>
        </w:tc>
      </w:tr>
      <w:tr w:rsidR="006D3EB7" w:rsidRPr="00123B79" w14:paraId="44F24487"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872E2B" w14:textId="33FB3CCE" w:rsidR="00201AC6" w:rsidRPr="00123B79" w:rsidRDefault="002819D5" w:rsidP="00201AC6">
            <w:pPr>
              <w:rPr>
                <w:rFonts w:ascii="Times New Roman" w:hAnsi="Times New Roman"/>
                <w:sz w:val="24"/>
                <w:szCs w:val="24"/>
                <w:lang w:val="ro-RO"/>
              </w:rPr>
            </w:pPr>
            <w:r w:rsidRPr="00123B79">
              <w:rPr>
                <w:rFonts w:ascii="Times New Roman" w:hAnsi="Times New Roman"/>
                <w:sz w:val="24"/>
                <w:szCs w:val="24"/>
                <w:lang w:val="ro-RO"/>
              </w:rPr>
              <w:t>Punerea în aplicare a</w:t>
            </w:r>
            <w:r w:rsidR="00C7764C" w:rsidRPr="00123B79">
              <w:rPr>
                <w:rFonts w:ascii="Times New Roman" w:hAnsi="Times New Roman"/>
                <w:sz w:val="24"/>
                <w:szCs w:val="24"/>
                <w:lang w:val="ro-RO"/>
              </w:rPr>
              <w:t xml:space="preserve"> activităților de prestare a</w:t>
            </w:r>
            <w:r w:rsidRPr="00123B79">
              <w:rPr>
                <w:rFonts w:ascii="Times New Roman" w:hAnsi="Times New Roman"/>
                <w:sz w:val="24"/>
                <w:szCs w:val="24"/>
                <w:lang w:val="ro-RO"/>
              </w:rPr>
              <w:t xml:space="preserve"> serviciilor aferente </w:t>
            </w:r>
            <w:r w:rsidR="00C7764C" w:rsidRPr="00123B79">
              <w:rPr>
                <w:rFonts w:ascii="Times New Roman" w:hAnsi="Times New Roman"/>
                <w:sz w:val="24"/>
                <w:szCs w:val="24"/>
                <w:lang w:val="it-IT"/>
              </w:rPr>
              <w:t xml:space="preserve">emiterii acordului de mediu și cuantumul tarifelor la acestea nu necesită costuri din </w:t>
            </w:r>
            <w:r w:rsidR="00C7764C" w:rsidRPr="00123B79">
              <w:rPr>
                <w:rFonts w:ascii="Times New Roman" w:hAnsi="Times New Roman"/>
                <w:sz w:val="24"/>
                <w:szCs w:val="24"/>
                <w:lang w:val="ro-RO"/>
              </w:rPr>
              <w:t xml:space="preserve">bugetul public național. </w:t>
            </w:r>
            <w:r w:rsidR="00201AC6" w:rsidRPr="00123B79">
              <w:rPr>
                <w:rFonts w:ascii="Times New Roman" w:eastAsia="Times New Roman" w:hAnsi="Times New Roman"/>
                <w:sz w:val="24"/>
                <w:szCs w:val="24"/>
                <w:lang w:val="it-IT"/>
              </w:rPr>
              <w:t xml:space="preserve">Costurile necesare </w:t>
            </w:r>
            <w:r w:rsidR="00201AC6" w:rsidRPr="00123B79">
              <w:rPr>
                <w:rFonts w:ascii="Times New Roman" w:eastAsia="Times New Roman" w:hAnsi="Times New Roman"/>
                <w:sz w:val="24"/>
                <w:szCs w:val="24"/>
                <w:lang w:val="it-IT"/>
              </w:rPr>
              <w:lastRenderedPageBreak/>
              <w:t>pentru realizarea acestor activități vor fi acoperite integral din veniturile obținute din tarifele stabilite pentru serviciile prestate de Agenția de Mediu.</w:t>
            </w:r>
          </w:p>
          <w:p w14:paraId="69030F52" w14:textId="77777777" w:rsidR="00201AC6" w:rsidRPr="00123B79" w:rsidRDefault="00201AC6" w:rsidP="00331944">
            <w:pPr>
              <w:ind w:firstLine="583"/>
              <w:rPr>
                <w:rFonts w:ascii="Times New Roman" w:eastAsia="Times New Roman" w:hAnsi="Times New Roman"/>
                <w:sz w:val="24"/>
                <w:szCs w:val="24"/>
                <w:lang w:val="it-IT"/>
              </w:rPr>
            </w:pPr>
            <w:r w:rsidRPr="00123B79">
              <w:rPr>
                <w:rFonts w:ascii="Times New Roman" w:eastAsia="Times New Roman" w:hAnsi="Times New Roman"/>
                <w:sz w:val="24"/>
                <w:szCs w:val="24"/>
                <w:lang w:val="it-IT"/>
              </w:rPr>
              <w:t>Descifrarea cheltuielilor privind remunerarea personalului implică următoarele elemente:</w:t>
            </w:r>
          </w:p>
          <w:p w14:paraId="58073BC4" w14:textId="48586D26" w:rsidR="00201AC6" w:rsidRPr="00123B79" w:rsidRDefault="00201AC6" w:rsidP="00331944">
            <w:pPr>
              <w:ind w:firstLine="583"/>
              <w:rPr>
                <w:rFonts w:ascii="Times New Roman" w:eastAsia="Times New Roman" w:hAnsi="Times New Roman"/>
                <w:sz w:val="24"/>
                <w:szCs w:val="24"/>
                <w:lang w:val="it-IT"/>
              </w:rPr>
            </w:pPr>
            <w:r w:rsidRPr="00123B79">
              <w:rPr>
                <w:rFonts w:ascii="Times New Roman" w:eastAsia="Times New Roman" w:hAnsi="Times New Roman"/>
                <w:bCs/>
                <w:sz w:val="24"/>
                <w:szCs w:val="24"/>
                <w:lang w:val="it-IT"/>
              </w:rPr>
              <w:t>1. Salariile de bază ale personalului de specialitate</w:t>
            </w:r>
            <w:r w:rsidRPr="00123B79">
              <w:rPr>
                <w:rFonts w:ascii="Times New Roman" w:eastAsia="Times New Roman" w:hAnsi="Times New Roman"/>
                <w:sz w:val="24"/>
                <w:szCs w:val="24"/>
                <w:lang w:val="it-IT"/>
              </w:rPr>
              <w:t>: Agenția de Mediu angajează personal specializat în evaluarea impactului asupra mediului și emiterea acordurilor de mediu. În structura acestei autorit</w:t>
            </w:r>
            <w:proofErr w:type="spellStart"/>
            <w:r w:rsidRPr="00123B79">
              <w:rPr>
                <w:rFonts w:ascii="Times New Roman" w:eastAsia="Times New Roman" w:hAnsi="Times New Roman"/>
                <w:sz w:val="24"/>
                <w:szCs w:val="24"/>
                <w:lang w:val="ro-MD"/>
              </w:rPr>
              <w:t>ăți</w:t>
            </w:r>
            <w:proofErr w:type="spellEnd"/>
            <w:r w:rsidRPr="00123B79">
              <w:rPr>
                <w:rFonts w:ascii="Times New Roman" w:eastAsia="Times New Roman" w:hAnsi="Times New Roman"/>
                <w:sz w:val="24"/>
                <w:szCs w:val="24"/>
                <w:lang w:val="it-IT"/>
              </w:rPr>
              <w:t xml:space="preserve">, Direcția evaluarea de mediu și expertiza ecologică include </w:t>
            </w:r>
            <w:r w:rsidR="00CF77A8" w:rsidRPr="00123B79">
              <w:rPr>
                <w:rFonts w:ascii="Times New Roman" w:eastAsia="Times New Roman" w:hAnsi="Times New Roman"/>
                <w:sz w:val="24"/>
                <w:szCs w:val="24"/>
                <w:lang w:val="it-IT"/>
              </w:rPr>
              <w:t>6</w:t>
            </w:r>
            <w:r w:rsidRPr="00123B79">
              <w:rPr>
                <w:rFonts w:ascii="Times New Roman" w:eastAsia="Times New Roman" w:hAnsi="Times New Roman"/>
                <w:sz w:val="24"/>
                <w:szCs w:val="24"/>
                <w:lang w:val="it-IT"/>
              </w:rPr>
              <w:t xml:space="preserve"> unități de personal de specialitate, iar salariile de bază ale acestora sunt stabilite conform grilei de salarizare aplicabile în sectorul public pentru personalul cu calificări similare.</w:t>
            </w:r>
          </w:p>
          <w:p w14:paraId="1A9AE959" w14:textId="4BEA6CEB" w:rsidR="00201AC6" w:rsidRPr="00123B79" w:rsidRDefault="00201AC6" w:rsidP="00331944">
            <w:pPr>
              <w:ind w:firstLine="583"/>
              <w:rPr>
                <w:rFonts w:ascii="Times New Roman" w:eastAsia="Times New Roman" w:hAnsi="Times New Roman"/>
                <w:sz w:val="24"/>
                <w:szCs w:val="24"/>
                <w:lang w:val="it-IT"/>
              </w:rPr>
            </w:pPr>
            <w:r w:rsidRPr="00123B79">
              <w:rPr>
                <w:rFonts w:ascii="Times New Roman" w:eastAsia="Times New Roman" w:hAnsi="Times New Roman"/>
                <w:sz w:val="24"/>
                <w:szCs w:val="24"/>
                <w:lang w:val="it-IT"/>
              </w:rPr>
              <w:t xml:space="preserve">2. </w:t>
            </w:r>
            <w:r w:rsidRPr="00123B79">
              <w:rPr>
                <w:rFonts w:ascii="Times New Roman" w:eastAsia="Times New Roman" w:hAnsi="Times New Roman"/>
                <w:bCs/>
                <w:sz w:val="24"/>
                <w:szCs w:val="24"/>
                <w:lang w:val="it-IT"/>
              </w:rPr>
              <w:t>Indemnizațiile și sporurile</w:t>
            </w:r>
            <w:r w:rsidRPr="00123B79">
              <w:rPr>
                <w:rFonts w:ascii="Times New Roman" w:eastAsia="Times New Roman" w:hAnsi="Times New Roman"/>
                <w:sz w:val="24"/>
                <w:szCs w:val="24"/>
                <w:lang w:val="it-IT"/>
              </w:rPr>
              <w:t>: Personalul poate beneficia de indemnizații și sporuri, în conformitate cu legislația în vigoare, pentru condiții de muncă speciale, complexitate a atribuțiilor sau vechime în muncă.</w:t>
            </w:r>
          </w:p>
          <w:p w14:paraId="15DCDF3F" w14:textId="4B331064" w:rsidR="00201AC6" w:rsidRPr="00123B79" w:rsidRDefault="00201AC6" w:rsidP="00331944">
            <w:pPr>
              <w:ind w:firstLine="583"/>
              <w:rPr>
                <w:rFonts w:ascii="Times New Roman" w:eastAsia="Times New Roman" w:hAnsi="Times New Roman"/>
                <w:sz w:val="24"/>
                <w:szCs w:val="24"/>
                <w:lang w:val="it-IT"/>
              </w:rPr>
            </w:pPr>
            <w:r w:rsidRPr="00123B79">
              <w:rPr>
                <w:rFonts w:ascii="Times New Roman" w:eastAsia="Times New Roman" w:hAnsi="Times New Roman"/>
                <w:bCs/>
                <w:sz w:val="24"/>
                <w:szCs w:val="24"/>
                <w:lang w:val="it-IT"/>
              </w:rPr>
              <w:t>3. Cheltuieli operaționale</w:t>
            </w:r>
            <w:r w:rsidRPr="00123B79">
              <w:rPr>
                <w:rFonts w:ascii="Times New Roman" w:eastAsia="Times New Roman" w:hAnsi="Times New Roman"/>
                <w:sz w:val="24"/>
                <w:szCs w:val="24"/>
                <w:lang w:val="it-IT"/>
              </w:rPr>
              <w:t>: Cheltuielile legate de formarea și perfecționarea profesională continuă a personalului, inclusiv participarea la seminare, cursuri de formare și alte activități de dezvoltare profesională. Cheltuielile de deplasare pentru inspecții de teren și alte activități necesare evaluării impactului asupra mediului.</w:t>
            </w:r>
          </w:p>
          <w:p w14:paraId="766B0312" w14:textId="6F1999E0" w:rsidR="00201AC6" w:rsidRPr="00123B79" w:rsidRDefault="00201AC6" w:rsidP="00331944">
            <w:pPr>
              <w:spacing w:after="160"/>
              <w:ind w:firstLine="583"/>
              <w:rPr>
                <w:rFonts w:ascii="Times New Roman" w:eastAsia="Times New Roman" w:hAnsi="Times New Roman"/>
                <w:sz w:val="24"/>
                <w:szCs w:val="24"/>
                <w:lang w:val="it-IT"/>
              </w:rPr>
            </w:pPr>
            <w:r w:rsidRPr="00123B79">
              <w:rPr>
                <w:rFonts w:ascii="Times New Roman" w:eastAsia="Times New Roman" w:hAnsi="Times New Roman"/>
                <w:bCs/>
                <w:sz w:val="24"/>
                <w:szCs w:val="24"/>
                <w:lang w:val="it-IT"/>
              </w:rPr>
              <w:t>4. Echipamente și materiale</w:t>
            </w:r>
            <w:r w:rsidRPr="00123B79">
              <w:rPr>
                <w:rFonts w:ascii="Times New Roman" w:eastAsia="Times New Roman" w:hAnsi="Times New Roman"/>
                <w:sz w:val="24"/>
                <w:szCs w:val="24"/>
                <w:lang w:val="it-IT"/>
              </w:rPr>
              <w:t>: Achiziționarea echipamentelor necesare pentru efectuarea evaluărilor de mediu, cum ar fi echipamente de monitorizare a calității aerului, apei și solului. Consumabilele și alte materiale necesare pentru desfășurarea activităților zilnice.</w:t>
            </w:r>
          </w:p>
          <w:p w14:paraId="2D37E5BD" w14:textId="4F085ACA" w:rsidR="00201AC6" w:rsidRPr="00123B79" w:rsidRDefault="00201AC6" w:rsidP="00331944">
            <w:pPr>
              <w:ind w:firstLine="673"/>
              <w:rPr>
                <w:rFonts w:ascii="Times New Roman" w:eastAsia="Times New Roman" w:hAnsi="Times New Roman"/>
                <w:sz w:val="24"/>
                <w:szCs w:val="24"/>
                <w:lang w:val="it-IT"/>
              </w:rPr>
            </w:pPr>
            <w:r w:rsidRPr="00123B79">
              <w:rPr>
                <w:rFonts w:ascii="Times New Roman" w:eastAsia="Times New Roman" w:hAnsi="Times New Roman"/>
                <w:bCs/>
                <w:sz w:val="24"/>
                <w:szCs w:val="24"/>
                <w:lang w:val="ro-MD"/>
              </w:rPr>
              <w:t xml:space="preserve">5. </w:t>
            </w:r>
            <w:r w:rsidRPr="00123B79">
              <w:rPr>
                <w:rFonts w:ascii="Times New Roman" w:eastAsia="Times New Roman" w:hAnsi="Times New Roman"/>
                <w:bCs/>
                <w:sz w:val="24"/>
                <w:szCs w:val="24"/>
                <w:lang w:val="it-IT"/>
              </w:rPr>
              <w:t>Servicii auxiliare</w:t>
            </w:r>
            <w:r w:rsidRPr="00123B79">
              <w:rPr>
                <w:rFonts w:ascii="Times New Roman" w:eastAsia="Times New Roman" w:hAnsi="Times New Roman"/>
                <w:sz w:val="24"/>
                <w:szCs w:val="24"/>
                <w:lang w:val="it-IT"/>
              </w:rPr>
              <w:t>: Costurile aferente serviciilor auxiliare, precum asistența tehnică, științifică și juridică suplimentară, cooptarea experților naționali sau internaționali în cadrul activităților Comisiei tehnice. Cheltuielile administrative legate de gestionarea și arhivarea documentației aferente procesului de emitere a acordurilor de mediu.</w:t>
            </w:r>
          </w:p>
          <w:p w14:paraId="5475545B" w14:textId="6F590E0E" w:rsidR="00201AC6" w:rsidRPr="00123B79" w:rsidRDefault="007557B0" w:rsidP="00331944">
            <w:pPr>
              <w:ind w:firstLine="0"/>
              <w:rPr>
                <w:rFonts w:ascii="Times New Roman" w:eastAsia="Times New Roman" w:hAnsi="Times New Roman"/>
                <w:sz w:val="24"/>
                <w:szCs w:val="24"/>
                <w:lang w:val="it-IT"/>
              </w:rPr>
            </w:pPr>
            <w:r w:rsidRPr="00123B79">
              <w:rPr>
                <w:rFonts w:ascii="Times New Roman" w:eastAsia="Times New Roman" w:hAnsi="Times New Roman"/>
                <w:bCs/>
                <w:sz w:val="24"/>
                <w:szCs w:val="24"/>
                <w:lang w:val="it-IT"/>
              </w:rPr>
              <w:t xml:space="preserve">         </w:t>
            </w:r>
            <w:r w:rsidR="00201AC6" w:rsidRPr="00123B79">
              <w:rPr>
                <w:rFonts w:ascii="Times New Roman" w:eastAsia="Times New Roman" w:hAnsi="Times New Roman"/>
                <w:bCs/>
                <w:sz w:val="24"/>
                <w:szCs w:val="24"/>
                <w:lang w:val="it-IT"/>
              </w:rPr>
              <w:t>Argumentarea costurilor estimative</w:t>
            </w:r>
            <w:r w:rsidR="00201AC6" w:rsidRPr="00123B79">
              <w:rPr>
                <w:rFonts w:ascii="Times New Roman" w:eastAsia="Times New Roman" w:hAnsi="Times New Roman"/>
                <w:sz w:val="24"/>
                <w:szCs w:val="24"/>
                <w:lang w:val="it-IT"/>
              </w:rPr>
              <w:t>: Costurile de remunerare a personalului și cele operaționale sunt estimate în funcție de volumul de activitate, numărul de cereri examinate și analizate anual și complexitatea acestora. Tarifele percepute pentru serviciile prestate de Agenția de Mediu sunt astfel calculate încât să acopere toate aceste cheltuieli, asigurând sustenabilitatea financiară a activităților de reglementare și autorizare desfășurate.</w:t>
            </w:r>
          </w:p>
          <w:p w14:paraId="0375BE4F" w14:textId="18FD900A" w:rsidR="00100665" w:rsidRPr="00123B79" w:rsidRDefault="00100665" w:rsidP="00331944">
            <w:pPr>
              <w:ind w:firstLine="502"/>
              <w:rPr>
                <w:rFonts w:ascii="Times New Roman" w:eastAsia="Times New Roman" w:hAnsi="Times New Roman"/>
                <w:sz w:val="24"/>
                <w:szCs w:val="24"/>
                <w:lang w:val="it-IT"/>
              </w:rPr>
            </w:pPr>
            <w:r w:rsidRPr="00123B79">
              <w:rPr>
                <w:rFonts w:ascii="Times New Roman" w:eastAsia="Times New Roman" w:hAnsi="Times New Roman"/>
                <w:bCs/>
                <w:sz w:val="24"/>
                <w:szCs w:val="24"/>
                <w:lang w:val="it-IT"/>
              </w:rPr>
              <w:t xml:space="preserve">Subsecvent, este de menționat și impactul asupra sectorului public în cazul evaluării impactului asupra mediului în context transfrontalier. Astfel, </w:t>
            </w:r>
            <w:r w:rsidRPr="00123B79">
              <w:rPr>
                <w:rFonts w:ascii="Times New Roman" w:eastAsia="Times New Roman" w:hAnsi="Times New Roman"/>
                <w:sz w:val="24"/>
                <w:szCs w:val="24"/>
                <w:lang w:val="it-IT"/>
              </w:rPr>
              <w:t xml:space="preserve">în contextul proiectelor transfrontaliere, obligația de a furniza informații autorităților din țările vecine și, eventual, de a traduce documentele, poate cauza </w:t>
            </w:r>
            <w:r w:rsidR="00A267D2" w:rsidRPr="00123B79">
              <w:rPr>
                <w:rFonts w:ascii="Times New Roman" w:eastAsia="Times New Roman" w:hAnsi="Times New Roman"/>
                <w:sz w:val="24"/>
                <w:szCs w:val="24"/>
                <w:lang w:val="it-IT"/>
              </w:rPr>
              <w:t>extinderea</w:t>
            </w:r>
            <w:r w:rsidR="00EA2C95" w:rsidRPr="00123B79">
              <w:rPr>
                <w:rFonts w:ascii="Times New Roman" w:eastAsia="Times New Roman" w:hAnsi="Times New Roman"/>
                <w:sz w:val="24"/>
                <w:szCs w:val="24"/>
                <w:lang w:val="it-IT"/>
              </w:rPr>
              <w:t xml:space="preserve"> </w:t>
            </w:r>
            <w:r w:rsidRPr="00123B79">
              <w:rPr>
                <w:rFonts w:ascii="Times New Roman" w:eastAsia="Times New Roman" w:hAnsi="Times New Roman"/>
                <w:sz w:val="24"/>
                <w:szCs w:val="24"/>
                <w:lang w:val="it-IT"/>
              </w:rPr>
              <w:t xml:space="preserve">procedurii de evaluare a impactului asupra mediului (EIM) și cheltuieli suplimentare pentru autoritățile implicate. Aceste </w:t>
            </w:r>
            <w:r w:rsidR="00EA2C95" w:rsidRPr="00123B79">
              <w:rPr>
                <w:rFonts w:ascii="Times New Roman" w:eastAsia="Times New Roman" w:hAnsi="Times New Roman"/>
                <w:sz w:val="24"/>
                <w:szCs w:val="24"/>
                <w:lang w:val="it-IT"/>
              </w:rPr>
              <w:t xml:space="preserve">întârzieri </w:t>
            </w:r>
            <w:r w:rsidRPr="00123B79">
              <w:rPr>
                <w:rFonts w:ascii="Times New Roman" w:eastAsia="Times New Roman" w:hAnsi="Times New Roman"/>
                <w:sz w:val="24"/>
                <w:szCs w:val="24"/>
                <w:lang w:val="it-IT"/>
              </w:rPr>
              <w:t>pot genera costuri suplimentare pentru sectorul public, afectând negativ eficiența operațională și alocarea resurselor.</w:t>
            </w:r>
          </w:p>
          <w:p w14:paraId="57128C94" w14:textId="63BAAC2B" w:rsidR="00100665" w:rsidRPr="00123B79" w:rsidRDefault="00D203ED" w:rsidP="00331944">
            <w:pPr>
              <w:ind w:firstLine="0"/>
              <w:rPr>
                <w:rFonts w:ascii="Times New Roman" w:eastAsia="Times New Roman" w:hAnsi="Times New Roman"/>
                <w:bCs/>
                <w:sz w:val="24"/>
                <w:szCs w:val="24"/>
                <w:lang w:val="it-IT"/>
              </w:rPr>
            </w:pPr>
            <w:r w:rsidRPr="00123B79">
              <w:rPr>
                <w:rFonts w:ascii="Times New Roman" w:eastAsia="Times New Roman" w:hAnsi="Times New Roman"/>
                <w:bCs/>
                <w:sz w:val="24"/>
                <w:szCs w:val="24"/>
                <w:lang w:val="it-IT"/>
              </w:rPr>
              <w:t xml:space="preserve">          </w:t>
            </w:r>
            <w:r w:rsidR="00100665" w:rsidRPr="00123B79">
              <w:rPr>
                <w:rFonts w:ascii="Times New Roman" w:eastAsia="Times New Roman" w:hAnsi="Times New Roman"/>
                <w:bCs/>
                <w:sz w:val="24"/>
                <w:szCs w:val="24"/>
                <w:lang w:val="it-IT"/>
              </w:rPr>
              <w:t xml:space="preserve">Pe de o parte, </w:t>
            </w:r>
            <w:r w:rsidRPr="00123B79">
              <w:rPr>
                <w:rFonts w:ascii="Times New Roman" w:hAnsi="Times New Roman"/>
                <w:bCs/>
                <w:sz w:val="24"/>
                <w:szCs w:val="24"/>
                <w:lang w:val="it-IT"/>
              </w:rPr>
              <w:t>Agenția de Mediu</w:t>
            </w:r>
            <w:r w:rsidR="00100665" w:rsidRPr="00123B79">
              <w:rPr>
                <w:rFonts w:ascii="Times New Roman" w:eastAsia="Times New Roman" w:hAnsi="Times New Roman"/>
                <w:bCs/>
                <w:sz w:val="24"/>
                <w:szCs w:val="24"/>
                <w:lang w:val="it-IT"/>
              </w:rPr>
              <w:t xml:space="preserve"> trebuie să aloce timp și resurse pentru a informa autoritățile</w:t>
            </w:r>
            <w:r w:rsidR="00A267D2" w:rsidRPr="00123B79">
              <w:rPr>
                <w:rFonts w:ascii="Times New Roman" w:eastAsia="Times New Roman" w:hAnsi="Times New Roman"/>
                <w:bCs/>
                <w:sz w:val="24"/>
                <w:szCs w:val="24"/>
                <w:lang w:val="it-IT"/>
              </w:rPr>
              <w:t xml:space="preserve"> competente</w:t>
            </w:r>
            <w:r w:rsidR="00100665" w:rsidRPr="00123B79">
              <w:rPr>
                <w:rFonts w:ascii="Times New Roman" w:eastAsia="Times New Roman" w:hAnsi="Times New Roman"/>
                <w:bCs/>
                <w:sz w:val="24"/>
                <w:szCs w:val="24"/>
                <w:lang w:val="it-IT"/>
              </w:rPr>
              <w:t xml:space="preserve"> din țările vecine cu privire la proiectele EIM și pentru a gestiona aspectele conexe. Acest efort suplimentar poate împiedica</w:t>
            </w:r>
            <w:r w:rsidRPr="00123B79">
              <w:rPr>
                <w:rFonts w:ascii="Times New Roman" w:eastAsia="Times New Roman" w:hAnsi="Times New Roman"/>
                <w:bCs/>
                <w:sz w:val="24"/>
                <w:szCs w:val="24"/>
                <w:lang w:val="it-IT"/>
              </w:rPr>
              <w:t xml:space="preserve"> Agenția</w:t>
            </w:r>
            <w:r w:rsidR="00100665" w:rsidRPr="00123B79">
              <w:rPr>
                <w:rFonts w:ascii="Times New Roman" w:eastAsia="Times New Roman" w:hAnsi="Times New Roman"/>
                <w:bCs/>
                <w:sz w:val="24"/>
                <w:szCs w:val="24"/>
                <w:lang w:val="it-IT"/>
              </w:rPr>
              <w:t xml:space="preserve"> să se ocupe de alte sarcini administrative importante, generând astfel costuri de oportunitate.</w:t>
            </w:r>
          </w:p>
          <w:p w14:paraId="467D13B7" w14:textId="7AB1DCA3" w:rsidR="00100665" w:rsidRPr="00123B79" w:rsidRDefault="00D203ED" w:rsidP="00331944">
            <w:pPr>
              <w:ind w:firstLine="0"/>
              <w:rPr>
                <w:rFonts w:ascii="Times New Roman" w:eastAsia="Times New Roman" w:hAnsi="Times New Roman"/>
                <w:bCs/>
                <w:sz w:val="24"/>
                <w:szCs w:val="24"/>
                <w:lang w:val="it-IT"/>
              </w:rPr>
            </w:pPr>
            <w:r w:rsidRPr="00123B79">
              <w:rPr>
                <w:rFonts w:ascii="Times New Roman" w:eastAsia="Times New Roman" w:hAnsi="Times New Roman"/>
                <w:bCs/>
                <w:sz w:val="24"/>
                <w:szCs w:val="24"/>
                <w:lang w:val="it-IT"/>
              </w:rPr>
              <w:t xml:space="preserve">         </w:t>
            </w:r>
            <w:r w:rsidR="00100665" w:rsidRPr="00123B79">
              <w:rPr>
                <w:rFonts w:ascii="Times New Roman" w:eastAsia="Times New Roman" w:hAnsi="Times New Roman"/>
                <w:bCs/>
                <w:sz w:val="24"/>
                <w:szCs w:val="24"/>
                <w:lang w:val="it-IT"/>
              </w:rPr>
              <w:t xml:space="preserve">În plus, procedurile EIM transfrontaliere pot implica cerințe suplimentare sau proceduri juridice diferite la nivelul statelor implicate, ceea ce poate conduce la creșterea complexității și a costurilor administrative. </w:t>
            </w:r>
            <w:r w:rsidRPr="00123B79">
              <w:rPr>
                <w:rFonts w:ascii="Times New Roman" w:eastAsia="Times New Roman" w:hAnsi="Times New Roman"/>
                <w:bCs/>
                <w:sz w:val="24"/>
                <w:szCs w:val="24"/>
                <w:lang w:val="it-IT"/>
              </w:rPr>
              <w:t xml:space="preserve">Prin standardizarea și simplificarea procedurilor de EIM transfrontaliere, </w:t>
            </w:r>
            <w:r w:rsidR="00064A56" w:rsidRPr="00123B79">
              <w:rPr>
                <w:rFonts w:ascii="Times New Roman" w:eastAsia="Times New Roman" w:hAnsi="Times New Roman"/>
                <w:bCs/>
                <w:sz w:val="24"/>
                <w:szCs w:val="24"/>
                <w:lang w:val="it-IT"/>
              </w:rPr>
              <w:t xml:space="preserve"> </w:t>
            </w:r>
            <w:r w:rsidRPr="00123B79">
              <w:rPr>
                <w:rFonts w:ascii="Times New Roman" w:eastAsia="Times New Roman" w:hAnsi="Times New Roman"/>
                <w:bCs/>
                <w:sz w:val="24"/>
                <w:szCs w:val="24"/>
                <w:lang w:val="it-IT"/>
              </w:rPr>
              <w:t xml:space="preserve">urmare a transpunerii </w:t>
            </w:r>
            <w:r w:rsidR="00100665" w:rsidRPr="00123B79">
              <w:rPr>
                <w:rFonts w:ascii="Times New Roman" w:eastAsia="Times New Roman" w:hAnsi="Times New Roman"/>
                <w:bCs/>
                <w:sz w:val="24"/>
                <w:szCs w:val="24"/>
                <w:lang w:val="it-IT"/>
              </w:rPr>
              <w:t>Directivei 2014/52/UE</w:t>
            </w:r>
            <w:r w:rsidRPr="00123B79">
              <w:rPr>
                <w:rFonts w:ascii="Times New Roman" w:eastAsia="Times New Roman" w:hAnsi="Times New Roman"/>
                <w:bCs/>
                <w:sz w:val="24"/>
                <w:szCs w:val="24"/>
                <w:lang w:val="it-IT"/>
              </w:rPr>
              <w:t xml:space="preserve">, </w:t>
            </w:r>
            <w:r w:rsidR="00064A56" w:rsidRPr="00123B79">
              <w:rPr>
                <w:rFonts w:ascii="Times New Roman" w:eastAsia="Times New Roman" w:hAnsi="Times New Roman"/>
                <w:bCs/>
                <w:sz w:val="24"/>
                <w:szCs w:val="24"/>
                <w:lang w:val="it-IT"/>
              </w:rPr>
              <w:t xml:space="preserve">am </w:t>
            </w:r>
            <w:r w:rsidRPr="00123B79">
              <w:rPr>
                <w:rFonts w:ascii="Times New Roman" w:eastAsia="Times New Roman" w:hAnsi="Times New Roman"/>
                <w:bCs/>
                <w:sz w:val="24"/>
                <w:szCs w:val="24"/>
                <w:lang w:val="it-IT"/>
              </w:rPr>
              <w:t>obțin</w:t>
            </w:r>
            <w:r w:rsidR="00064A56" w:rsidRPr="00123B79">
              <w:rPr>
                <w:rFonts w:ascii="Times New Roman" w:eastAsia="Times New Roman" w:hAnsi="Times New Roman"/>
                <w:bCs/>
                <w:sz w:val="24"/>
                <w:szCs w:val="24"/>
                <w:lang w:val="it-IT"/>
              </w:rPr>
              <w:t>ut</w:t>
            </w:r>
            <w:r w:rsidR="00100665" w:rsidRPr="00123B79">
              <w:rPr>
                <w:rFonts w:ascii="Times New Roman" w:eastAsia="Times New Roman" w:hAnsi="Times New Roman"/>
                <w:bCs/>
                <w:sz w:val="24"/>
                <w:szCs w:val="24"/>
                <w:lang w:val="it-IT"/>
              </w:rPr>
              <w:t xml:space="preserve"> un impact pozitiv, economisind resurse de ti</w:t>
            </w:r>
            <w:r w:rsidRPr="00123B79">
              <w:rPr>
                <w:rFonts w:ascii="Times New Roman" w:eastAsia="Times New Roman" w:hAnsi="Times New Roman"/>
                <w:bCs/>
                <w:sz w:val="24"/>
                <w:szCs w:val="24"/>
                <w:lang w:val="it-IT"/>
              </w:rPr>
              <w:t xml:space="preserve">mp și financiare pe termen lung, fapt ce ar </w:t>
            </w:r>
            <w:r w:rsidR="00100665" w:rsidRPr="00123B79">
              <w:rPr>
                <w:rFonts w:ascii="Times New Roman" w:eastAsia="Times New Roman" w:hAnsi="Times New Roman"/>
                <w:bCs/>
                <w:sz w:val="24"/>
                <w:szCs w:val="24"/>
                <w:lang w:val="it-IT"/>
              </w:rPr>
              <w:t xml:space="preserve">permite </w:t>
            </w:r>
            <w:r w:rsidRPr="00123B79">
              <w:rPr>
                <w:rFonts w:ascii="Times New Roman" w:eastAsia="Times New Roman" w:hAnsi="Times New Roman"/>
                <w:bCs/>
                <w:sz w:val="24"/>
                <w:szCs w:val="24"/>
                <w:lang w:val="it-IT"/>
              </w:rPr>
              <w:t xml:space="preserve">Agenției de Mediu </w:t>
            </w:r>
            <w:r w:rsidR="00100665" w:rsidRPr="00123B79">
              <w:rPr>
                <w:rFonts w:ascii="Times New Roman" w:eastAsia="Times New Roman" w:hAnsi="Times New Roman"/>
                <w:bCs/>
                <w:sz w:val="24"/>
                <w:szCs w:val="24"/>
                <w:lang w:val="it-IT"/>
              </w:rPr>
              <w:t>să gestioneze mai eficient resursele și să reducă povara administrativă asociată proiectelor transfrontaliere.</w:t>
            </w:r>
          </w:p>
          <w:p w14:paraId="6466B1E4" w14:textId="32E31495" w:rsidR="002819D5" w:rsidRPr="00123B79" w:rsidRDefault="007557B0" w:rsidP="00331944">
            <w:pPr>
              <w:ind w:firstLine="0"/>
              <w:rPr>
                <w:rFonts w:ascii="Times New Roman" w:eastAsia="Times New Roman" w:hAnsi="Times New Roman"/>
                <w:sz w:val="24"/>
                <w:szCs w:val="24"/>
                <w:lang w:val="ro-RO"/>
              </w:rPr>
            </w:pPr>
            <w:r w:rsidRPr="00123B79">
              <w:rPr>
                <w:rFonts w:ascii="Times New Roman" w:eastAsia="Times New Roman" w:hAnsi="Times New Roman"/>
                <w:sz w:val="24"/>
                <w:szCs w:val="24"/>
                <w:lang w:val="it-IT"/>
              </w:rPr>
              <w:t xml:space="preserve">          </w:t>
            </w:r>
            <w:r w:rsidR="008D0F40" w:rsidRPr="00123B79">
              <w:rPr>
                <w:rFonts w:ascii="Times New Roman" w:eastAsia="Times New Roman" w:hAnsi="Times New Roman"/>
                <w:sz w:val="24"/>
                <w:szCs w:val="24"/>
                <w:lang w:val="it-IT"/>
              </w:rPr>
              <w:t xml:space="preserve">Ca urmare a efectuării unei analize a experienței Uniunii Europene în ceea ce privește costurile și eforturile administrative asociate procedurilor de evaluare a impactului asupra mediului (EIM), observăm că, </w:t>
            </w:r>
            <w:r w:rsidR="008D0F40" w:rsidRPr="00123B79">
              <w:rPr>
                <w:rFonts w:ascii="Times New Roman" w:eastAsia="Times New Roman" w:hAnsi="Times New Roman"/>
                <w:sz w:val="24"/>
                <w:szCs w:val="24"/>
                <w:lang w:val="ro-RO"/>
              </w:rPr>
              <w:t>c</w:t>
            </w:r>
            <w:r w:rsidR="002819D5" w:rsidRPr="00123B79">
              <w:rPr>
                <w:rFonts w:ascii="Times New Roman" w:eastAsia="Times New Roman" w:hAnsi="Times New Roman"/>
                <w:sz w:val="24"/>
                <w:szCs w:val="24"/>
                <w:lang w:val="ro-RO"/>
              </w:rPr>
              <w:t xml:space="preserve">osturile administrative pentru o procedură de EIM pentru autoritățile publice pot fi măsurate prin efortul depus în ceea ce privește numărul de ore pentru prelucrarea unei EIM înmulțit cu costul mediu brut al forței de muncă. Pentru aceasta a fost utilizat modelul standard de Cost al UE. Presupunând că o zi lucrătoare medie conține 7,5 ore de lucru, timpul petrecut în procesarea EIM conduce la un cost administrativ pentru autoritățile publice de aproximativ 146 mil. până la 215 </w:t>
            </w:r>
            <w:r w:rsidR="002819D5" w:rsidRPr="00123B79">
              <w:rPr>
                <w:rFonts w:ascii="Times New Roman" w:eastAsia="Times New Roman" w:hAnsi="Times New Roman"/>
                <w:sz w:val="24"/>
                <w:szCs w:val="24"/>
                <w:lang w:val="ro-RO"/>
              </w:rPr>
              <w:lastRenderedPageBreak/>
              <w:t>mil. EUR în 2010 pentru Uniunea Europeană. Majoritatea eforturilor depuse de autorități se datorează revizuirii informațiilor referitoare la mediu și procesului decizional final (89% din costurile totale ale EIM). Studiile de caz disponibile arată că un efort mai mare în timpul etapei de definire a domeniului de aplicare</w:t>
            </w:r>
            <w:r w:rsidR="0027118F" w:rsidRPr="00123B79">
              <w:rPr>
                <w:rFonts w:ascii="Times New Roman" w:eastAsia="Times New Roman" w:hAnsi="Times New Roman"/>
                <w:sz w:val="24"/>
                <w:szCs w:val="24"/>
                <w:lang w:val="ro-RO"/>
              </w:rPr>
              <w:t xml:space="preserve"> (elaborarea programului de realizare a EIM)</w:t>
            </w:r>
            <w:r w:rsidR="002819D5" w:rsidRPr="00123B79">
              <w:rPr>
                <w:rFonts w:ascii="Times New Roman" w:eastAsia="Times New Roman" w:hAnsi="Times New Roman"/>
                <w:sz w:val="24"/>
                <w:szCs w:val="24"/>
                <w:lang w:val="ro-RO"/>
              </w:rPr>
              <w:t xml:space="preserve"> a dus la un efort relativ mai mic în timpul etapei de luare a deciziilor finale.</w:t>
            </w:r>
          </w:p>
          <w:p w14:paraId="48C7E41C" w14:textId="4AF26A23" w:rsidR="00783198" w:rsidRPr="00123B79" w:rsidRDefault="00C6123C" w:rsidP="00473387">
            <w:pPr>
              <w:ind w:firstLine="592"/>
              <w:rPr>
                <w:rFonts w:ascii="Times New Roman" w:hAnsi="Times New Roman"/>
                <w:sz w:val="24"/>
                <w:szCs w:val="24"/>
                <w:lang w:val="ro-RO"/>
              </w:rPr>
            </w:pPr>
            <w:r w:rsidRPr="00123B79">
              <w:rPr>
                <w:rFonts w:ascii="Times New Roman" w:eastAsia="Times New Roman" w:hAnsi="Times New Roman"/>
                <w:sz w:val="24"/>
                <w:szCs w:val="24"/>
                <w:lang w:val="ro-RO"/>
              </w:rPr>
              <w:t xml:space="preserve">Menționăm </w:t>
            </w:r>
            <w:r w:rsidR="002819D5" w:rsidRPr="00123B79">
              <w:rPr>
                <w:rFonts w:ascii="Times New Roman" w:eastAsia="Times New Roman" w:hAnsi="Times New Roman"/>
                <w:sz w:val="24"/>
                <w:szCs w:val="24"/>
                <w:lang w:val="ro-RO"/>
              </w:rPr>
              <w:t>că, costurile EIM reprezintă doar 1% din costurile totale ale proiectelor investiționale (în medie), adică o parte relativ modestă din costurile totale de dezvoltare. Astfel, chiar și cele mai costisitoare modificări nu sunt susceptibile să afecteze în mod semnificativ competitivitatea inițiatorilor.</w:t>
            </w:r>
            <w:r w:rsidR="00783198" w:rsidRPr="00123B79">
              <w:rPr>
                <w:rFonts w:ascii="Times New Roman" w:hAnsi="Times New Roman"/>
                <w:sz w:val="24"/>
                <w:szCs w:val="24"/>
                <w:lang w:val="ro-RO"/>
              </w:rPr>
              <w:t xml:space="preserve"> </w:t>
            </w:r>
          </w:p>
          <w:p w14:paraId="4B1AA914" w14:textId="0AE89720" w:rsidR="0086452F" w:rsidRPr="00123B79" w:rsidRDefault="0086452F" w:rsidP="00473387">
            <w:pPr>
              <w:ind w:firstLine="602"/>
              <w:rPr>
                <w:rFonts w:ascii="Times New Roman" w:eastAsia="Times New Roman" w:hAnsi="Times New Roman"/>
                <w:sz w:val="24"/>
                <w:szCs w:val="24"/>
                <w:lang w:val="ro-RO"/>
              </w:rPr>
            </w:pPr>
            <w:r w:rsidRPr="00123B79">
              <w:rPr>
                <w:rFonts w:ascii="Times New Roman" w:eastAsia="Times New Roman" w:hAnsi="Times New Roman"/>
                <w:sz w:val="24"/>
                <w:szCs w:val="24"/>
                <w:lang w:val="ro-RO"/>
              </w:rPr>
              <w:t>Justificarea</w:t>
            </w:r>
            <w:r w:rsidR="00483213" w:rsidRPr="00123B79">
              <w:rPr>
                <w:rFonts w:ascii="Times New Roman" w:eastAsia="Times New Roman" w:hAnsi="Times New Roman"/>
                <w:sz w:val="24"/>
                <w:szCs w:val="24"/>
                <w:lang w:val="ro-RO"/>
              </w:rPr>
              <w:t xml:space="preserve"> și motivarea</w:t>
            </w:r>
            <w:r w:rsidRPr="00123B79">
              <w:rPr>
                <w:rFonts w:ascii="Times New Roman" w:eastAsia="Times New Roman" w:hAnsi="Times New Roman"/>
                <w:sz w:val="24"/>
                <w:szCs w:val="24"/>
                <w:lang w:val="ro-RO"/>
              </w:rPr>
              <w:t xml:space="preserve"> deciziilor privind evaluarea prealabilă</w:t>
            </w:r>
            <w:r w:rsidR="008E2713" w:rsidRPr="00123B79">
              <w:rPr>
                <w:rFonts w:ascii="Times New Roman" w:eastAsia="Times New Roman" w:hAnsi="Times New Roman"/>
                <w:sz w:val="24"/>
                <w:szCs w:val="24"/>
                <w:lang w:val="ro-RO"/>
              </w:rPr>
              <w:t>,</w:t>
            </w:r>
            <w:r w:rsidRPr="00123B79">
              <w:rPr>
                <w:rFonts w:ascii="Times New Roman" w:eastAsia="Times New Roman" w:hAnsi="Times New Roman"/>
                <w:sz w:val="24"/>
                <w:szCs w:val="24"/>
                <w:lang w:val="ro-RO"/>
              </w:rPr>
              <w:t xml:space="preserve"> inclusiv și a celor negative, pe de</w:t>
            </w:r>
            <w:r w:rsidR="000B5544" w:rsidRPr="00123B79">
              <w:rPr>
                <w:rFonts w:ascii="Times New Roman" w:eastAsia="Times New Roman" w:hAnsi="Times New Roman"/>
                <w:sz w:val="24"/>
                <w:szCs w:val="24"/>
                <w:lang w:val="ro-RO"/>
              </w:rPr>
              <w:t xml:space="preserve"> </w:t>
            </w:r>
            <w:r w:rsidRPr="00123B79">
              <w:rPr>
                <w:rFonts w:ascii="Times New Roman" w:eastAsia="Times New Roman" w:hAnsi="Times New Roman"/>
                <w:sz w:val="24"/>
                <w:szCs w:val="24"/>
                <w:lang w:val="ro-RO"/>
              </w:rPr>
              <w:t xml:space="preserve">o parte va presupune timp suplimentar pentru autorități în vederea argumentării deciziilor luate, dar pe de altă parte va genera economisirea timpului pentru explicații în cazul unor eventuale contestări. </w:t>
            </w:r>
          </w:p>
          <w:p w14:paraId="13BFECF6" w14:textId="7C117596" w:rsidR="00851B5D" w:rsidRPr="00123B79" w:rsidRDefault="00D203ED" w:rsidP="00473387">
            <w:pPr>
              <w:rPr>
                <w:rFonts w:ascii="Times New Roman" w:hAnsi="Times New Roman"/>
                <w:sz w:val="24"/>
                <w:szCs w:val="24"/>
                <w:lang w:val="ro-RO"/>
              </w:rPr>
            </w:pPr>
            <w:r w:rsidRPr="00123B79">
              <w:rPr>
                <w:rFonts w:ascii="Times New Roman" w:eastAsia="Times New Roman" w:hAnsi="Times New Roman"/>
                <w:sz w:val="24"/>
                <w:szCs w:val="24"/>
                <w:lang w:val="ro-RO"/>
              </w:rPr>
              <w:t>Apreciind</w:t>
            </w:r>
            <w:r w:rsidR="007557B0" w:rsidRPr="00123B79">
              <w:rPr>
                <w:rFonts w:ascii="Times New Roman" w:eastAsia="Times New Roman" w:hAnsi="Times New Roman"/>
                <w:sz w:val="24"/>
                <w:szCs w:val="24"/>
                <w:lang w:val="ro-RO"/>
              </w:rPr>
              <w:t xml:space="preserve"> experiența Uniunii Europene în ceea ce privește costurile și eforturile administrative asociate procedurilor de evaluare a impactului asupra mediului (EIM), ministerul a preluat și aplicat modele similare pentru calcularea costurilor asociate emiterii acordului de mediu. </w:t>
            </w:r>
            <w:r w:rsidR="007557B0" w:rsidRPr="00123B79">
              <w:rPr>
                <w:rFonts w:ascii="Times New Roman" w:eastAsia="Times New Roman" w:hAnsi="Times New Roman"/>
                <w:sz w:val="24"/>
                <w:szCs w:val="24"/>
                <w:lang w:val="it-IT"/>
              </w:rPr>
              <w:t xml:space="preserve">Acest transfer de practici europene asigură că tarifele percepute acoperă integral costurile administrative și operaționale, fără a implica resurse suplimentare din bugetul public național. Această abordare nu numai că garantează </w:t>
            </w:r>
            <w:r w:rsidR="00307760" w:rsidRPr="00123B79">
              <w:rPr>
                <w:rFonts w:ascii="Times New Roman" w:eastAsia="Times New Roman" w:hAnsi="Times New Roman"/>
                <w:sz w:val="24"/>
                <w:szCs w:val="24"/>
                <w:lang w:val="it-IT"/>
              </w:rPr>
              <w:t xml:space="preserve">durabilitatea </w:t>
            </w:r>
            <w:r w:rsidR="007557B0" w:rsidRPr="00123B79">
              <w:rPr>
                <w:rFonts w:ascii="Times New Roman" w:eastAsia="Times New Roman" w:hAnsi="Times New Roman"/>
                <w:sz w:val="24"/>
                <w:szCs w:val="24"/>
                <w:lang w:val="it-IT"/>
              </w:rPr>
              <w:t>financiară a Agenției de Mediu, dar contribuie și la îmbunătățirea calității și eficienței serviciilor prestate, menținând astfel competitivitatea inițiatorilor și protecția mediului.</w:t>
            </w:r>
          </w:p>
        </w:tc>
      </w:tr>
      <w:tr w:rsidR="005D4391" w:rsidRPr="00123B79" w14:paraId="198D3C64" w14:textId="77777777" w:rsidTr="007030D2">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A99CE54" w14:textId="70C9BE99" w:rsidR="005D4391" w:rsidRPr="00123B79" w:rsidDel="007030D2" w:rsidRDefault="005D4391" w:rsidP="005D4391">
            <w:pPr>
              <w:rPr>
                <w:rFonts w:ascii="Times New Roman" w:hAnsi="Times New Roman"/>
                <w:i/>
                <w:sz w:val="24"/>
                <w:szCs w:val="24"/>
                <w:lang w:val="ro-RO"/>
              </w:rPr>
            </w:pPr>
            <w:r w:rsidRPr="00123B79">
              <w:rPr>
                <w:rFonts w:ascii="Times New Roman" w:hAnsi="Times New Roman"/>
                <w:bCs/>
                <w:sz w:val="24"/>
                <w:szCs w:val="24"/>
                <w:lang w:val="it-IT"/>
              </w:rPr>
              <w:lastRenderedPageBreak/>
              <w:t>4.3. Impactul asupra sectorului privat</w:t>
            </w:r>
          </w:p>
        </w:tc>
      </w:tr>
      <w:tr w:rsidR="006D3EB7" w:rsidRPr="00123B79" w14:paraId="02E2B551"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6688C4" w14:textId="2B23DC9E" w:rsidR="00243A89" w:rsidRPr="00123B79" w:rsidRDefault="00243A89" w:rsidP="005D4391">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Având în vedere că acordul de mediu este un act permisiv emis de Agenția de Mediu ce stabilește permisiunea realizării unei activități planificate prevăzute în Lista activităţilor planificate supuse în mod obligatoriu evaluării impactului asupra mediului sau în Lista activităţilor planificate pentru care trebuie stabilită necesitatea efectuării evaluării impactului asupra mediului, condițiile și măsurile de protecție a mediului care trebuie respectate în cadrul aprobării de dezvoltare a activității planificate, actul normativ ce prevede aprobarea metodologiei de calcularea a tarifelor la serviciile aferente emiterii acordului de mediu este unul cu impact asupra mediului de afaceri.</w:t>
            </w:r>
          </w:p>
          <w:p w14:paraId="5F998E15" w14:textId="77777777" w:rsidR="00243A89" w:rsidRPr="00123B79" w:rsidRDefault="00243A89" w:rsidP="005D4391">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Printe activităţile planificate supuse în mod obligatoriu evaluării impactului asupra mediului se enumeră:</w:t>
            </w:r>
          </w:p>
          <w:p w14:paraId="20ECB564" w14:textId="77777777" w:rsidR="00243A89" w:rsidRPr="00123B79" w:rsidRDefault="00243A89" w:rsidP="00331944">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1. Rafinării de ţiţei (cu excepţia întreprinderilor care fabrică doar lubrifianţi din ţiţei) şi instalaţii de gazificare şi lichefiere a minimum 500 tone de cărbune sau şist bituminos pe zi</w:t>
            </w:r>
          </w:p>
          <w:p w14:paraId="33F7772D" w14:textId="77777777" w:rsidR="00243A89" w:rsidRPr="00123B79" w:rsidRDefault="00243A89" w:rsidP="00331944">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 xml:space="preserve">2. Centrale termoelectrice şi alte instalaţii de combustie cu o putere termică de minimum 300 megawaţi; </w:t>
            </w:r>
          </w:p>
          <w:p w14:paraId="37A3B584" w14:textId="277CA56C" w:rsidR="00243A89" w:rsidRPr="00123B79" w:rsidRDefault="00243A89" w:rsidP="00331944">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3. Instalaţii pentru retratarea combustibililor nucleari iradiaţi</w:t>
            </w:r>
          </w:p>
          <w:p w14:paraId="1E775D53" w14:textId="602B7B6D" w:rsidR="00243A89" w:rsidRPr="00123B79" w:rsidRDefault="00243A89" w:rsidP="00331944">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4. Topitorii integrate pentru producerea primară a fontei şi a oţelului</w:t>
            </w:r>
          </w:p>
          <w:p w14:paraId="644400DB" w14:textId="77777777" w:rsidR="00243A89" w:rsidRPr="00123B79" w:rsidRDefault="00243A89" w:rsidP="00331944">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5. Instalaţii chimice integrate, adică instalaţii pentru fabricarea la scară industrială a substanţelor prin utilizarea unor procedee de conversie chimică, în care mai multe unităţi sunt grupate şi legate funcţional şi care sunt destinate: fabricării îngrăşămintelor pe bază de fosfor, azot şi potasiu (îngrăşăminte simple sau compuse), fabricării produselor farmaceutice de bază prin utilizarea unui procedeu chimic sau biologic;</w:t>
            </w:r>
          </w:p>
          <w:p w14:paraId="1FE1CB3F" w14:textId="2BC3B36E" w:rsidR="00243A89" w:rsidRPr="00123B79" w:rsidRDefault="00243A89" w:rsidP="00331944">
            <w:pPr>
              <w:ind w:firstLine="502"/>
              <w:contextualSpacing/>
              <w:rPr>
                <w:rFonts w:ascii="Times New Roman" w:hAnsi="Times New Roman"/>
                <w:bCs/>
                <w:sz w:val="24"/>
                <w:szCs w:val="24"/>
                <w:lang w:val="it-IT"/>
              </w:rPr>
            </w:pPr>
            <w:r w:rsidRPr="00123B79">
              <w:rPr>
                <w:rFonts w:ascii="Times New Roman" w:hAnsi="Times New Roman"/>
                <w:bCs/>
                <w:sz w:val="24"/>
                <w:szCs w:val="24"/>
                <w:lang w:val="it-IT"/>
              </w:rPr>
              <w:t>6. Construirea liniilor pentru traficul feroviar de lungă distanţă şi a aeroporturilor cu o lungime a pistei de cel puţin 2100 m</w:t>
            </w:r>
          </w:p>
          <w:p w14:paraId="343EE2C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 xml:space="preserve">7. a) Căi navigabile interne şi porturi pentru traficul navigabil intern care să permită accesul ambarcaţiunilor de peste 1350 tone, b) Porturi comerciale, cheiuri ale porturilor maritime şi ale celor fluviale pentru încărcare şi descărcare </w:t>
            </w:r>
          </w:p>
          <w:p w14:paraId="6B8E397D"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 xml:space="preserve">8. Depozite de deșeuri periculoase sau instalații pentru eliminarea deșeurilor periculoase prin incinerare ori tratare chimică, </w:t>
            </w:r>
          </w:p>
          <w:p w14:paraId="4A406AC5"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lastRenderedPageBreak/>
              <w:t>9. Sisteme de captare a apelor subterane sau de reîncărcare artificială a apei freatice în care volumul anual de apă captată sau reîncărcată atinge sau depăşeşte 10 milioane de metri cubi</w:t>
            </w:r>
          </w:p>
          <w:p w14:paraId="244CD2DF"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10. a) Lucrări de transfer al resurselor de apă între bazine fluviale, în cazul în care respectivul transfer vizează prevenirea eventualelor penurii de apă şi în care volumul anual de apă transferată depăşeşte 100 milioane de metri cubi</w:t>
            </w:r>
          </w:p>
          <w:p w14:paraId="32427D8B"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11. Extracția petrolului și a gazelor naturale în scopuri comerciale</w:t>
            </w:r>
          </w:p>
          <w:p w14:paraId="3BD710BE"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12. Baraje şi alte instalaţii destinate reţinerii sau depozitării permanente a apei, în cazul în care noul volum de apă sau volumul suplimentar de apă reţinută sau depozitată depăşeşte 10 milioane de metri cubi</w:t>
            </w:r>
          </w:p>
          <w:p w14:paraId="44AA1B4B"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13. Conducte având un diametru mai mare de 800 mm şi o lungime de cel puţin 40 km: pentru transportul gazelor, al petrolului, al substanţelor chimice, pentru transportul fluxurilor de dioxid de carbon (CO2) în scopul stocării geologice, inclusiv staţiile auxiliare conexe</w:t>
            </w:r>
          </w:p>
          <w:p w14:paraId="4CE5F705"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14. Instalaţii industriale destinate fabricării: celulozei din lemn sau din alte materiale fibroase; hârtiei şi a cartonului, cu o capacitate de producţie de peste 200 tone pe zi</w:t>
            </w:r>
          </w:p>
          <w:p w14:paraId="2D424E70"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În Lista activităţilor planificate pentru care trebuie stabilită necesitatea efectuării evaluării impactului asupra mediului fac parte se regăsesc:</w:t>
            </w:r>
          </w:p>
          <w:p w14:paraId="63C7ED6F"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 Agricultura şi acvacultura</w:t>
            </w:r>
          </w:p>
          <w:p w14:paraId="07ECB7DC"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a) Managementul resurselor acvatice pentru agricultură, inclusiv irigarea şi desecarea solului (50 hectare şi mai mult)</w:t>
            </w:r>
          </w:p>
          <w:p w14:paraId="1F56220E" w14:textId="0CAC2328"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 xml:space="preserve">b) Instalații de creștere intensivă a animalelor de fermă sau a păsărilor de curte, </w:t>
            </w:r>
          </w:p>
          <w:p w14:paraId="4665303A"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c) Piscicultura intensivă destinată pescuitului (5 hectare şi mai mult)</w:t>
            </w:r>
          </w:p>
          <w:p w14:paraId="32F8034D"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2. Industria extractivă</w:t>
            </w:r>
          </w:p>
          <w:p w14:paraId="6FA37FD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a) Cariere, exploataţii miniere la zi şi turbării (neincluse în anexa nr. 1)</w:t>
            </w:r>
          </w:p>
          <w:p w14:paraId="6E6BE691"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b) Exploataţii miniere subterane</w:t>
            </w:r>
          </w:p>
          <w:p w14:paraId="3C7940F0" w14:textId="66C4192F"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c) Foraje de mare adâncime, în special:foraj geotermic; foraj pentru depozitarea deşeurilor nucleare; foraj pentru alimentarea cu apă</w:t>
            </w:r>
          </w:p>
          <w:p w14:paraId="12BCFF32"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3. Industria energetică</w:t>
            </w:r>
          </w:p>
          <w:p w14:paraId="7796E9FE"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a) Instalaţii industriale pentru producerea electricităţii, a aburului şi a apei calde (neincluse în anexa nr. 1, cu o putere de la 5 până la 300 megawaţi)</w:t>
            </w:r>
          </w:p>
          <w:p w14:paraId="739BA46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 xml:space="preserve">b) Instalaţii industriale pentru transportul gazelor, al aburului şi al apei calde; transmiterea energiei electrice prin cabluri aeriene </w:t>
            </w:r>
          </w:p>
          <w:p w14:paraId="34FE788E"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c) Depozitarea la suprafaţă a gazelor naturale</w:t>
            </w:r>
          </w:p>
          <w:p w14:paraId="2163AC8A"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d) Depozitarea în rezervoare subterane a gazelor combustibile</w:t>
            </w:r>
          </w:p>
          <w:p w14:paraId="07DEF28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4. Producerea şi prelucrarea metalelor</w:t>
            </w:r>
          </w:p>
          <w:p w14:paraId="0F0A774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5. Industria de prelucrare a mineralelor</w:t>
            </w:r>
          </w:p>
          <w:p w14:paraId="1F8E1FDB"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6. Industria chimică (activităţi neincluse în anexa nr. 1)</w:t>
            </w:r>
          </w:p>
          <w:p w14:paraId="2A68D838" w14:textId="0C0709A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 xml:space="preserve">a) Tratarea produselor intermediare şi fabricarea preparatelor chimice </w:t>
            </w:r>
          </w:p>
          <w:p w14:paraId="133BB703"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b) Fabricarea pesticidelor şi a produselor farmaceutice, a vopselei şi a lacurilor, a elastomerilor şi a peroxizilor (o tonă pe zi şi mai mult)</w:t>
            </w:r>
          </w:p>
          <w:p w14:paraId="74E89952"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c) Instalaţii de depozitare a petrolului, a produselor petrochimice şi chimice (10000 tone şi mai mult)</w:t>
            </w:r>
          </w:p>
          <w:p w14:paraId="1A4ED793"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7. Industria alimentară</w:t>
            </w:r>
          </w:p>
          <w:p w14:paraId="5DB0F4BF"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a) Fabricarea uleiurilor şi a grăsimilor vegetale şi animale (5 tone pe zi şi mai mult)</w:t>
            </w:r>
          </w:p>
          <w:p w14:paraId="68AA3520"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b) Ambalarea în cutii şi conserve a produselor animale (2,5 tone pe zi şi mai mult) şi vegetale (5 tone pe zi şi mai mult)</w:t>
            </w:r>
          </w:p>
          <w:p w14:paraId="64C5027C"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c) Fabricarea produselor lactate (2,5 tone pe zi şi mai mult)</w:t>
            </w:r>
          </w:p>
          <w:p w14:paraId="74FD4488"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d) Fabricarea şi malţificarea berii</w:t>
            </w:r>
          </w:p>
          <w:p w14:paraId="333B0E6B"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e) Fabricarea dulciurilor şi a siropurilor (2,5 tone pe zi şi mai mult)</w:t>
            </w:r>
          </w:p>
          <w:p w14:paraId="7BA4DFD5"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f) Instalaţii destinate sacrificării animalelor (5 tone pe zi şi mai mult)</w:t>
            </w:r>
          </w:p>
          <w:p w14:paraId="7F2BDAB9"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g) Instalaţii industriale pentru fabricarea amidonului (2,5 tone pe zi şi mai mult)</w:t>
            </w:r>
          </w:p>
          <w:p w14:paraId="5072DE39"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lastRenderedPageBreak/>
              <w:t>h) Uzine pentru fabricarea făinii de peşte şi a unturii de peşte (2,5 tone pe zi şi mai mult)</w:t>
            </w:r>
          </w:p>
          <w:p w14:paraId="61C403A7"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i) Fabrici de zahăr</w:t>
            </w:r>
          </w:p>
          <w:p w14:paraId="37CCFA6E"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8. Industriile textilă, a pielăriei, a lemnului şi a hârtiei</w:t>
            </w:r>
          </w:p>
          <w:p w14:paraId="4DB022DB"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9. Industria cauciucului</w:t>
            </w:r>
          </w:p>
          <w:p w14:paraId="7935FDAD"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Fabricarea şi tratarea produselor pe bază de elastomeri (500 kg pe zi şi mai mult)</w:t>
            </w:r>
          </w:p>
          <w:p w14:paraId="2751D90D"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10. Infrastructura</w:t>
            </w:r>
          </w:p>
          <w:p w14:paraId="0A007D4D"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a) Amenajare a zonelor industriale</w:t>
            </w:r>
          </w:p>
          <w:p w14:paraId="4FD3A19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b) Proiecte de dezvoltare urbană (cu excepția clădirilor rezidențiale a căror construire este prevăzută în planurile urbanistice generale), inclusiv construirea de centre comerciale sau de divertisment, parcuri de autobuze sau troleibuze, parcări sau ansambluri de garaje, complexe sportive și de fitness (cu o suprafață în dezvoltare de peste un hectar împreună cu suprafața cu piste asfaltate, trotuare, alei pietonale, piste pentru biciclete)</w:t>
            </w:r>
          </w:p>
          <w:p w14:paraId="04EA83DC"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11. Alte activităţi</w:t>
            </w:r>
          </w:p>
          <w:p w14:paraId="33D14146"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a) Piste permanente de curse automobilistice sau piste de încercare pentru autovehicule</w:t>
            </w:r>
          </w:p>
          <w:p w14:paraId="7DC1F6AA"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b) Instalaţii pentru eliminarea deşeurilor (neincluse în anexa nr. 1)</w:t>
            </w:r>
          </w:p>
          <w:p w14:paraId="1520C89A"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c) Staţii de tratare a apei uzate (neincluse în anexa nr. 1, cu o capacitate superioară celei prevăzute pentru un echivalent de la 1000 la 150000 de locuitori)</w:t>
            </w:r>
          </w:p>
          <w:p w14:paraId="25BC84B4"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d) Amplasamente de depozitare a nămolului industrial</w:t>
            </w:r>
          </w:p>
          <w:p w14:paraId="4C3BAF2D"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e) Amplasamente de depozitare (inclusiv temporară) a fierului vechi, a vehiculelor scoase din uz, inclusiv a deșeurilor provenite de la vehicule scoase din uz, a deșeurilor de baterii și acumulatori, de echipamente electrice și electronice, de uleiuri uzate</w:t>
            </w:r>
          </w:p>
          <w:p w14:paraId="28BC3D9F" w14:textId="77777777" w:rsidR="00243A89" w:rsidRPr="00123B79" w:rsidRDefault="00243A89" w:rsidP="00243A89">
            <w:pPr>
              <w:contextualSpacing/>
              <w:rPr>
                <w:rFonts w:ascii="Times New Roman" w:hAnsi="Times New Roman"/>
                <w:bCs/>
                <w:sz w:val="24"/>
                <w:szCs w:val="24"/>
                <w:lang w:val="it-IT"/>
              </w:rPr>
            </w:pPr>
            <w:r w:rsidRPr="00123B79">
              <w:rPr>
                <w:rFonts w:ascii="Times New Roman" w:hAnsi="Times New Roman"/>
                <w:bCs/>
                <w:sz w:val="24"/>
                <w:szCs w:val="24"/>
                <w:lang w:val="it-IT"/>
              </w:rPr>
              <w:t>12. Turism şi agrement</w:t>
            </w:r>
          </w:p>
          <w:p w14:paraId="2DA9D103" w14:textId="0EC8F487" w:rsidR="00243A89" w:rsidRPr="00123B79" w:rsidRDefault="00243A89" w:rsidP="00331944">
            <w:pPr>
              <w:rPr>
                <w:rFonts w:ascii="Times New Roman" w:hAnsi="Times New Roman"/>
                <w:bCs/>
                <w:sz w:val="24"/>
                <w:szCs w:val="24"/>
                <w:lang w:val="it-IT"/>
              </w:rPr>
            </w:pPr>
            <w:r w:rsidRPr="00123B79">
              <w:rPr>
                <w:rFonts w:ascii="Times New Roman" w:hAnsi="Times New Roman"/>
                <w:bCs/>
                <w:sz w:val="24"/>
                <w:szCs w:val="24"/>
                <w:lang w:val="it-IT"/>
              </w:rPr>
              <w:t xml:space="preserve">Având în vedere mecanismul de evaluare a impactului asupra mediului al unor genuri de activitate planificate publice și private (unde impact asupra mediului înseamnă orice impact direct sau indirect provocat de realizarea unei activități planificate asupra mediului, inclusiv asupra populației și sănătății umane, biodiversității, cu o atenție deosebită la speciile și habitatele </w:t>
            </w:r>
            <w:r w:rsidR="007D2780" w:rsidRPr="00123B79">
              <w:rPr>
                <w:rFonts w:ascii="Times New Roman" w:hAnsi="Times New Roman"/>
                <w:bCs/>
                <w:sz w:val="24"/>
                <w:szCs w:val="24"/>
                <w:lang w:val="it-IT"/>
              </w:rPr>
              <w:t xml:space="preserve"> de interes special pentru conservare </w:t>
            </w:r>
            <w:r w:rsidRPr="00123B79">
              <w:rPr>
                <w:rFonts w:ascii="Times New Roman" w:hAnsi="Times New Roman"/>
                <w:bCs/>
                <w:sz w:val="24"/>
                <w:szCs w:val="24"/>
                <w:lang w:val="it-IT"/>
              </w:rPr>
              <w:t>protejate în cadrul rețelei Emerald, dar și la alte specii și habitate protejate prin acordurile internaționale la care Republica Moldova este parte, asupra terenurilor, solului, apei, aerului, climei, bunurilor materiale, patrimoniului cultural și peisajului, ori interacțiunea dintre acești factori, precum și impactul asupra condițiilor socioeconomice rezultate din modificarea acestor factori) care este unul complex, impactul asupra sectorului privat se va resimți semnificativ, fiind unul considerabil.</w:t>
            </w:r>
          </w:p>
          <w:p w14:paraId="742810F1" w14:textId="239CBBD8" w:rsidR="00B2797E" w:rsidRPr="00123B79" w:rsidRDefault="00B2797E" w:rsidP="00B2797E">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Potrivit Legii nr.</w:t>
            </w:r>
            <w:r w:rsidR="0029128B" w:rsidRPr="00123B79">
              <w:rPr>
                <w:rFonts w:ascii="Times New Roman" w:hAnsi="Times New Roman"/>
                <w:bCs/>
                <w:sz w:val="24"/>
                <w:szCs w:val="24"/>
                <w:lang w:val="it-IT"/>
              </w:rPr>
              <w:t xml:space="preserve"> </w:t>
            </w:r>
            <w:r w:rsidRPr="00123B79">
              <w:rPr>
                <w:rFonts w:ascii="Times New Roman" w:hAnsi="Times New Roman"/>
                <w:bCs/>
                <w:sz w:val="24"/>
                <w:szCs w:val="24"/>
                <w:lang w:val="it-IT"/>
              </w:rPr>
              <w:t>160/2011</w:t>
            </w:r>
            <w:r w:rsidR="007D2780" w:rsidRPr="00123B79">
              <w:rPr>
                <w:rFonts w:ascii="Times New Roman" w:hAnsi="Times New Roman"/>
                <w:bCs/>
                <w:sz w:val="24"/>
                <w:szCs w:val="24"/>
                <w:lang w:val="it-IT"/>
              </w:rPr>
              <w:t xml:space="preserve"> privind reglementarea prin autorizare a activităţii de întreprinzător</w:t>
            </w:r>
            <w:r w:rsidRPr="00123B79">
              <w:rPr>
                <w:rFonts w:ascii="Times New Roman" w:hAnsi="Times New Roman"/>
                <w:bCs/>
                <w:sz w:val="24"/>
                <w:szCs w:val="24"/>
                <w:lang w:val="it-IT"/>
              </w:rPr>
              <w:t xml:space="preserve">, acordul de mediu este reglementat ca act permisiv, care se </w:t>
            </w:r>
            <w:r w:rsidR="0029128B" w:rsidRPr="00123B79">
              <w:rPr>
                <w:rFonts w:ascii="Times New Roman" w:hAnsi="Times New Roman"/>
                <w:bCs/>
                <w:sz w:val="24"/>
                <w:szCs w:val="24"/>
                <w:lang w:val="it-IT"/>
              </w:rPr>
              <w:t xml:space="preserve">eliberează </w:t>
            </w:r>
            <w:r w:rsidRPr="00123B79">
              <w:rPr>
                <w:rFonts w:ascii="Times New Roman" w:hAnsi="Times New Roman"/>
                <w:bCs/>
                <w:sz w:val="24"/>
                <w:szCs w:val="24"/>
                <w:lang w:val="it-IT"/>
              </w:rPr>
              <w:t>contra plată. Această plată, de regulă acoperă eforturile autorităților competente de punere în aplicare a procesului de acordare a actului permisiv. Astfel, costurile financiare directe ale agenților economici ar trebuie să acopere eforturile statului de a reglementa și coordona procedura de evaluare a impactului asupra mediului.</w:t>
            </w:r>
          </w:p>
          <w:p w14:paraId="1005F852" w14:textId="620CA494" w:rsidR="00B2797E" w:rsidRPr="00123B79" w:rsidRDefault="00B2797E" w:rsidP="00331944">
            <w:pPr>
              <w:rPr>
                <w:rFonts w:ascii="Times New Roman" w:hAnsi="Times New Roman"/>
                <w:bCs/>
                <w:sz w:val="24"/>
                <w:szCs w:val="24"/>
                <w:lang w:val="it-IT"/>
              </w:rPr>
            </w:pPr>
            <w:r w:rsidRPr="00123B79">
              <w:rPr>
                <w:rFonts w:ascii="Times New Roman" w:hAnsi="Times New Roman"/>
                <w:bCs/>
                <w:sz w:val="24"/>
                <w:szCs w:val="24"/>
                <w:lang w:val="it-IT"/>
              </w:rPr>
              <w:t>Deci, potrivit art.</w:t>
            </w:r>
            <w:r w:rsidR="0029128B" w:rsidRPr="00123B79">
              <w:rPr>
                <w:rFonts w:ascii="Times New Roman" w:hAnsi="Times New Roman"/>
                <w:bCs/>
                <w:sz w:val="24"/>
                <w:szCs w:val="24"/>
                <w:lang w:val="it-IT"/>
              </w:rPr>
              <w:t xml:space="preserve"> </w:t>
            </w:r>
            <w:r w:rsidRPr="00123B79">
              <w:rPr>
                <w:rFonts w:ascii="Times New Roman" w:hAnsi="Times New Roman"/>
                <w:bCs/>
                <w:sz w:val="24"/>
                <w:szCs w:val="24"/>
                <w:lang w:val="it-IT"/>
              </w:rPr>
              <w:t>9 alin. (2) din Legea nr.</w:t>
            </w:r>
            <w:r w:rsidR="0029128B" w:rsidRPr="00123B79">
              <w:rPr>
                <w:rFonts w:ascii="Times New Roman" w:hAnsi="Times New Roman"/>
                <w:bCs/>
                <w:sz w:val="24"/>
                <w:szCs w:val="24"/>
                <w:lang w:val="it-IT"/>
              </w:rPr>
              <w:t xml:space="preserve"> </w:t>
            </w:r>
            <w:r w:rsidRPr="00123B79">
              <w:rPr>
                <w:rFonts w:ascii="Times New Roman" w:hAnsi="Times New Roman"/>
                <w:bCs/>
                <w:sz w:val="24"/>
                <w:szCs w:val="24"/>
                <w:lang w:val="it-IT"/>
              </w:rPr>
              <w:t xml:space="preserve">160/2011 privind reglementarea prin autorizare a activităţii de întreprinzător, „plățile stabilite pentru emiterea actului permisiv și pentru serviciile aferente emiterii nu trebuie să depășească costurile de elaborare și emitere a actului permisiv în cauză și de prestare a serviciilor aferente sau totalitatea veniturilor obținute din plățile respective nu trebuie să depășească costurile aferente emiterii actelor permisive”. </w:t>
            </w:r>
          </w:p>
          <w:p w14:paraId="50142AD8" w14:textId="058B07CE" w:rsidR="00B2797E" w:rsidRPr="00123B79" w:rsidRDefault="00B2797E" w:rsidP="00B2797E">
            <w:pPr>
              <w:spacing w:after="160"/>
              <w:rPr>
                <w:rFonts w:ascii="Times New Roman" w:hAnsi="Times New Roman"/>
                <w:bCs/>
                <w:sz w:val="24"/>
                <w:szCs w:val="24"/>
                <w:lang w:val="it-IT"/>
              </w:rPr>
            </w:pPr>
            <w:r w:rsidRPr="00123B79">
              <w:rPr>
                <w:rFonts w:ascii="Times New Roman" w:hAnsi="Times New Roman"/>
                <w:bCs/>
                <w:sz w:val="24"/>
                <w:szCs w:val="24"/>
                <w:lang w:val="it-IT"/>
              </w:rPr>
              <w:t>Dacă analizăm experiența României în acest sens și anume Nomenclatorul lucrărilor şi serviciilor care se prestează de către autorităţile publice pentru protecţia mediului în regim de tarifare şi cuantumul tarifelor aferente acestora aprobat prin Ordin</w:t>
            </w:r>
            <w:r w:rsidR="007D2780" w:rsidRPr="00123B79">
              <w:rPr>
                <w:rFonts w:ascii="Times New Roman" w:hAnsi="Times New Roman"/>
                <w:bCs/>
                <w:sz w:val="24"/>
                <w:szCs w:val="24"/>
                <w:lang w:val="it-IT"/>
              </w:rPr>
              <w:t>ul</w:t>
            </w:r>
            <w:r w:rsidRPr="00123B79">
              <w:rPr>
                <w:rFonts w:ascii="Times New Roman" w:hAnsi="Times New Roman"/>
                <w:bCs/>
                <w:sz w:val="24"/>
                <w:szCs w:val="24"/>
                <w:lang w:val="it-IT"/>
              </w:rPr>
              <w:t xml:space="preserve"> nr.</w:t>
            </w:r>
            <w:r w:rsidR="00AA43E8" w:rsidRPr="00123B79">
              <w:rPr>
                <w:rFonts w:ascii="Times New Roman" w:hAnsi="Times New Roman"/>
                <w:bCs/>
                <w:sz w:val="24"/>
                <w:szCs w:val="24"/>
                <w:lang w:val="it-IT"/>
              </w:rPr>
              <w:t xml:space="preserve"> </w:t>
            </w:r>
            <w:r w:rsidRPr="00123B79">
              <w:rPr>
                <w:rFonts w:ascii="Times New Roman" w:hAnsi="Times New Roman"/>
                <w:bCs/>
                <w:sz w:val="24"/>
                <w:szCs w:val="24"/>
                <w:lang w:val="it-IT"/>
              </w:rPr>
              <w:t>1108 din 5 iulie 2007 (figura nr. 1), identificăm faptul că costul tuturor serviciilor prestate de către autoritatea competentă în procesul EIM atinge o sumă totală de aproximativ 17 000 lei MDL.</w:t>
            </w:r>
          </w:p>
          <w:p w14:paraId="1FB6FB04" w14:textId="77777777" w:rsidR="00857CDF" w:rsidRPr="00123B79" w:rsidRDefault="00857CDF" w:rsidP="00331944">
            <w:pPr>
              <w:ind w:firstLine="0"/>
              <w:rPr>
                <w:rFonts w:ascii="Times New Roman" w:hAnsi="Times New Roman"/>
                <w:i/>
                <w:sz w:val="24"/>
                <w:szCs w:val="24"/>
                <w:lang w:val="ro-RO"/>
              </w:rPr>
            </w:pPr>
            <w:r w:rsidRPr="00123B79">
              <w:rPr>
                <w:rFonts w:ascii="Times New Roman" w:hAnsi="Times New Roman"/>
                <w:i/>
                <w:sz w:val="24"/>
                <w:szCs w:val="24"/>
                <w:lang w:val="ro-RO"/>
              </w:rPr>
              <w:t>Figura nr. 1</w:t>
            </w:r>
          </w:p>
          <w:p w14:paraId="49C87A21" w14:textId="47273296" w:rsidR="00857CDF" w:rsidRPr="00123B79" w:rsidRDefault="00857CDF" w:rsidP="00331944">
            <w:pPr>
              <w:ind w:firstLine="0"/>
              <w:rPr>
                <w:rFonts w:ascii="Times New Roman" w:hAnsi="Times New Roman"/>
                <w:i/>
                <w:sz w:val="24"/>
                <w:szCs w:val="24"/>
                <w:lang w:val="ro-RO"/>
              </w:rPr>
            </w:pPr>
            <w:r w:rsidRPr="00123B79">
              <w:rPr>
                <w:i/>
                <w:noProof/>
                <w:sz w:val="24"/>
                <w:szCs w:val="24"/>
                <w:lang w:val="ru-RU" w:eastAsia="ru-RU"/>
              </w:rPr>
              <w:lastRenderedPageBreak/>
              <w:drawing>
                <wp:inline distT="0" distB="0" distL="0" distR="0" wp14:anchorId="6E0DBA75" wp14:editId="09957493">
                  <wp:extent cx="5892800" cy="2942590"/>
                  <wp:effectExtent l="0" t="0" r="0" b="0"/>
                  <wp:docPr id="2" name="Рисунок 2" descr="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I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0751" cy="2946560"/>
                          </a:xfrm>
                          <a:prstGeom prst="rect">
                            <a:avLst/>
                          </a:prstGeom>
                          <a:noFill/>
                          <a:ln>
                            <a:noFill/>
                          </a:ln>
                        </pic:spPr>
                      </pic:pic>
                    </a:graphicData>
                  </a:graphic>
                </wp:inline>
              </w:drawing>
            </w:r>
          </w:p>
          <w:p w14:paraId="0FA9966B" w14:textId="77FC3972" w:rsidR="00857CDF" w:rsidRPr="00123B79" w:rsidRDefault="00857CDF" w:rsidP="00B2797E">
            <w:pPr>
              <w:spacing w:after="160"/>
              <w:rPr>
                <w:rFonts w:ascii="Times New Roman" w:hAnsi="Times New Roman"/>
                <w:bCs/>
                <w:sz w:val="24"/>
                <w:szCs w:val="24"/>
              </w:rPr>
            </w:pPr>
          </w:p>
          <w:p w14:paraId="672B9CDB" w14:textId="614D1ADF" w:rsidR="00857CDF" w:rsidRPr="00123B79" w:rsidRDefault="00857CDF" w:rsidP="00857CDF">
            <w:pPr>
              <w:ind w:firstLine="0"/>
              <w:rPr>
                <w:rFonts w:ascii="Times New Roman" w:hAnsi="Times New Roman"/>
                <w:bCs/>
                <w:sz w:val="24"/>
                <w:szCs w:val="24"/>
                <w:lang w:val="it-IT"/>
              </w:rPr>
            </w:pPr>
            <w:r w:rsidRPr="00123B79">
              <w:rPr>
                <w:rFonts w:ascii="Times New Roman" w:hAnsi="Times New Roman"/>
                <w:bCs/>
                <w:sz w:val="24"/>
                <w:szCs w:val="24"/>
                <w:lang w:val="it-IT"/>
              </w:rPr>
              <w:t>Ținând cont de cele relatate și efectuând calcule similare pentru procedura de evaluare a impactului asupra mediului, constatăm, că toate serviciile prestate în cadrul procedurii EIM, pot fi estimate la suma de aproximativ 16 600 - 25 000 lei. Costul nu este unul unitar, ci urmează a fi divizat. Cuantumul tarifelor va varia în dependență de tipul serviciului prestat de către funcționarul public și va fi achitat de către inițiator corespunzător etapei EIM procedurale pe care acesta urmează să o parcurgă.</w:t>
            </w:r>
          </w:p>
          <w:p w14:paraId="0F2D6C75" w14:textId="660CBF3E" w:rsidR="00857CDF" w:rsidRPr="00123B79" w:rsidRDefault="00857CDF" w:rsidP="00857CDF">
            <w:pPr>
              <w:ind w:firstLine="720"/>
              <w:rPr>
                <w:rFonts w:ascii="Times New Roman" w:hAnsi="Times New Roman"/>
                <w:bCs/>
                <w:sz w:val="24"/>
                <w:szCs w:val="24"/>
                <w:lang w:val="it-IT"/>
              </w:rPr>
            </w:pPr>
            <w:r w:rsidRPr="00123B79">
              <w:rPr>
                <w:rFonts w:ascii="Times New Roman" w:hAnsi="Times New Roman"/>
                <w:bCs/>
                <w:sz w:val="24"/>
                <w:szCs w:val="24"/>
                <w:lang w:val="it-IT"/>
              </w:rPr>
              <w:t>Determinarea costului pentru fiecare etapă a procesului de evaluare a impactului asupra mediului depinde de ponderea/complexitatea etapei EIM procedurale.</w:t>
            </w:r>
          </w:p>
          <w:p w14:paraId="09CDA92A" w14:textId="3F4EEBFA" w:rsidR="00B3338B" w:rsidRPr="00123B79" w:rsidRDefault="00B3338B" w:rsidP="00857CDF">
            <w:pPr>
              <w:ind w:firstLine="720"/>
              <w:rPr>
                <w:rFonts w:ascii="Times New Roman" w:hAnsi="Times New Roman"/>
                <w:bCs/>
                <w:i/>
                <w:sz w:val="24"/>
                <w:szCs w:val="24"/>
              </w:rPr>
            </w:pPr>
            <w:proofErr w:type="spellStart"/>
            <w:r w:rsidRPr="00123B79">
              <w:rPr>
                <w:rFonts w:ascii="Times New Roman" w:hAnsi="Times New Roman"/>
                <w:bCs/>
                <w:i/>
                <w:sz w:val="24"/>
                <w:szCs w:val="24"/>
              </w:rPr>
              <w:t>Tabelul</w:t>
            </w:r>
            <w:proofErr w:type="spellEnd"/>
            <w:r w:rsidRPr="00123B79">
              <w:rPr>
                <w:rFonts w:ascii="Times New Roman" w:hAnsi="Times New Roman"/>
                <w:bCs/>
                <w:i/>
                <w:sz w:val="24"/>
                <w:szCs w:val="24"/>
              </w:rPr>
              <w:t xml:space="preserve"> nr.2</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201"/>
              <w:gridCol w:w="2548"/>
              <w:gridCol w:w="2893"/>
            </w:tblGrid>
            <w:tr w:rsidR="00857CDF" w:rsidRPr="00123B79" w14:paraId="7C1B1716" w14:textId="77777777" w:rsidTr="00331944">
              <w:trPr>
                <w:trHeight w:val="638"/>
              </w:trPr>
              <w:tc>
                <w:tcPr>
                  <w:tcW w:w="642" w:type="dxa"/>
                  <w:shd w:val="clear" w:color="auto" w:fill="auto"/>
                  <w:vAlign w:val="center"/>
                </w:tcPr>
                <w:p w14:paraId="5CA67162" w14:textId="77777777" w:rsidR="00857CDF" w:rsidRPr="00123B79" w:rsidRDefault="00857CDF" w:rsidP="00331944">
                  <w:pPr>
                    <w:ind w:firstLine="222"/>
                    <w:rPr>
                      <w:b/>
                      <w:sz w:val="24"/>
                      <w:szCs w:val="24"/>
                      <w:lang w:val="ro-RO"/>
                    </w:rPr>
                  </w:pPr>
                  <w:r w:rsidRPr="00123B79">
                    <w:rPr>
                      <w:b/>
                      <w:sz w:val="24"/>
                      <w:szCs w:val="24"/>
                      <w:lang w:val="ro-RO"/>
                    </w:rPr>
                    <w:t>Nr.</w:t>
                  </w:r>
                </w:p>
              </w:tc>
              <w:tc>
                <w:tcPr>
                  <w:tcW w:w="3261" w:type="dxa"/>
                  <w:shd w:val="clear" w:color="auto" w:fill="auto"/>
                </w:tcPr>
                <w:p w14:paraId="7858B53C" w14:textId="77777777" w:rsidR="00857CDF" w:rsidRPr="00123B79" w:rsidRDefault="00857CDF" w:rsidP="00857CDF">
                  <w:pPr>
                    <w:ind w:firstLine="0"/>
                    <w:jc w:val="center"/>
                    <w:rPr>
                      <w:b/>
                      <w:sz w:val="24"/>
                      <w:szCs w:val="24"/>
                      <w:lang w:val="ro-RO"/>
                    </w:rPr>
                  </w:pPr>
                  <w:r w:rsidRPr="00123B79">
                    <w:rPr>
                      <w:b/>
                      <w:sz w:val="24"/>
                      <w:szCs w:val="24"/>
                      <w:lang w:val="ro-RO"/>
                    </w:rPr>
                    <w:t>Denumirea serviciului prestat de către AM</w:t>
                  </w:r>
                </w:p>
              </w:tc>
              <w:tc>
                <w:tcPr>
                  <w:tcW w:w="2595" w:type="dxa"/>
                  <w:tcBorders>
                    <w:bottom w:val="single" w:sz="4" w:space="0" w:color="auto"/>
                  </w:tcBorders>
                  <w:shd w:val="clear" w:color="auto" w:fill="auto"/>
                </w:tcPr>
                <w:p w14:paraId="7E2DA991" w14:textId="77777777" w:rsidR="00857CDF" w:rsidRPr="00123B79" w:rsidRDefault="00857CDF" w:rsidP="00857CDF">
                  <w:pPr>
                    <w:ind w:firstLine="0"/>
                    <w:jc w:val="center"/>
                    <w:rPr>
                      <w:b/>
                      <w:sz w:val="24"/>
                      <w:szCs w:val="24"/>
                      <w:lang w:val="it-IT"/>
                    </w:rPr>
                  </w:pPr>
                  <w:r w:rsidRPr="00123B79">
                    <w:rPr>
                      <w:b/>
                      <w:bCs/>
                      <w:noProof/>
                      <w:sz w:val="24"/>
                      <w:szCs w:val="24"/>
                      <w:lang w:val="it-IT" w:eastAsia="nl-BE"/>
                    </w:rPr>
                    <w:t>Ponderea costului serviciului în raport cu costul total al EIM</w:t>
                  </w:r>
                </w:p>
              </w:tc>
              <w:tc>
                <w:tcPr>
                  <w:tcW w:w="2922" w:type="dxa"/>
                  <w:tcBorders>
                    <w:bottom w:val="single" w:sz="4" w:space="0" w:color="auto"/>
                  </w:tcBorders>
                  <w:shd w:val="clear" w:color="auto" w:fill="auto"/>
                </w:tcPr>
                <w:p w14:paraId="38CF19BC" w14:textId="77777777" w:rsidR="00857CDF" w:rsidRPr="00123B79" w:rsidRDefault="00857CDF" w:rsidP="00857CDF">
                  <w:pPr>
                    <w:ind w:firstLine="720"/>
                    <w:jc w:val="center"/>
                    <w:rPr>
                      <w:b/>
                      <w:sz w:val="24"/>
                      <w:szCs w:val="24"/>
                      <w:lang w:val="ro-RO"/>
                    </w:rPr>
                  </w:pPr>
                  <w:r w:rsidRPr="00123B79">
                    <w:rPr>
                      <w:b/>
                      <w:sz w:val="24"/>
                      <w:szCs w:val="24"/>
                      <w:lang w:val="ro-RO"/>
                    </w:rPr>
                    <w:t>Cuantumul tarifului</w:t>
                  </w:r>
                </w:p>
              </w:tc>
            </w:tr>
            <w:tr w:rsidR="00857CDF" w:rsidRPr="00123B79" w14:paraId="399F6B34" w14:textId="77777777" w:rsidTr="00331944">
              <w:tc>
                <w:tcPr>
                  <w:tcW w:w="642" w:type="dxa"/>
                  <w:shd w:val="clear" w:color="auto" w:fill="auto"/>
                  <w:vAlign w:val="center"/>
                </w:tcPr>
                <w:p w14:paraId="3651A65F" w14:textId="2C511648" w:rsidR="00857CDF" w:rsidRPr="00123B79" w:rsidRDefault="00857CDF" w:rsidP="00331944">
                  <w:pPr>
                    <w:ind w:firstLine="222"/>
                    <w:rPr>
                      <w:sz w:val="24"/>
                      <w:szCs w:val="24"/>
                      <w:lang w:val="ro-RO"/>
                    </w:rPr>
                  </w:pPr>
                  <w:r w:rsidRPr="00123B79">
                    <w:rPr>
                      <w:sz w:val="24"/>
                      <w:szCs w:val="24"/>
                      <w:lang w:val="ro-RO"/>
                    </w:rPr>
                    <w:t>1.</w:t>
                  </w:r>
                </w:p>
              </w:tc>
              <w:tc>
                <w:tcPr>
                  <w:tcW w:w="3261" w:type="dxa"/>
                  <w:shd w:val="clear" w:color="auto" w:fill="auto"/>
                </w:tcPr>
                <w:p w14:paraId="75685C41" w14:textId="77777777" w:rsidR="00857CDF" w:rsidRPr="00123B79" w:rsidRDefault="00857CDF" w:rsidP="00331944">
                  <w:pPr>
                    <w:ind w:firstLine="0"/>
                    <w:rPr>
                      <w:sz w:val="24"/>
                      <w:szCs w:val="24"/>
                      <w:lang w:val="ro-RO"/>
                    </w:rPr>
                  </w:pPr>
                  <w:r w:rsidRPr="00123B79">
                    <w:rPr>
                      <w:sz w:val="24"/>
                      <w:szCs w:val="24"/>
                      <w:lang w:val="ro-RO"/>
                    </w:rPr>
                    <w:t>Evaluarea prealabilă al activității planificate</w:t>
                  </w:r>
                </w:p>
              </w:tc>
              <w:tc>
                <w:tcPr>
                  <w:tcW w:w="2595" w:type="dxa"/>
                  <w:tcBorders>
                    <w:top w:val="single" w:sz="4" w:space="0" w:color="auto"/>
                  </w:tcBorders>
                  <w:shd w:val="clear" w:color="auto" w:fill="auto"/>
                </w:tcPr>
                <w:p w14:paraId="3FA83056" w14:textId="77777777" w:rsidR="00857CDF" w:rsidRPr="00123B79" w:rsidRDefault="00857CDF" w:rsidP="00857CDF">
                  <w:pPr>
                    <w:ind w:firstLine="720"/>
                    <w:rPr>
                      <w:sz w:val="24"/>
                      <w:szCs w:val="24"/>
                      <w:lang w:val="ro-RO"/>
                    </w:rPr>
                  </w:pPr>
                  <w:r w:rsidRPr="00123B79">
                    <w:rPr>
                      <w:sz w:val="24"/>
                      <w:szCs w:val="24"/>
                      <w:lang w:val="ro-RO"/>
                    </w:rPr>
                    <w:t xml:space="preserve">                5 %</w:t>
                  </w:r>
                </w:p>
              </w:tc>
              <w:tc>
                <w:tcPr>
                  <w:tcW w:w="2922" w:type="dxa"/>
                  <w:tcBorders>
                    <w:top w:val="single" w:sz="4" w:space="0" w:color="auto"/>
                  </w:tcBorders>
                  <w:shd w:val="clear" w:color="auto" w:fill="auto"/>
                </w:tcPr>
                <w:p w14:paraId="32531D7F" w14:textId="77777777" w:rsidR="00857CDF" w:rsidRPr="00123B79" w:rsidRDefault="00857CDF" w:rsidP="00857CDF">
                  <w:pPr>
                    <w:ind w:firstLine="720"/>
                    <w:rPr>
                      <w:sz w:val="24"/>
                      <w:szCs w:val="24"/>
                      <w:lang w:val="ro-RO"/>
                    </w:rPr>
                  </w:pPr>
                  <w:r w:rsidRPr="00123B79">
                    <w:rPr>
                      <w:sz w:val="24"/>
                      <w:szCs w:val="24"/>
                      <w:lang w:val="ro-RO"/>
                    </w:rPr>
                    <w:t>830 lei</w:t>
                  </w:r>
                </w:p>
              </w:tc>
            </w:tr>
            <w:tr w:rsidR="00857CDF" w:rsidRPr="00123B79" w14:paraId="6F8D14E8" w14:textId="77777777" w:rsidTr="00331944">
              <w:trPr>
                <w:trHeight w:val="704"/>
              </w:trPr>
              <w:tc>
                <w:tcPr>
                  <w:tcW w:w="642" w:type="dxa"/>
                  <w:shd w:val="clear" w:color="auto" w:fill="auto"/>
                  <w:vAlign w:val="center"/>
                </w:tcPr>
                <w:p w14:paraId="33E06A1B" w14:textId="77777777" w:rsidR="00857CDF" w:rsidRPr="00123B79" w:rsidRDefault="00857CDF" w:rsidP="00331944">
                  <w:pPr>
                    <w:ind w:firstLine="222"/>
                    <w:rPr>
                      <w:sz w:val="24"/>
                      <w:szCs w:val="24"/>
                      <w:lang w:val="ro-RO"/>
                    </w:rPr>
                  </w:pPr>
                  <w:r w:rsidRPr="00123B79">
                    <w:rPr>
                      <w:sz w:val="24"/>
                      <w:szCs w:val="24"/>
                      <w:lang w:val="ro-RO"/>
                    </w:rPr>
                    <w:t>2.</w:t>
                  </w:r>
                </w:p>
              </w:tc>
              <w:tc>
                <w:tcPr>
                  <w:tcW w:w="3261" w:type="dxa"/>
                  <w:tcBorders>
                    <w:bottom w:val="single" w:sz="4" w:space="0" w:color="auto"/>
                  </w:tcBorders>
                  <w:shd w:val="clear" w:color="auto" w:fill="auto"/>
                </w:tcPr>
                <w:p w14:paraId="43535AD6" w14:textId="77777777" w:rsidR="00857CDF" w:rsidRPr="00123B79" w:rsidRDefault="00857CDF" w:rsidP="00331944">
                  <w:pPr>
                    <w:shd w:val="clear" w:color="auto" w:fill="FFFFFF"/>
                    <w:ind w:firstLine="0"/>
                    <w:rPr>
                      <w:spacing w:val="-3"/>
                      <w:sz w:val="24"/>
                      <w:szCs w:val="24"/>
                      <w:lang w:val="ro-RO" w:eastAsia="ru-RU"/>
                    </w:rPr>
                  </w:pPr>
                  <w:r w:rsidRPr="00123B79">
                    <w:rPr>
                      <w:spacing w:val="-3"/>
                      <w:sz w:val="24"/>
                      <w:szCs w:val="24"/>
                      <w:lang w:val="ro-RO" w:eastAsia="ru-RU"/>
                    </w:rPr>
                    <w:t>Elaborarea P</w:t>
                  </w:r>
                  <w:r w:rsidRPr="00123B79">
                    <w:rPr>
                      <w:sz w:val="24"/>
                      <w:szCs w:val="24"/>
                      <w:shd w:val="clear" w:color="auto" w:fill="FFFFFF"/>
                      <w:lang w:val="ro-RO"/>
                    </w:rPr>
                    <w:t xml:space="preserve">rogramului de realizare a evaluării impactului asupra mediului </w:t>
                  </w:r>
                </w:p>
                <w:p w14:paraId="6FD09317" w14:textId="77777777" w:rsidR="00857CDF" w:rsidRPr="00123B79" w:rsidRDefault="00857CDF" w:rsidP="00857CDF">
                  <w:pPr>
                    <w:ind w:firstLine="720"/>
                    <w:rPr>
                      <w:sz w:val="24"/>
                      <w:szCs w:val="24"/>
                      <w:lang w:val="ro-RO"/>
                    </w:rPr>
                  </w:pPr>
                </w:p>
              </w:tc>
              <w:tc>
                <w:tcPr>
                  <w:tcW w:w="2595" w:type="dxa"/>
                  <w:shd w:val="clear" w:color="auto" w:fill="auto"/>
                </w:tcPr>
                <w:p w14:paraId="2FA7C0E8" w14:textId="77777777" w:rsidR="00857CDF" w:rsidRPr="00123B79" w:rsidRDefault="00857CDF" w:rsidP="00857CDF">
                  <w:pPr>
                    <w:ind w:firstLine="720"/>
                    <w:rPr>
                      <w:sz w:val="24"/>
                      <w:szCs w:val="24"/>
                      <w:lang w:val="ro-RO"/>
                    </w:rPr>
                  </w:pPr>
                  <w:r w:rsidRPr="00123B79">
                    <w:rPr>
                      <w:sz w:val="24"/>
                      <w:szCs w:val="24"/>
                      <w:lang w:val="ro-RO"/>
                    </w:rPr>
                    <w:t xml:space="preserve">              </w:t>
                  </w:r>
                </w:p>
                <w:p w14:paraId="51A05F52" w14:textId="77777777" w:rsidR="00857CDF" w:rsidRPr="00123B79" w:rsidRDefault="00857CDF" w:rsidP="00857CDF">
                  <w:pPr>
                    <w:ind w:firstLine="720"/>
                    <w:rPr>
                      <w:sz w:val="24"/>
                      <w:szCs w:val="24"/>
                      <w:lang w:val="ro-RO"/>
                    </w:rPr>
                  </w:pPr>
                  <w:r w:rsidRPr="00123B79">
                    <w:rPr>
                      <w:sz w:val="24"/>
                      <w:szCs w:val="24"/>
                      <w:lang w:val="ro-RO"/>
                    </w:rPr>
                    <w:t xml:space="preserve">                35%</w:t>
                  </w:r>
                </w:p>
              </w:tc>
              <w:tc>
                <w:tcPr>
                  <w:tcW w:w="2922" w:type="dxa"/>
                  <w:shd w:val="clear" w:color="auto" w:fill="auto"/>
                </w:tcPr>
                <w:p w14:paraId="10759ADE" w14:textId="77777777" w:rsidR="00857CDF" w:rsidRPr="00123B79" w:rsidRDefault="00857CDF" w:rsidP="00857CDF">
                  <w:pPr>
                    <w:ind w:firstLine="720"/>
                    <w:rPr>
                      <w:sz w:val="24"/>
                      <w:szCs w:val="24"/>
                      <w:lang w:val="ro-RO"/>
                    </w:rPr>
                  </w:pPr>
                </w:p>
                <w:p w14:paraId="0AC2F478" w14:textId="77777777" w:rsidR="00857CDF" w:rsidRPr="00123B79" w:rsidRDefault="00857CDF" w:rsidP="00857CDF">
                  <w:pPr>
                    <w:ind w:firstLine="720"/>
                    <w:rPr>
                      <w:sz w:val="24"/>
                      <w:szCs w:val="24"/>
                      <w:lang w:val="ro-RO"/>
                    </w:rPr>
                  </w:pPr>
                </w:p>
                <w:p w14:paraId="74294D72" w14:textId="77777777" w:rsidR="00857CDF" w:rsidRPr="00123B79" w:rsidRDefault="00857CDF" w:rsidP="00857CDF">
                  <w:pPr>
                    <w:ind w:firstLine="720"/>
                    <w:rPr>
                      <w:sz w:val="24"/>
                      <w:szCs w:val="24"/>
                      <w:lang w:val="ro-RO"/>
                    </w:rPr>
                  </w:pPr>
                  <w:r w:rsidRPr="00123B79">
                    <w:rPr>
                      <w:sz w:val="24"/>
                      <w:szCs w:val="24"/>
                      <w:lang w:val="ro-RO"/>
                    </w:rPr>
                    <w:t>5810 lei</w:t>
                  </w:r>
                </w:p>
              </w:tc>
            </w:tr>
            <w:tr w:rsidR="00857CDF" w:rsidRPr="00123B79" w14:paraId="128DA0FE" w14:textId="77777777" w:rsidTr="00331944">
              <w:tc>
                <w:tcPr>
                  <w:tcW w:w="642" w:type="dxa"/>
                  <w:tcBorders>
                    <w:bottom w:val="single" w:sz="4" w:space="0" w:color="auto"/>
                  </w:tcBorders>
                  <w:shd w:val="clear" w:color="auto" w:fill="auto"/>
                  <w:vAlign w:val="center"/>
                </w:tcPr>
                <w:p w14:paraId="12680A49" w14:textId="77777777" w:rsidR="00857CDF" w:rsidRPr="00123B79" w:rsidRDefault="00857CDF" w:rsidP="00331944">
                  <w:pPr>
                    <w:ind w:firstLine="222"/>
                    <w:rPr>
                      <w:sz w:val="24"/>
                      <w:szCs w:val="24"/>
                      <w:lang w:val="ro-RO"/>
                    </w:rPr>
                  </w:pPr>
                  <w:r w:rsidRPr="00123B79">
                    <w:rPr>
                      <w:sz w:val="24"/>
                      <w:szCs w:val="24"/>
                      <w:lang w:val="ro-RO"/>
                    </w:rPr>
                    <w:t>3.</w:t>
                  </w:r>
                </w:p>
              </w:tc>
              <w:tc>
                <w:tcPr>
                  <w:tcW w:w="3261" w:type="dxa"/>
                  <w:tcBorders>
                    <w:bottom w:val="single" w:sz="4" w:space="0" w:color="auto"/>
                  </w:tcBorders>
                  <w:shd w:val="clear" w:color="auto" w:fill="auto"/>
                </w:tcPr>
                <w:p w14:paraId="3C5F4BB1" w14:textId="77777777" w:rsidR="00857CDF" w:rsidRPr="00123B79" w:rsidRDefault="00857CDF" w:rsidP="00331944">
                  <w:pPr>
                    <w:shd w:val="clear" w:color="auto" w:fill="FFFFFF"/>
                    <w:ind w:firstLine="0"/>
                    <w:rPr>
                      <w:spacing w:val="-3"/>
                      <w:sz w:val="24"/>
                      <w:szCs w:val="24"/>
                      <w:lang w:val="ro-RO" w:eastAsia="ru-RU"/>
                    </w:rPr>
                  </w:pPr>
                  <w:r w:rsidRPr="00123B79">
                    <w:rPr>
                      <w:spacing w:val="-3"/>
                      <w:sz w:val="24"/>
                      <w:szCs w:val="24"/>
                      <w:lang w:val="ro-RO" w:eastAsia="ru-RU"/>
                    </w:rPr>
                    <w:t>Evaluarea biodiversității, după caz.</w:t>
                  </w:r>
                </w:p>
              </w:tc>
              <w:tc>
                <w:tcPr>
                  <w:tcW w:w="2595" w:type="dxa"/>
                  <w:tcBorders>
                    <w:bottom w:val="single" w:sz="4" w:space="0" w:color="auto"/>
                  </w:tcBorders>
                  <w:shd w:val="clear" w:color="auto" w:fill="auto"/>
                </w:tcPr>
                <w:p w14:paraId="2EE78F7B" w14:textId="77777777" w:rsidR="00857CDF" w:rsidRPr="00123B79" w:rsidRDefault="00857CDF" w:rsidP="00857CDF">
                  <w:pPr>
                    <w:ind w:firstLine="720"/>
                    <w:rPr>
                      <w:sz w:val="24"/>
                      <w:szCs w:val="24"/>
                      <w:lang w:val="ro-RO"/>
                    </w:rPr>
                  </w:pPr>
                  <w:r w:rsidRPr="00123B79">
                    <w:rPr>
                      <w:sz w:val="24"/>
                      <w:szCs w:val="24"/>
                      <w:lang w:val="ro-RO"/>
                    </w:rPr>
                    <w:t xml:space="preserve">                20 %</w:t>
                  </w:r>
                </w:p>
              </w:tc>
              <w:tc>
                <w:tcPr>
                  <w:tcW w:w="2922" w:type="dxa"/>
                  <w:shd w:val="clear" w:color="auto" w:fill="auto"/>
                </w:tcPr>
                <w:p w14:paraId="047834C8" w14:textId="251631DD" w:rsidR="00857CDF" w:rsidRPr="00123B79" w:rsidRDefault="00857CDF" w:rsidP="00857CDF">
                  <w:pPr>
                    <w:ind w:firstLine="720"/>
                    <w:rPr>
                      <w:sz w:val="24"/>
                      <w:szCs w:val="24"/>
                      <w:lang w:val="ro-RO"/>
                    </w:rPr>
                  </w:pPr>
                  <w:r w:rsidRPr="00123B79">
                    <w:rPr>
                      <w:sz w:val="24"/>
                      <w:szCs w:val="24"/>
                      <w:lang w:val="ro-RO"/>
                    </w:rPr>
                    <w:t>3320</w:t>
                  </w:r>
                  <w:r w:rsidR="008A2DEA" w:rsidRPr="00123B79">
                    <w:rPr>
                      <w:sz w:val="24"/>
                      <w:szCs w:val="24"/>
                      <w:lang w:val="ro-RO"/>
                    </w:rPr>
                    <w:t xml:space="preserve"> </w:t>
                  </w:r>
                  <w:r w:rsidRPr="00123B79">
                    <w:rPr>
                      <w:sz w:val="24"/>
                      <w:szCs w:val="24"/>
                      <w:lang w:val="ro-RO"/>
                    </w:rPr>
                    <w:t>lei</w:t>
                  </w:r>
                </w:p>
              </w:tc>
            </w:tr>
            <w:tr w:rsidR="00857CDF" w:rsidRPr="00123B79" w14:paraId="3B402A6E" w14:textId="77777777" w:rsidTr="00331944">
              <w:tc>
                <w:tcPr>
                  <w:tcW w:w="642" w:type="dxa"/>
                  <w:shd w:val="clear" w:color="auto" w:fill="auto"/>
                  <w:vAlign w:val="center"/>
                </w:tcPr>
                <w:p w14:paraId="5E65FCEC" w14:textId="77777777" w:rsidR="00857CDF" w:rsidRPr="00123B79" w:rsidRDefault="00857CDF" w:rsidP="00331944">
                  <w:pPr>
                    <w:ind w:firstLine="222"/>
                    <w:rPr>
                      <w:sz w:val="24"/>
                      <w:szCs w:val="24"/>
                      <w:lang w:val="ro-RO"/>
                    </w:rPr>
                  </w:pPr>
                  <w:r w:rsidRPr="00123B79">
                    <w:rPr>
                      <w:sz w:val="24"/>
                      <w:szCs w:val="24"/>
                      <w:lang w:val="ro-RO"/>
                    </w:rPr>
                    <w:t>4.</w:t>
                  </w:r>
                </w:p>
              </w:tc>
              <w:tc>
                <w:tcPr>
                  <w:tcW w:w="3261" w:type="dxa"/>
                  <w:tcBorders>
                    <w:top w:val="nil"/>
                  </w:tcBorders>
                  <w:shd w:val="clear" w:color="auto" w:fill="auto"/>
                </w:tcPr>
                <w:p w14:paraId="09A4E2F9" w14:textId="77777777" w:rsidR="00857CDF" w:rsidRPr="00123B79" w:rsidRDefault="00857CDF" w:rsidP="00331944">
                  <w:pPr>
                    <w:ind w:firstLine="0"/>
                    <w:rPr>
                      <w:sz w:val="24"/>
                      <w:szCs w:val="24"/>
                      <w:lang w:val="ro-RO"/>
                    </w:rPr>
                  </w:pPr>
                  <w:r w:rsidRPr="00123B79">
                    <w:rPr>
                      <w:sz w:val="24"/>
                      <w:szCs w:val="24"/>
                      <w:lang w:val="ro-RO"/>
                    </w:rPr>
                    <w:t>Analiza calității raportului privind evaluarea impactului asupra mediului</w:t>
                  </w:r>
                </w:p>
              </w:tc>
              <w:tc>
                <w:tcPr>
                  <w:tcW w:w="2595" w:type="dxa"/>
                  <w:shd w:val="clear" w:color="auto" w:fill="auto"/>
                </w:tcPr>
                <w:p w14:paraId="15A419E4" w14:textId="77777777" w:rsidR="00857CDF" w:rsidRPr="00123B79" w:rsidRDefault="00857CDF" w:rsidP="00857CDF">
                  <w:pPr>
                    <w:ind w:firstLine="720"/>
                    <w:rPr>
                      <w:sz w:val="24"/>
                      <w:szCs w:val="24"/>
                      <w:lang w:val="ro-RO"/>
                    </w:rPr>
                  </w:pPr>
                  <w:r w:rsidRPr="00123B79">
                    <w:rPr>
                      <w:sz w:val="24"/>
                      <w:szCs w:val="24"/>
                      <w:lang w:val="ro-RO"/>
                    </w:rPr>
                    <w:t xml:space="preserve">                50 %</w:t>
                  </w:r>
                </w:p>
              </w:tc>
              <w:tc>
                <w:tcPr>
                  <w:tcW w:w="2922" w:type="dxa"/>
                  <w:shd w:val="clear" w:color="auto" w:fill="auto"/>
                </w:tcPr>
                <w:p w14:paraId="5381F27B" w14:textId="77777777" w:rsidR="00857CDF" w:rsidRPr="00123B79" w:rsidRDefault="00857CDF" w:rsidP="00857CDF">
                  <w:pPr>
                    <w:ind w:firstLine="720"/>
                    <w:rPr>
                      <w:sz w:val="24"/>
                      <w:szCs w:val="24"/>
                      <w:lang w:val="ro-RO"/>
                    </w:rPr>
                  </w:pPr>
                  <w:r w:rsidRPr="00123B79">
                    <w:rPr>
                      <w:sz w:val="24"/>
                      <w:szCs w:val="24"/>
                      <w:lang w:val="ro-RO"/>
                    </w:rPr>
                    <w:t>8300 lei</w:t>
                  </w:r>
                </w:p>
              </w:tc>
            </w:tr>
          </w:tbl>
          <w:p w14:paraId="2234BB8F" w14:textId="5C0C1B37" w:rsidR="00857CDF" w:rsidRPr="00123B79" w:rsidRDefault="00857CDF" w:rsidP="00B2797E">
            <w:pPr>
              <w:spacing w:after="160"/>
              <w:rPr>
                <w:rFonts w:ascii="Times New Roman" w:hAnsi="Times New Roman"/>
                <w:bCs/>
                <w:sz w:val="24"/>
                <w:szCs w:val="24"/>
                <w:lang w:val="ro-RO"/>
              </w:rPr>
            </w:pPr>
          </w:p>
          <w:p w14:paraId="66254AD4" w14:textId="2CE58601" w:rsidR="00B3338B" w:rsidRPr="00123B79" w:rsidRDefault="00035EDF" w:rsidP="00857CDF">
            <w:pPr>
              <w:ind w:firstLine="0"/>
              <w:rPr>
                <w:rFonts w:ascii="Times New Roman" w:hAnsi="Times New Roman"/>
                <w:bCs/>
                <w:sz w:val="24"/>
                <w:szCs w:val="24"/>
                <w:lang w:val="it-IT"/>
              </w:rPr>
            </w:pPr>
            <w:r w:rsidRPr="00123B79">
              <w:rPr>
                <w:rFonts w:ascii="Times New Roman" w:hAnsi="Times New Roman"/>
                <w:bCs/>
                <w:sz w:val="24"/>
                <w:szCs w:val="24"/>
                <w:lang w:val="ro-RO"/>
              </w:rPr>
              <w:t xml:space="preserve">            </w:t>
            </w:r>
            <w:r w:rsidR="00857CDF" w:rsidRPr="00123B79">
              <w:rPr>
                <w:rFonts w:ascii="Times New Roman" w:hAnsi="Times New Roman"/>
                <w:bCs/>
                <w:sz w:val="24"/>
                <w:szCs w:val="24"/>
                <w:lang w:val="ro-RO"/>
              </w:rPr>
              <w:t xml:space="preserve">Totodată, ținem să </w:t>
            </w:r>
            <w:r w:rsidRPr="00123B79">
              <w:rPr>
                <w:rFonts w:ascii="Times New Roman" w:hAnsi="Times New Roman"/>
                <w:bCs/>
                <w:sz w:val="24"/>
                <w:szCs w:val="24"/>
                <w:lang w:val="ro-RO"/>
              </w:rPr>
              <w:t>accentuăm</w:t>
            </w:r>
            <w:r w:rsidR="00857CDF" w:rsidRPr="00123B79">
              <w:rPr>
                <w:rFonts w:ascii="Times New Roman" w:hAnsi="Times New Roman"/>
                <w:bCs/>
                <w:sz w:val="24"/>
                <w:szCs w:val="24"/>
                <w:lang w:val="ro-RO"/>
              </w:rPr>
              <w:t xml:space="preserve"> că</w:t>
            </w:r>
            <w:r w:rsidR="00B3338B" w:rsidRPr="00123B79">
              <w:rPr>
                <w:rFonts w:ascii="Times New Roman" w:hAnsi="Times New Roman"/>
                <w:bCs/>
                <w:sz w:val="24"/>
                <w:szCs w:val="24"/>
                <w:lang w:val="ro-RO"/>
              </w:rPr>
              <w:t xml:space="preserve"> prin Legea nr.</w:t>
            </w:r>
            <w:r w:rsidR="003B73E6" w:rsidRPr="00123B79">
              <w:rPr>
                <w:rFonts w:ascii="Times New Roman" w:hAnsi="Times New Roman"/>
                <w:bCs/>
                <w:sz w:val="24"/>
                <w:szCs w:val="24"/>
                <w:lang w:val="ro-RO"/>
              </w:rPr>
              <w:t xml:space="preserve"> </w:t>
            </w:r>
            <w:r w:rsidR="00B3338B" w:rsidRPr="00123B79">
              <w:rPr>
                <w:rFonts w:ascii="Times New Roman" w:hAnsi="Times New Roman"/>
                <w:bCs/>
                <w:sz w:val="24"/>
                <w:szCs w:val="24"/>
                <w:lang w:val="ro-RO"/>
              </w:rPr>
              <w:t xml:space="preserve">226/2022 privind </w:t>
            </w:r>
            <w:r w:rsidR="007D2780" w:rsidRPr="00123B79">
              <w:rPr>
                <w:rFonts w:ascii="Times New Roman" w:hAnsi="Times New Roman"/>
                <w:bCs/>
                <w:sz w:val="24"/>
                <w:szCs w:val="24"/>
                <w:lang w:val="ro-RO"/>
              </w:rPr>
              <w:t>m</w:t>
            </w:r>
            <w:r w:rsidR="00B3338B" w:rsidRPr="00123B79">
              <w:rPr>
                <w:rFonts w:ascii="Times New Roman" w:hAnsi="Times New Roman"/>
                <w:bCs/>
                <w:sz w:val="24"/>
                <w:szCs w:val="24"/>
                <w:lang w:val="ro-RO"/>
              </w:rPr>
              <w:t>odificarea unor acte normative</w:t>
            </w:r>
            <w:r w:rsidR="00B3338B" w:rsidRPr="00123B79">
              <w:rPr>
                <w:rStyle w:val="Referinnotdesubsol"/>
                <w:rFonts w:ascii="Times New Roman" w:hAnsi="Times New Roman"/>
                <w:bCs/>
                <w:sz w:val="24"/>
                <w:szCs w:val="24"/>
              </w:rPr>
              <w:footnoteReference w:id="2"/>
            </w:r>
            <w:r w:rsidR="00B3338B" w:rsidRPr="00123B79">
              <w:rPr>
                <w:rFonts w:ascii="Times New Roman" w:hAnsi="Times New Roman"/>
                <w:bCs/>
                <w:sz w:val="24"/>
                <w:szCs w:val="24"/>
                <w:lang w:val="ro-RO"/>
              </w:rPr>
              <w:t xml:space="preserve"> a fost abrogată</w:t>
            </w:r>
            <w:r w:rsidR="00B3338B" w:rsidRPr="00123B79">
              <w:rPr>
                <w:rFonts w:ascii="Times New Roman" w:eastAsia="Times New Roman" w:hAnsi="Times New Roman"/>
                <w:bCs/>
                <w:sz w:val="24"/>
                <w:szCs w:val="24"/>
                <w:lang w:val="ro-RO"/>
              </w:rPr>
              <w:t xml:space="preserve"> </w:t>
            </w:r>
            <w:r w:rsidR="00B3338B" w:rsidRPr="00123B79">
              <w:rPr>
                <w:rFonts w:ascii="Times New Roman" w:hAnsi="Times New Roman"/>
                <w:bCs/>
                <w:sz w:val="24"/>
                <w:szCs w:val="24"/>
                <w:lang w:val="ro-RO"/>
              </w:rPr>
              <w:t xml:space="preserve">Legea nr. 851/1996 privind expertiza ecologică, </w:t>
            </w:r>
            <w:r w:rsidR="00B13FC0" w:rsidRPr="00123B79">
              <w:rPr>
                <w:rFonts w:ascii="Times New Roman" w:hAnsi="Times New Roman"/>
                <w:bCs/>
                <w:sz w:val="24"/>
                <w:szCs w:val="24"/>
                <w:lang w:val="ro-RO"/>
              </w:rPr>
              <w:t xml:space="preserve">care </w:t>
            </w:r>
            <w:r w:rsidR="00B3338B" w:rsidRPr="00123B79">
              <w:rPr>
                <w:rFonts w:ascii="Times New Roman" w:hAnsi="Times New Roman"/>
                <w:bCs/>
                <w:sz w:val="24"/>
                <w:szCs w:val="24"/>
                <w:lang w:val="ro-RO"/>
              </w:rPr>
              <w:t>reglement</w:t>
            </w:r>
            <w:r w:rsidR="00B13FC0" w:rsidRPr="00123B79">
              <w:rPr>
                <w:rFonts w:ascii="Times New Roman" w:hAnsi="Times New Roman"/>
                <w:bCs/>
                <w:sz w:val="24"/>
                <w:szCs w:val="24"/>
                <w:lang w:val="ro-RO"/>
              </w:rPr>
              <w:t>a</w:t>
            </w:r>
            <w:r w:rsidR="00B3338B" w:rsidRPr="00123B79">
              <w:rPr>
                <w:rFonts w:ascii="Times New Roman" w:hAnsi="Times New Roman"/>
                <w:bCs/>
                <w:sz w:val="24"/>
                <w:szCs w:val="24"/>
                <w:lang w:val="ro-RO"/>
              </w:rPr>
              <w:t xml:space="preserve"> </w:t>
            </w:r>
            <w:r w:rsidR="00857CDF" w:rsidRPr="00123B79">
              <w:rPr>
                <w:rFonts w:ascii="Times New Roman" w:hAnsi="Times New Roman"/>
                <w:bCs/>
                <w:sz w:val="24"/>
                <w:szCs w:val="24"/>
                <w:lang w:val="ro-RO"/>
              </w:rPr>
              <w:t>procedura de expertiz</w:t>
            </w:r>
            <w:r w:rsidR="007D2780" w:rsidRPr="00123B79">
              <w:rPr>
                <w:rFonts w:ascii="Times New Roman" w:hAnsi="Times New Roman"/>
                <w:bCs/>
                <w:sz w:val="24"/>
                <w:szCs w:val="24"/>
                <w:lang w:val="ro-RO"/>
              </w:rPr>
              <w:t>ă</w:t>
            </w:r>
            <w:r w:rsidR="00857CDF" w:rsidRPr="00123B79">
              <w:rPr>
                <w:rFonts w:ascii="Times New Roman" w:hAnsi="Times New Roman"/>
                <w:bCs/>
                <w:sz w:val="24"/>
                <w:szCs w:val="24"/>
                <w:lang w:val="ro-RO"/>
              </w:rPr>
              <w:t xml:space="preserve"> ecologică, și respectiv agentul economic va fi scutit de taxa de 5000 lei pentru expertiza ecologică. </w:t>
            </w:r>
            <w:r w:rsidR="00857CDF" w:rsidRPr="00123B79">
              <w:rPr>
                <w:rFonts w:ascii="Times New Roman" w:hAnsi="Times New Roman"/>
                <w:bCs/>
                <w:sz w:val="24"/>
                <w:szCs w:val="24"/>
                <w:lang w:val="it-IT"/>
              </w:rPr>
              <w:t xml:space="preserve">Mai mult ca atât, pentru activitățile planificate prevăzute </w:t>
            </w:r>
            <w:r w:rsidR="00B3338B" w:rsidRPr="00123B79">
              <w:rPr>
                <w:rFonts w:ascii="Times New Roman" w:hAnsi="Times New Roman"/>
                <w:bCs/>
                <w:sz w:val="24"/>
                <w:szCs w:val="24"/>
                <w:lang w:val="it-IT"/>
              </w:rPr>
              <w:t>în</w:t>
            </w:r>
            <w:r w:rsidR="00857CDF" w:rsidRPr="00123B79">
              <w:rPr>
                <w:rFonts w:ascii="Times New Roman" w:hAnsi="Times New Roman"/>
                <w:bCs/>
                <w:sz w:val="24"/>
                <w:szCs w:val="24"/>
                <w:lang w:val="it-IT"/>
              </w:rPr>
              <w:t xml:space="preserve"> anexa nr. 1 </w:t>
            </w:r>
            <w:r w:rsidR="00B3338B" w:rsidRPr="00123B79">
              <w:rPr>
                <w:rFonts w:ascii="Times New Roman" w:hAnsi="Times New Roman"/>
                <w:bCs/>
                <w:sz w:val="24"/>
                <w:szCs w:val="24"/>
                <w:lang w:val="it-IT"/>
              </w:rPr>
              <w:t>la Legea</w:t>
            </w:r>
            <w:r w:rsidR="00857CDF" w:rsidRPr="00123B79">
              <w:rPr>
                <w:rFonts w:ascii="Times New Roman" w:hAnsi="Times New Roman"/>
                <w:bCs/>
                <w:sz w:val="24"/>
                <w:szCs w:val="24"/>
                <w:lang w:val="it-IT"/>
              </w:rPr>
              <w:t xml:space="preserve"> </w:t>
            </w:r>
            <w:r w:rsidR="00857CDF" w:rsidRPr="00123B79">
              <w:rPr>
                <w:rFonts w:ascii="Times New Roman" w:hAnsi="Times New Roman"/>
                <w:bCs/>
                <w:sz w:val="24"/>
                <w:szCs w:val="24"/>
                <w:lang w:val="it-IT"/>
              </w:rPr>
              <w:lastRenderedPageBreak/>
              <w:t xml:space="preserve">nr. 851/1996, care vor avea un impact nesemnificativ asupra mediului, se va elibera acordul de mediu îndată după etapa de evaluare prealabilă, care conform estimărilor inițiale va presupune o taxă de până la 1000 lei, ceea ce constituie de 5 ori mai puțin decât costul suportat la moment în cazul parcurgerii procedurii de expertizare ecologică. </w:t>
            </w:r>
          </w:p>
          <w:p w14:paraId="7A615642" w14:textId="2BFA0248" w:rsidR="00857CDF" w:rsidRPr="00123B79" w:rsidRDefault="00035EDF" w:rsidP="00857CDF">
            <w:pPr>
              <w:ind w:firstLine="0"/>
              <w:rPr>
                <w:rFonts w:ascii="Times New Roman" w:hAnsi="Times New Roman"/>
                <w:bCs/>
                <w:sz w:val="24"/>
                <w:szCs w:val="24"/>
                <w:lang w:val="it-IT"/>
              </w:rPr>
            </w:pPr>
            <w:r w:rsidRPr="00123B79">
              <w:rPr>
                <w:rFonts w:ascii="Times New Roman" w:hAnsi="Times New Roman"/>
                <w:bCs/>
                <w:sz w:val="24"/>
                <w:szCs w:val="24"/>
                <w:lang w:val="it-IT"/>
              </w:rPr>
              <w:t xml:space="preserve">            </w:t>
            </w:r>
            <w:r w:rsidR="00857CDF" w:rsidRPr="00123B79">
              <w:rPr>
                <w:rFonts w:ascii="Times New Roman" w:hAnsi="Times New Roman"/>
                <w:bCs/>
                <w:sz w:val="24"/>
                <w:szCs w:val="24"/>
                <w:lang w:val="it-IT"/>
              </w:rPr>
              <w:t>În linii generale beneficiile procedurii EIM pot fi evaluate din punct de vedere economic prin evitarea costurilor de reparare a prejudiciului cauzat mediului. Legea nr. 86/2014 privind evaluare</w:t>
            </w:r>
            <w:r w:rsidRPr="00123B79">
              <w:rPr>
                <w:rFonts w:ascii="Times New Roman" w:hAnsi="Times New Roman"/>
                <w:bCs/>
                <w:sz w:val="24"/>
                <w:szCs w:val="24"/>
                <w:lang w:val="it-IT"/>
              </w:rPr>
              <w:t>a</w:t>
            </w:r>
            <w:r w:rsidR="00857CDF" w:rsidRPr="00123B79">
              <w:rPr>
                <w:rFonts w:ascii="Times New Roman" w:hAnsi="Times New Roman"/>
                <w:bCs/>
                <w:sz w:val="24"/>
                <w:szCs w:val="24"/>
                <w:lang w:val="it-IT"/>
              </w:rPr>
              <w:t xml:space="preserve"> impactului asupra mediului, reprezintă un instrument rentabil în domeniul politicii de mediu, deoarece costurile prevăzute pentru EIM sunt „neglijabile” în comparație cu costurile potențial ridicate ale daunelor sau efectelor neanticipate asupra mediului care pot apărea într-o etapă ulterioară. Beneficiile financiare asociate, în ceea ce privește </w:t>
            </w:r>
            <w:r w:rsidR="00857CDF" w:rsidRPr="00123B79">
              <w:rPr>
                <w:rFonts w:ascii="Times New Roman" w:hAnsi="Times New Roman"/>
                <w:bCs/>
                <w:color w:val="000000" w:themeColor="text1"/>
                <w:sz w:val="24"/>
                <w:szCs w:val="24"/>
                <w:lang w:val="it-IT"/>
              </w:rPr>
              <w:t xml:space="preserve">costurile publice evitate </w:t>
            </w:r>
            <w:r w:rsidR="00857CDF" w:rsidRPr="00123B79">
              <w:rPr>
                <w:rFonts w:ascii="Times New Roman" w:hAnsi="Times New Roman"/>
                <w:bCs/>
                <w:sz w:val="24"/>
                <w:szCs w:val="24"/>
                <w:lang w:val="it-IT"/>
              </w:rPr>
              <w:t>pentru impactul asupra sănătății, deși ar putea fi semnificativ, este dificil de estimat și nu există date disponibile în prezent. Alte beneficii sociale includ păstrarea calității vieții (de exemplu, conservarea ecosistemelor și a peisajului), unde din nou nu sunt disponibile date cuantificabile.</w:t>
            </w:r>
          </w:p>
          <w:p w14:paraId="033716CB" w14:textId="69757C0E" w:rsidR="00857CDF" w:rsidRPr="00123B79" w:rsidRDefault="00857CDF" w:rsidP="00857CDF">
            <w:pPr>
              <w:ind w:firstLine="0"/>
              <w:rPr>
                <w:rFonts w:ascii="Times New Roman" w:hAnsi="Times New Roman"/>
                <w:bCs/>
                <w:sz w:val="24"/>
                <w:szCs w:val="24"/>
                <w:lang w:val="it-IT"/>
              </w:rPr>
            </w:pPr>
            <w:r w:rsidRPr="00123B79">
              <w:rPr>
                <w:rFonts w:ascii="Times New Roman" w:hAnsi="Times New Roman"/>
                <w:bCs/>
                <w:sz w:val="24"/>
                <w:szCs w:val="24"/>
                <w:lang w:val="it-IT"/>
              </w:rPr>
              <w:t>Costurile medii pentru inițiatori depind de dimensiunea proiectului</w:t>
            </w:r>
            <w:r w:rsidR="007557B0" w:rsidRPr="00123B79">
              <w:rPr>
                <w:rFonts w:ascii="Times New Roman" w:hAnsi="Times New Roman"/>
                <w:bCs/>
                <w:sz w:val="24"/>
                <w:szCs w:val="24"/>
                <w:lang w:val="it-IT"/>
              </w:rPr>
              <w:t xml:space="preserve"> </w:t>
            </w:r>
            <w:r w:rsidR="007557B0" w:rsidRPr="00123B79">
              <w:rPr>
                <w:rFonts w:ascii="Times New Roman" w:hAnsi="Times New Roman"/>
                <w:bCs/>
                <w:sz w:val="24"/>
                <w:szCs w:val="24"/>
                <w:lang w:val="ro-MD"/>
              </w:rPr>
              <w:t>investițional</w:t>
            </w:r>
            <w:r w:rsidRPr="00123B79">
              <w:rPr>
                <w:rFonts w:ascii="Times New Roman" w:hAnsi="Times New Roman"/>
                <w:bCs/>
                <w:sz w:val="24"/>
                <w:szCs w:val="24"/>
                <w:lang w:val="it-IT"/>
              </w:rPr>
              <w:t xml:space="preserve"> și sunt estimate la 1% din costul total al proiectului. În general, costurile EIM pentru inițiatorii din UE sunt estimate între 558 și 846 mil. EUR/an. Eforturile depuse de dezvoltatori pentru fiecare etapă a procesului EIM sunt prezentate în Tabelul nr. 3.</w:t>
            </w:r>
          </w:p>
          <w:p w14:paraId="0067D526" w14:textId="77777777" w:rsidR="00035EDF" w:rsidRPr="00123B79" w:rsidRDefault="00035EDF" w:rsidP="00035EDF">
            <w:pPr>
              <w:spacing w:before="100" w:beforeAutospacing="1" w:line="276" w:lineRule="auto"/>
              <w:ind w:firstLine="0"/>
              <w:rPr>
                <w:rFonts w:ascii="Times New Roman" w:hAnsi="Times New Roman"/>
                <w:bCs/>
                <w:i/>
                <w:sz w:val="24"/>
                <w:szCs w:val="24"/>
                <w:lang w:val="it-IT"/>
              </w:rPr>
            </w:pPr>
            <w:r w:rsidRPr="00123B79">
              <w:rPr>
                <w:rFonts w:ascii="Times New Roman" w:hAnsi="Times New Roman"/>
                <w:bCs/>
                <w:i/>
                <w:sz w:val="24"/>
                <w:szCs w:val="24"/>
                <w:lang w:val="it-IT"/>
              </w:rPr>
              <w:t>Tabelul nr. 3. Costul mediu al procesului EIM pentru inițiatorii activităților planificate în UE</w:t>
            </w:r>
          </w:p>
          <w:tbl>
            <w:tblPr>
              <w:tblW w:w="9450"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2640"/>
              <w:gridCol w:w="2984"/>
            </w:tblGrid>
            <w:tr w:rsidR="00035EDF" w:rsidRPr="00123B79" w14:paraId="1140A1AF" w14:textId="77777777" w:rsidTr="00035EDF">
              <w:tc>
                <w:tcPr>
                  <w:tcW w:w="9450" w:type="dxa"/>
                  <w:gridSpan w:val="3"/>
                  <w:tcBorders>
                    <w:top w:val="single" w:sz="4" w:space="0" w:color="auto"/>
                    <w:left w:val="single" w:sz="4" w:space="0" w:color="auto"/>
                    <w:bottom w:val="single" w:sz="4" w:space="0" w:color="auto"/>
                    <w:right w:val="single" w:sz="4" w:space="0" w:color="auto"/>
                  </w:tcBorders>
                  <w:shd w:val="clear" w:color="auto" w:fill="D9E2F3"/>
                  <w:vAlign w:val="center"/>
                  <w:hideMark/>
                </w:tcPr>
                <w:p w14:paraId="2A68CB01" w14:textId="77777777" w:rsidR="00035EDF" w:rsidRPr="00123B79" w:rsidRDefault="00035EDF" w:rsidP="00035EDF">
                  <w:pPr>
                    <w:keepNext/>
                    <w:keepLines/>
                    <w:spacing w:line="276" w:lineRule="auto"/>
                    <w:ind w:firstLine="720"/>
                    <w:jc w:val="center"/>
                    <w:rPr>
                      <w:b/>
                      <w:noProof/>
                      <w:sz w:val="24"/>
                      <w:szCs w:val="24"/>
                      <w:highlight w:val="yellow"/>
                      <w:lang w:val="ro-RO" w:eastAsia="nl-BE"/>
                    </w:rPr>
                  </w:pPr>
                  <w:r w:rsidRPr="00123B79">
                    <w:rPr>
                      <w:b/>
                      <w:noProof/>
                      <w:sz w:val="24"/>
                      <w:szCs w:val="24"/>
                      <w:lang w:val="ro-RO" w:eastAsia="nl-BE"/>
                    </w:rPr>
                    <w:t>Costul mediu al procesului EIM pentru inițiatori</w:t>
                  </w:r>
                </w:p>
              </w:tc>
            </w:tr>
            <w:tr w:rsidR="00035EDF" w:rsidRPr="00123B79" w14:paraId="6951E391" w14:textId="77777777" w:rsidTr="00035EDF">
              <w:trPr>
                <w:trHeight w:val="450"/>
              </w:trPr>
              <w:tc>
                <w:tcPr>
                  <w:tcW w:w="3826"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778780E6" w14:textId="77777777" w:rsidR="00035EDF" w:rsidRPr="00123B79" w:rsidRDefault="00035EDF" w:rsidP="00331944">
                  <w:pPr>
                    <w:keepNext/>
                    <w:keepLines/>
                    <w:spacing w:line="276" w:lineRule="auto"/>
                    <w:ind w:firstLine="720"/>
                    <w:rPr>
                      <w:b/>
                      <w:bCs/>
                      <w:noProof/>
                      <w:sz w:val="24"/>
                      <w:szCs w:val="24"/>
                      <w:lang w:val="ro-RO" w:eastAsia="nl-BE"/>
                    </w:rPr>
                  </w:pPr>
                  <w:r w:rsidRPr="00123B79">
                    <w:rPr>
                      <w:b/>
                      <w:bCs/>
                      <w:noProof/>
                      <w:sz w:val="24"/>
                      <w:szCs w:val="24"/>
                      <w:lang w:val="ro-RO" w:eastAsia="nl-BE"/>
                    </w:rPr>
                    <w:t>Etapa procesului EIM</w:t>
                  </w:r>
                </w:p>
              </w:tc>
              <w:tc>
                <w:tcPr>
                  <w:tcW w:w="2640"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2468FEF4" w14:textId="77777777" w:rsidR="00035EDF" w:rsidRPr="00123B79" w:rsidRDefault="00035EDF" w:rsidP="00331944">
                  <w:pPr>
                    <w:keepNext/>
                    <w:keepLines/>
                    <w:spacing w:line="276" w:lineRule="auto"/>
                    <w:ind w:firstLine="0"/>
                    <w:jc w:val="center"/>
                    <w:rPr>
                      <w:b/>
                      <w:noProof/>
                      <w:sz w:val="24"/>
                      <w:szCs w:val="24"/>
                      <w:lang w:val="ro-RO" w:eastAsia="nl-BE"/>
                    </w:rPr>
                  </w:pPr>
                  <w:r w:rsidRPr="00123B79">
                    <w:rPr>
                      <w:b/>
                      <w:bCs/>
                      <w:noProof/>
                      <w:sz w:val="24"/>
                      <w:szCs w:val="24"/>
                      <w:lang w:val="ro-RO" w:eastAsia="nl-BE"/>
                    </w:rPr>
                    <w:t>Ponderea costului total al EIM</w:t>
                  </w:r>
                </w:p>
              </w:tc>
              <w:tc>
                <w:tcPr>
                  <w:tcW w:w="2984" w:type="dxa"/>
                  <w:tcBorders>
                    <w:top w:val="single" w:sz="4" w:space="0" w:color="auto"/>
                    <w:left w:val="single" w:sz="4" w:space="0" w:color="auto"/>
                    <w:bottom w:val="single" w:sz="4" w:space="0" w:color="auto"/>
                    <w:right w:val="single" w:sz="4" w:space="0" w:color="auto"/>
                  </w:tcBorders>
                  <w:shd w:val="clear" w:color="auto" w:fill="EDEDED"/>
                  <w:vAlign w:val="center"/>
                  <w:hideMark/>
                </w:tcPr>
                <w:p w14:paraId="6B0992CE" w14:textId="77777777" w:rsidR="00035EDF" w:rsidRPr="00123B79" w:rsidRDefault="00035EDF" w:rsidP="00331944">
                  <w:pPr>
                    <w:keepNext/>
                    <w:keepLines/>
                    <w:spacing w:line="276" w:lineRule="auto"/>
                    <w:ind w:firstLine="0"/>
                    <w:jc w:val="center"/>
                    <w:rPr>
                      <w:b/>
                      <w:noProof/>
                      <w:sz w:val="24"/>
                      <w:szCs w:val="24"/>
                      <w:lang w:val="ro-RO" w:eastAsia="nl-BE"/>
                    </w:rPr>
                  </w:pPr>
                  <w:r w:rsidRPr="00123B79">
                    <w:rPr>
                      <w:b/>
                      <w:noProof/>
                      <w:sz w:val="24"/>
                      <w:szCs w:val="24"/>
                      <w:lang w:val="ro-RO" w:eastAsia="nl-BE"/>
                    </w:rPr>
                    <w:t>Cost (€) pe etapă EIM</w:t>
                  </w:r>
                </w:p>
              </w:tc>
            </w:tr>
            <w:tr w:rsidR="00035EDF" w:rsidRPr="00123B79" w14:paraId="49F1CC55"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05941FE6" w14:textId="77777777" w:rsidR="00035EDF" w:rsidRPr="00123B79" w:rsidRDefault="00035EDF" w:rsidP="00331944">
                  <w:pPr>
                    <w:keepNext/>
                    <w:keepLines/>
                    <w:spacing w:line="276" w:lineRule="auto"/>
                    <w:ind w:firstLine="0"/>
                    <w:rPr>
                      <w:iCs/>
                      <w:noProof/>
                      <w:sz w:val="24"/>
                      <w:szCs w:val="24"/>
                      <w:lang w:val="ro-RO" w:eastAsia="nl-BE"/>
                    </w:rPr>
                  </w:pPr>
                  <w:r w:rsidRPr="00123B79">
                    <w:rPr>
                      <w:iCs/>
                      <w:noProof/>
                      <w:sz w:val="24"/>
                      <w:szCs w:val="24"/>
                      <w:lang w:val="ro-RO" w:eastAsia="nl-BE"/>
                    </w:rPr>
                    <w:t>Studii preliminare (înainte de EIM)</w:t>
                  </w:r>
                </w:p>
              </w:tc>
              <w:tc>
                <w:tcPr>
                  <w:tcW w:w="2640" w:type="dxa"/>
                  <w:tcBorders>
                    <w:top w:val="single" w:sz="4" w:space="0" w:color="auto"/>
                    <w:left w:val="single" w:sz="4" w:space="0" w:color="auto"/>
                    <w:bottom w:val="single" w:sz="4" w:space="0" w:color="auto"/>
                    <w:right w:val="single" w:sz="4" w:space="0" w:color="auto"/>
                  </w:tcBorders>
                  <w:vAlign w:val="center"/>
                  <w:hideMark/>
                </w:tcPr>
                <w:p w14:paraId="1E987573" w14:textId="77777777" w:rsidR="00035EDF" w:rsidRPr="00123B79" w:rsidRDefault="00035EDF" w:rsidP="00035EDF">
                  <w:pPr>
                    <w:keepNext/>
                    <w:keepLines/>
                    <w:spacing w:line="276" w:lineRule="auto"/>
                    <w:ind w:right="372" w:firstLine="720"/>
                    <w:jc w:val="right"/>
                    <w:rPr>
                      <w:iCs/>
                      <w:noProof/>
                      <w:sz w:val="24"/>
                      <w:szCs w:val="24"/>
                      <w:lang w:val="ro-RO" w:eastAsia="nl-BE"/>
                    </w:rPr>
                  </w:pPr>
                  <w:r w:rsidRPr="00123B79">
                    <w:rPr>
                      <w:iCs/>
                      <w:noProof/>
                      <w:sz w:val="24"/>
                      <w:szCs w:val="24"/>
                      <w:lang w:val="ro-RO" w:eastAsia="nl-BE"/>
                    </w:rPr>
                    <w:t>1 %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59DE8DC6" w14:textId="77777777" w:rsidR="00035EDF" w:rsidRPr="00123B79" w:rsidRDefault="00035EDF" w:rsidP="00035EDF">
                  <w:pPr>
                    <w:keepNext/>
                    <w:keepLines/>
                    <w:spacing w:line="276" w:lineRule="auto"/>
                    <w:ind w:right="372" w:firstLine="720"/>
                    <w:jc w:val="right"/>
                    <w:rPr>
                      <w:noProof/>
                      <w:sz w:val="24"/>
                      <w:szCs w:val="24"/>
                      <w:lang w:val="ro-RO" w:eastAsia="nl-BE"/>
                    </w:rPr>
                  </w:pPr>
                  <w:r w:rsidRPr="00123B79">
                    <w:rPr>
                      <w:noProof/>
                      <w:sz w:val="24"/>
                      <w:szCs w:val="24"/>
                      <w:lang w:val="ro-RO" w:eastAsia="nl-BE"/>
                    </w:rPr>
                    <w:t>425</w:t>
                  </w:r>
                </w:p>
              </w:tc>
            </w:tr>
            <w:tr w:rsidR="00035EDF" w:rsidRPr="00123B79" w14:paraId="254A9652"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5C38A5D4" w14:textId="77777777" w:rsidR="00035EDF" w:rsidRPr="00123B79" w:rsidRDefault="00035EDF" w:rsidP="00331944">
                  <w:pPr>
                    <w:keepNext/>
                    <w:keepLines/>
                    <w:spacing w:line="276" w:lineRule="auto"/>
                    <w:ind w:firstLine="0"/>
                    <w:rPr>
                      <w:iCs/>
                      <w:noProof/>
                      <w:sz w:val="24"/>
                      <w:szCs w:val="24"/>
                      <w:lang w:val="ro-RO" w:eastAsia="nl-BE"/>
                    </w:rPr>
                  </w:pPr>
                  <w:r w:rsidRPr="00123B79">
                    <w:rPr>
                      <w:iCs/>
                      <w:noProof/>
                      <w:sz w:val="24"/>
                      <w:szCs w:val="24"/>
                      <w:lang w:val="ro-RO" w:eastAsia="nl-BE"/>
                    </w:rPr>
                    <w:t>Evaluarea prealabilă și determinarea domeniului de aplicare</w:t>
                  </w:r>
                </w:p>
              </w:tc>
              <w:tc>
                <w:tcPr>
                  <w:tcW w:w="2640" w:type="dxa"/>
                  <w:tcBorders>
                    <w:top w:val="single" w:sz="4" w:space="0" w:color="auto"/>
                    <w:left w:val="single" w:sz="4" w:space="0" w:color="auto"/>
                    <w:bottom w:val="single" w:sz="4" w:space="0" w:color="auto"/>
                    <w:right w:val="single" w:sz="4" w:space="0" w:color="auto"/>
                  </w:tcBorders>
                  <w:vAlign w:val="center"/>
                  <w:hideMark/>
                </w:tcPr>
                <w:p w14:paraId="043EA4C3" w14:textId="77777777" w:rsidR="00035EDF" w:rsidRPr="00123B79" w:rsidRDefault="00035EDF" w:rsidP="00035EDF">
                  <w:pPr>
                    <w:keepNext/>
                    <w:keepLines/>
                    <w:spacing w:line="276" w:lineRule="auto"/>
                    <w:ind w:right="372" w:firstLine="720"/>
                    <w:jc w:val="right"/>
                    <w:rPr>
                      <w:iCs/>
                      <w:noProof/>
                      <w:sz w:val="24"/>
                      <w:szCs w:val="24"/>
                      <w:lang w:val="ro-RO" w:eastAsia="nl-BE"/>
                    </w:rPr>
                  </w:pPr>
                  <w:r w:rsidRPr="00123B79">
                    <w:rPr>
                      <w:iCs/>
                      <w:noProof/>
                      <w:sz w:val="24"/>
                      <w:szCs w:val="24"/>
                      <w:lang w:val="ro-RO" w:eastAsia="nl-BE"/>
                    </w:rPr>
                    <w:t>2 %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72439225" w14:textId="77777777" w:rsidR="00035EDF" w:rsidRPr="00123B79" w:rsidRDefault="00035EDF" w:rsidP="00035EDF">
                  <w:pPr>
                    <w:keepNext/>
                    <w:keepLines/>
                    <w:spacing w:line="276" w:lineRule="auto"/>
                    <w:ind w:right="372" w:firstLine="720"/>
                    <w:jc w:val="right"/>
                    <w:rPr>
                      <w:noProof/>
                      <w:sz w:val="24"/>
                      <w:szCs w:val="24"/>
                      <w:lang w:val="ro-RO" w:eastAsia="nl-BE"/>
                    </w:rPr>
                  </w:pPr>
                  <w:r w:rsidRPr="00123B79">
                    <w:rPr>
                      <w:noProof/>
                      <w:sz w:val="24"/>
                      <w:szCs w:val="24"/>
                      <w:lang w:val="ro-RO" w:eastAsia="nl-BE"/>
                    </w:rPr>
                    <w:t>850</w:t>
                  </w:r>
                </w:p>
              </w:tc>
            </w:tr>
            <w:tr w:rsidR="00035EDF" w:rsidRPr="00123B79" w14:paraId="4F356FCD"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39758B73" w14:textId="77777777" w:rsidR="00035EDF" w:rsidRPr="00123B79" w:rsidRDefault="00035EDF" w:rsidP="00331944">
                  <w:pPr>
                    <w:keepNext/>
                    <w:keepLines/>
                    <w:spacing w:line="276" w:lineRule="auto"/>
                    <w:ind w:firstLine="0"/>
                    <w:rPr>
                      <w:iCs/>
                      <w:noProof/>
                      <w:sz w:val="24"/>
                      <w:szCs w:val="24"/>
                      <w:lang w:val="ro-RO" w:eastAsia="nl-BE"/>
                    </w:rPr>
                  </w:pPr>
                  <w:r w:rsidRPr="00123B79">
                    <w:rPr>
                      <w:iCs/>
                      <w:noProof/>
                      <w:sz w:val="24"/>
                      <w:szCs w:val="24"/>
                      <w:lang w:val="ro-RO" w:eastAsia="nl-BE"/>
                    </w:rPr>
                    <w:t>Documentația (Raportul) EIM</w:t>
                  </w:r>
                </w:p>
              </w:tc>
              <w:tc>
                <w:tcPr>
                  <w:tcW w:w="2640" w:type="dxa"/>
                  <w:tcBorders>
                    <w:top w:val="single" w:sz="4" w:space="0" w:color="auto"/>
                    <w:left w:val="single" w:sz="4" w:space="0" w:color="auto"/>
                    <w:bottom w:val="single" w:sz="4" w:space="0" w:color="auto"/>
                    <w:right w:val="single" w:sz="4" w:space="0" w:color="auto"/>
                  </w:tcBorders>
                  <w:vAlign w:val="center"/>
                  <w:hideMark/>
                </w:tcPr>
                <w:p w14:paraId="6D739570" w14:textId="77777777" w:rsidR="00035EDF" w:rsidRPr="00123B79" w:rsidRDefault="00035EDF" w:rsidP="00035EDF">
                  <w:pPr>
                    <w:keepNext/>
                    <w:keepLines/>
                    <w:spacing w:line="276" w:lineRule="auto"/>
                    <w:ind w:right="372" w:firstLine="720"/>
                    <w:jc w:val="right"/>
                    <w:rPr>
                      <w:b/>
                      <w:iCs/>
                      <w:noProof/>
                      <w:sz w:val="24"/>
                      <w:szCs w:val="24"/>
                      <w:lang w:val="ro-RO" w:eastAsia="nl-BE"/>
                    </w:rPr>
                  </w:pPr>
                  <w:r w:rsidRPr="00123B79">
                    <w:rPr>
                      <w:b/>
                      <w:iCs/>
                      <w:noProof/>
                      <w:sz w:val="24"/>
                      <w:szCs w:val="24"/>
                      <w:lang w:val="ro-RO" w:eastAsia="nl-BE"/>
                    </w:rPr>
                    <w:t>80 %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0638E1A7" w14:textId="77777777" w:rsidR="00035EDF" w:rsidRPr="00123B79" w:rsidRDefault="00035EDF" w:rsidP="00035EDF">
                  <w:pPr>
                    <w:keepNext/>
                    <w:keepLines/>
                    <w:spacing w:line="276" w:lineRule="auto"/>
                    <w:ind w:right="372" w:firstLine="720"/>
                    <w:jc w:val="right"/>
                    <w:rPr>
                      <w:noProof/>
                      <w:sz w:val="24"/>
                      <w:szCs w:val="24"/>
                      <w:lang w:val="ro-RO" w:eastAsia="nl-BE"/>
                    </w:rPr>
                  </w:pPr>
                  <w:r w:rsidRPr="00123B79">
                    <w:rPr>
                      <w:noProof/>
                      <w:sz w:val="24"/>
                      <w:szCs w:val="24"/>
                      <w:lang w:val="ro-RO" w:eastAsia="nl-BE"/>
                    </w:rPr>
                    <w:t>32.715</w:t>
                  </w:r>
                </w:p>
              </w:tc>
            </w:tr>
            <w:tr w:rsidR="00035EDF" w:rsidRPr="00123B79" w14:paraId="337804BF" w14:textId="77777777" w:rsidTr="00035EDF">
              <w:tc>
                <w:tcPr>
                  <w:tcW w:w="3826" w:type="dxa"/>
                  <w:tcBorders>
                    <w:top w:val="single" w:sz="4" w:space="0" w:color="auto"/>
                    <w:left w:val="single" w:sz="4" w:space="0" w:color="auto"/>
                    <w:bottom w:val="single" w:sz="4" w:space="0" w:color="auto"/>
                    <w:right w:val="single" w:sz="4" w:space="0" w:color="auto"/>
                  </w:tcBorders>
                  <w:vAlign w:val="center"/>
                  <w:hideMark/>
                </w:tcPr>
                <w:p w14:paraId="500EE4C9" w14:textId="77777777" w:rsidR="00035EDF" w:rsidRPr="00123B79" w:rsidRDefault="00035EDF" w:rsidP="00331944">
                  <w:pPr>
                    <w:keepNext/>
                    <w:keepLines/>
                    <w:spacing w:line="276" w:lineRule="auto"/>
                    <w:ind w:firstLine="0"/>
                    <w:rPr>
                      <w:iCs/>
                      <w:noProof/>
                      <w:sz w:val="24"/>
                      <w:szCs w:val="24"/>
                      <w:lang w:val="ro-RO" w:eastAsia="nl-BE"/>
                    </w:rPr>
                  </w:pPr>
                  <w:r w:rsidRPr="00123B79">
                    <w:rPr>
                      <w:noProof/>
                      <w:sz w:val="24"/>
                      <w:szCs w:val="24"/>
                      <w:lang w:val="ro-RO" w:eastAsia="nl-BE"/>
                    </w:rPr>
                    <w:t>Revizuirea documentației EIM (după caz)</w:t>
                  </w:r>
                </w:p>
              </w:tc>
              <w:tc>
                <w:tcPr>
                  <w:tcW w:w="2640" w:type="dxa"/>
                  <w:tcBorders>
                    <w:top w:val="single" w:sz="4" w:space="0" w:color="auto"/>
                    <w:left w:val="single" w:sz="4" w:space="0" w:color="auto"/>
                    <w:bottom w:val="single" w:sz="4" w:space="0" w:color="auto"/>
                    <w:right w:val="single" w:sz="4" w:space="0" w:color="auto"/>
                  </w:tcBorders>
                  <w:vAlign w:val="center"/>
                  <w:hideMark/>
                </w:tcPr>
                <w:p w14:paraId="666BE0A3" w14:textId="77777777" w:rsidR="00035EDF" w:rsidRPr="00123B79" w:rsidRDefault="00035EDF" w:rsidP="00035EDF">
                  <w:pPr>
                    <w:keepNext/>
                    <w:keepLines/>
                    <w:spacing w:line="276" w:lineRule="auto"/>
                    <w:ind w:right="372" w:firstLine="720"/>
                    <w:jc w:val="right"/>
                    <w:rPr>
                      <w:iCs/>
                      <w:noProof/>
                      <w:sz w:val="24"/>
                      <w:szCs w:val="24"/>
                      <w:lang w:val="ro-RO" w:eastAsia="nl-BE"/>
                    </w:rPr>
                  </w:pPr>
                  <w:r w:rsidRPr="00123B79">
                    <w:rPr>
                      <w:iCs/>
                      <w:noProof/>
                      <w:sz w:val="24"/>
                      <w:szCs w:val="24"/>
                      <w:lang w:val="ro-RO" w:eastAsia="nl-BE"/>
                    </w:rPr>
                    <w:t>17 %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5395C373" w14:textId="77777777" w:rsidR="00035EDF" w:rsidRPr="00123B79" w:rsidRDefault="00035EDF" w:rsidP="00035EDF">
                  <w:pPr>
                    <w:keepNext/>
                    <w:keepLines/>
                    <w:spacing w:line="276" w:lineRule="auto"/>
                    <w:ind w:right="372" w:firstLine="720"/>
                    <w:jc w:val="right"/>
                    <w:rPr>
                      <w:noProof/>
                      <w:sz w:val="24"/>
                      <w:szCs w:val="24"/>
                      <w:lang w:val="ro-RO" w:eastAsia="nl-BE"/>
                    </w:rPr>
                  </w:pPr>
                  <w:r w:rsidRPr="00123B79">
                    <w:rPr>
                      <w:noProof/>
                      <w:sz w:val="24"/>
                      <w:szCs w:val="24"/>
                      <w:lang w:val="ro-RO" w:eastAsia="nl-BE"/>
                    </w:rPr>
                    <w:t>7.010</w:t>
                  </w:r>
                </w:p>
              </w:tc>
            </w:tr>
            <w:tr w:rsidR="00035EDF" w:rsidRPr="00123B79" w14:paraId="6E7EF281" w14:textId="77777777" w:rsidTr="00035EDF">
              <w:tc>
                <w:tcPr>
                  <w:tcW w:w="3826" w:type="dxa"/>
                  <w:tcBorders>
                    <w:top w:val="single" w:sz="4" w:space="0" w:color="auto"/>
                    <w:left w:val="single" w:sz="4" w:space="0" w:color="auto"/>
                    <w:bottom w:val="single" w:sz="4" w:space="0" w:color="auto"/>
                    <w:right w:val="single" w:sz="4" w:space="0" w:color="auto"/>
                  </w:tcBorders>
                </w:tcPr>
                <w:p w14:paraId="1E5AD16E" w14:textId="77777777" w:rsidR="00035EDF" w:rsidRPr="00123B79" w:rsidRDefault="00035EDF" w:rsidP="00035EDF">
                  <w:pPr>
                    <w:spacing w:line="276" w:lineRule="auto"/>
                    <w:ind w:firstLine="0"/>
                    <w:rPr>
                      <w:noProof/>
                      <w:sz w:val="24"/>
                      <w:szCs w:val="24"/>
                      <w:lang w:val="ro-RO"/>
                    </w:rPr>
                  </w:pPr>
                </w:p>
              </w:tc>
              <w:tc>
                <w:tcPr>
                  <w:tcW w:w="2640" w:type="dxa"/>
                  <w:tcBorders>
                    <w:top w:val="single" w:sz="4" w:space="0" w:color="auto"/>
                    <w:left w:val="single" w:sz="4" w:space="0" w:color="auto"/>
                    <w:bottom w:val="single" w:sz="4" w:space="0" w:color="auto"/>
                    <w:right w:val="single" w:sz="4" w:space="0" w:color="auto"/>
                  </w:tcBorders>
                  <w:hideMark/>
                </w:tcPr>
                <w:p w14:paraId="1D212BB9" w14:textId="77777777" w:rsidR="00035EDF" w:rsidRPr="00123B79" w:rsidRDefault="00035EDF" w:rsidP="00035EDF">
                  <w:pPr>
                    <w:spacing w:line="276" w:lineRule="auto"/>
                    <w:ind w:right="372" w:firstLine="0"/>
                    <w:jc w:val="right"/>
                    <w:rPr>
                      <w:noProof/>
                      <w:sz w:val="24"/>
                      <w:szCs w:val="24"/>
                      <w:lang w:val="ro-RO"/>
                    </w:rPr>
                  </w:pPr>
                  <w:r w:rsidRPr="00123B79">
                    <w:rPr>
                      <w:noProof/>
                      <w:sz w:val="24"/>
                      <w:szCs w:val="24"/>
                      <w:lang w:val="ro-RO"/>
                    </w:rPr>
                    <w:t>100 %</w:t>
                  </w:r>
                </w:p>
              </w:tc>
              <w:tc>
                <w:tcPr>
                  <w:tcW w:w="2984" w:type="dxa"/>
                  <w:tcBorders>
                    <w:top w:val="single" w:sz="4" w:space="0" w:color="auto"/>
                    <w:left w:val="single" w:sz="4" w:space="0" w:color="auto"/>
                    <w:bottom w:val="single" w:sz="4" w:space="0" w:color="auto"/>
                    <w:right w:val="single" w:sz="4" w:space="0" w:color="auto"/>
                  </w:tcBorders>
                  <w:vAlign w:val="center"/>
                  <w:hideMark/>
                </w:tcPr>
                <w:p w14:paraId="1C972BFB" w14:textId="77777777" w:rsidR="00035EDF" w:rsidRPr="00123B79" w:rsidRDefault="00035EDF" w:rsidP="00035EDF">
                  <w:pPr>
                    <w:keepNext/>
                    <w:keepLines/>
                    <w:spacing w:line="276" w:lineRule="auto"/>
                    <w:ind w:right="372" w:firstLine="720"/>
                    <w:jc w:val="right"/>
                    <w:rPr>
                      <w:noProof/>
                      <w:sz w:val="24"/>
                      <w:szCs w:val="24"/>
                      <w:lang w:val="ro-RO" w:eastAsia="nl-BE"/>
                    </w:rPr>
                  </w:pPr>
                  <w:r w:rsidRPr="00123B79">
                    <w:rPr>
                      <w:noProof/>
                      <w:sz w:val="24"/>
                      <w:szCs w:val="24"/>
                      <w:lang w:val="ro-RO" w:eastAsia="nl-BE"/>
                    </w:rPr>
                    <w:t>41.000</w:t>
                  </w:r>
                </w:p>
              </w:tc>
            </w:tr>
          </w:tbl>
          <w:p w14:paraId="172A3328" w14:textId="77777777" w:rsidR="00035EDF" w:rsidRPr="00123B79" w:rsidRDefault="00035EDF" w:rsidP="00035EDF">
            <w:pPr>
              <w:ind w:left="89" w:firstLine="720"/>
              <w:rPr>
                <w:rFonts w:ascii="Times New Roman" w:hAnsi="Times New Roman"/>
                <w:bCs/>
                <w:i/>
                <w:sz w:val="24"/>
                <w:szCs w:val="24"/>
              </w:rPr>
            </w:pPr>
            <w:r w:rsidRPr="00123B79">
              <w:rPr>
                <w:rFonts w:ascii="Times New Roman" w:hAnsi="Times New Roman"/>
                <w:bCs/>
                <w:i/>
                <w:sz w:val="24"/>
                <w:szCs w:val="24"/>
              </w:rPr>
              <w:t>Sursa: European Commission (1996), EIA in Europe - A Study on Costs and Benefits.; Impacts of Innovation on the Regulatory Costs of Energy-using Product Policy, Final Report for DEFRA (2010)</w:t>
            </w:r>
          </w:p>
          <w:p w14:paraId="48F93569" w14:textId="77777777" w:rsidR="00035EDF" w:rsidRPr="00123B79" w:rsidRDefault="00035EDF" w:rsidP="00035EDF">
            <w:pPr>
              <w:ind w:left="89" w:firstLine="720"/>
              <w:rPr>
                <w:rFonts w:ascii="Times New Roman" w:hAnsi="Times New Roman"/>
                <w:bCs/>
                <w:sz w:val="24"/>
                <w:szCs w:val="24"/>
              </w:rPr>
            </w:pPr>
          </w:p>
          <w:p w14:paraId="1B82D99C" w14:textId="7C529A58" w:rsidR="00035EDF" w:rsidRPr="00123B79" w:rsidRDefault="00035EDF" w:rsidP="00035EDF">
            <w:pPr>
              <w:ind w:firstLine="720"/>
              <w:rPr>
                <w:rFonts w:ascii="Times New Roman" w:hAnsi="Times New Roman"/>
                <w:bCs/>
                <w:sz w:val="24"/>
                <w:szCs w:val="24"/>
              </w:rPr>
            </w:pPr>
            <w:proofErr w:type="spellStart"/>
            <w:r w:rsidRPr="00123B79">
              <w:rPr>
                <w:rFonts w:ascii="Times New Roman" w:hAnsi="Times New Roman"/>
                <w:bCs/>
                <w:sz w:val="24"/>
                <w:szCs w:val="24"/>
              </w:rPr>
              <w:t>În</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România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parcurgerea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procesului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evaluare</w:t>
            </w:r>
            <w:proofErr w:type="spellEnd"/>
            <w:r w:rsidRPr="00123B79">
              <w:rPr>
                <w:rFonts w:ascii="Times New Roman" w:hAnsi="Times New Roman"/>
                <w:bCs/>
                <w:sz w:val="24"/>
                <w:szCs w:val="24"/>
              </w:rPr>
              <w:t xml:space="preserve"> </w:t>
            </w:r>
            <w:proofErr w:type="gramStart"/>
            <w:r w:rsidRPr="00123B79">
              <w:rPr>
                <w:rFonts w:ascii="Times New Roman" w:hAnsi="Times New Roman"/>
                <w:bCs/>
                <w:sz w:val="24"/>
                <w:szCs w:val="24"/>
              </w:rPr>
              <w:t>a</w:t>
            </w:r>
            <w:proofErr w:type="gram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impactului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asupra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mediului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către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inițiatoriiproiecte</w:t>
            </w:r>
            <w:r w:rsidR="00074CCD" w:rsidRPr="00123B79">
              <w:rPr>
                <w:rFonts w:ascii="Times New Roman" w:hAnsi="Times New Roman"/>
                <w:bCs/>
                <w:sz w:val="24"/>
                <w:szCs w:val="24"/>
              </w:rPr>
              <w:t>lor</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publice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sau</w:t>
            </w:r>
            <w:proofErr w:type="spellEnd"/>
            <w:r w:rsidRPr="00123B79">
              <w:rPr>
                <w:rFonts w:ascii="Times New Roman" w:hAnsi="Times New Roman"/>
                <w:bCs/>
                <w:sz w:val="24"/>
                <w:szCs w:val="24"/>
              </w:rPr>
              <w:t xml:space="preserve"> private </w:t>
            </w:r>
            <w:proofErr w:type="spellStart"/>
            <w:r w:rsidRPr="00123B79">
              <w:rPr>
                <w:rFonts w:ascii="Times New Roman" w:hAnsi="Times New Roman"/>
                <w:bCs/>
                <w:sz w:val="24"/>
                <w:szCs w:val="24"/>
              </w:rPr>
              <w:t>este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taxată</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prin</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aplicarea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unor</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tarife</w:t>
            </w:r>
            <w:proofErr w:type="spellEnd"/>
            <w:r w:rsidRPr="00123B79">
              <w:rPr>
                <w:rFonts w:ascii="Times New Roman" w:hAnsi="Times New Roman"/>
                <w:bCs/>
                <w:sz w:val="24"/>
                <w:szCs w:val="24"/>
              </w:rPr>
              <w:t xml:space="preserve"> pe </w:t>
            </w:r>
            <w:proofErr w:type="spellStart"/>
            <w:r w:rsidRPr="00123B79">
              <w:rPr>
                <w:rFonts w:ascii="Times New Roman" w:hAnsi="Times New Roman"/>
                <w:bCs/>
                <w:sz w:val="24"/>
                <w:szCs w:val="24"/>
              </w:rPr>
              <w:t>fiecare</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etapă</w:t>
            </w:r>
            <w:proofErr w:type="spellEnd"/>
            <w:r w:rsidRPr="00123B79">
              <w:rPr>
                <w:rFonts w:ascii="Times New Roman" w:hAnsi="Times New Roman"/>
                <w:bCs/>
                <w:sz w:val="24"/>
                <w:szCs w:val="24"/>
              </w:rPr>
              <w:t xml:space="preserve"> EIM </w:t>
            </w:r>
            <w:proofErr w:type="spellStart"/>
            <w:r w:rsidRPr="00123B79">
              <w:rPr>
                <w:rFonts w:ascii="Times New Roman" w:hAnsi="Times New Roman"/>
                <w:bCs/>
                <w:sz w:val="24"/>
                <w:szCs w:val="24"/>
              </w:rPr>
              <w:t>parcursă</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inclusiv</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și</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pentru</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revizuirea</w:t>
            </w:r>
            <w:proofErr w:type="spellEnd"/>
            <w:r w:rsidRPr="00123B79">
              <w:rPr>
                <w:rFonts w:ascii="Times New Roman" w:hAnsi="Times New Roman"/>
                <w:bCs/>
                <w:sz w:val="24"/>
                <w:szCs w:val="24"/>
              </w:rPr>
              <w:t>/</w:t>
            </w:r>
            <w:proofErr w:type="spellStart"/>
            <w:r w:rsidRPr="00123B79">
              <w:rPr>
                <w:rFonts w:ascii="Times New Roman" w:hAnsi="Times New Roman"/>
                <w:bCs/>
                <w:sz w:val="24"/>
                <w:szCs w:val="24"/>
              </w:rPr>
              <w:t>actualizarea</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acordului</w:t>
            </w:r>
            <w:proofErr w:type="spellEnd"/>
            <w:r w:rsidRPr="00123B79">
              <w:rPr>
                <w:rFonts w:ascii="Times New Roman" w:hAnsi="Times New Roman"/>
                <w:bCs/>
                <w:sz w:val="24"/>
                <w:szCs w:val="24"/>
              </w:rPr>
              <w:t xml:space="preserve"> de </w:t>
            </w:r>
            <w:proofErr w:type="spellStart"/>
            <w:r w:rsidRPr="00123B79">
              <w:rPr>
                <w:rFonts w:ascii="Times New Roman" w:hAnsi="Times New Roman"/>
                <w:bCs/>
                <w:sz w:val="24"/>
                <w:szCs w:val="24"/>
              </w:rPr>
              <w:t>mediu</w:t>
            </w:r>
            <w:proofErr w:type="spellEnd"/>
            <w:r w:rsidRPr="00123B79">
              <w:rPr>
                <w:rFonts w:ascii="Times New Roman" w:hAnsi="Times New Roman"/>
                <w:bCs/>
                <w:sz w:val="24"/>
                <w:szCs w:val="24"/>
              </w:rPr>
              <w:t xml:space="preserve"> (</w:t>
            </w:r>
            <w:proofErr w:type="spellStart"/>
            <w:r w:rsidRPr="00123B79">
              <w:rPr>
                <w:rFonts w:ascii="Times New Roman" w:hAnsi="Times New Roman"/>
                <w:bCs/>
                <w:sz w:val="24"/>
                <w:szCs w:val="24"/>
              </w:rPr>
              <w:t>Tabelul</w:t>
            </w:r>
            <w:proofErr w:type="spellEnd"/>
            <w:r w:rsidRPr="00123B79">
              <w:rPr>
                <w:rFonts w:ascii="Times New Roman" w:hAnsi="Times New Roman"/>
                <w:bCs/>
                <w:sz w:val="24"/>
                <w:szCs w:val="24"/>
              </w:rPr>
              <w:t xml:space="preserve"> nr. 4).</w:t>
            </w:r>
          </w:p>
          <w:p w14:paraId="05E2EEB2" w14:textId="77777777" w:rsidR="00035EDF" w:rsidRPr="00123B79" w:rsidRDefault="00035EDF" w:rsidP="00035EDF">
            <w:pPr>
              <w:ind w:firstLine="720"/>
              <w:rPr>
                <w:rFonts w:ascii="Times New Roman" w:hAnsi="Times New Roman"/>
                <w:bCs/>
                <w:sz w:val="24"/>
                <w:szCs w:val="24"/>
              </w:rPr>
            </w:pPr>
          </w:p>
          <w:p w14:paraId="6DEBDEE7" w14:textId="77777777" w:rsidR="00035EDF" w:rsidRPr="00123B79" w:rsidRDefault="00035EDF" w:rsidP="00035EDF">
            <w:pPr>
              <w:ind w:firstLine="0"/>
              <w:rPr>
                <w:rFonts w:ascii="Times New Roman" w:hAnsi="Times New Roman"/>
                <w:bCs/>
                <w:i/>
                <w:sz w:val="24"/>
                <w:szCs w:val="24"/>
              </w:rPr>
            </w:pPr>
            <w:proofErr w:type="spellStart"/>
            <w:r w:rsidRPr="00123B79">
              <w:rPr>
                <w:rFonts w:ascii="Times New Roman" w:hAnsi="Times New Roman"/>
                <w:bCs/>
                <w:i/>
                <w:sz w:val="24"/>
                <w:szCs w:val="24"/>
              </w:rPr>
              <w:t>Tabelul</w:t>
            </w:r>
            <w:proofErr w:type="spellEnd"/>
            <w:r w:rsidRPr="00123B79">
              <w:rPr>
                <w:rFonts w:ascii="Times New Roman" w:hAnsi="Times New Roman"/>
                <w:bCs/>
                <w:i/>
                <w:sz w:val="24"/>
                <w:szCs w:val="24"/>
              </w:rPr>
              <w:t xml:space="preserve"> nr. 4. </w:t>
            </w:r>
            <w:proofErr w:type="spellStart"/>
            <w:r w:rsidRPr="00123B79">
              <w:rPr>
                <w:rFonts w:ascii="Times New Roman" w:hAnsi="Times New Roman"/>
                <w:bCs/>
                <w:i/>
                <w:sz w:val="24"/>
                <w:szCs w:val="24"/>
              </w:rPr>
              <w:t>Tarifele</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aplicate</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inițiatorilor</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activităților</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planificate</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în</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cadrul</w:t>
            </w:r>
            <w:proofErr w:type="spellEnd"/>
            <w:r w:rsidRPr="00123B79">
              <w:rPr>
                <w:rFonts w:ascii="Times New Roman" w:hAnsi="Times New Roman"/>
                <w:bCs/>
                <w:i/>
                <w:sz w:val="24"/>
                <w:szCs w:val="24"/>
              </w:rPr>
              <w:t xml:space="preserve"> </w:t>
            </w:r>
            <w:proofErr w:type="spellStart"/>
            <w:r w:rsidRPr="00123B79">
              <w:rPr>
                <w:rFonts w:ascii="Times New Roman" w:hAnsi="Times New Roman"/>
                <w:bCs/>
                <w:i/>
                <w:sz w:val="24"/>
                <w:szCs w:val="24"/>
              </w:rPr>
              <w:t>procesului</w:t>
            </w:r>
            <w:proofErr w:type="spellEnd"/>
            <w:r w:rsidRPr="00123B79">
              <w:rPr>
                <w:rFonts w:ascii="Times New Roman" w:hAnsi="Times New Roman"/>
                <w:bCs/>
                <w:i/>
                <w:sz w:val="24"/>
                <w:szCs w:val="24"/>
              </w:rPr>
              <w:t xml:space="preserve"> EIM (</w:t>
            </w:r>
            <w:proofErr w:type="spellStart"/>
            <w:r w:rsidRPr="00123B79">
              <w:rPr>
                <w:rFonts w:ascii="Times New Roman" w:hAnsi="Times New Roman"/>
                <w:bCs/>
                <w:i/>
                <w:sz w:val="24"/>
                <w:szCs w:val="24"/>
              </w:rPr>
              <w:t>România</w:t>
            </w:r>
            <w:proofErr w:type="spellEnd"/>
            <w:r w:rsidRPr="00123B79">
              <w:rPr>
                <w:rFonts w:ascii="Times New Roman" w:hAnsi="Times New Roman"/>
                <w:bCs/>
                <w:i/>
                <w:sz w:val="24"/>
                <w:szCs w:val="24"/>
              </w:rPr>
              <w:t>)</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3"/>
              <w:gridCol w:w="1418"/>
              <w:gridCol w:w="1106"/>
              <w:gridCol w:w="3433"/>
            </w:tblGrid>
            <w:tr w:rsidR="00035EDF" w:rsidRPr="00123B79" w14:paraId="6D4F7626" w14:textId="77777777" w:rsidTr="00331944">
              <w:tc>
                <w:tcPr>
                  <w:tcW w:w="39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D3459F" w14:textId="77777777" w:rsidR="00035EDF" w:rsidRPr="00123B79" w:rsidRDefault="00035EDF" w:rsidP="00035EDF">
                  <w:pPr>
                    <w:ind w:firstLine="0"/>
                    <w:jc w:val="center"/>
                    <w:rPr>
                      <w:b/>
                      <w:sz w:val="24"/>
                      <w:szCs w:val="24"/>
                      <w:shd w:val="clear" w:color="auto" w:fill="FFFFFF"/>
                      <w:lang w:val="ro-RO"/>
                    </w:rPr>
                  </w:pPr>
                  <w:r w:rsidRPr="00123B79">
                    <w:rPr>
                      <w:b/>
                      <w:sz w:val="24"/>
                      <w:szCs w:val="24"/>
                      <w:shd w:val="clear" w:color="auto" w:fill="FFFFFF"/>
                      <w:lang w:val="ro-RO"/>
                    </w:rPr>
                    <w:t xml:space="preserve">Parcurgerea procedurii EIM pentru anumite </w:t>
                  </w:r>
                  <w:proofErr w:type="spellStart"/>
                  <w:r w:rsidRPr="00123B79">
                    <w:rPr>
                      <w:b/>
                      <w:sz w:val="24"/>
                      <w:szCs w:val="24"/>
                      <w:shd w:val="clear" w:color="auto" w:fill="FFFFFF"/>
                      <w:lang w:val="ro-RO"/>
                    </w:rPr>
                    <w:t>peoiecte</w:t>
                  </w:r>
                  <w:proofErr w:type="spellEnd"/>
                  <w:r w:rsidRPr="00123B79">
                    <w:rPr>
                      <w:b/>
                      <w:sz w:val="24"/>
                      <w:szCs w:val="24"/>
                      <w:shd w:val="clear" w:color="auto" w:fill="FFFFFF"/>
                      <w:lang w:val="ro-RO"/>
                    </w:rPr>
                    <w:t xml:space="preserve"> publice și private (diverse etape sau revizuirea/actualizarea acordului de mediu)</w:t>
                  </w:r>
                </w:p>
              </w:tc>
              <w:tc>
                <w:tcPr>
                  <w:tcW w:w="2524"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22A86D" w14:textId="77777777" w:rsidR="00035EDF" w:rsidRPr="00123B79" w:rsidRDefault="00035EDF" w:rsidP="00035EDF">
                  <w:pPr>
                    <w:ind w:firstLine="0"/>
                    <w:jc w:val="center"/>
                    <w:rPr>
                      <w:b/>
                      <w:sz w:val="24"/>
                      <w:szCs w:val="24"/>
                      <w:shd w:val="clear" w:color="auto" w:fill="FFFFFF"/>
                      <w:lang w:val="ro-RO"/>
                    </w:rPr>
                  </w:pPr>
                  <w:r w:rsidRPr="00123B79">
                    <w:rPr>
                      <w:b/>
                      <w:sz w:val="24"/>
                      <w:szCs w:val="24"/>
                      <w:shd w:val="clear" w:color="auto" w:fill="FFFFFF"/>
                      <w:lang w:val="ro-RO"/>
                    </w:rPr>
                    <w:t>Cuantumul tarifului care se încasează fără TVA</w:t>
                  </w:r>
                </w:p>
              </w:tc>
              <w:tc>
                <w:tcPr>
                  <w:tcW w:w="343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A411E5" w14:textId="77777777" w:rsidR="00035EDF" w:rsidRPr="00123B79" w:rsidRDefault="00035EDF" w:rsidP="00035EDF">
                  <w:pPr>
                    <w:ind w:firstLine="0"/>
                    <w:jc w:val="center"/>
                    <w:rPr>
                      <w:b/>
                      <w:sz w:val="24"/>
                      <w:szCs w:val="24"/>
                      <w:shd w:val="clear" w:color="auto" w:fill="FFFFFF"/>
                      <w:lang w:val="ro-RO"/>
                    </w:rPr>
                  </w:pPr>
                  <w:r w:rsidRPr="00123B79">
                    <w:rPr>
                      <w:b/>
                      <w:sz w:val="24"/>
                      <w:szCs w:val="24"/>
                      <w:shd w:val="clear" w:color="auto" w:fill="FFFFFF"/>
                      <w:lang w:val="ro-RO"/>
                    </w:rPr>
                    <w:t>Precizări suplimentare</w:t>
                  </w:r>
                </w:p>
              </w:tc>
            </w:tr>
            <w:tr w:rsidR="00035EDF" w:rsidRPr="00123B79" w14:paraId="6C688C5F" w14:textId="77777777" w:rsidTr="00331944">
              <w:tc>
                <w:tcPr>
                  <w:tcW w:w="39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7488AB" w14:textId="77777777" w:rsidR="00035EDF" w:rsidRPr="00123B79" w:rsidRDefault="00035EDF" w:rsidP="00035EDF">
                  <w:pPr>
                    <w:ind w:firstLine="720"/>
                    <w:rPr>
                      <w:b/>
                      <w:sz w:val="24"/>
                      <w:szCs w:val="24"/>
                      <w:shd w:val="clear" w:color="auto" w:fill="FFFFFF"/>
                      <w:lang w:val="ro-RO"/>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DABBB26" w14:textId="77777777" w:rsidR="00035EDF" w:rsidRPr="00123B79" w:rsidRDefault="00035EDF" w:rsidP="00035EDF">
                  <w:pPr>
                    <w:ind w:firstLine="0"/>
                    <w:jc w:val="center"/>
                    <w:rPr>
                      <w:b/>
                      <w:sz w:val="24"/>
                      <w:szCs w:val="24"/>
                      <w:shd w:val="clear" w:color="auto" w:fill="FFFFFF"/>
                      <w:lang w:val="ro-RO"/>
                    </w:rPr>
                  </w:pPr>
                  <w:r w:rsidRPr="00123B79">
                    <w:rPr>
                      <w:b/>
                      <w:sz w:val="24"/>
                      <w:szCs w:val="24"/>
                      <w:shd w:val="clear" w:color="auto" w:fill="FFFFFF"/>
                      <w:lang w:val="ro-RO"/>
                    </w:rPr>
                    <w:t>RON</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00376F09" w14:textId="77777777" w:rsidR="00035EDF" w:rsidRPr="00123B79" w:rsidRDefault="00035EDF" w:rsidP="00035EDF">
                  <w:pPr>
                    <w:ind w:firstLine="0"/>
                    <w:jc w:val="center"/>
                    <w:rPr>
                      <w:b/>
                      <w:sz w:val="24"/>
                      <w:szCs w:val="24"/>
                      <w:shd w:val="clear" w:color="auto" w:fill="FFFFFF"/>
                      <w:lang w:val="ro-RO"/>
                    </w:rPr>
                  </w:pPr>
                  <w:r w:rsidRPr="00123B79">
                    <w:rPr>
                      <w:b/>
                      <w:sz w:val="24"/>
                      <w:szCs w:val="24"/>
                      <w:shd w:val="clear" w:color="auto" w:fill="FFFFFF"/>
                      <w:lang w:val="ro-RO"/>
                    </w:rPr>
                    <w:t>MDL</w:t>
                  </w:r>
                </w:p>
              </w:tc>
              <w:tc>
                <w:tcPr>
                  <w:tcW w:w="3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AB51A8" w14:textId="77777777" w:rsidR="00035EDF" w:rsidRPr="00123B79" w:rsidRDefault="00035EDF" w:rsidP="00035EDF">
                  <w:pPr>
                    <w:ind w:firstLine="720"/>
                    <w:rPr>
                      <w:b/>
                      <w:sz w:val="24"/>
                      <w:szCs w:val="24"/>
                      <w:shd w:val="clear" w:color="auto" w:fill="FFFFFF"/>
                      <w:lang w:val="ro-RO"/>
                    </w:rPr>
                  </w:pPr>
                </w:p>
              </w:tc>
            </w:tr>
            <w:tr w:rsidR="00035EDF" w:rsidRPr="00123B79" w14:paraId="49B8C45B"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01DE07C9" w14:textId="77777777" w:rsidR="00035EDF" w:rsidRPr="00123B79" w:rsidRDefault="00035EDF" w:rsidP="00035EDF">
                  <w:pPr>
                    <w:ind w:firstLine="0"/>
                    <w:rPr>
                      <w:sz w:val="24"/>
                      <w:szCs w:val="24"/>
                      <w:shd w:val="clear" w:color="auto" w:fill="FFFFFF"/>
                      <w:lang w:val="ro-RO"/>
                    </w:rPr>
                  </w:pPr>
                  <w:r w:rsidRPr="00123B79">
                    <w:rPr>
                      <w:sz w:val="24"/>
                      <w:szCs w:val="24"/>
                      <w:shd w:val="clear" w:color="auto" w:fill="FFFFFF"/>
                      <w:lang w:val="ro-RO"/>
                    </w:rPr>
                    <w:t>Evaluarea inițială a solicitării</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DDD5375"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100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6ED77423"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425</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5A8F623E" w14:textId="77777777" w:rsidR="00035EDF" w:rsidRPr="00123B79" w:rsidRDefault="00035EDF" w:rsidP="00035EDF">
                  <w:pPr>
                    <w:ind w:firstLine="0"/>
                    <w:rPr>
                      <w:sz w:val="24"/>
                      <w:szCs w:val="24"/>
                      <w:shd w:val="clear" w:color="auto" w:fill="FFFFFF"/>
                      <w:lang w:val="ro-RO"/>
                    </w:rPr>
                  </w:pPr>
                </w:p>
              </w:tc>
            </w:tr>
            <w:tr w:rsidR="00035EDF" w:rsidRPr="00123B79" w14:paraId="695B659E"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5051BD1C" w14:textId="77777777" w:rsidR="00035EDF" w:rsidRPr="00123B79" w:rsidRDefault="00035EDF" w:rsidP="00035EDF">
                  <w:pPr>
                    <w:ind w:firstLine="0"/>
                    <w:jc w:val="left"/>
                    <w:rPr>
                      <w:sz w:val="24"/>
                      <w:szCs w:val="24"/>
                      <w:shd w:val="clear" w:color="auto" w:fill="FFFFFF"/>
                      <w:lang w:val="ro-RO"/>
                    </w:rPr>
                  </w:pPr>
                  <w:r w:rsidRPr="00123B79">
                    <w:rPr>
                      <w:sz w:val="24"/>
                      <w:szCs w:val="24"/>
                      <w:shd w:val="clear" w:color="auto" w:fill="FFFFFF"/>
                      <w:lang w:val="ro-RO"/>
                    </w:rPr>
                    <w:t>Etapa de încadrare a proiectului în procedura EIM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6AD0C425"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400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6601ABA3"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1700</w:t>
                  </w:r>
                </w:p>
              </w:tc>
              <w:tc>
                <w:tcPr>
                  <w:tcW w:w="3433" w:type="dxa"/>
                  <w:tcBorders>
                    <w:top w:val="single" w:sz="4" w:space="0" w:color="auto"/>
                    <w:left w:val="single" w:sz="4" w:space="0" w:color="auto"/>
                    <w:bottom w:val="single" w:sz="4" w:space="0" w:color="auto"/>
                    <w:right w:val="single" w:sz="4" w:space="0" w:color="auto"/>
                  </w:tcBorders>
                  <w:shd w:val="clear" w:color="auto" w:fill="auto"/>
                  <w:hideMark/>
                </w:tcPr>
                <w:p w14:paraId="69227124" w14:textId="77777777" w:rsidR="00035EDF" w:rsidRPr="00123B79" w:rsidRDefault="00035EDF" w:rsidP="00331944">
                  <w:pPr>
                    <w:ind w:firstLine="0"/>
                    <w:jc w:val="left"/>
                    <w:rPr>
                      <w:sz w:val="24"/>
                      <w:szCs w:val="24"/>
                      <w:shd w:val="clear" w:color="auto" w:fill="FFFFFF"/>
                      <w:lang w:val="ro-RO"/>
                    </w:rPr>
                  </w:pPr>
                  <w:r w:rsidRPr="00123B79">
                    <w:rPr>
                      <w:sz w:val="24"/>
                      <w:szCs w:val="24"/>
                      <w:shd w:val="clear" w:color="auto" w:fill="FFFFFF"/>
                      <w:lang w:val="ro-RO"/>
                    </w:rPr>
                    <w:t xml:space="preserve">Pentru proiectele care este obligatorie efectuarea raportului la studiului de evaluarea a </w:t>
                  </w:r>
                  <w:r w:rsidRPr="00123B79">
                    <w:rPr>
                      <w:sz w:val="24"/>
                      <w:szCs w:val="24"/>
                      <w:shd w:val="clear" w:color="auto" w:fill="FFFFFF"/>
                      <w:lang w:val="ro-RO"/>
                    </w:rPr>
                    <w:lastRenderedPageBreak/>
                    <w:t>impactului asupra mediului nu se tarifează această etapă.</w:t>
                  </w:r>
                </w:p>
              </w:tc>
            </w:tr>
            <w:tr w:rsidR="00035EDF" w:rsidRPr="00123B79" w14:paraId="38625658"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72563BAE" w14:textId="77777777" w:rsidR="00035EDF" w:rsidRPr="00123B79" w:rsidRDefault="00035EDF" w:rsidP="00035EDF">
                  <w:pPr>
                    <w:ind w:hanging="24"/>
                    <w:jc w:val="left"/>
                    <w:rPr>
                      <w:sz w:val="24"/>
                      <w:szCs w:val="24"/>
                      <w:shd w:val="clear" w:color="auto" w:fill="FFFFFF"/>
                      <w:lang w:val="ro-RO"/>
                    </w:rPr>
                  </w:pPr>
                  <w:r w:rsidRPr="00123B79">
                    <w:rPr>
                      <w:sz w:val="24"/>
                      <w:szCs w:val="24"/>
                      <w:shd w:val="clear" w:color="auto" w:fill="FFFFFF"/>
                      <w:lang w:val="ro-RO"/>
                    </w:rPr>
                    <w:lastRenderedPageBreak/>
                    <w:t>Etapa de definire a domeniului evaluării și de realizare a Raportului EIM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13C87E1"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1000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3A35C4BD"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4250</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3BC96632" w14:textId="77777777" w:rsidR="00035EDF" w:rsidRPr="00123B79" w:rsidRDefault="00035EDF" w:rsidP="00035EDF">
                  <w:pPr>
                    <w:ind w:firstLine="0"/>
                    <w:rPr>
                      <w:sz w:val="24"/>
                      <w:szCs w:val="24"/>
                      <w:shd w:val="clear" w:color="auto" w:fill="FFFFFF"/>
                      <w:lang w:val="ro-RO"/>
                    </w:rPr>
                  </w:pPr>
                </w:p>
              </w:tc>
            </w:tr>
            <w:tr w:rsidR="00035EDF" w:rsidRPr="00123B79" w14:paraId="4D8E807C"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2F974111" w14:textId="77777777" w:rsidR="00035EDF" w:rsidRPr="00123B79" w:rsidRDefault="00035EDF" w:rsidP="00035EDF">
                  <w:pPr>
                    <w:ind w:firstLine="0"/>
                    <w:jc w:val="left"/>
                    <w:rPr>
                      <w:sz w:val="24"/>
                      <w:szCs w:val="24"/>
                      <w:shd w:val="clear" w:color="auto" w:fill="FFFFFF"/>
                      <w:lang w:val="ro-RO"/>
                    </w:rPr>
                  </w:pPr>
                  <w:r w:rsidRPr="00123B79">
                    <w:rPr>
                      <w:sz w:val="24"/>
                      <w:szCs w:val="24"/>
                      <w:shd w:val="clear" w:color="auto" w:fill="FFFFFF"/>
                      <w:lang w:val="ro-RO"/>
                    </w:rPr>
                    <w:t>Etapa de analiză a calității Raportului EIM</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58A7ED82"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2000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3D4F873E"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8500</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2F042865" w14:textId="77777777" w:rsidR="00035EDF" w:rsidRPr="00123B79" w:rsidRDefault="00035EDF" w:rsidP="00035EDF">
                  <w:pPr>
                    <w:ind w:firstLine="0"/>
                    <w:rPr>
                      <w:sz w:val="24"/>
                      <w:szCs w:val="24"/>
                      <w:shd w:val="clear" w:color="auto" w:fill="FFFFFF"/>
                      <w:lang w:val="ro-RO"/>
                    </w:rPr>
                  </w:pPr>
                </w:p>
              </w:tc>
            </w:tr>
            <w:tr w:rsidR="00035EDF" w:rsidRPr="00123B79" w14:paraId="18C4D3DB" w14:textId="77777777" w:rsidTr="00331944">
              <w:tc>
                <w:tcPr>
                  <w:tcW w:w="3913" w:type="dxa"/>
                  <w:tcBorders>
                    <w:top w:val="single" w:sz="4" w:space="0" w:color="auto"/>
                    <w:left w:val="single" w:sz="4" w:space="0" w:color="auto"/>
                    <w:bottom w:val="single" w:sz="4" w:space="0" w:color="auto"/>
                    <w:right w:val="single" w:sz="4" w:space="0" w:color="auto"/>
                  </w:tcBorders>
                  <w:shd w:val="clear" w:color="auto" w:fill="auto"/>
                  <w:hideMark/>
                </w:tcPr>
                <w:p w14:paraId="6EE3EE0F" w14:textId="77777777" w:rsidR="00035EDF" w:rsidRPr="00123B79" w:rsidRDefault="00035EDF" w:rsidP="00035EDF">
                  <w:pPr>
                    <w:ind w:firstLine="0"/>
                    <w:jc w:val="left"/>
                    <w:rPr>
                      <w:sz w:val="24"/>
                      <w:szCs w:val="24"/>
                      <w:shd w:val="clear" w:color="auto" w:fill="FFFFFF"/>
                      <w:lang w:val="ro-RO"/>
                    </w:rPr>
                  </w:pPr>
                  <w:r w:rsidRPr="00123B79">
                    <w:rPr>
                      <w:sz w:val="24"/>
                      <w:szCs w:val="24"/>
                      <w:shd w:val="clear" w:color="auto" w:fill="FFFFFF"/>
                      <w:lang w:val="ro-RO"/>
                    </w:rPr>
                    <w:t>Revizuirea/actualizarea acordului de mediu</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3930AD8F"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500</w:t>
                  </w:r>
                </w:p>
              </w:tc>
              <w:tc>
                <w:tcPr>
                  <w:tcW w:w="1106" w:type="dxa"/>
                  <w:tcBorders>
                    <w:top w:val="single" w:sz="4" w:space="0" w:color="auto"/>
                    <w:left w:val="single" w:sz="4" w:space="0" w:color="auto"/>
                    <w:bottom w:val="single" w:sz="4" w:space="0" w:color="auto"/>
                    <w:right w:val="single" w:sz="4" w:space="0" w:color="auto"/>
                  </w:tcBorders>
                  <w:shd w:val="clear" w:color="auto" w:fill="auto"/>
                  <w:hideMark/>
                </w:tcPr>
                <w:p w14:paraId="1B7F2762" w14:textId="77777777" w:rsidR="00035EDF" w:rsidRPr="00123B79" w:rsidRDefault="00035EDF" w:rsidP="00035EDF">
                  <w:pPr>
                    <w:ind w:firstLine="0"/>
                    <w:jc w:val="center"/>
                    <w:rPr>
                      <w:sz w:val="24"/>
                      <w:szCs w:val="24"/>
                      <w:shd w:val="clear" w:color="auto" w:fill="FFFFFF"/>
                      <w:lang w:val="ro-RO"/>
                    </w:rPr>
                  </w:pPr>
                  <w:r w:rsidRPr="00123B79">
                    <w:rPr>
                      <w:sz w:val="24"/>
                      <w:szCs w:val="24"/>
                      <w:shd w:val="clear" w:color="auto" w:fill="FFFFFF"/>
                      <w:lang w:val="ro-RO"/>
                    </w:rPr>
                    <w:t>2125</w:t>
                  </w:r>
                </w:p>
              </w:tc>
              <w:tc>
                <w:tcPr>
                  <w:tcW w:w="3433" w:type="dxa"/>
                  <w:tcBorders>
                    <w:top w:val="single" w:sz="4" w:space="0" w:color="auto"/>
                    <w:left w:val="single" w:sz="4" w:space="0" w:color="auto"/>
                    <w:bottom w:val="single" w:sz="4" w:space="0" w:color="auto"/>
                    <w:right w:val="single" w:sz="4" w:space="0" w:color="auto"/>
                  </w:tcBorders>
                  <w:shd w:val="clear" w:color="auto" w:fill="auto"/>
                </w:tcPr>
                <w:p w14:paraId="7816ABAC" w14:textId="77777777" w:rsidR="00035EDF" w:rsidRPr="00123B79" w:rsidRDefault="00035EDF" w:rsidP="00035EDF">
                  <w:pPr>
                    <w:ind w:firstLine="0"/>
                    <w:rPr>
                      <w:sz w:val="24"/>
                      <w:szCs w:val="24"/>
                      <w:shd w:val="clear" w:color="auto" w:fill="FFFFFF"/>
                      <w:lang w:val="ro-RO"/>
                    </w:rPr>
                  </w:pPr>
                </w:p>
              </w:tc>
            </w:tr>
          </w:tbl>
          <w:p w14:paraId="52004177" w14:textId="66BEB73E" w:rsidR="00035EDF" w:rsidRPr="00123B79" w:rsidRDefault="00035EDF" w:rsidP="00035EDF">
            <w:pPr>
              <w:ind w:firstLine="0"/>
              <w:rPr>
                <w:rFonts w:ascii="Times New Roman" w:hAnsi="Times New Roman"/>
                <w:bCs/>
                <w:i/>
                <w:sz w:val="24"/>
                <w:szCs w:val="24"/>
                <w:lang w:val="ro-RO"/>
              </w:rPr>
            </w:pPr>
            <w:r w:rsidRPr="00123B79">
              <w:rPr>
                <w:rFonts w:ascii="Times New Roman" w:hAnsi="Times New Roman"/>
                <w:bCs/>
                <w:i/>
                <w:sz w:val="24"/>
                <w:szCs w:val="24"/>
                <w:lang w:val="ro-RO"/>
              </w:rPr>
              <w:t>Sursa: Nomenclatorul lucrărilor și serviciilor care se prestează de către autoritățile publice pentru protecția mediului în regim de tarifare și cuantumul tarifelor aferente acestora (Anexa</w:t>
            </w:r>
            <w:r w:rsidR="00074CCD" w:rsidRPr="00123B79">
              <w:rPr>
                <w:rFonts w:ascii="Times New Roman" w:hAnsi="Times New Roman"/>
                <w:bCs/>
                <w:i/>
                <w:sz w:val="24"/>
                <w:szCs w:val="24"/>
                <w:lang w:val="ro-RO"/>
              </w:rPr>
              <w:t xml:space="preserve"> 1</w:t>
            </w:r>
            <w:r w:rsidRPr="00123B79">
              <w:rPr>
                <w:rFonts w:ascii="Times New Roman" w:hAnsi="Times New Roman"/>
                <w:bCs/>
                <w:i/>
                <w:sz w:val="24"/>
                <w:szCs w:val="24"/>
                <w:lang w:val="ro-RO"/>
              </w:rPr>
              <w:t xml:space="preserve"> la Ordinul nr. 1.108/2007 al Ministerului Mediului din România)</w:t>
            </w:r>
          </w:p>
          <w:p w14:paraId="49AB0851" w14:textId="2397D68F" w:rsidR="00100665" w:rsidRPr="00123B79" w:rsidRDefault="007557B0" w:rsidP="00331944">
            <w:pPr>
              <w:rPr>
                <w:rFonts w:ascii="Times New Roman" w:hAnsi="Times New Roman"/>
                <w:bCs/>
                <w:sz w:val="24"/>
                <w:szCs w:val="24"/>
                <w:lang w:val="ro-RO"/>
              </w:rPr>
            </w:pPr>
            <w:r w:rsidRPr="00123B79">
              <w:rPr>
                <w:rFonts w:ascii="Times New Roman" w:hAnsi="Times New Roman"/>
                <w:bCs/>
                <w:sz w:val="24"/>
                <w:szCs w:val="24"/>
                <w:lang w:val="ro-RO"/>
              </w:rPr>
              <w:t xml:space="preserve">În ceea ce privește proiectele transfrontaliere, </w:t>
            </w:r>
            <w:r w:rsidR="00100665" w:rsidRPr="00123B79">
              <w:rPr>
                <w:rFonts w:ascii="Times New Roman" w:hAnsi="Times New Roman"/>
                <w:bCs/>
                <w:sz w:val="24"/>
                <w:szCs w:val="24"/>
                <w:lang w:val="ro-RO"/>
              </w:rPr>
              <w:t>pentru inițiatorii proiectelor transfrontaliere, obligația de a furniza informații autorităților din țările vecine și de a traduce documentele necesare poate cauza întârzieri în procedura de evaluare a impactului asupra mediului (EIM) și poate genera cheltuieli suplimentare. Aceste întârzieri pot avea un impact negativ direct asupra operațiunilor de afaceri, determinând creșterea costurilor și reducerea veniturilor.</w:t>
            </w:r>
          </w:p>
          <w:p w14:paraId="3A44CC7B" w14:textId="08A43499" w:rsidR="00100665" w:rsidRPr="00123B79" w:rsidRDefault="00100665" w:rsidP="00331944">
            <w:pPr>
              <w:rPr>
                <w:rFonts w:ascii="Times New Roman" w:hAnsi="Times New Roman"/>
                <w:bCs/>
                <w:sz w:val="24"/>
                <w:szCs w:val="24"/>
                <w:lang w:val="ro-RO"/>
              </w:rPr>
            </w:pPr>
            <w:r w:rsidRPr="00123B79">
              <w:rPr>
                <w:rFonts w:ascii="Times New Roman" w:hAnsi="Times New Roman"/>
                <w:bCs/>
                <w:sz w:val="24"/>
                <w:szCs w:val="24"/>
                <w:lang w:val="ro-RO"/>
              </w:rPr>
              <w:t>În plus, întârzierile și costurile suplimentare pot duce la pierderi de oportunități pentru inițiatori, afectând negativ competitivitatea acestora. Costurile de oportunitate apar deoarece inițiatorii trebuie să dedice resurse semnificative pentru a respecta cerințele EIM transfrontaliere, ceea ce poate împiedica alocarea acestor resurse către alte activități de afaceri.</w:t>
            </w:r>
          </w:p>
          <w:p w14:paraId="5FEEAFD3" w14:textId="561C5964" w:rsidR="00100665" w:rsidRPr="00123B79" w:rsidRDefault="00100665" w:rsidP="00331944">
            <w:pPr>
              <w:rPr>
                <w:rFonts w:ascii="Times New Roman" w:hAnsi="Times New Roman"/>
                <w:bCs/>
                <w:sz w:val="24"/>
                <w:szCs w:val="24"/>
                <w:lang w:val="ro-RO"/>
              </w:rPr>
            </w:pPr>
            <w:r w:rsidRPr="00123B79">
              <w:rPr>
                <w:rFonts w:ascii="Times New Roman" w:hAnsi="Times New Roman"/>
                <w:bCs/>
                <w:sz w:val="24"/>
                <w:szCs w:val="24"/>
                <w:lang w:val="ro-RO"/>
              </w:rPr>
              <w:t>Pe termen lung, transpunerea prevederilor Directivei 2014/52/UE poate avea un impact pozitiv asupra sectorului privat, economisind resurse de timp și financiare prin simplificarea și standardizarea procedurilor de EIM transfrontaliere. Aceasta poate reduce povara administrativă și poate facilita implementarea proiectelor, menținând astfel competitivitatea inițiatorilor și contribuind la protecția mediului.</w:t>
            </w:r>
          </w:p>
          <w:p w14:paraId="176E709B" w14:textId="0FE3D583" w:rsidR="00235924" w:rsidRPr="00123B79" w:rsidRDefault="00100665" w:rsidP="006A3DEB">
            <w:pPr>
              <w:rPr>
                <w:rFonts w:ascii="Times New Roman" w:hAnsi="Times New Roman"/>
                <w:bCs/>
                <w:sz w:val="24"/>
                <w:szCs w:val="24"/>
                <w:lang w:val="ro-RO"/>
              </w:rPr>
            </w:pPr>
            <w:r w:rsidRPr="00123B79">
              <w:rPr>
                <w:rFonts w:ascii="Times New Roman" w:hAnsi="Times New Roman"/>
                <w:bCs/>
                <w:sz w:val="24"/>
                <w:szCs w:val="24"/>
                <w:lang w:val="ro-RO"/>
              </w:rPr>
              <w:t>Astfel, în timp ce procedurile de EIM transfrontaliere pot genera provocări și costuri suplimentare atât pentru sectorul public, cât și pentru cel privat, adoptarea unor practici și reglementări armonizate la nivel european poate duce la economii semnificative și la îmbunătățirea eficienței proceselor administrative pe termen lung.</w:t>
            </w:r>
          </w:p>
        </w:tc>
      </w:tr>
      <w:tr w:rsidR="00D64161" w:rsidRPr="00123B79" w14:paraId="7E521014" w14:textId="77777777" w:rsidTr="005D4391">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6D3333" w14:textId="629368BF" w:rsidR="00D64161" w:rsidRPr="00123B79" w:rsidDel="005D4391" w:rsidRDefault="00D64161" w:rsidP="00D64161">
            <w:pPr>
              <w:rPr>
                <w:rFonts w:ascii="Times New Roman" w:hAnsi="Times New Roman"/>
                <w:bCs/>
                <w:sz w:val="24"/>
                <w:szCs w:val="24"/>
                <w:lang w:val="it-IT"/>
              </w:rPr>
            </w:pPr>
            <w:r w:rsidRPr="00123B79">
              <w:rPr>
                <w:rFonts w:ascii="Times New Roman" w:hAnsi="Times New Roman"/>
                <w:bCs/>
                <w:sz w:val="24"/>
                <w:szCs w:val="24"/>
                <w:lang w:val="ro-RO"/>
              </w:rPr>
              <w:lastRenderedPageBreak/>
              <w:t>4.4. Impactul social</w:t>
            </w:r>
          </w:p>
        </w:tc>
      </w:tr>
      <w:tr w:rsidR="00D64161" w:rsidRPr="00123B79" w14:paraId="552F9860" w14:textId="77777777" w:rsidTr="005D4391">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9A5158" w14:textId="14E05858" w:rsidR="00D64161" w:rsidRPr="00123B79" w:rsidRDefault="00D64161" w:rsidP="00D64161">
            <w:pPr>
              <w:rPr>
                <w:rFonts w:ascii="Times New Roman" w:hAnsi="Times New Roman"/>
                <w:bCs/>
                <w:sz w:val="24"/>
                <w:szCs w:val="24"/>
                <w:lang w:val="ro-RO"/>
              </w:rPr>
            </w:pPr>
            <w:r w:rsidRPr="00123B79">
              <w:rPr>
                <w:rFonts w:ascii="Times New Roman" w:hAnsi="Times New Roman"/>
                <w:bCs/>
                <w:sz w:val="24"/>
                <w:szCs w:val="24"/>
                <w:lang w:val="ro-RO"/>
              </w:rPr>
              <w:t>4.4.1. Impactul asupra datelor cu caracter personal</w:t>
            </w:r>
          </w:p>
        </w:tc>
      </w:tr>
      <w:tr w:rsidR="006D3EB7" w:rsidRPr="00123B79" w14:paraId="7424CF32"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718976F" w14:textId="4DC035B4" w:rsidR="003F03BA" w:rsidRPr="00123B79" w:rsidRDefault="003F03BA" w:rsidP="00331944">
            <w:pPr>
              <w:rPr>
                <w:rFonts w:ascii="Times New Roman" w:hAnsi="Times New Roman"/>
                <w:bCs/>
                <w:sz w:val="24"/>
                <w:szCs w:val="24"/>
                <w:lang w:val="it-IT"/>
              </w:rPr>
            </w:pPr>
            <w:r w:rsidRPr="00123B79">
              <w:rPr>
                <w:rFonts w:ascii="Times New Roman" w:hAnsi="Times New Roman"/>
                <w:bCs/>
                <w:sz w:val="24"/>
                <w:szCs w:val="24"/>
                <w:lang w:val="ro-RO"/>
              </w:rPr>
              <w:t>În procesul realizării proceselor operaționale aferente emiterii acordului de mediu sunt executate activită</w:t>
            </w:r>
            <w:r w:rsidR="00074CCD" w:rsidRPr="00123B79">
              <w:rPr>
                <w:rFonts w:ascii="Times New Roman" w:hAnsi="Times New Roman"/>
                <w:bCs/>
                <w:sz w:val="24"/>
                <w:szCs w:val="24"/>
                <w:lang w:val="ro-RO"/>
              </w:rPr>
              <w:t>ț</w:t>
            </w:r>
            <w:r w:rsidRPr="00123B79">
              <w:rPr>
                <w:rFonts w:ascii="Times New Roman" w:hAnsi="Times New Roman"/>
                <w:bCs/>
                <w:sz w:val="24"/>
                <w:szCs w:val="24"/>
                <w:lang w:val="ro-RO"/>
              </w:rPr>
              <w:t xml:space="preserve">i conexe procedurii de evaluare a impactului asupra mediului. </w:t>
            </w:r>
            <w:r w:rsidRPr="00123B79">
              <w:rPr>
                <w:rFonts w:ascii="Times New Roman" w:hAnsi="Times New Roman"/>
                <w:bCs/>
                <w:sz w:val="24"/>
                <w:szCs w:val="24"/>
                <w:lang w:val="it-IT"/>
              </w:rPr>
              <w:t>La rîndul său, implementarea procedurilor de evaluare a impactului asupra mediului (EIM) poate avea impact asupra datelor cu caracter personal, deoarece implică colectarea și prelucrarea unor informații sensibile de la diferite grupuri demografice. În Republica Moldova, ca și în Uniunea Europeană, este esențial ca gestionarea acestor date să fie conformă cu reglementările privind protecția datelor cu caracter personal pentru a asigura confidențialitatea și securitatea acestora.</w:t>
            </w:r>
          </w:p>
          <w:p w14:paraId="55763C0A" w14:textId="77777777" w:rsidR="003F03BA" w:rsidRPr="00123B79" w:rsidRDefault="003F03BA" w:rsidP="00331944">
            <w:pPr>
              <w:rPr>
                <w:rFonts w:ascii="Times New Roman" w:hAnsi="Times New Roman"/>
                <w:bCs/>
                <w:sz w:val="24"/>
                <w:szCs w:val="24"/>
                <w:lang w:val="it-IT"/>
              </w:rPr>
            </w:pPr>
            <w:r w:rsidRPr="00123B79">
              <w:rPr>
                <w:rFonts w:ascii="Times New Roman" w:hAnsi="Times New Roman"/>
                <w:bCs/>
                <w:sz w:val="24"/>
                <w:szCs w:val="24"/>
                <w:lang w:val="it-IT"/>
              </w:rPr>
              <w:t>Grupuri demografice afectate: Toți cetățenii ale căror date sunt colectate în timpul procedurilor EIM, inclusiv inițiatorii proiectelor, comunitățile locale și experții implicați.</w:t>
            </w:r>
          </w:p>
          <w:p w14:paraId="33EA26BF" w14:textId="77777777" w:rsidR="003F03BA" w:rsidRPr="00123B79" w:rsidRDefault="003F03BA" w:rsidP="00331944">
            <w:pPr>
              <w:rPr>
                <w:rFonts w:ascii="Times New Roman" w:hAnsi="Times New Roman"/>
                <w:bCs/>
                <w:sz w:val="24"/>
                <w:szCs w:val="24"/>
                <w:lang w:val="ru-RU"/>
              </w:rPr>
            </w:pPr>
            <w:r w:rsidRPr="00123B79">
              <w:rPr>
                <w:rFonts w:ascii="Times New Roman" w:hAnsi="Times New Roman"/>
                <w:bCs/>
                <w:sz w:val="24"/>
                <w:szCs w:val="24"/>
                <w:lang w:val="ru-RU"/>
              </w:rPr>
              <w:t>Efecte pe termen scurt:</w:t>
            </w:r>
          </w:p>
          <w:p w14:paraId="38DD426E" w14:textId="77777777" w:rsidR="003F03BA" w:rsidRPr="00123B79" w:rsidRDefault="003F03BA" w:rsidP="00331944">
            <w:pPr>
              <w:numPr>
                <w:ilvl w:val="0"/>
                <w:numId w:val="38"/>
              </w:numPr>
              <w:spacing w:line="259" w:lineRule="auto"/>
              <w:jc w:val="left"/>
              <w:rPr>
                <w:rFonts w:ascii="Times New Roman" w:hAnsi="Times New Roman"/>
                <w:bCs/>
                <w:sz w:val="24"/>
                <w:szCs w:val="24"/>
                <w:lang w:val="it-IT"/>
              </w:rPr>
            </w:pPr>
            <w:r w:rsidRPr="00123B79">
              <w:rPr>
                <w:rFonts w:ascii="Times New Roman" w:hAnsi="Times New Roman"/>
                <w:bCs/>
                <w:sz w:val="24"/>
                <w:szCs w:val="24"/>
                <w:lang w:val="it-IT"/>
              </w:rPr>
              <w:t>Implementarea măsurilor stricte de protecție a datelor va necesita instruirea personalului și actualizarea sistemelor de securitate.</w:t>
            </w:r>
          </w:p>
          <w:p w14:paraId="1B4A5606" w14:textId="77777777" w:rsidR="003F03BA" w:rsidRPr="00123B79" w:rsidRDefault="003F03BA" w:rsidP="00331944">
            <w:pPr>
              <w:numPr>
                <w:ilvl w:val="0"/>
                <w:numId w:val="38"/>
              </w:numPr>
              <w:spacing w:line="259" w:lineRule="auto"/>
              <w:jc w:val="left"/>
              <w:rPr>
                <w:rFonts w:ascii="Times New Roman" w:hAnsi="Times New Roman"/>
                <w:bCs/>
                <w:sz w:val="24"/>
                <w:szCs w:val="24"/>
                <w:lang w:val="it-IT"/>
              </w:rPr>
            </w:pPr>
            <w:r w:rsidRPr="00123B79">
              <w:rPr>
                <w:rFonts w:ascii="Times New Roman" w:hAnsi="Times New Roman"/>
                <w:bCs/>
                <w:sz w:val="24"/>
                <w:szCs w:val="24"/>
                <w:lang w:val="it-IT"/>
              </w:rPr>
              <w:t>Creșterea încrederea publicului în procesul EIM datorită unei mai bune protecții a datelor.</w:t>
            </w:r>
          </w:p>
          <w:p w14:paraId="0DD2D26A" w14:textId="77777777" w:rsidR="003F03BA" w:rsidRPr="00123B79" w:rsidRDefault="003F03BA" w:rsidP="00331944">
            <w:pPr>
              <w:rPr>
                <w:rFonts w:ascii="Times New Roman" w:hAnsi="Times New Roman"/>
                <w:bCs/>
                <w:sz w:val="24"/>
                <w:szCs w:val="24"/>
                <w:lang w:val="ru-RU"/>
              </w:rPr>
            </w:pPr>
            <w:r w:rsidRPr="00123B79">
              <w:rPr>
                <w:rFonts w:ascii="Times New Roman" w:hAnsi="Times New Roman"/>
                <w:bCs/>
                <w:sz w:val="24"/>
                <w:szCs w:val="24"/>
                <w:lang w:val="ru-RU"/>
              </w:rPr>
              <w:t>Efecte pe termen mediu:</w:t>
            </w:r>
          </w:p>
          <w:p w14:paraId="6BDEE2C1" w14:textId="77777777" w:rsidR="003F03BA" w:rsidRPr="00123B79" w:rsidRDefault="003F03BA" w:rsidP="00331944">
            <w:pPr>
              <w:numPr>
                <w:ilvl w:val="0"/>
                <w:numId w:val="39"/>
              </w:numPr>
              <w:spacing w:line="259" w:lineRule="auto"/>
              <w:jc w:val="left"/>
              <w:rPr>
                <w:rFonts w:ascii="Times New Roman" w:hAnsi="Times New Roman"/>
                <w:bCs/>
                <w:sz w:val="24"/>
                <w:szCs w:val="24"/>
                <w:lang w:val="it-IT"/>
              </w:rPr>
            </w:pPr>
            <w:r w:rsidRPr="00123B79">
              <w:rPr>
                <w:rFonts w:ascii="Times New Roman" w:hAnsi="Times New Roman"/>
                <w:bCs/>
                <w:sz w:val="24"/>
                <w:szCs w:val="24"/>
                <w:lang w:val="it-IT"/>
              </w:rPr>
              <w:t>Reducerea riscului de încălcări ale datelor și a sancțiunilor legale.</w:t>
            </w:r>
          </w:p>
          <w:p w14:paraId="60ADF36F" w14:textId="77777777" w:rsidR="003F03BA" w:rsidRPr="00123B79" w:rsidRDefault="003F03BA" w:rsidP="00331944">
            <w:pPr>
              <w:numPr>
                <w:ilvl w:val="0"/>
                <w:numId w:val="39"/>
              </w:numPr>
              <w:spacing w:line="259" w:lineRule="auto"/>
              <w:jc w:val="left"/>
              <w:rPr>
                <w:rFonts w:ascii="Times New Roman" w:hAnsi="Times New Roman"/>
                <w:bCs/>
                <w:sz w:val="24"/>
                <w:szCs w:val="24"/>
                <w:lang w:val="it-IT"/>
              </w:rPr>
            </w:pPr>
            <w:r w:rsidRPr="00123B79">
              <w:rPr>
                <w:rFonts w:ascii="Times New Roman" w:hAnsi="Times New Roman"/>
                <w:bCs/>
                <w:sz w:val="24"/>
                <w:szCs w:val="24"/>
                <w:lang w:val="it-IT"/>
              </w:rPr>
              <w:t>Îmbunătățirea cooperării transfrontaliere datorită standardelor de protecție a datelor aliniate cu cele ale UE.</w:t>
            </w:r>
          </w:p>
          <w:p w14:paraId="0C60C3C4" w14:textId="77777777" w:rsidR="003F03BA" w:rsidRPr="00123B79" w:rsidRDefault="003F03BA" w:rsidP="00331944">
            <w:pPr>
              <w:rPr>
                <w:rFonts w:ascii="Times New Roman" w:hAnsi="Times New Roman"/>
                <w:bCs/>
                <w:sz w:val="24"/>
                <w:szCs w:val="24"/>
                <w:lang w:val="ru-RU"/>
              </w:rPr>
            </w:pPr>
            <w:r w:rsidRPr="00123B79">
              <w:rPr>
                <w:rFonts w:ascii="Times New Roman" w:hAnsi="Times New Roman"/>
                <w:bCs/>
                <w:sz w:val="24"/>
                <w:szCs w:val="24"/>
                <w:lang w:val="ru-RU"/>
              </w:rPr>
              <w:lastRenderedPageBreak/>
              <w:t>Efecte pe termen lung:</w:t>
            </w:r>
          </w:p>
          <w:p w14:paraId="7742F2E4" w14:textId="77777777" w:rsidR="003F03BA" w:rsidRPr="00123B79" w:rsidRDefault="003F03BA" w:rsidP="00331944">
            <w:pPr>
              <w:numPr>
                <w:ilvl w:val="0"/>
                <w:numId w:val="40"/>
              </w:numPr>
              <w:spacing w:line="259" w:lineRule="auto"/>
              <w:jc w:val="left"/>
              <w:rPr>
                <w:rFonts w:ascii="Times New Roman" w:hAnsi="Times New Roman"/>
                <w:bCs/>
                <w:sz w:val="24"/>
                <w:szCs w:val="24"/>
                <w:lang w:val="it-IT"/>
              </w:rPr>
            </w:pPr>
            <w:r w:rsidRPr="00123B79">
              <w:rPr>
                <w:rFonts w:ascii="Times New Roman" w:hAnsi="Times New Roman"/>
                <w:bCs/>
                <w:sz w:val="24"/>
                <w:szCs w:val="24"/>
                <w:lang w:val="it-IT"/>
              </w:rPr>
              <w:t>Crearea unui cadru de încredere pentru gestionarea datelor în proiectele transfrontaliere.</w:t>
            </w:r>
          </w:p>
          <w:p w14:paraId="5E6D19F9" w14:textId="77777777" w:rsidR="003F03BA" w:rsidRPr="00123B79" w:rsidRDefault="003F03BA" w:rsidP="00331944">
            <w:pPr>
              <w:numPr>
                <w:ilvl w:val="0"/>
                <w:numId w:val="40"/>
              </w:numPr>
              <w:spacing w:line="259" w:lineRule="auto"/>
              <w:jc w:val="left"/>
              <w:rPr>
                <w:rFonts w:ascii="Times New Roman" w:hAnsi="Times New Roman"/>
                <w:bCs/>
                <w:sz w:val="24"/>
                <w:szCs w:val="24"/>
                <w:lang w:val="it-IT"/>
              </w:rPr>
            </w:pPr>
            <w:r w:rsidRPr="00123B79">
              <w:rPr>
                <w:rFonts w:ascii="Times New Roman" w:hAnsi="Times New Roman"/>
                <w:bCs/>
                <w:sz w:val="24"/>
                <w:szCs w:val="24"/>
                <w:lang w:val="it-IT"/>
              </w:rPr>
              <w:t>Consolidarea poziției Moldovei ca partener de încredere în proiectele internaționale de mediu.</w:t>
            </w:r>
          </w:p>
          <w:p w14:paraId="1A8A5D1F" w14:textId="77777777" w:rsidR="003F03BA" w:rsidRPr="00123B79" w:rsidRDefault="003F03BA" w:rsidP="00331944">
            <w:pPr>
              <w:rPr>
                <w:rFonts w:ascii="Times New Roman" w:hAnsi="Times New Roman"/>
                <w:bCs/>
                <w:sz w:val="24"/>
                <w:szCs w:val="24"/>
                <w:lang w:val="it-IT"/>
              </w:rPr>
            </w:pPr>
            <w:r w:rsidRPr="00123B79">
              <w:rPr>
                <w:rFonts w:ascii="Times New Roman" w:hAnsi="Times New Roman"/>
                <w:bCs/>
                <w:sz w:val="24"/>
                <w:szCs w:val="24"/>
                <w:lang w:val="it-IT"/>
              </w:rPr>
              <w:t>Riscuri de discriminare: Gestionarea necorespunzătoare a datelor poate duce la discriminare și la încălcarea drepturilor fundamentale. Asigurarea unor măsuri adecvate de protecție a datelor va contribui la eliminarea riscurilor de discriminare.</w:t>
            </w:r>
          </w:p>
          <w:p w14:paraId="635693CE" w14:textId="2942455C" w:rsidR="003F03BA" w:rsidRPr="00123B79" w:rsidRDefault="003F03BA" w:rsidP="00331944">
            <w:pPr>
              <w:rPr>
                <w:rFonts w:ascii="Times New Roman" w:hAnsi="Times New Roman"/>
                <w:bCs/>
                <w:sz w:val="24"/>
                <w:szCs w:val="24"/>
                <w:lang w:val="ro-RO"/>
              </w:rPr>
            </w:pPr>
            <w:r w:rsidRPr="00123B79">
              <w:rPr>
                <w:rFonts w:ascii="Times New Roman" w:hAnsi="Times New Roman"/>
                <w:bCs/>
                <w:sz w:val="24"/>
                <w:szCs w:val="24"/>
                <w:lang w:val="ro-RO"/>
              </w:rPr>
              <w:t>De</w:t>
            </w:r>
            <w:r w:rsidR="00D37645" w:rsidRPr="00123B79">
              <w:rPr>
                <w:rFonts w:ascii="Times New Roman" w:hAnsi="Times New Roman"/>
                <w:bCs/>
                <w:sz w:val="24"/>
                <w:szCs w:val="24"/>
                <w:lang w:val="ro-RO"/>
              </w:rPr>
              <w:t xml:space="preserve"> </w:t>
            </w:r>
            <w:r w:rsidRPr="00123B79">
              <w:rPr>
                <w:rFonts w:ascii="Times New Roman" w:hAnsi="Times New Roman"/>
                <w:bCs/>
                <w:sz w:val="24"/>
                <w:szCs w:val="24"/>
                <w:lang w:val="ro-RO"/>
              </w:rPr>
              <w:t>asemenea, implementarea procedurilor de evaluare a impactului asupra mediului (EIM) în contextul proiectelor transfrontaliere implică colectarea și prelucrarea unor cantități semnificative de date, inclusiv date cu caracter personal. Este esențial ca aceste date să fie gestionate în conformitate cu reglementările privind protecția datelor cu caracter personal pentru a asigura confidențialitatea și securitatea acestora.</w:t>
            </w:r>
          </w:p>
          <w:p w14:paraId="0B712F57" w14:textId="77777777" w:rsidR="003F03BA" w:rsidRPr="00123B79" w:rsidRDefault="003F03BA" w:rsidP="00331944">
            <w:pPr>
              <w:rPr>
                <w:rFonts w:ascii="Times New Roman" w:hAnsi="Times New Roman"/>
                <w:bCs/>
                <w:sz w:val="24"/>
                <w:szCs w:val="24"/>
                <w:lang w:val="ro-RO"/>
              </w:rPr>
            </w:pPr>
            <w:r w:rsidRPr="00123B79">
              <w:rPr>
                <w:rFonts w:ascii="Times New Roman" w:hAnsi="Times New Roman"/>
                <w:bCs/>
                <w:sz w:val="24"/>
                <w:szCs w:val="24"/>
                <w:lang w:val="ro-RO"/>
              </w:rPr>
              <w:t>Autoritățile și inițiatorii trebuie să ia măsuri adecvate pentru a proteja datele personale, inclusiv prin implementarea unor politici stricte de confidențialitate, utilizarea tehnologiilor de securitate și formarea personalului implicat. Nerespectarea acestor măsuri poate duce la încălcarea drepturilor fundamentale ale persoanelor și la sancțiuni legale pentru entitățile implicate.</w:t>
            </w:r>
          </w:p>
          <w:p w14:paraId="1944339A" w14:textId="0C99C985" w:rsidR="00227AA4" w:rsidRPr="00123B79" w:rsidRDefault="003F03BA" w:rsidP="00D37645">
            <w:pPr>
              <w:rPr>
                <w:rFonts w:ascii="Times New Roman" w:hAnsi="Times New Roman"/>
                <w:bCs/>
                <w:sz w:val="24"/>
                <w:szCs w:val="24"/>
                <w:lang w:val="ro-RO"/>
              </w:rPr>
            </w:pPr>
            <w:r w:rsidRPr="00123B79">
              <w:rPr>
                <w:rFonts w:ascii="Times New Roman" w:hAnsi="Times New Roman"/>
                <w:bCs/>
                <w:sz w:val="24"/>
                <w:szCs w:val="24"/>
                <w:lang w:val="ro-RO"/>
              </w:rPr>
              <w:t>În plus, colaborarea transfrontalieră poate complica gestionarea datelor cu caracter personal, deoarece legislația și practicile de protecție a datelor pot varia între țări. Este important ca părțile implicate să asigure conformitatea cu regulamentele internaționale și naționale privind protecția datelor și să stabilească acorduri clare de partajare a datelor.</w:t>
            </w:r>
          </w:p>
          <w:p w14:paraId="182F9871" w14:textId="77777777" w:rsidR="00D37645" w:rsidRPr="00123B79" w:rsidRDefault="00D37645" w:rsidP="00331944">
            <w:pPr>
              <w:rPr>
                <w:rFonts w:ascii="Times New Roman" w:hAnsi="Times New Roman"/>
                <w:bCs/>
                <w:sz w:val="24"/>
                <w:szCs w:val="24"/>
                <w:lang w:val="ro-RO"/>
              </w:rPr>
            </w:pPr>
          </w:p>
          <w:p w14:paraId="0511D983" w14:textId="77777777" w:rsidR="008B4BE6" w:rsidRPr="00123B79" w:rsidRDefault="00CA2822" w:rsidP="00452C6C">
            <w:pPr>
              <w:rPr>
                <w:rFonts w:ascii="Times New Roman" w:hAnsi="Times New Roman"/>
                <w:b/>
                <w:sz w:val="24"/>
                <w:szCs w:val="24"/>
                <w:lang w:val="ro-RO"/>
              </w:rPr>
            </w:pPr>
            <w:r w:rsidRPr="00123B79">
              <w:rPr>
                <w:rFonts w:ascii="Times New Roman" w:hAnsi="Times New Roman"/>
                <w:b/>
                <w:sz w:val="24"/>
                <w:szCs w:val="24"/>
                <w:lang w:val="ro-RO"/>
              </w:rPr>
              <w:t>4.4.2.</w:t>
            </w:r>
            <w:r w:rsidR="00032B46" w:rsidRPr="00123B79">
              <w:rPr>
                <w:rFonts w:ascii="Times New Roman" w:hAnsi="Times New Roman"/>
                <w:b/>
                <w:sz w:val="24"/>
                <w:szCs w:val="24"/>
                <w:lang w:val="ro-RO"/>
              </w:rPr>
              <w:t xml:space="preserve"> </w:t>
            </w:r>
            <w:r w:rsidRPr="00123B79">
              <w:rPr>
                <w:rFonts w:ascii="Times New Roman" w:hAnsi="Times New Roman"/>
                <w:b/>
                <w:sz w:val="24"/>
                <w:szCs w:val="24"/>
                <w:lang w:val="ro-RO"/>
              </w:rPr>
              <w:t>Impactul</w:t>
            </w:r>
            <w:r w:rsidR="00032B46" w:rsidRPr="00123B79">
              <w:rPr>
                <w:rFonts w:ascii="Times New Roman" w:hAnsi="Times New Roman"/>
                <w:b/>
                <w:sz w:val="24"/>
                <w:szCs w:val="24"/>
                <w:lang w:val="ro-RO"/>
              </w:rPr>
              <w:t xml:space="preserve"> </w:t>
            </w:r>
            <w:r w:rsidRPr="00123B79">
              <w:rPr>
                <w:rFonts w:ascii="Times New Roman" w:hAnsi="Times New Roman"/>
                <w:b/>
                <w:sz w:val="24"/>
                <w:szCs w:val="24"/>
                <w:lang w:val="ro-RO"/>
              </w:rPr>
              <w:t>asupra</w:t>
            </w:r>
            <w:r w:rsidR="00032B46" w:rsidRPr="00123B79">
              <w:rPr>
                <w:rFonts w:ascii="Times New Roman" w:hAnsi="Times New Roman"/>
                <w:b/>
                <w:sz w:val="24"/>
                <w:szCs w:val="24"/>
                <w:lang w:val="ro-RO"/>
              </w:rPr>
              <w:t xml:space="preserve"> </w:t>
            </w:r>
            <w:r w:rsidRPr="00123B79">
              <w:rPr>
                <w:rFonts w:ascii="Times New Roman" w:hAnsi="Times New Roman"/>
                <w:b/>
                <w:sz w:val="24"/>
                <w:szCs w:val="24"/>
                <w:lang w:val="ro-RO"/>
              </w:rPr>
              <w:t>echită</w:t>
            </w:r>
            <w:r w:rsidR="00863417" w:rsidRPr="00123B79">
              <w:rPr>
                <w:rFonts w:ascii="Times New Roman" w:hAnsi="Times New Roman"/>
                <w:b/>
                <w:sz w:val="24"/>
                <w:szCs w:val="24"/>
                <w:lang w:val="ro-RO"/>
              </w:rPr>
              <w:t>ț</w:t>
            </w:r>
            <w:r w:rsidRPr="00123B79">
              <w:rPr>
                <w:rFonts w:ascii="Times New Roman" w:hAnsi="Times New Roman"/>
                <w:b/>
                <w:sz w:val="24"/>
                <w:szCs w:val="24"/>
                <w:lang w:val="ro-RO"/>
              </w:rPr>
              <w:t>ii</w:t>
            </w:r>
            <w:r w:rsidR="00032B46" w:rsidRPr="00123B79">
              <w:rPr>
                <w:rFonts w:ascii="Times New Roman" w:hAnsi="Times New Roman"/>
                <w:b/>
                <w:sz w:val="24"/>
                <w:szCs w:val="24"/>
                <w:lang w:val="ro-RO"/>
              </w:rPr>
              <w:t xml:space="preserve"> </w:t>
            </w:r>
            <w:r w:rsidR="00863417" w:rsidRPr="00123B79">
              <w:rPr>
                <w:rFonts w:ascii="Times New Roman" w:hAnsi="Times New Roman"/>
                <w:b/>
                <w:sz w:val="24"/>
                <w:szCs w:val="24"/>
                <w:lang w:val="ro-RO"/>
              </w:rPr>
              <w:t>ș</w:t>
            </w:r>
            <w:r w:rsidRPr="00123B79">
              <w:rPr>
                <w:rFonts w:ascii="Times New Roman" w:hAnsi="Times New Roman"/>
                <w:b/>
                <w:sz w:val="24"/>
                <w:szCs w:val="24"/>
                <w:lang w:val="ro-RO"/>
              </w:rPr>
              <w:t>i</w:t>
            </w:r>
            <w:r w:rsidR="00032B46" w:rsidRPr="00123B79">
              <w:rPr>
                <w:rFonts w:ascii="Times New Roman" w:hAnsi="Times New Roman"/>
                <w:b/>
                <w:sz w:val="24"/>
                <w:szCs w:val="24"/>
                <w:lang w:val="ro-RO"/>
              </w:rPr>
              <w:t xml:space="preserve"> </w:t>
            </w:r>
            <w:r w:rsidRPr="00123B79">
              <w:rPr>
                <w:rFonts w:ascii="Times New Roman" w:hAnsi="Times New Roman"/>
                <w:b/>
                <w:sz w:val="24"/>
                <w:szCs w:val="24"/>
                <w:lang w:val="ro-RO"/>
              </w:rPr>
              <w:t>egalită</w:t>
            </w:r>
            <w:r w:rsidR="00863417" w:rsidRPr="00123B79">
              <w:rPr>
                <w:rFonts w:ascii="Times New Roman" w:hAnsi="Times New Roman"/>
                <w:b/>
                <w:sz w:val="24"/>
                <w:szCs w:val="24"/>
                <w:lang w:val="ro-RO"/>
              </w:rPr>
              <w:t>ț</w:t>
            </w:r>
            <w:r w:rsidRPr="00123B79">
              <w:rPr>
                <w:rFonts w:ascii="Times New Roman" w:hAnsi="Times New Roman"/>
                <w:b/>
                <w:sz w:val="24"/>
                <w:szCs w:val="24"/>
                <w:lang w:val="ro-RO"/>
              </w:rPr>
              <w:t>ii</w:t>
            </w:r>
            <w:r w:rsidR="00032B46" w:rsidRPr="00123B79">
              <w:rPr>
                <w:rFonts w:ascii="Times New Roman" w:hAnsi="Times New Roman"/>
                <w:b/>
                <w:sz w:val="24"/>
                <w:szCs w:val="24"/>
                <w:lang w:val="ro-RO"/>
              </w:rPr>
              <w:t xml:space="preserve"> </w:t>
            </w:r>
            <w:r w:rsidRPr="00123B79">
              <w:rPr>
                <w:rFonts w:ascii="Times New Roman" w:hAnsi="Times New Roman"/>
                <w:b/>
                <w:sz w:val="24"/>
                <w:szCs w:val="24"/>
                <w:lang w:val="ro-RO"/>
              </w:rPr>
              <w:t>de</w:t>
            </w:r>
            <w:r w:rsidR="00032B46" w:rsidRPr="00123B79">
              <w:rPr>
                <w:rFonts w:ascii="Times New Roman" w:hAnsi="Times New Roman"/>
                <w:b/>
                <w:sz w:val="24"/>
                <w:szCs w:val="24"/>
                <w:lang w:val="ro-RO"/>
              </w:rPr>
              <w:t xml:space="preserve"> </w:t>
            </w:r>
            <w:r w:rsidRPr="00123B79">
              <w:rPr>
                <w:rFonts w:ascii="Times New Roman" w:hAnsi="Times New Roman"/>
                <w:b/>
                <w:sz w:val="24"/>
                <w:szCs w:val="24"/>
                <w:lang w:val="ro-RO"/>
              </w:rPr>
              <w:t>gen</w:t>
            </w:r>
          </w:p>
          <w:p w14:paraId="7D3938FF" w14:textId="5F93B0FC" w:rsidR="003F03BA" w:rsidRPr="00123B79" w:rsidRDefault="00D76762" w:rsidP="00331944">
            <w:pPr>
              <w:rPr>
                <w:rFonts w:ascii="Times New Roman" w:hAnsi="Times New Roman"/>
                <w:bCs/>
                <w:sz w:val="24"/>
                <w:szCs w:val="24"/>
                <w:lang w:val="ro-RO"/>
              </w:rPr>
            </w:pPr>
            <w:r w:rsidRPr="00123B79">
              <w:rPr>
                <w:rFonts w:ascii="Times New Roman" w:hAnsi="Times New Roman"/>
                <w:bCs/>
                <w:sz w:val="24"/>
                <w:szCs w:val="24"/>
                <w:lang w:val="ro-RO"/>
              </w:rPr>
              <w:t>În analiza impactului social al noilor prevederi, este esențial să se evidențieze modul în care acestea influențează în mod diferit femeile, bărbații și minoritățile de gen. De asemenea, este crucial să se implementeze măsuri menite să elimine discriminarea și să promoveze oportunitățile egale în toate domeniile vieții sociale. La prima vedere, prevederile proiectului nu a</w:t>
            </w:r>
            <w:r w:rsidR="00F937DA" w:rsidRPr="00123B79">
              <w:rPr>
                <w:rFonts w:ascii="Times New Roman" w:hAnsi="Times New Roman"/>
                <w:bCs/>
                <w:sz w:val="24"/>
                <w:szCs w:val="24"/>
                <w:lang w:val="ro-RO"/>
              </w:rPr>
              <w:t>re</w:t>
            </w:r>
            <w:r w:rsidRPr="00123B79">
              <w:rPr>
                <w:rFonts w:ascii="Times New Roman" w:hAnsi="Times New Roman"/>
                <w:bCs/>
                <w:sz w:val="24"/>
                <w:szCs w:val="24"/>
                <w:lang w:val="ro-RO"/>
              </w:rPr>
              <w:t xml:space="preserve"> impact asupra</w:t>
            </w:r>
            <w:r w:rsidRPr="00123B79">
              <w:rPr>
                <w:rFonts w:ascii="Times New Roman" w:eastAsia="Times New Roman" w:hAnsi="Times New Roman"/>
                <w:bCs/>
                <w:sz w:val="24"/>
                <w:szCs w:val="24"/>
                <w:lang w:val="ro-RO"/>
              </w:rPr>
              <w:t xml:space="preserve"> </w:t>
            </w:r>
            <w:r w:rsidRPr="00123B79">
              <w:rPr>
                <w:rFonts w:ascii="Times New Roman" w:hAnsi="Times New Roman"/>
                <w:bCs/>
                <w:sz w:val="24"/>
                <w:szCs w:val="24"/>
                <w:lang w:val="ro-RO"/>
              </w:rPr>
              <w:t>echității și egalității de gen, deoarece doar stabile</w:t>
            </w:r>
            <w:r w:rsidR="00F937DA" w:rsidRPr="00123B79">
              <w:rPr>
                <w:rFonts w:ascii="Times New Roman" w:hAnsi="Times New Roman"/>
                <w:bCs/>
                <w:sz w:val="24"/>
                <w:szCs w:val="24"/>
                <w:lang w:val="ro-RO"/>
              </w:rPr>
              <w:t>ște</w:t>
            </w:r>
            <w:r w:rsidRPr="00123B79">
              <w:rPr>
                <w:rFonts w:ascii="Times New Roman" w:hAnsi="Times New Roman"/>
                <w:bCs/>
                <w:sz w:val="24"/>
                <w:szCs w:val="24"/>
                <w:lang w:val="ro-RO"/>
              </w:rPr>
              <w:t xml:space="preserve"> tarifele pentru serviciile aferente emiterii acordului de mediu. Însă  pe parcursul realizării proceselor operaționale aferente emiterii acordului de mediu sunt executate </w:t>
            </w:r>
            <w:proofErr w:type="spellStart"/>
            <w:r w:rsidRPr="00123B79">
              <w:rPr>
                <w:rFonts w:ascii="Times New Roman" w:hAnsi="Times New Roman"/>
                <w:bCs/>
                <w:sz w:val="24"/>
                <w:szCs w:val="24"/>
                <w:lang w:val="ro-RO"/>
              </w:rPr>
              <w:t>activităși</w:t>
            </w:r>
            <w:proofErr w:type="spellEnd"/>
            <w:r w:rsidRPr="00123B79">
              <w:rPr>
                <w:rFonts w:ascii="Times New Roman" w:hAnsi="Times New Roman"/>
                <w:bCs/>
                <w:sz w:val="24"/>
                <w:szCs w:val="24"/>
                <w:lang w:val="ro-RO"/>
              </w:rPr>
              <w:t xml:space="preserve"> conexe procedurii de evaluare a impactului asupra mediului. La </w:t>
            </w:r>
            <w:proofErr w:type="spellStart"/>
            <w:r w:rsidRPr="00123B79">
              <w:rPr>
                <w:rFonts w:ascii="Times New Roman" w:hAnsi="Times New Roman"/>
                <w:bCs/>
                <w:sz w:val="24"/>
                <w:szCs w:val="24"/>
                <w:lang w:val="ro-RO"/>
              </w:rPr>
              <w:t>rîndul</w:t>
            </w:r>
            <w:proofErr w:type="spellEnd"/>
            <w:r w:rsidRPr="00123B79">
              <w:rPr>
                <w:rFonts w:ascii="Times New Roman" w:hAnsi="Times New Roman"/>
                <w:bCs/>
                <w:sz w:val="24"/>
                <w:szCs w:val="24"/>
                <w:lang w:val="ro-RO"/>
              </w:rPr>
              <w:t xml:space="preserve"> său, p</w:t>
            </w:r>
            <w:r w:rsidR="003F03BA" w:rsidRPr="00123B79">
              <w:rPr>
                <w:rFonts w:ascii="Times New Roman" w:hAnsi="Times New Roman"/>
                <w:bCs/>
                <w:sz w:val="24"/>
                <w:szCs w:val="24"/>
                <w:lang w:val="ro-RO"/>
              </w:rPr>
              <w:t>rocedurile de EIM pot influența echitatea și egalitatea de gen prin modul în care sunt planificate și implementate proiectele de mediu. Este crucial ca aceste evaluări să integreze considerente de gen pentru a preveni accentuarea inegalităților existente.</w:t>
            </w:r>
          </w:p>
          <w:p w14:paraId="174C8D7E" w14:textId="17A76C1A" w:rsidR="003F03BA" w:rsidRPr="00123B79" w:rsidRDefault="003F03BA" w:rsidP="00331944">
            <w:pPr>
              <w:rPr>
                <w:rFonts w:ascii="Times New Roman" w:hAnsi="Times New Roman"/>
                <w:bCs/>
                <w:sz w:val="24"/>
                <w:szCs w:val="24"/>
                <w:lang w:val="ro-RO"/>
              </w:rPr>
            </w:pPr>
            <w:r w:rsidRPr="00123B79">
              <w:rPr>
                <w:rFonts w:ascii="Times New Roman" w:hAnsi="Times New Roman"/>
                <w:bCs/>
                <w:sz w:val="24"/>
                <w:szCs w:val="24"/>
                <w:lang w:val="ro-RO"/>
              </w:rPr>
              <w:t>Grupuri demografice afectate: Femeile, bărbații și minoritățile de gen din comunitățile afectate de proiectele de mediu.</w:t>
            </w:r>
          </w:p>
          <w:p w14:paraId="77DCA03B" w14:textId="4B021288" w:rsidR="00211984" w:rsidRPr="00123B79" w:rsidRDefault="00211984" w:rsidP="00331944">
            <w:pPr>
              <w:rPr>
                <w:rFonts w:ascii="Times New Roman" w:hAnsi="Times New Roman"/>
                <w:bCs/>
                <w:sz w:val="24"/>
                <w:szCs w:val="24"/>
                <w:lang w:val="ro-RO"/>
              </w:rPr>
            </w:pPr>
            <w:r w:rsidRPr="00123B79">
              <w:rPr>
                <w:rFonts w:ascii="Times New Roman" w:hAnsi="Times New Roman"/>
                <w:bCs/>
                <w:sz w:val="24"/>
                <w:szCs w:val="24"/>
                <w:lang w:val="ro-RO"/>
              </w:rPr>
              <w:t>Influența prevederilor</w:t>
            </w:r>
            <w:r w:rsidR="00D37645" w:rsidRPr="00123B79">
              <w:rPr>
                <w:rFonts w:ascii="Times New Roman" w:hAnsi="Times New Roman"/>
                <w:bCs/>
                <w:sz w:val="24"/>
                <w:szCs w:val="24"/>
                <w:lang w:val="ro-RO"/>
              </w:rPr>
              <w:t xml:space="preserve"> </w:t>
            </w:r>
            <w:r w:rsidRPr="00123B79">
              <w:rPr>
                <w:rFonts w:ascii="Times New Roman" w:hAnsi="Times New Roman"/>
                <w:bCs/>
                <w:sz w:val="24"/>
                <w:szCs w:val="24"/>
                <w:lang w:val="ro-RO"/>
              </w:rPr>
              <w:t>referitoare la evaluarea impactului asupra mediului asupra femeilor, bărbaților și minorităților de gen</w:t>
            </w:r>
          </w:p>
          <w:p w14:paraId="42F7645D" w14:textId="632B92EC" w:rsidR="00211984" w:rsidRPr="00123B79" w:rsidRDefault="00211984" w:rsidP="00331944">
            <w:pPr>
              <w:rPr>
                <w:rFonts w:ascii="Times New Roman" w:hAnsi="Times New Roman"/>
                <w:bCs/>
                <w:sz w:val="24"/>
                <w:szCs w:val="24"/>
                <w:lang w:val="it-IT"/>
              </w:rPr>
            </w:pPr>
            <w:r w:rsidRPr="00123B79">
              <w:rPr>
                <w:rFonts w:ascii="Times New Roman" w:hAnsi="Times New Roman"/>
                <w:bCs/>
                <w:sz w:val="24"/>
                <w:szCs w:val="24"/>
                <w:lang w:val="ro-RO"/>
              </w:rPr>
              <w:t xml:space="preserve">Femeile: Noile reglementări pot avea un impact diferit asupra femeilor, în special în industriile și sectoarele dominate de bărbați, unde femeile sunt subreprezentate. </w:t>
            </w:r>
            <w:r w:rsidRPr="00123B79">
              <w:rPr>
                <w:rFonts w:ascii="Times New Roman" w:hAnsi="Times New Roman"/>
                <w:bCs/>
                <w:sz w:val="24"/>
                <w:szCs w:val="24"/>
                <w:lang w:val="it-IT"/>
              </w:rPr>
              <w:t>Accesul la informații și consultări publice privind EIM poate fi limitat pentru femeile din comunitățile rurale sau defavorizate din punct de vedere economic.</w:t>
            </w:r>
          </w:p>
          <w:p w14:paraId="40772F70" w14:textId="0072960B" w:rsidR="00211984" w:rsidRPr="00123B79" w:rsidRDefault="00211984" w:rsidP="00331944">
            <w:pPr>
              <w:rPr>
                <w:rFonts w:ascii="Times New Roman" w:hAnsi="Times New Roman"/>
                <w:bCs/>
                <w:sz w:val="24"/>
                <w:szCs w:val="24"/>
                <w:lang w:val="it-IT"/>
              </w:rPr>
            </w:pPr>
            <w:r w:rsidRPr="00123B79">
              <w:rPr>
                <w:rFonts w:ascii="Times New Roman" w:hAnsi="Times New Roman"/>
                <w:bCs/>
                <w:sz w:val="24"/>
                <w:szCs w:val="24"/>
                <w:lang w:val="it-IT"/>
              </w:rPr>
              <w:t xml:space="preserve">Bărbații: În industriile unde bărbații sunt majoritari, </w:t>
            </w:r>
            <w:r w:rsidRPr="00123B79">
              <w:rPr>
                <w:rFonts w:ascii="Times New Roman" w:hAnsi="Times New Roman"/>
                <w:bCs/>
                <w:color w:val="FF0000"/>
                <w:sz w:val="24"/>
                <w:szCs w:val="24"/>
                <w:lang w:val="it-IT"/>
              </w:rPr>
              <w:t xml:space="preserve">schimbările legislative </w:t>
            </w:r>
            <w:r w:rsidRPr="00123B79">
              <w:rPr>
                <w:rFonts w:ascii="Times New Roman" w:hAnsi="Times New Roman"/>
                <w:bCs/>
                <w:sz w:val="24"/>
                <w:szCs w:val="24"/>
                <w:lang w:val="it-IT"/>
              </w:rPr>
              <w:t>ar putea crea oportunități de angajare și formare profesională, dar și riscuri asociate cu pierderea locurilor de muncă în cazul în care proiectele nu se conformează noilor reglementări.</w:t>
            </w:r>
          </w:p>
          <w:p w14:paraId="3F8425D9" w14:textId="1B0D790B" w:rsidR="00211984" w:rsidRPr="00123B79" w:rsidRDefault="00211984" w:rsidP="006A3DEB">
            <w:pPr>
              <w:rPr>
                <w:rFonts w:ascii="Times New Roman" w:hAnsi="Times New Roman"/>
                <w:bCs/>
                <w:sz w:val="24"/>
                <w:szCs w:val="24"/>
                <w:lang w:val="it-IT"/>
              </w:rPr>
            </w:pPr>
            <w:r w:rsidRPr="00123B79">
              <w:rPr>
                <w:rFonts w:ascii="Times New Roman" w:hAnsi="Times New Roman"/>
                <w:bCs/>
                <w:sz w:val="24"/>
                <w:szCs w:val="24"/>
                <w:lang w:val="it-IT"/>
              </w:rPr>
              <w:t>Minoritățile de gen: Minoritățile de gen pot întâmpina dificultăți suplimentare în accesul la procesele decizionale și la consultările publice, din cauza discriminării existente și a barierelor socio-culturale. Este posibil ca preocupările și nevoile specifice ale minorităților de gen să nu fie suficient reprezentate sau adresate în cadrul evaluărilor de impact asupra mediului.</w:t>
            </w:r>
          </w:p>
          <w:p w14:paraId="1C61C40B" w14:textId="464C297A" w:rsidR="003F03BA" w:rsidRPr="00123B79" w:rsidRDefault="003F03BA" w:rsidP="006A3DEB">
            <w:pPr>
              <w:rPr>
                <w:rFonts w:ascii="Times New Roman" w:hAnsi="Times New Roman"/>
                <w:bCs/>
                <w:sz w:val="24"/>
                <w:szCs w:val="24"/>
                <w:lang w:val="ro-RO"/>
              </w:rPr>
            </w:pPr>
            <w:r w:rsidRPr="00123B79">
              <w:rPr>
                <w:rFonts w:ascii="Times New Roman" w:hAnsi="Times New Roman"/>
                <w:bCs/>
                <w:sz w:val="24"/>
                <w:szCs w:val="24"/>
                <w:lang w:val="ro-RO"/>
              </w:rPr>
              <w:t>Efecte pe termen scurt:</w:t>
            </w:r>
            <w:r w:rsidR="00D37645" w:rsidRPr="00123B79">
              <w:rPr>
                <w:rFonts w:ascii="Times New Roman" w:hAnsi="Times New Roman"/>
                <w:bCs/>
                <w:sz w:val="24"/>
                <w:szCs w:val="24"/>
                <w:lang w:val="ro-RO"/>
              </w:rPr>
              <w:t xml:space="preserve"> </w:t>
            </w:r>
            <w:r w:rsidR="00D76762" w:rsidRPr="00123B79">
              <w:rPr>
                <w:rFonts w:ascii="Times New Roman" w:hAnsi="Times New Roman"/>
                <w:bCs/>
                <w:sz w:val="24"/>
                <w:szCs w:val="24"/>
                <w:lang w:val="ro-RO"/>
              </w:rPr>
              <w:t xml:space="preserve">1) </w:t>
            </w:r>
            <w:r w:rsidRPr="00123B79">
              <w:rPr>
                <w:rFonts w:ascii="Times New Roman" w:hAnsi="Times New Roman"/>
                <w:bCs/>
                <w:sz w:val="24"/>
                <w:szCs w:val="24"/>
                <w:lang w:val="ro-RO"/>
              </w:rPr>
              <w:t>Creșterea conștientizării și sensibilizării privind inegalitățile de gen în rândul autorităților și inițiatorilor de proiecte.</w:t>
            </w:r>
            <w:r w:rsidR="00D76762" w:rsidRPr="00123B79">
              <w:rPr>
                <w:rFonts w:ascii="Times New Roman" w:hAnsi="Times New Roman"/>
                <w:bCs/>
                <w:sz w:val="24"/>
                <w:szCs w:val="24"/>
                <w:lang w:val="ro-RO"/>
              </w:rPr>
              <w:t xml:space="preserve"> 2)</w:t>
            </w:r>
            <w:r w:rsidR="00D37645" w:rsidRPr="00123B79">
              <w:rPr>
                <w:rFonts w:ascii="Times New Roman" w:hAnsi="Times New Roman"/>
                <w:bCs/>
                <w:sz w:val="24"/>
                <w:szCs w:val="24"/>
                <w:lang w:val="ro-RO"/>
              </w:rPr>
              <w:t xml:space="preserve"> </w:t>
            </w:r>
            <w:r w:rsidRPr="00123B79">
              <w:rPr>
                <w:rFonts w:ascii="Times New Roman" w:hAnsi="Times New Roman"/>
                <w:bCs/>
                <w:sz w:val="24"/>
                <w:szCs w:val="24"/>
                <w:lang w:val="ro-RO"/>
              </w:rPr>
              <w:t>Promovarea participării echitabile la procesul de EIM.</w:t>
            </w:r>
          </w:p>
          <w:p w14:paraId="50FF6B71" w14:textId="2D0187E3" w:rsidR="003F03BA" w:rsidRPr="00123B79" w:rsidRDefault="003F03BA" w:rsidP="006A3DEB">
            <w:pPr>
              <w:rPr>
                <w:rFonts w:ascii="Times New Roman" w:hAnsi="Times New Roman"/>
                <w:bCs/>
                <w:sz w:val="24"/>
                <w:szCs w:val="24"/>
                <w:lang w:val="ro-RO"/>
              </w:rPr>
            </w:pPr>
            <w:r w:rsidRPr="00123B79">
              <w:rPr>
                <w:rFonts w:ascii="Times New Roman" w:hAnsi="Times New Roman"/>
                <w:bCs/>
                <w:sz w:val="24"/>
                <w:szCs w:val="24"/>
                <w:lang w:val="ro-RO"/>
              </w:rPr>
              <w:lastRenderedPageBreak/>
              <w:t>Efecte pe termen mediu:</w:t>
            </w:r>
            <w:r w:rsidR="00D76762" w:rsidRPr="00123B79">
              <w:rPr>
                <w:rFonts w:ascii="Times New Roman" w:hAnsi="Times New Roman"/>
                <w:bCs/>
                <w:sz w:val="24"/>
                <w:szCs w:val="24"/>
                <w:lang w:val="ro-RO"/>
              </w:rPr>
              <w:t xml:space="preserve"> 1) </w:t>
            </w:r>
            <w:r w:rsidRPr="00123B79">
              <w:rPr>
                <w:rFonts w:ascii="Times New Roman" w:hAnsi="Times New Roman"/>
                <w:bCs/>
                <w:sz w:val="24"/>
                <w:szCs w:val="24"/>
                <w:lang w:val="ro-RO"/>
              </w:rPr>
              <w:t>Asigurarea că proiectele de mediu nu exacerbează inegalitățile de gen prin evaluarea impactului asupra diferitelor grupuri de gen.</w:t>
            </w:r>
            <w:r w:rsidR="00D76762" w:rsidRPr="00123B79">
              <w:rPr>
                <w:rFonts w:ascii="Times New Roman" w:hAnsi="Times New Roman"/>
                <w:bCs/>
                <w:sz w:val="24"/>
                <w:szCs w:val="24"/>
                <w:lang w:val="ro-RO"/>
              </w:rPr>
              <w:t xml:space="preserve"> 2)</w:t>
            </w:r>
            <w:r w:rsidR="00D37645" w:rsidRPr="00123B79">
              <w:rPr>
                <w:rFonts w:ascii="Times New Roman" w:hAnsi="Times New Roman"/>
                <w:bCs/>
                <w:sz w:val="24"/>
                <w:szCs w:val="24"/>
                <w:lang w:val="ro-RO"/>
              </w:rPr>
              <w:t xml:space="preserve"> </w:t>
            </w:r>
            <w:r w:rsidRPr="00123B79">
              <w:rPr>
                <w:rFonts w:ascii="Times New Roman" w:hAnsi="Times New Roman"/>
                <w:bCs/>
                <w:sz w:val="24"/>
                <w:szCs w:val="24"/>
                <w:lang w:val="ro-RO"/>
              </w:rPr>
              <w:t>Implementarea unor măsuri specifice pentru a aborda nevoile și preocupările diferitelor grupuri de gen.</w:t>
            </w:r>
          </w:p>
          <w:p w14:paraId="5094B65C" w14:textId="461F9B9B" w:rsidR="003F03BA" w:rsidRPr="00123B79" w:rsidRDefault="003F03BA" w:rsidP="006A3DEB">
            <w:pPr>
              <w:rPr>
                <w:rFonts w:ascii="Times New Roman" w:hAnsi="Times New Roman"/>
                <w:bCs/>
                <w:sz w:val="24"/>
                <w:szCs w:val="24"/>
                <w:lang w:val="ro-RO"/>
              </w:rPr>
            </w:pPr>
            <w:r w:rsidRPr="00123B79">
              <w:rPr>
                <w:rFonts w:ascii="Times New Roman" w:hAnsi="Times New Roman"/>
                <w:bCs/>
                <w:sz w:val="24"/>
                <w:szCs w:val="24"/>
                <w:lang w:val="ro-RO"/>
              </w:rPr>
              <w:t>Efecte pe termen lung:</w:t>
            </w:r>
            <w:r w:rsidR="00D76762" w:rsidRPr="00123B79">
              <w:rPr>
                <w:rFonts w:ascii="Times New Roman" w:hAnsi="Times New Roman"/>
                <w:bCs/>
                <w:sz w:val="24"/>
                <w:szCs w:val="24"/>
                <w:lang w:val="ro-RO"/>
              </w:rPr>
              <w:t xml:space="preserve"> 1) </w:t>
            </w:r>
            <w:r w:rsidRPr="00123B79">
              <w:rPr>
                <w:rFonts w:ascii="Times New Roman" w:hAnsi="Times New Roman"/>
                <w:bCs/>
                <w:sz w:val="24"/>
                <w:szCs w:val="24"/>
                <w:lang w:val="ro-RO"/>
              </w:rPr>
              <w:t>Crearea unui cadru echitabil și incluziv pentru toate grupurile de gen în contextul proiectelor de mediu.</w:t>
            </w:r>
            <w:r w:rsidR="00D76762" w:rsidRPr="00123B79">
              <w:rPr>
                <w:rFonts w:ascii="Times New Roman" w:hAnsi="Times New Roman"/>
                <w:bCs/>
                <w:sz w:val="24"/>
                <w:szCs w:val="24"/>
                <w:lang w:val="ro-RO"/>
              </w:rPr>
              <w:t xml:space="preserve"> </w:t>
            </w:r>
            <w:r w:rsidR="00D37645" w:rsidRPr="00123B79">
              <w:rPr>
                <w:rFonts w:ascii="Times New Roman" w:hAnsi="Times New Roman"/>
                <w:bCs/>
                <w:sz w:val="24"/>
                <w:szCs w:val="24"/>
                <w:lang w:val="ro-RO"/>
              </w:rPr>
              <w:t xml:space="preserve"> </w:t>
            </w:r>
            <w:r w:rsidR="00D76762" w:rsidRPr="00123B79">
              <w:rPr>
                <w:rFonts w:ascii="Times New Roman" w:hAnsi="Times New Roman"/>
                <w:bCs/>
                <w:sz w:val="24"/>
                <w:szCs w:val="24"/>
                <w:lang w:val="ro-RO"/>
              </w:rPr>
              <w:t xml:space="preserve">2) </w:t>
            </w:r>
            <w:r w:rsidRPr="00123B79">
              <w:rPr>
                <w:rFonts w:ascii="Times New Roman" w:hAnsi="Times New Roman"/>
                <w:bCs/>
                <w:sz w:val="24"/>
                <w:szCs w:val="24"/>
                <w:lang w:val="ro-RO"/>
              </w:rPr>
              <w:t>Contribuirea la reducerea inegalităților de gen în societatea moldovenească.</w:t>
            </w:r>
          </w:p>
        </w:tc>
      </w:tr>
      <w:tr w:rsidR="00D37645" w:rsidRPr="00123B79" w14:paraId="678FB35B" w14:textId="77777777" w:rsidTr="00D37645">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141C54" w14:textId="6D019E2F" w:rsidR="00D37645" w:rsidRPr="00123B79" w:rsidDel="00D64161" w:rsidRDefault="00D37645" w:rsidP="00D37645">
            <w:pPr>
              <w:rPr>
                <w:rFonts w:ascii="Times New Roman" w:hAnsi="Times New Roman"/>
                <w:bCs/>
                <w:sz w:val="24"/>
                <w:szCs w:val="24"/>
                <w:lang w:val="ro-RO"/>
              </w:rPr>
            </w:pPr>
            <w:r w:rsidRPr="00123B79">
              <w:rPr>
                <w:rFonts w:ascii="Times New Roman" w:hAnsi="Times New Roman"/>
                <w:sz w:val="24"/>
                <w:szCs w:val="24"/>
                <w:lang w:val="ro-RO"/>
              </w:rPr>
              <w:lastRenderedPageBreak/>
              <w:t>4.5. Impactul asupra mediului</w:t>
            </w:r>
          </w:p>
        </w:tc>
      </w:tr>
      <w:tr w:rsidR="006D3EB7" w:rsidRPr="00123B79" w14:paraId="5A26B0A1" w14:textId="77777777" w:rsidTr="00331944">
        <w:tc>
          <w:tcPr>
            <w:tcW w:w="9545"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AAE0FDB" w14:textId="6D8083F3" w:rsidR="006A6820" w:rsidRPr="00123B79" w:rsidRDefault="006A6820" w:rsidP="00E34053">
            <w:pPr>
              <w:ind w:firstLine="0"/>
              <w:rPr>
                <w:rFonts w:ascii="Times New Roman" w:hAnsi="Times New Roman"/>
                <w:sz w:val="24"/>
                <w:szCs w:val="24"/>
                <w:lang w:val="it-IT"/>
              </w:rPr>
            </w:pPr>
            <w:r w:rsidRPr="00123B79">
              <w:rPr>
                <w:rFonts w:ascii="Times New Roman" w:hAnsi="Times New Roman"/>
                <w:sz w:val="24"/>
                <w:szCs w:val="24"/>
                <w:lang w:val="ro-RO"/>
              </w:rPr>
              <w:t xml:space="preserve">            Luând în considerare faptul </w:t>
            </w:r>
            <w:proofErr w:type="spellStart"/>
            <w:r w:rsidRPr="00123B79">
              <w:rPr>
                <w:rFonts w:ascii="Times New Roman" w:hAnsi="Times New Roman"/>
                <w:sz w:val="24"/>
                <w:szCs w:val="24"/>
              </w:rPr>
              <w:t>că</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serviciile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aferente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emiterii</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acordului</w:t>
            </w:r>
            <w:proofErr w:type="spellEnd"/>
            <w:r w:rsidRPr="00123B79">
              <w:rPr>
                <w:rFonts w:ascii="Times New Roman" w:hAnsi="Times New Roman"/>
                <w:sz w:val="24"/>
                <w:szCs w:val="24"/>
              </w:rPr>
              <w:t xml:space="preserve"> de </w:t>
            </w:r>
            <w:proofErr w:type="spellStart"/>
            <w:r w:rsidRPr="00123B79">
              <w:rPr>
                <w:rFonts w:ascii="Times New Roman" w:hAnsi="Times New Roman"/>
                <w:sz w:val="24"/>
                <w:szCs w:val="24"/>
              </w:rPr>
              <w:t>mediu</w:t>
            </w:r>
            <w:proofErr w:type="spellEnd"/>
            <w:r w:rsidRPr="00123B79">
              <w:rPr>
                <w:rFonts w:ascii="Times New Roman" w:hAnsi="Times New Roman"/>
                <w:sz w:val="24"/>
                <w:szCs w:val="24"/>
              </w:rPr>
              <w:t xml:space="preserve"> </w:t>
            </w:r>
            <w:proofErr w:type="spellStart"/>
            <w:r w:rsidR="00DA5EF3" w:rsidRPr="00123B79">
              <w:rPr>
                <w:rFonts w:ascii="Times New Roman" w:hAnsi="Times New Roman"/>
                <w:sz w:val="24"/>
                <w:szCs w:val="24"/>
              </w:rPr>
              <w:t>prestate</w:t>
            </w:r>
            <w:proofErr w:type="spellEnd"/>
            <w:r w:rsidR="00DA5EF3" w:rsidRPr="00123B79">
              <w:rPr>
                <w:rFonts w:ascii="Times New Roman" w:hAnsi="Times New Roman"/>
                <w:sz w:val="24"/>
                <w:szCs w:val="24"/>
              </w:rPr>
              <w:t xml:space="preserve"> de </w:t>
            </w:r>
            <w:proofErr w:type="spellStart"/>
            <w:r w:rsidR="00DA5EF3" w:rsidRPr="00123B79">
              <w:rPr>
                <w:rFonts w:ascii="Times New Roman" w:hAnsi="Times New Roman"/>
                <w:sz w:val="24"/>
                <w:szCs w:val="24"/>
              </w:rPr>
              <w:t>către</w:t>
            </w:r>
            <w:proofErr w:type="spellEnd"/>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A</w:t>
            </w:r>
            <w:r w:rsidRPr="00123B79">
              <w:rPr>
                <w:rFonts w:ascii="Times New Roman" w:hAnsi="Times New Roman"/>
                <w:sz w:val="24"/>
                <w:szCs w:val="24"/>
              </w:rPr>
              <w:t>genția</w:t>
            </w:r>
            <w:proofErr w:type="spellEnd"/>
            <w:r w:rsidRPr="00123B79">
              <w:rPr>
                <w:rFonts w:ascii="Times New Roman" w:hAnsi="Times New Roman"/>
                <w:sz w:val="24"/>
                <w:szCs w:val="24"/>
              </w:rPr>
              <w:t xml:space="preserve"> de </w:t>
            </w:r>
            <w:proofErr w:type="spellStart"/>
            <w:r w:rsidRPr="00123B79">
              <w:rPr>
                <w:rFonts w:ascii="Times New Roman" w:hAnsi="Times New Roman"/>
                <w:sz w:val="24"/>
                <w:szCs w:val="24"/>
              </w:rPr>
              <w:t>Mediu</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și</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tarifele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percepute</w:t>
            </w:r>
            <w:proofErr w:type="spellEnd"/>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pentru</w:t>
            </w:r>
            <w:proofErr w:type="spellEnd"/>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acestea</w:t>
            </w:r>
            <w:proofErr w:type="spellEnd"/>
            <w:r w:rsidRPr="00123B79">
              <w:rPr>
                <w:rFonts w:ascii="Times New Roman" w:hAnsi="Times New Roman"/>
                <w:sz w:val="24"/>
                <w:szCs w:val="24"/>
              </w:rPr>
              <w:t xml:space="preserve"> sunt</w:t>
            </w:r>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tangențial</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parte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component</w:t>
            </w:r>
            <w:r w:rsidR="00DA5EF3" w:rsidRPr="00123B79">
              <w:rPr>
                <w:rFonts w:ascii="Times New Roman" w:hAnsi="Times New Roman"/>
                <w:sz w:val="24"/>
                <w:szCs w:val="24"/>
              </w:rPr>
              <w:t>ă</w:t>
            </w:r>
            <w:proofErr w:type="spellEnd"/>
            <w:r w:rsidRPr="00123B79">
              <w:rPr>
                <w:rFonts w:ascii="Times New Roman" w:hAnsi="Times New Roman"/>
                <w:sz w:val="24"/>
                <w:szCs w:val="24"/>
              </w:rPr>
              <w:t xml:space="preserve"> a </w:t>
            </w:r>
            <w:proofErr w:type="spellStart"/>
            <w:r w:rsidRPr="00123B79">
              <w:rPr>
                <w:rFonts w:ascii="Times New Roman" w:hAnsi="Times New Roman"/>
                <w:sz w:val="24"/>
                <w:szCs w:val="24"/>
              </w:rPr>
              <w:t>procedurii</w:t>
            </w:r>
            <w:proofErr w:type="spellEnd"/>
            <w:r w:rsidRPr="00123B79">
              <w:rPr>
                <w:rFonts w:ascii="Times New Roman" w:hAnsi="Times New Roman"/>
                <w:sz w:val="24"/>
                <w:szCs w:val="24"/>
              </w:rPr>
              <w:t xml:space="preserve">  de </w:t>
            </w:r>
            <w:proofErr w:type="spellStart"/>
            <w:r w:rsidRPr="00123B79">
              <w:rPr>
                <w:rFonts w:ascii="Times New Roman" w:hAnsi="Times New Roman"/>
                <w:sz w:val="24"/>
                <w:szCs w:val="24"/>
              </w:rPr>
              <w:t>evaluare</w:t>
            </w:r>
            <w:proofErr w:type="spellEnd"/>
            <w:r w:rsidRPr="00123B79">
              <w:rPr>
                <w:rFonts w:ascii="Times New Roman" w:hAnsi="Times New Roman"/>
                <w:sz w:val="24"/>
                <w:szCs w:val="24"/>
              </w:rPr>
              <w:t xml:space="preserve"> a </w:t>
            </w:r>
            <w:proofErr w:type="spellStart"/>
            <w:r w:rsidRPr="00123B79">
              <w:rPr>
                <w:rFonts w:ascii="Times New Roman" w:hAnsi="Times New Roman"/>
                <w:sz w:val="24"/>
                <w:szCs w:val="24"/>
              </w:rPr>
              <w:t>impactului</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asupra</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mediului</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putem</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afirma</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că</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prevederile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actului</w:t>
            </w:r>
            <w:proofErr w:type="spellEnd"/>
            <w:r w:rsidRPr="00123B79">
              <w:rPr>
                <w:rFonts w:ascii="Times New Roman" w:hAnsi="Times New Roman"/>
                <w:sz w:val="24"/>
                <w:szCs w:val="24"/>
              </w:rPr>
              <w:t xml:space="preserve"> </w:t>
            </w:r>
            <w:proofErr w:type="spellStart"/>
            <w:r w:rsidR="00DA5EF3" w:rsidRPr="00123B79">
              <w:rPr>
                <w:rFonts w:ascii="Times New Roman" w:hAnsi="Times New Roman"/>
                <w:sz w:val="24"/>
                <w:szCs w:val="24"/>
              </w:rPr>
              <w:t>normativ</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discutat</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vor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contribui</w:t>
            </w:r>
            <w:proofErr w:type="spellEnd"/>
            <w:r w:rsidR="00E34053" w:rsidRPr="00123B79">
              <w:rPr>
                <w:rFonts w:ascii="Times New Roman" w:hAnsi="Times New Roman"/>
                <w:sz w:val="24"/>
                <w:szCs w:val="24"/>
              </w:rPr>
              <w:t xml:space="preserve"> la </w:t>
            </w:r>
            <w:proofErr w:type="spellStart"/>
            <w:r w:rsidR="00E34053" w:rsidRPr="00123B79">
              <w:rPr>
                <w:rFonts w:ascii="Times New Roman" w:hAnsi="Times New Roman"/>
                <w:sz w:val="24"/>
                <w:szCs w:val="24"/>
              </w:rPr>
              <w:t>minimizarea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impactului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unor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proiecte</w:t>
            </w:r>
            <w:proofErr w:type="spellEnd"/>
            <w:r w:rsidR="00E34053" w:rsidRPr="00123B79">
              <w:rPr>
                <w:rFonts w:ascii="Times New Roman" w:hAnsi="Times New Roman"/>
                <w:sz w:val="24"/>
                <w:szCs w:val="24"/>
              </w:rPr>
              <w:t xml:space="preserve"> de </w:t>
            </w:r>
            <w:proofErr w:type="spellStart"/>
            <w:r w:rsidR="00E34053" w:rsidRPr="00123B79">
              <w:rPr>
                <w:rFonts w:ascii="Times New Roman" w:hAnsi="Times New Roman"/>
                <w:sz w:val="24"/>
                <w:szCs w:val="24"/>
              </w:rPr>
              <w:t>activități</w:t>
            </w:r>
            <w:proofErr w:type="spellEnd"/>
            <w:r w:rsidR="00E34053" w:rsidRPr="00123B79">
              <w:rPr>
                <w:rFonts w:ascii="Times New Roman" w:hAnsi="Times New Roman"/>
                <w:sz w:val="24"/>
                <w:szCs w:val="24"/>
              </w:rPr>
              <w:t xml:space="preserve"> </w:t>
            </w:r>
            <w:proofErr w:type="spellStart"/>
            <w:r w:rsidR="00B72ED9" w:rsidRPr="00123B79">
              <w:rPr>
                <w:rFonts w:ascii="Times New Roman" w:hAnsi="Times New Roman"/>
                <w:sz w:val="24"/>
                <w:szCs w:val="24"/>
              </w:rPr>
              <w:t>planificate</w:t>
            </w:r>
            <w:proofErr w:type="spellEnd"/>
            <w:r w:rsidR="00B72ED9" w:rsidRPr="00123B79">
              <w:rPr>
                <w:rFonts w:ascii="Times New Roman" w:hAnsi="Times New Roman"/>
                <w:sz w:val="24"/>
                <w:szCs w:val="24"/>
              </w:rPr>
              <w:t xml:space="preserve"> </w:t>
            </w:r>
            <w:proofErr w:type="spellStart"/>
            <w:r w:rsidR="00E34053" w:rsidRPr="00123B79">
              <w:rPr>
                <w:rFonts w:ascii="Times New Roman" w:hAnsi="Times New Roman"/>
                <w:sz w:val="24"/>
                <w:szCs w:val="24"/>
              </w:rPr>
              <w:t>asupra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mediului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înconjurător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și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prin</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urmare</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vor</w:t>
            </w:r>
            <w:proofErr w:type="spellEnd"/>
            <w:r w:rsidR="00E34053" w:rsidRPr="00123B79">
              <w:rPr>
                <w:rFonts w:ascii="Times New Roman" w:hAnsi="Times New Roman"/>
                <w:sz w:val="24"/>
                <w:szCs w:val="24"/>
              </w:rPr>
              <w:t xml:space="preserve"> fi </w:t>
            </w:r>
            <w:proofErr w:type="spellStart"/>
            <w:r w:rsidR="00E34053" w:rsidRPr="00123B79">
              <w:rPr>
                <w:rFonts w:ascii="Times New Roman" w:hAnsi="Times New Roman"/>
                <w:sz w:val="24"/>
                <w:szCs w:val="24"/>
              </w:rPr>
              <w:t>reduse</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cheltuielile</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statului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pentru</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restabilirea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ecosistemelor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minimizarea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impactului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unor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proiecte</w:t>
            </w:r>
            <w:proofErr w:type="spellEnd"/>
            <w:r w:rsidR="00E34053" w:rsidRPr="00123B79">
              <w:rPr>
                <w:rFonts w:ascii="Times New Roman" w:hAnsi="Times New Roman"/>
                <w:sz w:val="24"/>
                <w:szCs w:val="24"/>
              </w:rPr>
              <w:t xml:space="preserve"> de </w:t>
            </w:r>
            <w:proofErr w:type="spellStart"/>
            <w:r w:rsidR="00E34053" w:rsidRPr="00123B79">
              <w:rPr>
                <w:rFonts w:ascii="Times New Roman" w:hAnsi="Times New Roman"/>
                <w:sz w:val="24"/>
                <w:szCs w:val="24"/>
              </w:rPr>
              <w:t>activități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asupra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sănătății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populației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și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prin</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urmare</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garantarea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drepturilor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omului</w:t>
            </w:r>
            <w:proofErr w:type="spellEnd"/>
            <w:r w:rsidR="00E34053" w:rsidRPr="00123B79">
              <w:rPr>
                <w:rFonts w:ascii="Times New Roman" w:hAnsi="Times New Roman"/>
                <w:sz w:val="24"/>
                <w:szCs w:val="24"/>
              </w:rPr>
              <w:t xml:space="preserve"> la </w:t>
            </w:r>
            <w:r w:rsidR="00DA5EF3" w:rsidRPr="00123B79">
              <w:rPr>
                <w:rFonts w:ascii="Times New Roman" w:hAnsi="Times New Roman"/>
                <w:sz w:val="24"/>
                <w:szCs w:val="24"/>
              </w:rPr>
              <w:t xml:space="preserve">un </w:t>
            </w:r>
            <w:proofErr w:type="spellStart"/>
            <w:r w:rsidR="00DA5EF3" w:rsidRPr="00123B79">
              <w:rPr>
                <w:rFonts w:ascii="Times New Roman" w:hAnsi="Times New Roman"/>
                <w:sz w:val="24"/>
                <w:szCs w:val="24"/>
              </w:rPr>
              <w:t>mediu</w:t>
            </w:r>
            <w:proofErr w:type="spellEnd"/>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sănătos</w:t>
            </w:r>
            <w:proofErr w:type="spellEnd"/>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și</w:t>
            </w:r>
            <w:proofErr w:type="spellEnd"/>
            <w:r w:rsidR="00DA5EF3" w:rsidRPr="00123B79">
              <w:rPr>
                <w:rFonts w:ascii="Times New Roman" w:hAnsi="Times New Roman"/>
                <w:sz w:val="24"/>
                <w:szCs w:val="24"/>
              </w:rPr>
              <w:t xml:space="preserve"> </w:t>
            </w:r>
            <w:proofErr w:type="spellStart"/>
            <w:r w:rsidR="00DA5EF3" w:rsidRPr="00123B79">
              <w:rPr>
                <w:rFonts w:ascii="Times New Roman" w:hAnsi="Times New Roman"/>
                <w:sz w:val="24"/>
                <w:szCs w:val="24"/>
              </w:rPr>
              <w:t>echilibrat</w:t>
            </w:r>
            <w:proofErr w:type="spellEnd"/>
            <w:r w:rsidR="00DA5EF3" w:rsidRPr="00123B79">
              <w:rPr>
                <w:rFonts w:ascii="Times New Roman" w:hAnsi="Times New Roman"/>
                <w:sz w:val="24"/>
                <w:szCs w:val="24"/>
              </w:rPr>
              <w:t>;</w:t>
            </w:r>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reducerea</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distrugerii</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pădurilor</w:t>
            </w:r>
            <w:proofErr w:type="spellEnd"/>
            <w:r w:rsidR="00E34053" w:rsidRPr="00123B79">
              <w:rPr>
                <w:rFonts w:ascii="Times New Roman" w:hAnsi="Times New Roman"/>
                <w:sz w:val="24"/>
                <w:szCs w:val="24"/>
              </w:rPr>
              <w:t xml:space="preserve">, </w:t>
            </w:r>
            <w:proofErr w:type="spellStart"/>
            <w:r w:rsidR="00E34053" w:rsidRPr="00123B79">
              <w:rPr>
                <w:rFonts w:ascii="Times New Roman" w:hAnsi="Times New Roman"/>
                <w:sz w:val="24"/>
                <w:szCs w:val="24"/>
              </w:rPr>
              <w:t>câmpiilor</w:t>
            </w:r>
            <w:proofErr w:type="spellEnd"/>
            <w:r w:rsidR="00E34053" w:rsidRPr="00123B79">
              <w:rPr>
                <w:rFonts w:ascii="Times New Roman" w:hAnsi="Times New Roman"/>
                <w:sz w:val="24"/>
                <w:szCs w:val="24"/>
              </w:rPr>
              <w:t xml:space="preserve">, etc. </w:t>
            </w:r>
            <w:r w:rsidR="00E34053" w:rsidRPr="00123B79">
              <w:rPr>
                <w:rFonts w:ascii="Times New Roman" w:hAnsi="Times New Roman"/>
                <w:sz w:val="24"/>
                <w:szCs w:val="24"/>
                <w:lang w:val="it-IT"/>
              </w:rPr>
              <w:t>(prin reducerea poluării obţinându-se beneficii economice extinse); minimizarea riscului de distrugere (ireversibilă) a resurselor naturale; protecţia ecosistemelor naturale şi a speciilor (pe cale de dispariţie).</w:t>
            </w:r>
          </w:p>
          <w:p w14:paraId="44007C51" w14:textId="40218DE5" w:rsidR="00DA5EF3" w:rsidRPr="00123B79" w:rsidRDefault="00DA5EF3" w:rsidP="00E34053">
            <w:pPr>
              <w:ind w:firstLine="0"/>
              <w:rPr>
                <w:rFonts w:ascii="Times New Roman" w:hAnsi="Times New Roman"/>
                <w:sz w:val="24"/>
                <w:szCs w:val="24"/>
                <w:lang w:val="it-IT"/>
              </w:rPr>
            </w:pPr>
            <w:r w:rsidRPr="00123B79">
              <w:rPr>
                <w:rFonts w:ascii="Times New Roman" w:hAnsi="Times New Roman"/>
                <w:sz w:val="24"/>
                <w:szCs w:val="24"/>
                <w:lang w:val="it-IT"/>
              </w:rPr>
              <w:t xml:space="preserve">             În contextul noilor prevederi legislative privind evaluarea impactului asupra mediului (EIM)</w:t>
            </w:r>
          </w:p>
          <w:p w14:paraId="637359C3" w14:textId="6E750E00" w:rsidR="00DA5EF3" w:rsidRPr="00123B79" w:rsidRDefault="00DA5EF3" w:rsidP="00DA5EF3">
            <w:pPr>
              <w:ind w:firstLine="0"/>
              <w:rPr>
                <w:rFonts w:ascii="Times New Roman" w:hAnsi="Times New Roman"/>
                <w:sz w:val="24"/>
                <w:szCs w:val="24"/>
                <w:lang w:val="it-IT"/>
              </w:rPr>
            </w:pPr>
            <w:r w:rsidRPr="00123B79">
              <w:rPr>
                <w:rFonts w:ascii="Times New Roman" w:hAnsi="Times New Roman"/>
                <w:sz w:val="24"/>
                <w:szCs w:val="24"/>
                <w:lang w:val="it-IT"/>
              </w:rPr>
              <w:t>aplicarea Metodologiei de calculare a costului acordului de mediu emis de către Agenția de Mediu, a Nomenclatorului serviciilor aferente emiterii acordului de mediu și cuantumul tarifelor la acestea va avea multiple efecte asupra mediulu</w:t>
            </w:r>
            <w:r w:rsidR="0073508A" w:rsidRPr="00123B79">
              <w:rPr>
                <w:rFonts w:ascii="Times New Roman" w:hAnsi="Times New Roman"/>
                <w:sz w:val="24"/>
                <w:szCs w:val="24"/>
                <w:lang w:val="it-IT"/>
              </w:rPr>
              <w:t xml:space="preserve">, </w:t>
            </w:r>
            <w:r w:rsidRPr="00123B79">
              <w:rPr>
                <w:rFonts w:ascii="Times New Roman" w:hAnsi="Times New Roman"/>
                <w:sz w:val="24"/>
                <w:szCs w:val="24"/>
                <w:lang w:val="it-IT"/>
              </w:rPr>
              <w:t>precum:</w:t>
            </w:r>
          </w:p>
          <w:p w14:paraId="38517C3F" w14:textId="6427BC65"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sz w:val="24"/>
                <w:szCs w:val="24"/>
              </w:rPr>
              <w:t>Efectele</w:t>
            </w:r>
            <w:proofErr w:type="spellEnd"/>
            <w:r w:rsidRPr="00123B79">
              <w:rPr>
                <w:rFonts w:ascii="Times New Roman" w:hAnsi="Times New Roman"/>
                <w:sz w:val="24"/>
                <w:szCs w:val="24"/>
              </w:rPr>
              <w:t xml:space="preserve"> pe termen </w:t>
            </w:r>
            <w:proofErr w:type="spellStart"/>
            <w:r w:rsidRPr="00123B79">
              <w:rPr>
                <w:rFonts w:ascii="Times New Roman" w:hAnsi="Times New Roman"/>
                <w:sz w:val="24"/>
                <w:szCs w:val="24"/>
              </w:rPr>
              <w:t>scurt</w:t>
            </w:r>
            <w:proofErr w:type="spellEnd"/>
            <w:r w:rsidRPr="00123B79">
              <w:rPr>
                <w:rFonts w:ascii="Times New Roman" w:hAnsi="Times New Roman"/>
                <w:sz w:val="24"/>
                <w:szCs w:val="24"/>
              </w:rPr>
              <w:t>:</w:t>
            </w:r>
          </w:p>
          <w:p w14:paraId="12A07DF8" w14:textId="77777777"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sz w:val="24"/>
                <w:szCs w:val="24"/>
              </w:rPr>
              <w:t>Efecte</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pozitive</w:t>
            </w:r>
            <w:proofErr w:type="spellEnd"/>
            <w:r w:rsidRPr="00123B79">
              <w:rPr>
                <w:rFonts w:ascii="Times New Roman" w:hAnsi="Times New Roman"/>
                <w:sz w:val="24"/>
                <w:szCs w:val="24"/>
              </w:rPr>
              <w:t>:</w:t>
            </w:r>
          </w:p>
          <w:p w14:paraId="320D43A6" w14:textId="77777777" w:rsidR="00DA5EF3" w:rsidRPr="00123B79" w:rsidRDefault="00DA5EF3" w:rsidP="00DA5EF3">
            <w:pPr>
              <w:numPr>
                <w:ilvl w:val="0"/>
                <w:numId w:val="15"/>
              </w:numPr>
              <w:rPr>
                <w:rFonts w:ascii="Times New Roman" w:hAnsi="Times New Roman"/>
                <w:sz w:val="24"/>
                <w:szCs w:val="24"/>
                <w:lang w:val="it-IT"/>
              </w:rPr>
            </w:pPr>
            <w:r w:rsidRPr="00123B79">
              <w:rPr>
                <w:rFonts w:ascii="Times New Roman" w:hAnsi="Times New Roman"/>
                <w:sz w:val="24"/>
                <w:szCs w:val="24"/>
                <w:lang w:val="it-IT"/>
              </w:rPr>
              <w:t>Îmbunătățirea calității procesului de evaluare a impactului asupra mediului prin implementarea unor tarife care reflectă costurile reale ale serviciilor prestate.</w:t>
            </w:r>
          </w:p>
          <w:p w14:paraId="41E905C1" w14:textId="77777777" w:rsidR="00DA5EF3" w:rsidRPr="00123B79" w:rsidRDefault="00DA5EF3" w:rsidP="00DA5EF3">
            <w:pPr>
              <w:numPr>
                <w:ilvl w:val="0"/>
                <w:numId w:val="15"/>
              </w:numPr>
              <w:rPr>
                <w:rFonts w:ascii="Times New Roman" w:hAnsi="Times New Roman"/>
                <w:sz w:val="24"/>
                <w:szCs w:val="24"/>
                <w:lang w:val="it-IT"/>
              </w:rPr>
            </w:pPr>
            <w:r w:rsidRPr="00123B79">
              <w:rPr>
                <w:rFonts w:ascii="Times New Roman" w:hAnsi="Times New Roman"/>
                <w:sz w:val="24"/>
                <w:szCs w:val="24"/>
                <w:lang w:val="it-IT"/>
              </w:rPr>
              <w:t>Creșterea responsabilității inițiatorilor de proiecte în ceea ce privește respectarea normelor de mediu, datorită costurilor asociate evaluărilor.</w:t>
            </w:r>
          </w:p>
          <w:p w14:paraId="238E9DC6" w14:textId="77777777"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sz w:val="24"/>
                <w:szCs w:val="24"/>
              </w:rPr>
              <w:t>Efecte</w:t>
            </w:r>
            <w:proofErr w:type="spellEnd"/>
            <w:r w:rsidRPr="00123B79">
              <w:rPr>
                <w:rFonts w:ascii="Times New Roman" w:hAnsi="Times New Roman"/>
                <w:sz w:val="24"/>
                <w:szCs w:val="24"/>
              </w:rPr>
              <w:t xml:space="preserve"> negative:</w:t>
            </w:r>
          </w:p>
          <w:p w14:paraId="3147748C" w14:textId="77777777" w:rsidR="00DA5EF3" w:rsidRPr="00123B79" w:rsidRDefault="00DA5EF3" w:rsidP="00DA5EF3">
            <w:pPr>
              <w:numPr>
                <w:ilvl w:val="0"/>
                <w:numId w:val="16"/>
              </w:numPr>
              <w:rPr>
                <w:rFonts w:ascii="Times New Roman" w:hAnsi="Times New Roman"/>
                <w:sz w:val="24"/>
                <w:szCs w:val="24"/>
                <w:lang w:val="it-IT"/>
              </w:rPr>
            </w:pPr>
            <w:r w:rsidRPr="00123B79">
              <w:rPr>
                <w:rFonts w:ascii="Times New Roman" w:hAnsi="Times New Roman"/>
                <w:sz w:val="24"/>
                <w:szCs w:val="24"/>
                <w:lang w:val="it-IT"/>
              </w:rPr>
              <w:t>Posibile întârzieri în procesul de emitere a acordurilor de mediu, datorită ajustărilor necesare în sistemul administrativ pentru aplicarea noilor tarife.</w:t>
            </w:r>
          </w:p>
          <w:p w14:paraId="1D4EDA81" w14:textId="45C0377F"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bCs/>
                <w:sz w:val="24"/>
                <w:szCs w:val="24"/>
              </w:rPr>
              <w:t>Efectele</w:t>
            </w:r>
            <w:proofErr w:type="spellEnd"/>
            <w:r w:rsidRPr="00123B79">
              <w:rPr>
                <w:rFonts w:ascii="Times New Roman" w:hAnsi="Times New Roman"/>
                <w:bCs/>
                <w:sz w:val="24"/>
                <w:szCs w:val="24"/>
              </w:rPr>
              <w:t xml:space="preserve"> pe termen </w:t>
            </w:r>
            <w:r w:rsidRPr="00123B79">
              <w:rPr>
                <w:rFonts w:ascii="Times New Roman" w:hAnsi="Times New Roman"/>
                <w:bCs/>
                <w:sz w:val="24"/>
                <w:szCs w:val="24"/>
                <w:lang w:val="ro-MD"/>
              </w:rPr>
              <w:t>mediu</w:t>
            </w:r>
            <w:r w:rsidRPr="00123B79">
              <w:rPr>
                <w:rFonts w:ascii="Times New Roman" w:hAnsi="Times New Roman"/>
                <w:bCs/>
                <w:sz w:val="24"/>
                <w:szCs w:val="24"/>
              </w:rPr>
              <w:t>:</w:t>
            </w:r>
          </w:p>
          <w:p w14:paraId="752150D1" w14:textId="77777777"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iCs/>
                <w:sz w:val="24"/>
                <w:szCs w:val="24"/>
              </w:rPr>
              <w:t>Efecte</w:t>
            </w:r>
            <w:proofErr w:type="spellEnd"/>
            <w:r w:rsidRPr="00123B79">
              <w:rPr>
                <w:rFonts w:ascii="Times New Roman" w:hAnsi="Times New Roman"/>
                <w:iCs/>
                <w:sz w:val="24"/>
                <w:szCs w:val="24"/>
              </w:rPr>
              <w:t xml:space="preserve"> </w:t>
            </w:r>
            <w:proofErr w:type="spellStart"/>
            <w:r w:rsidRPr="00123B79">
              <w:rPr>
                <w:rFonts w:ascii="Times New Roman" w:hAnsi="Times New Roman"/>
                <w:iCs/>
                <w:sz w:val="24"/>
                <w:szCs w:val="24"/>
              </w:rPr>
              <w:t>pozitive</w:t>
            </w:r>
            <w:proofErr w:type="spellEnd"/>
            <w:r w:rsidRPr="00123B79">
              <w:rPr>
                <w:rFonts w:ascii="Times New Roman" w:hAnsi="Times New Roman"/>
                <w:iCs/>
                <w:sz w:val="24"/>
                <w:szCs w:val="24"/>
              </w:rPr>
              <w:t>:</w:t>
            </w:r>
          </w:p>
          <w:p w14:paraId="1A26467B" w14:textId="77777777" w:rsidR="00DA5EF3" w:rsidRPr="00123B79" w:rsidRDefault="00DA5EF3" w:rsidP="00DA5EF3">
            <w:pPr>
              <w:numPr>
                <w:ilvl w:val="0"/>
                <w:numId w:val="17"/>
              </w:numPr>
              <w:rPr>
                <w:rFonts w:ascii="Times New Roman" w:hAnsi="Times New Roman"/>
                <w:sz w:val="24"/>
                <w:szCs w:val="24"/>
                <w:lang w:val="it-IT"/>
              </w:rPr>
            </w:pPr>
            <w:r w:rsidRPr="00123B79">
              <w:rPr>
                <w:rFonts w:ascii="Times New Roman" w:hAnsi="Times New Roman"/>
                <w:sz w:val="24"/>
                <w:szCs w:val="24"/>
                <w:lang w:val="it-IT"/>
              </w:rPr>
              <w:t>Asigurarea resurselor financiare necesare pentru efectuarea evaluărilor de mediu de calitate, ceea ce va conduce la o mai bună monitorizare și gestionare a impactului asupra mediului.</w:t>
            </w:r>
          </w:p>
          <w:p w14:paraId="496AAD88" w14:textId="77777777" w:rsidR="00DA5EF3" w:rsidRPr="00123B79" w:rsidRDefault="00DA5EF3" w:rsidP="00DA5EF3">
            <w:pPr>
              <w:numPr>
                <w:ilvl w:val="0"/>
                <w:numId w:val="17"/>
              </w:numPr>
              <w:rPr>
                <w:rFonts w:ascii="Times New Roman" w:hAnsi="Times New Roman"/>
                <w:sz w:val="24"/>
                <w:szCs w:val="24"/>
                <w:lang w:val="it-IT"/>
              </w:rPr>
            </w:pPr>
            <w:r w:rsidRPr="00123B79">
              <w:rPr>
                <w:rFonts w:ascii="Times New Roman" w:hAnsi="Times New Roman"/>
                <w:sz w:val="24"/>
                <w:szCs w:val="24"/>
                <w:lang w:val="it-IT"/>
              </w:rPr>
              <w:t>Promovarea utilizării sustenabile a resurselor naturale prin evaluări mai riguroase și detaliate.</w:t>
            </w:r>
          </w:p>
          <w:p w14:paraId="1C9013E0" w14:textId="77777777" w:rsidR="00DA5EF3" w:rsidRPr="00123B79" w:rsidRDefault="00DA5EF3" w:rsidP="00DA5EF3">
            <w:pPr>
              <w:ind w:firstLine="0"/>
              <w:rPr>
                <w:rFonts w:ascii="Times New Roman" w:hAnsi="Times New Roman"/>
                <w:sz w:val="24"/>
                <w:szCs w:val="24"/>
                <w:lang w:val="ru-RU"/>
              </w:rPr>
            </w:pPr>
            <w:r w:rsidRPr="00123B79">
              <w:rPr>
                <w:rFonts w:ascii="Times New Roman" w:hAnsi="Times New Roman"/>
                <w:iCs/>
                <w:sz w:val="24"/>
                <w:szCs w:val="24"/>
                <w:lang w:val="ru-RU"/>
              </w:rPr>
              <w:t>Efecte negative:</w:t>
            </w:r>
          </w:p>
          <w:p w14:paraId="5E572734" w14:textId="77777777" w:rsidR="00DA5EF3" w:rsidRPr="00123B79" w:rsidRDefault="00DA5EF3" w:rsidP="00DA5EF3">
            <w:pPr>
              <w:numPr>
                <w:ilvl w:val="0"/>
                <w:numId w:val="18"/>
              </w:numPr>
              <w:rPr>
                <w:rFonts w:ascii="Times New Roman" w:hAnsi="Times New Roman"/>
                <w:sz w:val="24"/>
                <w:szCs w:val="24"/>
                <w:lang w:val="it-IT"/>
              </w:rPr>
            </w:pPr>
            <w:r w:rsidRPr="00123B79">
              <w:rPr>
                <w:rFonts w:ascii="Times New Roman" w:hAnsi="Times New Roman"/>
                <w:sz w:val="24"/>
                <w:szCs w:val="24"/>
                <w:lang w:val="it-IT"/>
              </w:rPr>
              <w:t>Necesitatea de a ajusta capacitățile administrative și operaționale ale Agenției de Mediu pentru a se conforma noilor cerințe și metodologii.</w:t>
            </w:r>
          </w:p>
          <w:p w14:paraId="5087E3E2" w14:textId="52F53B65"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bCs/>
                <w:sz w:val="24"/>
                <w:szCs w:val="24"/>
              </w:rPr>
              <w:t>Efectele</w:t>
            </w:r>
            <w:proofErr w:type="spellEnd"/>
            <w:r w:rsidRPr="00123B79">
              <w:rPr>
                <w:rFonts w:ascii="Times New Roman" w:hAnsi="Times New Roman"/>
                <w:bCs/>
                <w:sz w:val="24"/>
                <w:szCs w:val="24"/>
              </w:rPr>
              <w:t xml:space="preserve"> pe termen lung:</w:t>
            </w:r>
          </w:p>
          <w:p w14:paraId="083E47D2" w14:textId="77777777" w:rsidR="00DA5EF3" w:rsidRPr="00123B79" w:rsidRDefault="00DA5EF3" w:rsidP="00DA5EF3">
            <w:pPr>
              <w:ind w:firstLine="0"/>
              <w:rPr>
                <w:rFonts w:ascii="Times New Roman" w:hAnsi="Times New Roman"/>
                <w:sz w:val="24"/>
                <w:szCs w:val="24"/>
              </w:rPr>
            </w:pPr>
            <w:proofErr w:type="spellStart"/>
            <w:r w:rsidRPr="00123B79">
              <w:rPr>
                <w:rFonts w:ascii="Times New Roman" w:hAnsi="Times New Roman"/>
                <w:iCs/>
                <w:sz w:val="24"/>
                <w:szCs w:val="24"/>
              </w:rPr>
              <w:t>Efecte</w:t>
            </w:r>
            <w:proofErr w:type="spellEnd"/>
            <w:r w:rsidRPr="00123B79">
              <w:rPr>
                <w:rFonts w:ascii="Times New Roman" w:hAnsi="Times New Roman"/>
                <w:iCs/>
                <w:sz w:val="24"/>
                <w:szCs w:val="24"/>
              </w:rPr>
              <w:t xml:space="preserve"> </w:t>
            </w:r>
            <w:proofErr w:type="spellStart"/>
            <w:r w:rsidRPr="00123B79">
              <w:rPr>
                <w:rFonts w:ascii="Times New Roman" w:hAnsi="Times New Roman"/>
                <w:iCs/>
                <w:sz w:val="24"/>
                <w:szCs w:val="24"/>
              </w:rPr>
              <w:t>pozitive</w:t>
            </w:r>
            <w:proofErr w:type="spellEnd"/>
            <w:r w:rsidRPr="00123B79">
              <w:rPr>
                <w:rFonts w:ascii="Times New Roman" w:hAnsi="Times New Roman"/>
                <w:iCs/>
                <w:sz w:val="24"/>
                <w:szCs w:val="24"/>
              </w:rPr>
              <w:t>:</w:t>
            </w:r>
          </w:p>
          <w:p w14:paraId="5855FA49" w14:textId="77777777" w:rsidR="00DA5EF3" w:rsidRPr="00123B79" w:rsidRDefault="00DA5EF3" w:rsidP="00DA5EF3">
            <w:pPr>
              <w:numPr>
                <w:ilvl w:val="0"/>
                <w:numId w:val="19"/>
              </w:numPr>
              <w:rPr>
                <w:rFonts w:ascii="Times New Roman" w:hAnsi="Times New Roman"/>
                <w:sz w:val="24"/>
                <w:szCs w:val="24"/>
                <w:lang w:val="it-IT"/>
              </w:rPr>
            </w:pPr>
            <w:r w:rsidRPr="00123B79">
              <w:rPr>
                <w:rFonts w:ascii="Times New Roman" w:hAnsi="Times New Roman"/>
                <w:sz w:val="24"/>
                <w:szCs w:val="24"/>
                <w:lang w:val="it-IT"/>
              </w:rPr>
              <w:t>Conservarea biodiversității și a ecosistemelor prin implementarea unor măsuri eficiente de protecție și restaurare a habitatelor naturale.</w:t>
            </w:r>
          </w:p>
          <w:p w14:paraId="756FA8CB" w14:textId="77777777" w:rsidR="00DA5EF3" w:rsidRPr="00123B79" w:rsidRDefault="00DA5EF3" w:rsidP="00DA5EF3">
            <w:pPr>
              <w:numPr>
                <w:ilvl w:val="0"/>
                <w:numId w:val="19"/>
              </w:numPr>
              <w:rPr>
                <w:rFonts w:ascii="Times New Roman" w:hAnsi="Times New Roman"/>
                <w:sz w:val="24"/>
                <w:szCs w:val="24"/>
              </w:rPr>
            </w:pPr>
            <w:proofErr w:type="spellStart"/>
            <w:r w:rsidRPr="00123B79">
              <w:rPr>
                <w:rFonts w:ascii="Times New Roman" w:hAnsi="Times New Roman"/>
                <w:sz w:val="24"/>
                <w:szCs w:val="24"/>
              </w:rPr>
              <w:t>Reducerea</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emisiilor</w:t>
            </w:r>
            <w:proofErr w:type="spellEnd"/>
            <w:r w:rsidRPr="00123B79">
              <w:rPr>
                <w:rFonts w:ascii="Times New Roman" w:hAnsi="Times New Roman"/>
                <w:sz w:val="24"/>
                <w:szCs w:val="24"/>
              </w:rPr>
              <w:t xml:space="preserve"> de gaze cu </w:t>
            </w:r>
            <w:proofErr w:type="spellStart"/>
            <w:r w:rsidRPr="00123B79">
              <w:rPr>
                <w:rFonts w:ascii="Times New Roman" w:hAnsi="Times New Roman"/>
                <w:sz w:val="24"/>
                <w:szCs w:val="24"/>
              </w:rPr>
              <w:t>efect</w:t>
            </w:r>
            <w:proofErr w:type="spellEnd"/>
            <w:r w:rsidRPr="00123B79">
              <w:rPr>
                <w:rFonts w:ascii="Times New Roman" w:hAnsi="Times New Roman"/>
                <w:sz w:val="24"/>
                <w:szCs w:val="24"/>
              </w:rPr>
              <w:t xml:space="preserve"> de </w:t>
            </w:r>
            <w:proofErr w:type="spellStart"/>
            <w:r w:rsidRPr="00123B79">
              <w:rPr>
                <w:rFonts w:ascii="Times New Roman" w:hAnsi="Times New Roman"/>
                <w:sz w:val="24"/>
                <w:szCs w:val="24"/>
              </w:rPr>
              <w:t>seră</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prin</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promovarea</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unor</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proiecte</w:t>
            </w:r>
            <w:proofErr w:type="spellEnd"/>
            <w:r w:rsidRPr="00123B79">
              <w:rPr>
                <w:rFonts w:ascii="Times New Roman" w:hAnsi="Times New Roman"/>
                <w:sz w:val="24"/>
                <w:szCs w:val="24"/>
              </w:rPr>
              <w:t xml:space="preserve"> care </w:t>
            </w:r>
            <w:proofErr w:type="spellStart"/>
            <w:r w:rsidRPr="00123B79">
              <w:rPr>
                <w:rFonts w:ascii="Times New Roman" w:hAnsi="Times New Roman"/>
                <w:sz w:val="24"/>
                <w:szCs w:val="24"/>
              </w:rPr>
              <w:t>respectă</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standardele</w:t>
            </w:r>
            <w:proofErr w:type="spellEnd"/>
            <w:r w:rsidRPr="00123B79">
              <w:rPr>
                <w:rFonts w:ascii="Times New Roman" w:hAnsi="Times New Roman"/>
                <w:sz w:val="24"/>
                <w:szCs w:val="24"/>
              </w:rPr>
              <w:t xml:space="preserve"> de </w:t>
            </w:r>
            <w:proofErr w:type="spellStart"/>
            <w:r w:rsidRPr="00123B79">
              <w:rPr>
                <w:rFonts w:ascii="Times New Roman" w:hAnsi="Times New Roman"/>
                <w:sz w:val="24"/>
                <w:szCs w:val="24"/>
              </w:rPr>
              <w:t>mediu</w:t>
            </w:r>
            <w:proofErr w:type="spellEnd"/>
            <w:r w:rsidRPr="00123B79">
              <w:rPr>
                <w:rFonts w:ascii="Times New Roman" w:hAnsi="Times New Roman"/>
                <w:sz w:val="24"/>
                <w:szCs w:val="24"/>
              </w:rPr>
              <w:t xml:space="preserve"> </w:t>
            </w:r>
            <w:proofErr w:type="spellStart"/>
            <w:r w:rsidRPr="00123B79">
              <w:rPr>
                <w:rFonts w:ascii="Times New Roman" w:hAnsi="Times New Roman"/>
                <w:sz w:val="24"/>
                <w:szCs w:val="24"/>
              </w:rPr>
              <w:t>stricte</w:t>
            </w:r>
            <w:proofErr w:type="spellEnd"/>
            <w:r w:rsidRPr="00123B79">
              <w:rPr>
                <w:rFonts w:ascii="Times New Roman" w:hAnsi="Times New Roman"/>
                <w:sz w:val="24"/>
                <w:szCs w:val="24"/>
              </w:rPr>
              <w:t>.</w:t>
            </w:r>
          </w:p>
          <w:p w14:paraId="57AB71A0" w14:textId="77777777" w:rsidR="00DA5EF3" w:rsidRPr="00123B79" w:rsidRDefault="00DA5EF3" w:rsidP="00DA5EF3">
            <w:pPr>
              <w:numPr>
                <w:ilvl w:val="0"/>
                <w:numId w:val="19"/>
              </w:numPr>
              <w:rPr>
                <w:rFonts w:ascii="Times New Roman" w:hAnsi="Times New Roman"/>
                <w:sz w:val="24"/>
                <w:szCs w:val="24"/>
                <w:lang w:val="it-IT"/>
              </w:rPr>
            </w:pPr>
            <w:r w:rsidRPr="00123B79">
              <w:rPr>
                <w:rFonts w:ascii="Times New Roman" w:hAnsi="Times New Roman"/>
                <w:sz w:val="24"/>
                <w:szCs w:val="24"/>
                <w:lang w:val="it-IT"/>
              </w:rPr>
              <w:t>Îmbunătățirea calității vieții în comunitățile umane datorită unui mediu mai curat și mai sănătos.</w:t>
            </w:r>
          </w:p>
          <w:p w14:paraId="6732E6F5" w14:textId="77777777" w:rsidR="00DA5EF3" w:rsidRPr="00123B79" w:rsidRDefault="00DA5EF3" w:rsidP="00DA5EF3">
            <w:pPr>
              <w:ind w:firstLine="0"/>
              <w:rPr>
                <w:rFonts w:ascii="Times New Roman" w:hAnsi="Times New Roman"/>
                <w:sz w:val="24"/>
                <w:szCs w:val="24"/>
                <w:lang w:val="ru-RU"/>
              </w:rPr>
            </w:pPr>
            <w:r w:rsidRPr="00123B79">
              <w:rPr>
                <w:rFonts w:ascii="Times New Roman" w:hAnsi="Times New Roman"/>
                <w:iCs/>
                <w:sz w:val="24"/>
                <w:szCs w:val="24"/>
                <w:lang w:val="ru-RU"/>
              </w:rPr>
              <w:t>Efecte negative:</w:t>
            </w:r>
          </w:p>
          <w:p w14:paraId="26D32B0F" w14:textId="77777777" w:rsidR="00DA5EF3" w:rsidRPr="00123B79" w:rsidRDefault="00DA5EF3" w:rsidP="00DA5EF3">
            <w:pPr>
              <w:numPr>
                <w:ilvl w:val="0"/>
                <w:numId w:val="20"/>
              </w:numPr>
              <w:rPr>
                <w:rFonts w:ascii="Times New Roman" w:hAnsi="Times New Roman"/>
                <w:sz w:val="24"/>
                <w:szCs w:val="24"/>
                <w:lang w:val="it-IT"/>
              </w:rPr>
            </w:pPr>
            <w:r w:rsidRPr="00123B79">
              <w:rPr>
                <w:rFonts w:ascii="Times New Roman" w:hAnsi="Times New Roman"/>
                <w:sz w:val="24"/>
                <w:szCs w:val="24"/>
                <w:lang w:val="it-IT"/>
              </w:rPr>
              <w:t>Potențiale costuri crescute pentru inițiatori, care ar putea afecta competitivitatea economică, însă acestea vor fi contrabalansate de beneficiile de mediu pe termen lung.</w:t>
            </w:r>
          </w:p>
          <w:p w14:paraId="17567F78" w14:textId="7652ECB9" w:rsidR="00DA5EF3" w:rsidRPr="00123B79" w:rsidRDefault="00DA5EF3" w:rsidP="00B72ED9">
            <w:pPr>
              <w:ind w:firstLine="503"/>
              <w:rPr>
                <w:rFonts w:ascii="Times New Roman" w:hAnsi="Times New Roman"/>
                <w:sz w:val="24"/>
                <w:szCs w:val="24"/>
                <w:lang w:val="it-IT"/>
              </w:rPr>
            </w:pPr>
            <w:r w:rsidRPr="00123B79">
              <w:rPr>
                <w:rFonts w:ascii="Times New Roman" w:hAnsi="Times New Roman"/>
                <w:sz w:val="24"/>
                <w:szCs w:val="24"/>
                <w:lang w:val="it-IT"/>
              </w:rPr>
              <w:lastRenderedPageBreak/>
              <w:t>Datorită faptului că tarifele</w:t>
            </w:r>
            <w:r w:rsidR="00396BB3" w:rsidRPr="00123B79">
              <w:rPr>
                <w:rFonts w:ascii="Times New Roman" w:hAnsi="Times New Roman"/>
                <w:sz w:val="24"/>
                <w:szCs w:val="24"/>
                <w:lang w:val="it-IT"/>
              </w:rPr>
              <w:t xml:space="preserve"> percepute sunt bazate pe costurile reale ale serviciilor și ulterior prin asigurarea resurselor financiare necesare pentru evaluări de calitate și promovarea practicilor </w:t>
            </w:r>
            <w:r w:rsidR="00B72ED9" w:rsidRPr="00123B79">
              <w:rPr>
                <w:rFonts w:ascii="Times New Roman" w:hAnsi="Times New Roman"/>
                <w:sz w:val="24"/>
                <w:szCs w:val="24"/>
                <w:lang w:val="it-IT"/>
              </w:rPr>
              <w:t xml:space="preserve">durabile </w:t>
            </w:r>
            <w:r w:rsidR="00396BB3" w:rsidRPr="00123B79">
              <w:rPr>
                <w:rFonts w:ascii="Times New Roman" w:hAnsi="Times New Roman"/>
                <w:sz w:val="24"/>
                <w:szCs w:val="24"/>
                <w:lang w:val="it-IT"/>
              </w:rPr>
              <w:t xml:space="preserve">se va </w:t>
            </w:r>
            <w:r w:rsidRPr="00123B79">
              <w:rPr>
                <w:rFonts w:ascii="Times New Roman" w:hAnsi="Times New Roman"/>
                <w:sz w:val="24"/>
                <w:szCs w:val="24"/>
                <w:lang w:val="it-IT"/>
              </w:rPr>
              <w:t>promova utilizarea resurselor regenerabile și reduce depend</w:t>
            </w:r>
            <w:r w:rsidR="00396BB3" w:rsidRPr="00123B79">
              <w:rPr>
                <w:rFonts w:ascii="Times New Roman" w:hAnsi="Times New Roman"/>
                <w:sz w:val="24"/>
                <w:szCs w:val="24"/>
                <w:lang w:val="it-IT"/>
              </w:rPr>
              <w:t xml:space="preserve">ența de resurse neregenerabile; </w:t>
            </w:r>
            <w:r w:rsidR="00396BB3" w:rsidRPr="00123B79">
              <w:rPr>
                <w:rFonts w:ascii="Times New Roman" w:hAnsi="Times New Roman"/>
                <w:sz w:val="24"/>
                <w:szCs w:val="24"/>
                <w:lang w:val="ro-MD"/>
              </w:rPr>
              <w:t xml:space="preserve">se va </w:t>
            </w:r>
            <w:r w:rsidR="00396BB3" w:rsidRPr="00123B79">
              <w:rPr>
                <w:rFonts w:ascii="Times New Roman" w:hAnsi="Times New Roman"/>
                <w:sz w:val="24"/>
                <w:szCs w:val="24"/>
                <w:lang w:val="it-IT"/>
              </w:rPr>
              <w:t xml:space="preserve">contribui la reducerea emisiilor de gaze cu efect de seră prin includerea criteriilor stricte în procesul de evaluare și emitere a acordurilor de mediu; </w:t>
            </w:r>
            <w:r w:rsidR="00396BB3" w:rsidRPr="00123B79">
              <w:rPr>
                <w:rFonts w:ascii="Times New Roman" w:hAnsi="Times New Roman"/>
                <w:sz w:val="24"/>
                <w:szCs w:val="24"/>
                <w:lang w:val="ro-MD"/>
              </w:rPr>
              <w:t xml:space="preserve">se </w:t>
            </w:r>
            <w:r w:rsidRPr="00123B79">
              <w:rPr>
                <w:rFonts w:ascii="Times New Roman" w:hAnsi="Times New Roman"/>
                <w:sz w:val="24"/>
                <w:szCs w:val="24"/>
                <w:lang w:val="it-IT"/>
              </w:rPr>
              <w:t>va îmbunătăți gestionarea deșeurilor și reducerea poluării, promovân</w:t>
            </w:r>
            <w:r w:rsidR="00396BB3" w:rsidRPr="00123B79">
              <w:rPr>
                <w:rFonts w:ascii="Times New Roman" w:hAnsi="Times New Roman"/>
                <w:sz w:val="24"/>
                <w:szCs w:val="24"/>
                <w:lang w:val="it-IT"/>
              </w:rPr>
              <w:t xml:space="preserve">d practici sustenabile de mediu; se </w:t>
            </w:r>
            <w:r w:rsidRPr="00123B79">
              <w:rPr>
                <w:rFonts w:ascii="Times New Roman" w:hAnsi="Times New Roman"/>
                <w:sz w:val="24"/>
                <w:szCs w:val="24"/>
                <w:lang w:val="it-IT"/>
              </w:rPr>
              <w:t>va sprijini protejarea și restaurarea habitatelor naturale, contribuind la conservarea biodiversității și a ecosistemelor, asigurându-se că proiectel</w:t>
            </w:r>
            <w:r w:rsidR="00396BB3" w:rsidRPr="00123B79">
              <w:rPr>
                <w:rFonts w:ascii="Times New Roman" w:hAnsi="Times New Roman"/>
                <w:sz w:val="24"/>
                <w:szCs w:val="24"/>
                <w:lang w:val="it-IT"/>
              </w:rPr>
              <w:t xml:space="preserve">e respectă standardele de mediu; </w:t>
            </w:r>
            <w:r w:rsidRPr="00123B79">
              <w:rPr>
                <w:rFonts w:ascii="Times New Roman" w:hAnsi="Times New Roman"/>
                <w:sz w:val="24"/>
                <w:szCs w:val="24"/>
                <w:lang w:val="it-IT"/>
              </w:rPr>
              <w:t>conduce la un mediu mai curat și mai sănătos, îmbunătățind calitatea vieții în comunitățile umane și reducând riscurile asociate pol</w:t>
            </w:r>
            <w:r w:rsidR="00396BB3" w:rsidRPr="00123B79">
              <w:rPr>
                <w:rFonts w:ascii="Times New Roman" w:hAnsi="Times New Roman"/>
                <w:sz w:val="24"/>
                <w:szCs w:val="24"/>
                <w:lang w:val="it-IT"/>
              </w:rPr>
              <w:t>uării și schimbărilor climatice; p</w:t>
            </w:r>
            <w:r w:rsidRPr="00123B79">
              <w:rPr>
                <w:rFonts w:ascii="Times New Roman" w:hAnsi="Times New Roman"/>
                <w:sz w:val="24"/>
                <w:szCs w:val="24"/>
                <w:lang w:val="it-IT"/>
              </w:rPr>
              <w:t>romovarea economiei circulare încurajând reutilizarea și reciclarea materialelor și reducând i</w:t>
            </w:r>
            <w:r w:rsidR="00396BB3" w:rsidRPr="00123B79">
              <w:rPr>
                <w:rFonts w:ascii="Times New Roman" w:hAnsi="Times New Roman"/>
                <w:sz w:val="24"/>
                <w:szCs w:val="24"/>
                <w:lang w:val="it-IT"/>
              </w:rPr>
              <w:t>mpactul negativ asupra mediului; c</w:t>
            </w:r>
            <w:r w:rsidRPr="00123B79">
              <w:rPr>
                <w:rFonts w:ascii="Times New Roman" w:hAnsi="Times New Roman"/>
                <w:sz w:val="24"/>
                <w:szCs w:val="24"/>
                <w:lang w:val="it-IT"/>
              </w:rPr>
              <w:t>riteriile stricte de performanță energetică incluse în evaluările de mediu vor promova utilizarea surselor de energie regenerabilă și îmbun</w:t>
            </w:r>
            <w:r w:rsidR="0073508A" w:rsidRPr="00123B79">
              <w:rPr>
                <w:rFonts w:ascii="Times New Roman" w:hAnsi="Times New Roman"/>
                <w:sz w:val="24"/>
                <w:szCs w:val="24"/>
                <w:lang w:val="it-IT"/>
              </w:rPr>
              <w:t>ătățirea eficienței energetice.</w:t>
            </w:r>
          </w:p>
          <w:p w14:paraId="6A52FC13" w14:textId="1288BCCF" w:rsidR="00781194" w:rsidRPr="00123B79" w:rsidRDefault="00E34053" w:rsidP="00331944">
            <w:pPr>
              <w:ind w:firstLine="503"/>
              <w:rPr>
                <w:rFonts w:ascii="Times New Roman" w:hAnsi="Times New Roman"/>
                <w:bCs/>
                <w:sz w:val="24"/>
                <w:szCs w:val="24"/>
                <w:lang w:val="it-IT"/>
              </w:rPr>
            </w:pPr>
            <w:r w:rsidRPr="00123B79">
              <w:rPr>
                <w:rFonts w:ascii="Times New Roman" w:hAnsi="Times New Roman"/>
                <w:bCs/>
                <w:sz w:val="24"/>
                <w:szCs w:val="24"/>
                <w:lang w:val="ro-RO"/>
              </w:rPr>
              <w:t>E</w:t>
            </w:r>
            <w:r w:rsidR="00465AFD" w:rsidRPr="00123B79">
              <w:rPr>
                <w:rFonts w:ascii="Times New Roman" w:hAnsi="Times New Roman"/>
                <w:bCs/>
                <w:sz w:val="24"/>
                <w:szCs w:val="24"/>
                <w:lang w:val="it-IT"/>
              </w:rPr>
              <w:t xml:space="preserve">ste de menționat că, studiile efectuate la nivelul Uniunii Europene, în perioada anilor 1996-2010 privind costurile și beneficiile EIM, nu au cuantificat sau monetizat beneficiile de mediu care pot fi atribuite procedurii EIM și nu au furnizat nici o analiză diferențiată pe stat membru sau pe regiune. Această dificultate poate fi explicată prin varietatea proiectelor și a problemelor de mediu reglementate de Directiva </w:t>
            </w:r>
            <w:r w:rsidR="00331B17" w:rsidRPr="00123B79">
              <w:rPr>
                <w:rFonts w:ascii="Times New Roman" w:hAnsi="Times New Roman"/>
                <w:bCs/>
                <w:sz w:val="24"/>
                <w:szCs w:val="24"/>
                <w:lang w:val="it-IT"/>
              </w:rPr>
              <w:t>2014</w:t>
            </w:r>
            <w:r w:rsidR="00465AFD" w:rsidRPr="00123B79">
              <w:rPr>
                <w:rFonts w:ascii="Times New Roman" w:hAnsi="Times New Roman"/>
                <w:bCs/>
                <w:sz w:val="24"/>
                <w:szCs w:val="24"/>
                <w:lang w:val="it-IT"/>
              </w:rPr>
              <w:t>/</w:t>
            </w:r>
            <w:r w:rsidR="00331B17" w:rsidRPr="00123B79">
              <w:rPr>
                <w:rFonts w:ascii="Times New Roman" w:hAnsi="Times New Roman"/>
                <w:bCs/>
                <w:sz w:val="24"/>
                <w:szCs w:val="24"/>
                <w:lang w:val="it-IT"/>
              </w:rPr>
              <w:t>52</w:t>
            </w:r>
            <w:r w:rsidR="00465AFD" w:rsidRPr="00123B79">
              <w:rPr>
                <w:rFonts w:ascii="Times New Roman" w:hAnsi="Times New Roman"/>
                <w:bCs/>
                <w:sz w:val="24"/>
                <w:szCs w:val="24"/>
                <w:lang w:val="it-IT"/>
              </w:rPr>
              <w:t xml:space="preserve">/UE privind EIM, precum și prin diversitatea abordărilor procesului EIM de către fiecare țară în parte. </w:t>
            </w:r>
          </w:p>
          <w:p w14:paraId="1ED48608" w14:textId="7326F948" w:rsidR="00465AFD" w:rsidRPr="00123B79" w:rsidRDefault="00781194" w:rsidP="00E34053">
            <w:pPr>
              <w:rPr>
                <w:rFonts w:ascii="Times New Roman" w:hAnsi="Times New Roman"/>
                <w:bCs/>
                <w:sz w:val="24"/>
                <w:szCs w:val="24"/>
                <w:lang w:val="it-IT"/>
              </w:rPr>
            </w:pPr>
            <w:r w:rsidRPr="00123B79">
              <w:rPr>
                <w:rFonts w:ascii="Times New Roman" w:hAnsi="Times New Roman"/>
                <w:bCs/>
                <w:sz w:val="24"/>
                <w:szCs w:val="24"/>
                <w:lang w:val="it-IT"/>
              </w:rPr>
              <w:t xml:space="preserve"> </w:t>
            </w:r>
          </w:p>
        </w:tc>
      </w:tr>
      <w:tr w:rsidR="006D3EB7" w:rsidRPr="00123B79" w14:paraId="42A0201F"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123B79" w:rsidRDefault="006933C3" w:rsidP="00452C6C">
            <w:pPr>
              <w:rPr>
                <w:rFonts w:ascii="Times New Roman" w:hAnsi="Times New Roman"/>
                <w:sz w:val="24"/>
                <w:szCs w:val="24"/>
                <w:lang w:val="ro-RO"/>
              </w:rPr>
            </w:pPr>
            <w:r w:rsidRPr="00123B79">
              <w:rPr>
                <w:rFonts w:ascii="Times New Roman" w:hAnsi="Times New Roman"/>
                <w:sz w:val="24"/>
                <w:szCs w:val="24"/>
                <w:lang w:val="ro-RO"/>
              </w:rPr>
              <w:lastRenderedPageBreak/>
              <w:t>4.</w:t>
            </w:r>
            <w:r w:rsidR="00CA2822" w:rsidRPr="00123B79">
              <w:rPr>
                <w:rFonts w:ascii="Times New Roman" w:hAnsi="Times New Roman"/>
                <w:sz w:val="24"/>
                <w:szCs w:val="24"/>
                <w:lang w:val="ro-RO"/>
              </w:rPr>
              <w:t>6</w:t>
            </w:r>
            <w:r w:rsidRPr="00123B79">
              <w:rPr>
                <w:rFonts w:ascii="Times New Roman" w:hAnsi="Times New Roman"/>
                <w:sz w:val="24"/>
                <w:szCs w:val="24"/>
                <w:lang w:val="ro-RO"/>
              </w:rPr>
              <w:t>.</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Alte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impacturi</w:t>
            </w:r>
            <w:r w:rsidR="00032B46" w:rsidRPr="00123B79">
              <w:rPr>
                <w:rFonts w:ascii="Times New Roman" w:hAnsi="Times New Roman"/>
                <w:sz w:val="24"/>
                <w:szCs w:val="24"/>
                <w:lang w:val="ro-RO"/>
              </w:rPr>
              <w:t xml:space="preserve"> </w:t>
            </w:r>
            <w:r w:rsidR="00863417" w:rsidRPr="00123B79">
              <w:rPr>
                <w:rFonts w:ascii="Times New Roman" w:hAnsi="Times New Roman"/>
                <w:sz w:val="24"/>
                <w:szCs w:val="24"/>
                <w:lang w:val="ro-RO"/>
              </w:rPr>
              <w:t>ș</w:t>
            </w:r>
            <w:r w:rsidRPr="00123B79">
              <w:rPr>
                <w:rFonts w:ascii="Times New Roman" w:hAnsi="Times New Roman"/>
                <w:sz w:val="24"/>
                <w:szCs w:val="24"/>
                <w:lang w:val="ro-RO"/>
              </w:rPr>
              <w:t>i</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informa</w:t>
            </w:r>
            <w:r w:rsidR="00863417" w:rsidRPr="00123B79">
              <w:rPr>
                <w:rFonts w:ascii="Times New Roman" w:hAnsi="Times New Roman"/>
                <w:sz w:val="24"/>
                <w:szCs w:val="24"/>
                <w:lang w:val="ro-RO"/>
              </w:rPr>
              <w:t>ț</w:t>
            </w:r>
            <w:r w:rsidRPr="00123B79">
              <w:rPr>
                <w:rFonts w:ascii="Times New Roman" w:hAnsi="Times New Roman"/>
                <w:sz w:val="24"/>
                <w:szCs w:val="24"/>
                <w:lang w:val="ro-RO"/>
              </w:rPr>
              <w:t>ii</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relevante</w:t>
            </w:r>
          </w:p>
        </w:tc>
      </w:tr>
      <w:tr w:rsidR="006D3EB7" w:rsidRPr="00123B79" w14:paraId="70A7B0BB"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22C01E74" w:rsidR="00F902CE" w:rsidRPr="00123B79" w:rsidRDefault="00211984" w:rsidP="00D203ED">
            <w:pPr>
              <w:rPr>
                <w:rFonts w:ascii="Times New Roman" w:hAnsi="Times New Roman"/>
                <w:sz w:val="24"/>
                <w:szCs w:val="24"/>
                <w:lang w:val="ro-RO"/>
              </w:rPr>
            </w:pPr>
            <w:r w:rsidRPr="00123B79">
              <w:rPr>
                <w:rFonts w:ascii="Times New Roman" w:hAnsi="Times New Roman"/>
                <w:sz w:val="24"/>
                <w:szCs w:val="24"/>
                <w:lang w:val="ro-RO"/>
              </w:rPr>
              <w:t>Nu este aplicabil</w:t>
            </w:r>
          </w:p>
        </w:tc>
      </w:tr>
      <w:tr w:rsidR="006D3EB7" w:rsidRPr="00123B79" w14:paraId="3227BD3A"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123B79" w:rsidRDefault="006933C3" w:rsidP="007C53A1">
            <w:pPr>
              <w:rPr>
                <w:rFonts w:ascii="Times New Roman" w:hAnsi="Times New Roman"/>
                <w:b/>
                <w:bCs/>
                <w:sz w:val="24"/>
                <w:szCs w:val="24"/>
                <w:lang w:val="ro-RO"/>
              </w:rPr>
            </w:pPr>
            <w:r w:rsidRPr="00123B79">
              <w:rPr>
                <w:rFonts w:ascii="Times New Roman" w:hAnsi="Times New Roman"/>
                <w:b/>
                <w:bCs/>
                <w:sz w:val="24"/>
                <w:szCs w:val="24"/>
                <w:lang w:val="ro-RO"/>
              </w:rPr>
              <w:t>5.</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Compatibilitatea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proiectului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normativ</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cu</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legisla</w:t>
            </w:r>
            <w:r w:rsidR="00863417" w:rsidRPr="00123B79">
              <w:rPr>
                <w:rFonts w:ascii="Times New Roman" w:hAnsi="Times New Roman"/>
                <w:b/>
                <w:bCs/>
                <w:sz w:val="24"/>
                <w:szCs w:val="24"/>
                <w:lang w:val="ro-RO"/>
              </w:rPr>
              <w:t>ț</w:t>
            </w:r>
            <w:r w:rsidRPr="00123B79">
              <w:rPr>
                <w:rFonts w:ascii="Times New Roman" w:hAnsi="Times New Roman"/>
                <w:b/>
                <w:bCs/>
                <w:sz w:val="24"/>
                <w:szCs w:val="24"/>
                <w:lang w:val="ro-RO"/>
              </w:rPr>
              <w:t>ia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UE</w:t>
            </w:r>
            <w:r w:rsidR="00032B46" w:rsidRPr="00123B79">
              <w:rPr>
                <w:rFonts w:ascii="Times New Roman" w:hAnsi="Times New Roman"/>
                <w:b/>
                <w:bCs/>
                <w:sz w:val="24"/>
                <w:szCs w:val="24"/>
                <w:lang w:val="ro-RO"/>
              </w:rPr>
              <w:t xml:space="preserve"> </w:t>
            </w:r>
          </w:p>
        </w:tc>
      </w:tr>
      <w:tr w:rsidR="006D3EB7" w:rsidRPr="00123B79" w14:paraId="564B5E4C"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123B79" w:rsidRDefault="006933C3" w:rsidP="007C53A1">
            <w:pPr>
              <w:rPr>
                <w:rFonts w:ascii="Times New Roman" w:hAnsi="Times New Roman"/>
                <w:sz w:val="24"/>
                <w:szCs w:val="24"/>
                <w:lang w:val="ro-RO"/>
              </w:rPr>
            </w:pPr>
            <w:r w:rsidRPr="00123B79">
              <w:rPr>
                <w:rFonts w:ascii="Times New Roman" w:hAnsi="Times New Roman"/>
                <w:sz w:val="24"/>
                <w:szCs w:val="24"/>
                <w:lang w:val="ro-RO"/>
              </w:rPr>
              <w:t>5.1.</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Măsuri</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normative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necesare</w:t>
            </w:r>
            <w:r w:rsidR="00032B46" w:rsidRPr="00123B79">
              <w:rPr>
                <w:rFonts w:ascii="Times New Roman" w:hAnsi="Times New Roman"/>
                <w:sz w:val="24"/>
                <w:szCs w:val="24"/>
                <w:lang w:val="ro-RO"/>
              </w:rPr>
              <w:t xml:space="preserve"> </w:t>
            </w:r>
            <w:r w:rsidR="006E0A2E" w:rsidRPr="00123B79">
              <w:rPr>
                <w:rFonts w:ascii="Times New Roman" w:hAnsi="Times New Roman"/>
                <w:sz w:val="24"/>
                <w:szCs w:val="24"/>
                <w:lang w:val="ro-RO"/>
              </w:rPr>
              <w:t xml:space="preserve">pentru </w:t>
            </w:r>
            <w:r w:rsidRPr="00123B79">
              <w:rPr>
                <w:rFonts w:ascii="Times New Roman" w:hAnsi="Times New Roman"/>
                <w:sz w:val="24"/>
                <w:szCs w:val="24"/>
                <w:lang w:val="ro-RO"/>
              </w:rPr>
              <w:t>transpuner</w:t>
            </w:r>
            <w:r w:rsidR="006E0A2E" w:rsidRPr="00123B79">
              <w:rPr>
                <w:rFonts w:ascii="Times New Roman" w:hAnsi="Times New Roman"/>
                <w:sz w:val="24"/>
                <w:szCs w:val="24"/>
                <w:lang w:val="ro-RO"/>
              </w:rPr>
              <w:t>ea</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actelor</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juridice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ale</w:t>
            </w:r>
            <w:r w:rsidR="00032B46" w:rsidRPr="00123B79">
              <w:rPr>
                <w:rFonts w:ascii="Times New Roman" w:hAnsi="Times New Roman"/>
                <w:sz w:val="24"/>
                <w:szCs w:val="24"/>
                <w:lang w:val="ro-RO"/>
              </w:rPr>
              <w:t xml:space="preserve"> </w:t>
            </w:r>
            <w:r w:rsidR="007C53A1" w:rsidRPr="00123B79">
              <w:rPr>
                <w:rFonts w:ascii="Times New Roman" w:hAnsi="Times New Roman"/>
                <w:sz w:val="24"/>
                <w:szCs w:val="24"/>
                <w:lang w:val="ro-RO"/>
              </w:rPr>
              <w:t>UE</w:t>
            </w:r>
            <w:r w:rsidR="00825DC9" w:rsidRPr="00123B79">
              <w:rPr>
                <w:rFonts w:ascii="Times New Roman" w:hAnsi="Times New Roman"/>
                <w:sz w:val="24"/>
                <w:szCs w:val="24"/>
                <w:lang w:val="ro-RO"/>
              </w:rPr>
              <w:t xml:space="preserve"> în legislația națională</w:t>
            </w:r>
          </w:p>
        </w:tc>
      </w:tr>
      <w:tr w:rsidR="006D3EB7" w:rsidRPr="00123B79" w14:paraId="1541F0CB"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123B79" w:rsidRDefault="006933C3" w:rsidP="007C53A1">
            <w:pPr>
              <w:rPr>
                <w:rFonts w:ascii="Times New Roman" w:hAnsi="Times New Roman"/>
                <w:sz w:val="24"/>
                <w:szCs w:val="24"/>
                <w:lang w:val="ro-RO"/>
              </w:rPr>
            </w:pPr>
            <w:r w:rsidRPr="00123B79">
              <w:rPr>
                <w:rFonts w:ascii="Times New Roman" w:hAnsi="Times New Roman"/>
                <w:sz w:val="24"/>
                <w:szCs w:val="24"/>
                <w:lang w:val="ro-RO"/>
              </w:rPr>
              <w:t>5.2.</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Măsuri</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normative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care</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urmăresc</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crearea</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cadrului</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juridic</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intern</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necesar</w:t>
            </w:r>
            <w:r w:rsidR="00032B46" w:rsidRPr="00123B79">
              <w:rPr>
                <w:rFonts w:ascii="Times New Roman" w:hAnsi="Times New Roman"/>
                <w:sz w:val="24"/>
                <w:szCs w:val="24"/>
                <w:lang w:val="ro-RO"/>
              </w:rPr>
              <w:t xml:space="preserve"> </w:t>
            </w:r>
            <w:r w:rsidR="006E0A2E" w:rsidRPr="00123B79">
              <w:rPr>
                <w:rFonts w:ascii="Times New Roman" w:hAnsi="Times New Roman"/>
                <w:sz w:val="24"/>
                <w:szCs w:val="24"/>
                <w:lang w:val="ro-RO"/>
              </w:rPr>
              <w:t xml:space="preserve">pentru </w:t>
            </w:r>
            <w:r w:rsidRPr="00123B79">
              <w:rPr>
                <w:rFonts w:ascii="Times New Roman" w:hAnsi="Times New Roman"/>
                <w:sz w:val="24"/>
                <w:szCs w:val="24"/>
                <w:lang w:val="ro-RO"/>
              </w:rPr>
              <w:t>implement</w:t>
            </w:r>
            <w:r w:rsidR="006E0A2E" w:rsidRPr="00123B79">
              <w:rPr>
                <w:rFonts w:ascii="Times New Roman" w:hAnsi="Times New Roman"/>
                <w:sz w:val="24"/>
                <w:szCs w:val="24"/>
                <w:lang w:val="ro-RO"/>
              </w:rPr>
              <w:t>area</w:t>
            </w:r>
            <w:r w:rsidR="00032B46" w:rsidRPr="00123B79">
              <w:rPr>
                <w:rFonts w:ascii="Times New Roman" w:hAnsi="Times New Roman"/>
                <w:sz w:val="24"/>
                <w:szCs w:val="24"/>
                <w:lang w:val="ro-RO"/>
              </w:rPr>
              <w:t xml:space="preserve"> </w:t>
            </w:r>
            <w:r w:rsidRPr="00123B79">
              <w:rPr>
                <w:rFonts w:ascii="Times New Roman" w:hAnsi="Times New Roman"/>
                <w:sz w:val="24"/>
                <w:szCs w:val="24"/>
                <w:lang w:val="ro-RO"/>
              </w:rPr>
              <w:t>legisla</w:t>
            </w:r>
            <w:r w:rsidR="00863417" w:rsidRPr="00123B79">
              <w:rPr>
                <w:rFonts w:ascii="Times New Roman" w:hAnsi="Times New Roman"/>
                <w:sz w:val="24"/>
                <w:szCs w:val="24"/>
                <w:lang w:val="ro-RO"/>
              </w:rPr>
              <w:t>ț</w:t>
            </w:r>
            <w:r w:rsidRPr="00123B79">
              <w:rPr>
                <w:rFonts w:ascii="Times New Roman" w:hAnsi="Times New Roman"/>
                <w:sz w:val="24"/>
                <w:szCs w:val="24"/>
                <w:lang w:val="ro-RO"/>
              </w:rPr>
              <w:t>iei</w:t>
            </w:r>
            <w:r w:rsidR="00032B46" w:rsidRPr="00123B79">
              <w:rPr>
                <w:rFonts w:ascii="Times New Roman" w:hAnsi="Times New Roman"/>
                <w:sz w:val="24"/>
                <w:szCs w:val="24"/>
                <w:lang w:val="ro-RO"/>
              </w:rPr>
              <w:t xml:space="preserve"> </w:t>
            </w:r>
            <w:r w:rsidR="007C53A1" w:rsidRPr="00123B79">
              <w:rPr>
                <w:rFonts w:ascii="Times New Roman" w:hAnsi="Times New Roman"/>
                <w:sz w:val="24"/>
                <w:szCs w:val="24"/>
                <w:lang w:val="ro-RO"/>
              </w:rPr>
              <w:t>UE</w:t>
            </w:r>
          </w:p>
        </w:tc>
      </w:tr>
      <w:tr w:rsidR="006D3EB7" w:rsidRPr="00123B79" w14:paraId="531AA3AA"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3F5D0608" w:rsidR="00F902CE" w:rsidRPr="00123B79" w:rsidRDefault="00D203ED" w:rsidP="00F37ED4">
            <w:pPr>
              <w:rPr>
                <w:rFonts w:ascii="Times New Roman" w:hAnsi="Times New Roman"/>
                <w:sz w:val="24"/>
                <w:szCs w:val="24"/>
                <w:lang w:val="ro-RO"/>
              </w:rPr>
            </w:pPr>
            <w:r w:rsidRPr="00123B79">
              <w:rPr>
                <w:rFonts w:ascii="Times New Roman" w:hAnsi="Times New Roman"/>
                <w:sz w:val="24"/>
                <w:szCs w:val="24"/>
                <w:lang w:val="ro-RO"/>
              </w:rPr>
              <w:t>Nu este aplicabil</w:t>
            </w:r>
          </w:p>
        </w:tc>
      </w:tr>
      <w:tr w:rsidR="006D3EB7" w:rsidRPr="00123B79" w14:paraId="338B3440"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123B79" w:rsidRDefault="006933C3" w:rsidP="00452C6C">
            <w:pPr>
              <w:rPr>
                <w:rFonts w:ascii="Times New Roman" w:hAnsi="Times New Roman"/>
                <w:b/>
                <w:bCs/>
                <w:sz w:val="24"/>
                <w:szCs w:val="24"/>
                <w:lang w:val="ro-RO"/>
              </w:rPr>
            </w:pPr>
            <w:r w:rsidRPr="00123B79">
              <w:rPr>
                <w:rFonts w:ascii="Times New Roman" w:hAnsi="Times New Roman"/>
                <w:b/>
                <w:bCs/>
                <w:sz w:val="24"/>
                <w:szCs w:val="24"/>
                <w:lang w:val="ro-RO"/>
              </w:rPr>
              <w:t>6.</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Avizarea</w:t>
            </w:r>
            <w:r w:rsidR="00032B46" w:rsidRPr="00123B79">
              <w:rPr>
                <w:rFonts w:ascii="Times New Roman" w:hAnsi="Times New Roman"/>
                <w:b/>
                <w:bCs/>
                <w:sz w:val="24"/>
                <w:szCs w:val="24"/>
                <w:lang w:val="ro-RO"/>
              </w:rPr>
              <w:t xml:space="preserve"> </w:t>
            </w:r>
            <w:r w:rsidR="00863417" w:rsidRPr="00123B79">
              <w:rPr>
                <w:rFonts w:ascii="Times New Roman" w:hAnsi="Times New Roman"/>
                <w:b/>
                <w:bCs/>
                <w:sz w:val="24"/>
                <w:szCs w:val="24"/>
                <w:lang w:val="ro-RO"/>
              </w:rPr>
              <w:t>ș</w:t>
            </w:r>
            <w:r w:rsidRPr="00123B79">
              <w:rPr>
                <w:rFonts w:ascii="Times New Roman" w:hAnsi="Times New Roman"/>
                <w:b/>
                <w:bCs/>
                <w:sz w:val="24"/>
                <w:szCs w:val="24"/>
                <w:lang w:val="ro-RO"/>
              </w:rPr>
              <w:t>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consultarea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publică</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proiectului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normativ</w:t>
            </w:r>
          </w:p>
        </w:tc>
      </w:tr>
      <w:tr w:rsidR="006D3EB7" w:rsidRPr="00123B79" w14:paraId="4E687F27"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B5FCC4" w14:textId="4D3B21DF" w:rsidR="00E34053" w:rsidRPr="00123B79" w:rsidRDefault="00E34053" w:rsidP="009768A2">
            <w:pPr>
              <w:rPr>
                <w:rFonts w:ascii="Times New Roman" w:eastAsia="Times New Roman" w:hAnsi="Times New Roman"/>
                <w:sz w:val="24"/>
                <w:szCs w:val="24"/>
                <w:lang w:val="ro-RO"/>
              </w:rPr>
            </w:pPr>
            <w:r w:rsidRPr="00123B79">
              <w:rPr>
                <w:rFonts w:ascii="Times New Roman" w:eastAsia="Times New Roman" w:hAnsi="Times New Roman"/>
                <w:sz w:val="24"/>
                <w:szCs w:val="24"/>
                <w:lang w:val="ro-RO"/>
              </w:rPr>
              <w:t xml:space="preserve">Anunțul privind inițierea elaborării proiectului a fost publicat </w:t>
            </w:r>
            <w:r w:rsidR="00D041D1" w:rsidRPr="00123B79">
              <w:rPr>
                <w:rFonts w:ascii="Times New Roman" w:eastAsia="Times New Roman" w:hAnsi="Times New Roman"/>
                <w:sz w:val="24"/>
                <w:szCs w:val="24"/>
                <w:lang w:val="ro-RO"/>
              </w:rPr>
              <w:t xml:space="preserve">pentru consultare </w:t>
            </w:r>
            <w:r w:rsidRPr="00123B79">
              <w:rPr>
                <w:rFonts w:ascii="Times New Roman" w:eastAsia="Times New Roman" w:hAnsi="Times New Roman"/>
                <w:sz w:val="24"/>
                <w:szCs w:val="24"/>
                <w:lang w:val="ro-RO"/>
              </w:rPr>
              <w:t>pe pagina web oficială a Ministerului Mediului</w:t>
            </w:r>
            <w:r w:rsidR="009768A2" w:rsidRPr="00123B79">
              <w:rPr>
                <w:rFonts w:ascii="Times New Roman" w:eastAsia="Times New Roman" w:hAnsi="Times New Roman"/>
                <w:sz w:val="24"/>
                <w:szCs w:val="24"/>
                <w:lang w:val="ro-RO"/>
              </w:rPr>
              <w:t xml:space="preserve"> și pe portalul </w:t>
            </w:r>
            <w:hyperlink r:id="rId14" w:history="1">
              <w:r w:rsidR="009768A2" w:rsidRPr="00123B79">
                <w:rPr>
                  <w:rStyle w:val="Hyperlink"/>
                  <w:rFonts w:ascii="Times New Roman" w:eastAsia="Times New Roman" w:hAnsi="Times New Roman"/>
                  <w:sz w:val="24"/>
                  <w:szCs w:val="24"/>
                  <w:lang w:val="ro-RO"/>
                </w:rPr>
                <w:t>www.particip.gov.md</w:t>
              </w:r>
            </w:hyperlink>
            <w:r w:rsidR="009768A2" w:rsidRPr="00123B79">
              <w:rPr>
                <w:rFonts w:ascii="Times New Roman" w:eastAsia="Times New Roman" w:hAnsi="Times New Roman"/>
                <w:sz w:val="24"/>
                <w:szCs w:val="24"/>
                <w:lang w:val="ro-RO"/>
              </w:rPr>
              <w:t xml:space="preserve"> </w:t>
            </w:r>
            <w:r w:rsidRPr="00123B79">
              <w:rPr>
                <w:rFonts w:ascii="Times New Roman" w:eastAsia="Times New Roman" w:hAnsi="Times New Roman"/>
                <w:sz w:val="24"/>
                <w:szCs w:val="24"/>
                <w:lang w:val="ro-RO"/>
              </w:rPr>
              <w:t xml:space="preserve">la data de </w:t>
            </w:r>
            <w:r w:rsidR="00266941" w:rsidRPr="00123B79">
              <w:rPr>
                <w:rFonts w:ascii="Times New Roman" w:eastAsia="Times New Roman" w:hAnsi="Times New Roman"/>
                <w:sz w:val="24"/>
                <w:szCs w:val="24"/>
                <w:lang w:val="ro-RO"/>
              </w:rPr>
              <w:t>21.01.</w:t>
            </w:r>
            <w:r w:rsidRPr="00123B79">
              <w:rPr>
                <w:rFonts w:ascii="Times New Roman" w:eastAsia="Times New Roman" w:hAnsi="Times New Roman"/>
                <w:sz w:val="24"/>
                <w:szCs w:val="24"/>
                <w:lang w:val="ro-RO"/>
              </w:rPr>
              <w:t xml:space="preserve">2024, </w:t>
            </w:r>
            <w:r w:rsidR="00266941" w:rsidRPr="00123B79">
              <w:rPr>
                <w:rFonts w:ascii="Times New Roman" w:eastAsia="Times New Roman" w:hAnsi="Times New Roman"/>
                <w:sz w:val="24"/>
                <w:szCs w:val="24"/>
                <w:lang w:val="ro-RO"/>
              </w:rPr>
              <w:t xml:space="preserve">la adresa </w:t>
            </w:r>
            <w:hyperlink r:id="rId15" w:history="1">
              <w:r w:rsidR="00266941" w:rsidRPr="00123B79">
                <w:rPr>
                  <w:rStyle w:val="Hyperlink"/>
                  <w:rFonts w:ascii="Times New Roman" w:hAnsi="Times New Roman"/>
                  <w:sz w:val="24"/>
                  <w:szCs w:val="24"/>
                  <w:lang w:val="ro-RO"/>
                </w:rPr>
                <w:t>https://particip.gov.md/ro/document/stages/anuntprivind-initierea-elaborarii-analizei-impactului-de-reglementare-la-proiectulhotararii-guvernului-cu-privire-la-aprobarea-metodologiei-de-calculare-acostului-acordului-de-mediu-prestate-de-agentia-de-mediu-si-tarifele-acestora/11934</w:t>
              </w:r>
            </w:hyperlink>
            <w:r w:rsidR="00266941" w:rsidRPr="00123B79">
              <w:rPr>
                <w:rFonts w:ascii="Times New Roman" w:eastAsia="Times New Roman" w:hAnsi="Times New Roman"/>
                <w:sz w:val="24"/>
                <w:szCs w:val="24"/>
                <w:lang w:val="ro-RO"/>
              </w:rPr>
              <w:t xml:space="preserve"> </w:t>
            </w:r>
            <w:r w:rsidRPr="00123B79">
              <w:rPr>
                <w:rFonts w:ascii="Times New Roman" w:eastAsia="Times New Roman" w:hAnsi="Times New Roman"/>
                <w:sz w:val="24"/>
                <w:szCs w:val="24"/>
                <w:lang w:val="ro-RO"/>
              </w:rPr>
              <w:t>însă careva</w:t>
            </w:r>
            <w:r w:rsidR="00266941" w:rsidRPr="00123B79">
              <w:rPr>
                <w:rFonts w:ascii="Times New Roman" w:eastAsia="Times New Roman" w:hAnsi="Times New Roman"/>
                <w:sz w:val="24"/>
                <w:szCs w:val="24"/>
                <w:lang w:val="ro-RO"/>
              </w:rPr>
              <w:t xml:space="preserve"> propuneri sau</w:t>
            </w:r>
            <w:r w:rsidRPr="00123B79">
              <w:rPr>
                <w:rFonts w:ascii="Times New Roman" w:eastAsia="Times New Roman" w:hAnsi="Times New Roman"/>
                <w:sz w:val="24"/>
                <w:szCs w:val="24"/>
                <w:lang w:val="ro-RO"/>
              </w:rPr>
              <w:t xml:space="preserve"> recomandări nu au fost recepționate. </w:t>
            </w:r>
          </w:p>
          <w:p w14:paraId="7E6045F3" w14:textId="5110AB47" w:rsidR="00F902CE" w:rsidRPr="00123B79" w:rsidRDefault="009768A2" w:rsidP="006A3DEB">
            <w:pPr>
              <w:rPr>
                <w:rFonts w:ascii="Times New Roman" w:eastAsia="Times New Roman" w:hAnsi="Times New Roman"/>
                <w:sz w:val="24"/>
                <w:szCs w:val="24"/>
                <w:lang w:val="ro-RO"/>
              </w:rPr>
            </w:pPr>
            <w:r w:rsidRPr="00123B79">
              <w:rPr>
                <w:rFonts w:ascii="Times New Roman" w:eastAsia="Times New Roman" w:hAnsi="Times New Roman"/>
                <w:sz w:val="24"/>
                <w:szCs w:val="24"/>
                <w:lang w:val="ro-RO"/>
              </w:rPr>
              <w:t>În vederea respectării prevederilor Legii nr. 239/2008 privind transparența în procesul decizional, p</w:t>
            </w:r>
            <w:r w:rsidR="00E34053" w:rsidRPr="00123B79">
              <w:rPr>
                <w:rFonts w:ascii="Times New Roman" w:eastAsia="Times New Roman" w:hAnsi="Times New Roman"/>
                <w:sz w:val="24"/>
                <w:szCs w:val="24"/>
                <w:lang w:val="ro-RO"/>
              </w:rPr>
              <w:t xml:space="preserve">roiectul </w:t>
            </w:r>
            <w:r w:rsidR="00266941" w:rsidRPr="00123B79">
              <w:rPr>
                <w:rFonts w:ascii="Times New Roman" w:eastAsia="Times New Roman" w:hAnsi="Times New Roman"/>
                <w:sz w:val="24"/>
                <w:szCs w:val="24"/>
                <w:lang w:val="ro-RO"/>
              </w:rPr>
              <w:t xml:space="preserve">Metodologiei </w:t>
            </w:r>
            <w:r w:rsidR="00E34053" w:rsidRPr="00123B79">
              <w:rPr>
                <w:rFonts w:ascii="Times New Roman" w:eastAsia="Times New Roman" w:hAnsi="Times New Roman"/>
                <w:sz w:val="24"/>
                <w:szCs w:val="24"/>
                <w:lang w:val="ro-RO"/>
              </w:rPr>
              <w:t>și nota de fundamentare</w:t>
            </w:r>
            <w:r w:rsidRPr="00123B79">
              <w:rPr>
                <w:rFonts w:ascii="Times New Roman" w:eastAsia="Times New Roman" w:hAnsi="Times New Roman"/>
                <w:sz w:val="24"/>
                <w:szCs w:val="24"/>
                <w:lang w:val="ro-RO"/>
              </w:rPr>
              <w:t xml:space="preserve"> se publică pe pagina oficială a Ministerului </w:t>
            </w:r>
            <w:r w:rsidR="009519A9" w:rsidRPr="00123B79">
              <w:rPr>
                <w:rFonts w:ascii="Times New Roman" w:eastAsia="Times New Roman" w:hAnsi="Times New Roman"/>
                <w:sz w:val="24"/>
                <w:szCs w:val="24"/>
                <w:lang w:val="ro-RO"/>
              </w:rPr>
              <w:t xml:space="preserve">Mediului </w:t>
            </w:r>
            <w:r w:rsidRPr="00123B79">
              <w:rPr>
                <w:rFonts w:ascii="Times New Roman" w:eastAsia="Times New Roman" w:hAnsi="Times New Roman"/>
                <w:sz w:val="24"/>
                <w:szCs w:val="24"/>
                <w:lang w:val="ro-RO"/>
              </w:rPr>
              <w:t xml:space="preserve">și pe portalul </w:t>
            </w:r>
            <w:hyperlink r:id="rId16" w:history="1">
              <w:r w:rsidRPr="00123B79">
                <w:rPr>
                  <w:rFonts w:ascii="Times New Roman" w:eastAsia="Times New Roman" w:hAnsi="Times New Roman"/>
                  <w:sz w:val="24"/>
                  <w:szCs w:val="24"/>
                  <w:lang w:val="ro-RO"/>
                </w:rPr>
                <w:t>www.particip.gov.md</w:t>
              </w:r>
            </w:hyperlink>
            <w:r w:rsidR="00F902CE" w:rsidRPr="00123B79">
              <w:rPr>
                <w:rFonts w:ascii="Times New Roman" w:eastAsia="Times New Roman" w:hAnsi="Times New Roman"/>
                <w:sz w:val="24"/>
                <w:szCs w:val="24"/>
                <w:lang w:val="ro-RO"/>
              </w:rPr>
              <w:t>.</w:t>
            </w:r>
          </w:p>
        </w:tc>
      </w:tr>
      <w:tr w:rsidR="006D3EB7" w:rsidRPr="00123B79" w14:paraId="2C469418"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123B79" w:rsidRDefault="006933C3" w:rsidP="00452C6C">
            <w:pPr>
              <w:rPr>
                <w:rFonts w:ascii="Times New Roman" w:hAnsi="Times New Roman"/>
                <w:b/>
                <w:bCs/>
                <w:sz w:val="24"/>
                <w:szCs w:val="24"/>
                <w:lang w:val="ro-RO"/>
              </w:rPr>
            </w:pPr>
            <w:r w:rsidRPr="00123B79">
              <w:rPr>
                <w:rFonts w:ascii="Times New Roman" w:hAnsi="Times New Roman"/>
                <w:b/>
                <w:bCs/>
                <w:sz w:val="24"/>
                <w:szCs w:val="24"/>
                <w:lang w:val="ro-RO"/>
              </w:rPr>
              <w:t>7.</w:t>
            </w:r>
            <w:r w:rsidR="00032B46" w:rsidRPr="00123B79">
              <w:rPr>
                <w:rFonts w:ascii="Times New Roman" w:hAnsi="Times New Roman"/>
                <w:b/>
                <w:bCs/>
                <w:sz w:val="24"/>
                <w:szCs w:val="24"/>
                <w:lang w:val="ro-RO"/>
              </w:rPr>
              <w:t xml:space="preserve"> </w:t>
            </w:r>
            <w:r w:rsidR="00A95A2D" w:rsidRPr="00123B79">
              <w:rPr>
                <w:rFonts w:ascii="Times New Roman" w:hAnsi="Times New Roman"/>
                <w:b/>
                <w:bCs/>
                <w:sz w:val="24"/>
                <w:szCs w:val="24"/>
                <w:lang w:val="ro-RO"/>
              </w:rPr>
              <w:t>C</w:t>
            </w:r>
            <w:r w:rsidRPr="00123B79">
              <w:rPr>
                <w:rFonts w:ascii="Times New Roman" w:hAnsi="Times New Roman"/>
                <w:b/>
                <w:bCs/>
                <w:sz w:val="24"/>
                <w:szCs w:val="24"/>
                <w:lang w:val="ro-RO"/>
              </w:rPr>
              <w:t>oncluziile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expertizelor</w:t>
            </w:r>
          </w:p>
        </w:tc>
      </w:tr>
      <w:tr w:rsidR="006D3EB7" w:rsidRPr="00123B79" w14:paraId="26F8D433"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18C655C0" w14:textId="6EBF0A49" w:rsidR="008B4BE6" w:rsidRPr="00123B79" w:rsidRDefault="00D203ED" w:rsidP="00F37ED4">
            <w:pPr>
              <w:rPr>
                <w:rFonts w:ascii="Times New Roman" w:hAnsi="Times New Roman"/>
                <w:bCs/>
                <w:sz w:val="24"/>
                <w:szCs w:val="24"/>
                <w:lang w:val="ro-RO"/>
              </w:rPr>
            </w:pPr>
            <w:r w:rsidRPr="00123B79">
              <w:rPr>
                <w:rFonts w:ascii="Times New Roman" w:hAnsi="Times New Roman"/>
                <w:bCs/>
                <w:sz w:val="24"/>
                <w:szCs w:val="24"/>
                <w:lang w:val="ro-RO"/>
              </w:rPr>
              <w:t>Nu este aplicabil, la etapa de înregistrare a proiectului</w:t>
            </w:r>
            <w:r w:rsidR="009519A9" w:rsidRPr="00123B79">
              <w:rPr>
                <w:rFonts w:ascii="Times New Roman" w:hAnsi="Times New Roman"/>
                <w:bCs/>
                <w:sz w:val="24"/>
                <w:szCs w:val="24"/>
                <w:lang w:val="ro-RO"/>
              </w:rPr>
              <w:t>.</w:t>
            </w:r>
          </w:p>
          <w:p w14:paraId="2AAC16F1" w14:textId="42262225" w:rsidR="00F902CE" w:rsidRPr="00123B79" w:rsidRDefault="009519A9" w:rsidP="00F37ED4">
            <w:pPr>
              <w:rPr>
                <w:rFonts w:ascii="Times New Roman" w:hAnsi="Times New Roman"/>
                <w:bCs/>
                <w:sz w:val="24"/>
                <w:szCs w:val="24"/>
                <w:lang w:val="ro-RO"/>
              </w:rPr>
            </w:pPr>
            <w:r w:rsidRPr="00123B79">
              <w:rPr>
                <w:rFonts w:ascii="Times New Roman" w:hAnsi="Times New Roman"/>
                <w:bCs/>
                <w:sz w:val="24"/>
                <w:szCs w:val="24"/>
                <w:lang w:val="ro-RO"/>
              </w:rPr>
              <w:t>Se va completa urmare a derulării procesului de avizare a proiectului.</w:t>
            </w:r>
          </w:p>
        </w:tc>
      </w:tr>
      <w:tr w:rsidR="006D3EB7" w:rsidRPr="00123B79" w14:paraId="723ACED3"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123B79" w:rsidRDefault="006933C3" w:rsidP="00452C6C">
            <w:pPr>
              <w:rPr>
                <w:rFonts w:ascii="Times New Roman" w:hAnsi="Times New Roman"/>
                <w:b/>
                <w:bCs/>
                <w:sz w:val="24"/>
                <w:szCs w:val="24"/>
                <w:lang w:val="ro-RO"/>
              </w:rPr>
            </w:pPr>
            <w:r w:rsidRPr="00123B79">
              <w:rPr>
                <w:rFonts w:ascii="Times New Roman" w:hAnsi="Times New Roman"/>
                <w:b/>
                <w:bCs/>
                <w:sz w:val="24"/>
                <w:szCs w:val="24"/>
                <w:lang w:val="ro-RO"/>
              </w:rPr>
              <w:t>8.</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Modul</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de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încorporare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în</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cadrul</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normativ</w:t>
            </w:r>
            <w:r w:rsidR="00032B46" w:rsidRPr="00123B79">
              <w:rPr>
                <w:rFonts w:ascii="Times New Roman" w:hAnsi="Times New Roman"/>
                <w:b/>
                <w:bCs/>
                <w:sz w:val="24"/>
                <w:szCs w:val="24"/>
                <w:lang w:val="ro-RO"/>
              </w:rPr>
              <w:t xml:space="preserve"> </w:t>
            </w:r>
            <w:r w:rsidR="007C53A1" w:rsidRPr="00123B79">
              <w:rPr>
                <w:rFonts w:ascii="Times New Roman" w:hAnsi="Times New Roman"/>
                <w:b/>
                <w:bCs/>
                <w:sz w:val="24"/>
                <w:szCs w:val="24"/>
                <w:lang w:val="ro-RO"/>
              </w:rPr>
              <w:t>existent</w:t>
            </w:r>
          </w:p>
        </w:tc>
      </w:tr>
      <w:tr w:rsidR="006D3EB7" w:rsidRPr="00123B79" w14:paraId="627B30F2"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5531EF" w14:textId="4BF8BA2F" w:rsidR="003C10DB" w:rsidRPr="00123B79" w:rsidRDefault="003C10DB" w:rsidP="00A825ED">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RO"/>
              </w:rPr>
            </w:pPr>
            <w:r w:rsidRPr="00123B79">
              <w:rPr>
                <w:rFonts w:ascii="Times New Roman" w:hAnsi="Times New Roman"/>
                <w:sz w:val="24"/>
                <w:szCs w:val="24"/>
                <w:lang w:val="ro-RO"/>
              </w:rPr>
              <w:t>Pentru implementarea prevederilor proiectului nu este necesar</w:t>
            </w:r>
            <w:r w:rsidR="00D041D1" w:rsidRPr="00123B79">
              <w:rPr>
                <w:rFonts w:ascii="Times New Roman" w:hAnsi="Times New Roman"/>
                <w:sz w:val="24"/>
                <w:szCs w:val="24"/>
                <w:lang w:val="ro-RO"/>
              </w:rPr>
              <w:t>ă</w:t>
            </w:r>
            <w:r w:rsidRPr="00123B79">
              <w:rPr>
                <w:rFonts w:ascii="Times New Roman" w:hAnsi="Times New Roman"/>
                <w:sz w:val="24"/>
                <w:szCs w:val="24"/>
                <w:lang w:val="ro-RO"/>
              </w:rPr>
              <w:t xml:space="preserve"> modificarea, abrogarea sau elaborarea unor acte normative. </w:t>
            </w:r>
            <w:proofErr w:type="spellStart"/>
            <w:r w:rsidRPr="00123B79">
              <w:rPr>
                <w:rFonts w:ascii="Times New Roman" w:hAnsi="Times New Roman"/>
                <w:sz w:val="24"/>
                <w:szCs w:val="24"/>
                <w:lang w:val="ro-RO"/>
              </w:rPr>
              <w:t>Totu</w:t>
            </w:r>
            <w:proofErr w:type="spellEnd"/>
            <w:r w:rsidRPr="00123B79">
              <w:rPr>
                <w:rFonts w:ascii="Times New Roman" w:hAnsi="Times New Roman"/>
                <w:sz w:val="24"/>
                <w:szCs w:val="24"/>
                <w:lang w:val="ro-MD"/>
              </w:rPr>
              <w:t>și, luând în considerare faptul că procesul de prestare a</w:t>
            </w:r>
            <w:r w:rsidRPr="00123B79">
              <w:rPr>
                <w:rFonts w:ascii="Times New Roman" w:hAnsi="Times New Roman"/>
                <w:sz w:val="24"/>
                <w:szCs w:val="24"/>
                <w:lang w:val="ro-RO"/>
              </w:rPr>
              <w:t xml:space="preserve"> serviciilor aferente emiterii acordului de mediu</w:t>
            </w:r>
            <w:r w:rsidR="007B0EDB" w:rsidRPr="00123B79">
              <w:rPr>
                <w:rFonts w:ascii="Times New Roman" w:hAnsi="Times New Roman"/>
                <w:sz w:val="24"/>
                <w:szCs w:val="24"/>
                <w:lang w:val="ro-RO"/>
              </w:rPr>
              <w:t>, în cazul prezentării Raportului privind evaluarea impactului asupra mediului</w:t>
            </w:r>
            <w:r w:rsidRPr="00123B79">
              <w:rPr>
                <w:rFonts w:ascii="Times New Roman" w:hAnsi="Times New Roman"/>
                <w:sz w:val="24"/>
                <w:szCs w:val="24"/>
                <w:lang w:val="ro-RO"/>
              </w:rPr>
              <w:t xml:space="preserve"> </w:t>
            </w:r>
            <w:r w:rsidR="007B0EDB" w:rsidRPr="00123B79">
              <w:rPr>
                <w:rFonts w:ascii="Times New Roman" w:hAnsi="Times New Roman"/>
                <w:sz w:val="24"/>
                <w:szCs w:val="24"/>
                <w:lang w:val="ro-RO"/>
              </w:rPr>
              <w:t>depinde</w:t>
            </w:r>
            <w:r w:rsidRPr="00123B79">
              <w:rPr>
                <w:rFonts w:ascii="Times New Roman" w:hAnsi="Times New Roman"/>
                <w:sz w:val="24"/>
                <w:szCs w:val="24"/>
                <w:lang w:val="ro-RO"/>
              </w:rPr>
              <w:t xml:space="preserve"> de Comisia tehnică pentru analiza raportului privind evaluarea impactului de mediu, nominalizăm actele normative nece</w:t>
            </w:r>
            <w:r w:rsidR="002C012B" w:rsidRPr="00123B79">
              <w:rPr>
                <w:rFonts w:ascii="Times New Roman" w:hAnsi="Times New Roman"/>
                <w:sz w:val="24"/>
                <w:szCs w:val="24"/>
                <w:lang w:val="ro-RO"/>
              </w:rPr>
              <w:t>sare pentru buna funcționare a C</w:t>
            </w:r>
            <w:r w:rsidRPr="00123B79">
              <w:rPr>
                <w:rFonts w:ascii="Times New Roman" w:hAnsi="Times New Roman"/>
                <w:sz w:val="24"/>
                <w:szCs w:val="24"/>
                <w:lang w:val="ro-RO"/>
              </w:rPr>
              <w:t>omisiei tehnice:</w:t>
            </w:r>
          </w:p>
          <w:p w14:paraId="3CC4D83E" w14:textId="2F9D825C" w:rsidR="003C10DB" w:rsidRPr="00123B79" w:rsidRDefault="003C10DB" w:rsidP="00A825ED">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ro-MD"/>
              </w:rPr>
            </w:pPr>
            <w:r w:rsidRPr="00123B79">
              <w:rPr>
                <w:rFonts w:ascii="Times New Roman" w:hAnsi="Times New Roman"/>
                <w:sz w:val="24"/>
                <w:szCs w:val="24"/>
                <w:lang w:val="ro-MD"/>
              </w:rPr>
              <w:t>Ordinul ministrului mediului privin</w:t>
            </w:r>
            <w:r w:rsidR="002C012B" w:rsidRPr="00123B79">
              <w:rPr>
                <w:rFonts w:ascii="Times New Roman" w:hAnsi="Times New Roman"/>
                <w:sz w:val="24"/>
                <w:szCs w:val="24"/>
                <w:lang w:val="ro-MD"/>
              </w:rPr>
              <w:t>d</w:t>
            </w:r>
            <w:r w:rsidRPr="00123B79">
              <w:rPr>
                <w:rFonts w:ascii="Times New Roman" w:hAnsi="Times New Roman"/>
                <w:sz w:val="24"/>
                <w:szCs w:val="24"/>
                <w:lang w:val="ro-MD"/>
              </w:rPr>
              <w:t xml:space="preserve"> instituirea Comisiei tehnice</w:t>
            </w:r>
          </w:p>
          <w:p w14:paraId="283983C2" w14:textId="78218B7E" w:rsidR="002C012B" w:rsidRPr="00123B79" w:rsidRDefault="002C012B" w:rsidP="00F902CE">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it-IT"/>
              </w:rPr>
            </w:pPr>
            <w:r w:rsidRPr="00123B79">
              <w:rPr>
                <w:rFonts w:ascii="Times New Roman" w:hAnsi="Times New Roman"/>
                <w:sz w:val="24"/>
                <w:szCs w:val="24"/>
                <w:lang w:val="ro-MD"/>
              </w:rPr>
              <w:lastRenderedPageBreak/>
              <w:t xml:space="preserve">Ordinul ministrului mediului pentru aprobarea </w:t>
            </w:r>
            <w:r w:rsidRPr="00123B79">
              <w:rPr>
                <w:rFonts w:ascii="Times New Roman" w:hAnsi="Times New Roman"/>
                <w:sz w:val="24"/>
                <w:szCs w:val="24"/>
                <w:lang w:val="it-IT"/>
              </w:rPr>
              <w:t>regulamentului de organizare și funcționare al Comisiei tehnice</w:t>
            </w:r>
            <w:r w:rsidR="00F57321" w:rsidRPr="00123B79">
              <w:rPr>
                <w:rFonts w:ascii="Times New Roman" w:hAnsi="Times New Roman"/>
                <w:sz w:val="24"/>
                <w:szCs w:val="24"/>
                <w:lang w:val="it-IT"/>
              </w:rPr>
              <w:t xml:space="preserve"> nr. 34 din 28.02.2024</w:t>
            </w:r>
            <w:r w:rsidRPr="00123B79">
              <w:rPr>
                <w:rFonts w:ascii="Times New Roman" w:hAnsi="Times New Roman"/>
                <w:sz w:val="24"/>
                <w:szCs w:val="24"/>
                <w:lang w:val="it-IT"/>
              </w:rPr>
              <w:t>.</w:t>
            </w:r>
          </w:p>
          <w:p w14:paraId="551D5CBA" w14:textId="37508CE2" w:rsidR="00F902CE" w:rsidRPr="00123B79" w:rsidRDefault="00F902CE" w:rsidP="00F902CE">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it-IT"/>
              </w:rPr>
            </w:pPr>
          </w:p>
        </w:tc>
      </w:tr>
      <w:tr w:rsidR="006D3EB7" w:rsidRPr="00123B79" w14:paraId="5FD6247A" w14:textId="77777777" w:rsidTr="00F25B9A">
        <w:tc>
          <w:tcPr>
            <w:tcW w:w="9545"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123B79" w:rsidRDefault="006933C3" w:rsidP="00F37ED4">
            <w:pPr>
              <w:rPr>
                <w:rFonts w:ascii="Times New Roman" w:hAnsi="Times New Roman"/>
                <w:b/>
                <w:bCs/>
                <w:sz w:val="24"/>
                <w:szCs w:val="24"/>
                <w:lang w:val="ro-RO"/>
              </w:rPr>
            </w:pPr>
            <w:r w:rsidRPr="00123B79">
              <w:rPr>
                <w:rFonts w:ascii="Times New Roman" w:hAnsi="Times New Roman"/>
                <w:b/>
                <w:bCs/>
                <w:sz w:val="24"/>
                <w:szCs w:val="24"/>
                <w:lang w:val="ro-RO"/>
              </w:rPr>
              <w:lastRenderedPageBreak/>
              <w:t>9.</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Măsuri</w:t>
            </w:r>
            <w:r w:rsidR="0036135C" w:rsidRPr="00123B79">
              <w:rPr>
                <w:rFonts w:ascii="Times New Roman" w:hAnsi="Times New Roman"/>
                <w:b/>
                <w:bCs/>
                <w:sz w:val="24"/>
                <w:szCs w:val="24"/>
                <w:lang w:val="ro-RO"/>
              </w:rPr>
              <w:t>le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necesare</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pentru</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implementarea</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prevederilor</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proiectului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actului</w:t>
            </w:r>
            <w:r w:rsidR="00032B46" w:rsidRPr="00123B79">
              <w:rPr>
                <w:rFonts w:ascii="Times New Roman" w:hAnsi="Times New Roman"/>
                <w:b/>
                <w:bCs/>
                <w:sz w:val="24"/>
                <w:szCs w:val="24"/>
                <w:lang w:val="ro-RO"/>
              </w:rPr>
              <w:t xml:space="preserve"> </w:t>
            </w:r>
            <w:r w:rsidRPr="00123B79">
              <w:rPr>
                <w:rFonts w:ascii="Times New Roman" w:hAnsi="Times New Roman"/>
                <w:b/>
                <w:bCs/>
                <w:sz w:val="24"/>
                <w:szCs w:val="24"/>
                <w:lang w:val="ro-RO"/>
              </w:rPr>
              <w:t>normativ</w:t>
            </w:r>
          </w:p>
        </w:tc>
      </w:tr>
      <w:tr w:rsidR="006D3EB7" w:rsidRPr="00123B79" w14:paraId="494CA73F" w14:textId="77777777" w:rsidTr="00F25B9A">
        <w:tc>
          <w:tcPr>
            <w:tcW w:w="9545"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3EA56F8" w14:textId="200B87A0" w:rsidR="005D7504" w:rsidRPr="00123B79" w:rsidRDefault="00F90159" w:rsidP="00F90159">
            <w:pPr>
              <w:pBdr>
                <w:top w:val="none" w:sz="4" w:space="0" w:color="000000"/>
                <w:left w:val="none" w:sz="4" w:space="0" w:color="000000"/>
                <w:bottom w:val="none" w:sz="4" w:space="0" w:color="000000"/>
                <w:right w:val="none" w:sz="4" w:space="0" w:color="000000"/>
              </w:pBdr>
              <w:tabs>
                <w:tab w:val="left" w:pos="884"/>
                <w:tab w:val="left" w:pos="1196"/>
              </w:tabs>
              <w:rPr>
                <w:rFonts w:ascii="Times New Roman" w:hAnsi="Times New Roman"/>
                <w:sz w:val="24"/>
                <w:szCs w:val="24"/>
                <w:lang w:val="it-IT"/>
              </w:rPr>
            </w:pPr>
            <w:r w:rsidRPr="00123B79">
              <w:rPr>
                <w:rFonts w:ascii="Times New Roman" w:hAnsi="Times New Roman"/>
                <w:sz w:val="24"/>
                <w:szCs w:val="24"/>
                <w:lang w:val="it-IT"/>
              </w:rPr>
              <w:t>A</w:t>
            </w:r>
            <w:r w:rsidR="005D7504" w:rsidRPr="00123B79">
              <w:rPr>
                <w:rFonts w:ascii="Times New Roman" w:hAnsi="Times New Roman"/>
                <w:sz w:val="24"/>
                <w:szCs w:val="24"/>
                <w:lang w:val="it-IT"/>
              </w:rPr>
              <w:t>doptarea cadrului normativ pentru stabilirea structurii și modului de calculare a tarifelor la serviiciile prestate în procesul emiterii acordului de mediu</w:t>
            </w:r>
            <w:r w:rsidRPr="00123B79">
              <w:rPr>
                <w:rFonts w:ascii="Times New Roman" w:hAnsi="Times New Roman"/>
                <w:sz w:val="24"/>
                <w:szCs w:val="24"/>
                <w:lang w:val="it-IT"/>
              </w:rPr>
              <w:t xml:space="preserve"> este unul imperios, deoarece va asigura</w:t>
            </w:r>
            <w:r w:rsidR="005D7504" w:rsidRPr="00123B79">
              <w:rPr>
                <w:rFonts w:ascii="Times New Roman" w:hAnsi="Times New Roman"/>
                <w:sz w:val="24"/>
                <w:szCs w:val="24"/>
                <w:lang w:val="it-IT"/>
              </w:rPr>
              <w:t xml:space="preserve"> realizarea funcției Agenției de Mediu privind reglementarea și autorizarea activităților cu impact asupra calității mediului</w:t>
            </w:r>
            <w:r w:rsidR="00F57321" w:rsidRPr="00123B79">
              <w:rPr>
                <w:rFonts w:ascii="Times New Roman" w:hAnsi="Times New Roman"/>
                <w:sz w:val="24"/>
                <w:szCs w:val="24"/>
                <w:lang w:val="it-IT"/>
              </w:rPr>
              <w:t>.</w:t>
            </w:r>
          </w:p>
          <w:p w14:paraId="2BEB5C75" w14:textId="755EC3D6" w:rsidR="005D7504" w:rsidRPr="00123B79" w:rsidRDefault="005D7504" w:rsidP="002C012B">
            <w:pPr>
              <w:rPr>
                <w:rFonts w:ascii="Times New Roman" w:hAnsi="Times New Roman"/>
                <w:sz w:val="24"/>
                <w:szCs w:val="24"/>
                <w:lang w:val="it-IT"/>
              </w:rPr>
            </w:pPr>
            <w:r w:rsidRPr="00123B79">
              <w:rPr>
                <w:rFonts w:ascii="Times New Roman" w:hAnsi="Times New Roman"/>
                <w:sz w:val="24"/>
                <w:szCs w:val="24"/>
                <w:lang w:val="it-IT"/>
              </w:rPr>
              <w:t xml:space="preserve">Implementarea metodologiei de calculare a costului acordului de mediu și a nomenclatorului serviciilor aferente emiterii acordului de mediu va fi </w:t>
            </w:r>
            <w:r w:rsidR="00EA0CB6" w:rsidRPr="00123B79">
              <w:rPr>
                <w:rFonts w:ascii="Times New Roman" w:hAnsi="Times New Roman"/>
                <w:sz w:val="24"/>
                <w:szCs w:val="24"/>
                <w:lang w:val="it-IT"/>
              </w:rPr>
              <w:t xml:space="preserve">asigurată </w:t>
            </w:r>
            <w:r w:rsidRPr="00123B79">
              <w:rPr>
                <w:rFonts w:ascii="Times New Roman" w:hAnsi="Times New Roman"/>
                <w:sz w:val="24"/>
                <w:szCs w:val="24"/>
                <w:lang w:val="it-IT"/>
              </w:rPr>
              <w:t xml:space="preserve">de </w:t>
            </w:r>
            <w:r w:rsidRPr="00123B79">
              <w:rPr>
                <w:rFonts w:ascii="Times New Roman" w:hAnsi="Times New Roman"/>
                <w:i/>
                <w:sz w:val="24"/>
                <w:szCs w:val="24"/>
                <w:u w:val="single"/>
                <w:lang w:val="it-IT"/>
              </w:rPr>
              <w:t>Agenția de Mediu</w:t>
            </w:r>
            <w:r w:rsidRPr="00123B79">
              <w:rPr>
                <w:rFonts w:ascii="Times New Roman" w:hAnsi="Times New Roman"/>
                <w:sz w:val="24"/>
                <w:szCs w:val="24"/>
                <w:lang w:val="it-IT"/>
              </w:rPr>
              <w:t>.</w:t>
            </w:r>
            <w:r w:rsidR="00F90159" w:rsidRPr="00123B79">
              <w:rPr>
                <w:rFonts w:ascii="Times New Roman" w:hAnsi="Times New Roman"/>
                <w:sz w:val="24"/>
                <w:szCs w:val="24"/>
                <w:lang w:val="it-IT"/>
              </w:rPr>
              <w:t xml:space="preserve"> Agenția de Mediu este r</w:t>
            </w:r>
            <w:r w:rsidRPr="00123B79">
              <w:rPr>
                <w:rFonts w:ascii="Times New Roman" w:hAnsi="Times New Roman"/>
                <w:sz w:val="24"/>
                <w:szCs w:val="24"/>
                <w:lang w:val="it-IT"/>
              </w:rPr>
              <w:t>esponsabilă de aplicarea metodologiei de calculare a costurilor și de gestionarea nomenclatorului serviciilor</w:t>
            </w:r>
            <w:r w:rsidR="00F90159" w:rsidRPr="00123B79">
              <w:rPr>
                <w:rFonts w:ascii="Times New Roman" w:hAnsi="Times New Roman"/>
                <w:sz w:val="24"/>
                <w:szCs w:val="24"/>
                <w:lang w:val="it-IT"/>
              </w:rPr>
              <w:t xml:space="preserve"> aferente emiterii acordului de mediu</w:t>
            </w:r>
            <w:r w:rsidRPr="00123B79">
              <w:rPr>
                <w:rFonts w:ascii="Times New Roman" w:hAnsi="Times New Roman"/>
                <w:sz w:val="24"/>
                <w:szCs w:val="24"/>
                <w:lang w:val="it-IT"/>
              </w:rPr>
              <w:t>. Aceasta va coordona întregul proces de evaluare a impactului asupra mediului și emiterea acordurilor de mediu.</w:t>
            </w:r>
          </w:p>
          <w:p w14:paraId="7E993302" w14:textId="667A4774" w:rsidR="00F90159" w:rsidRPr="00123B79" w:rsidRDefault="00F90159" w:rsidP="00A825ED">
            <w:pPr>
              <w:rPr>
                <w:rFonts w:ascii="Times New Roman" w:hAnsi="Times New Roman"/>
                <w:sz w:val="24"/>
                <w:szCs w:val="24"/>
                <w:lang w:val="it-IT"/>
              </w:rPr>
            </w:pPr>
            <w:r w:rsidRPr="00123B79">
              <w:rPr>
                <w:rFonts w:ascii="Times New Roman" w:hAnsi="Times New Roman"/>
                <w:sz w:val="24"/>
                <w:szCs w:val="24"/>
                <w:lang w:val="it-IT"/>
              </w:rPr>
              <w:t>Pentru a atinge obiect</w:t>
            </w:r>
            <w:r w:rsidR="00A825ED" w:rsidRPr="00123B79">
              <w:rPr>
                <w:rFonts w:ascii="Times New Roman" w:hAnsi="Times New Roman"/>
                <w:sz w:val="24"/>
                <w:szCs w:val="24"/>
                <w:lang w:val="it-IT"/>
              </w:rPr>
              <w:t xml:space="preserve">ivele trasate la elaborarea proiectului, </w:t>
            </w:r>
            <w:r w:rsidRPr="00123B79">
              <w:rPr>
                <w:rFonts w:ascii="Times New Roman" w:hAnsi="Times New Roman"/>
                <w:sz w:val="24"/>
                <w:szCs w:val="24"/>
                <w:lang w:val="it-IT"/>
              </w:rPr>
              <w:t xml:space="preserve">Agenția de Mediu </w:t>
            </w:r>
            <w:r w:rsidR="00A825ED" w:rsidRPr="00123B79">
              <w:rPr>
                <w:rFonts w:ascii="Times New Roman" w:hAnsi="Times New Roman"/>
                <w:sz w:val="24"/>
                <w:szCs w:val="24"/>
                <w:lang w:val="it-IT"/>
              </w:rPr>
              <w:t xml:space="preserve">va exercita </w:t>
            </w:r>
            <w:r w:rsidRPr="00123B79">
              <w:rPr>
                <w:rFonts w:ascii="Times New Roman" w:hAnsi="Times New Roman"/>
                <w:sz w:val="24"/>
                <w:szCs w:val="24"/>
                <w:lang w:val="it-IT"/>
              </w:rPr>
              <w:t>următoarele atribuţii:</w:t>
            </w:r>
          </w:p>
          <w:p w14:paraId="5646C1CC" w14:textId="66BE1A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a) asigură realizarea procedurilor de evaluare a impactului asupra mediului, inclusiv în context transfrontalier</w:t>
            </w:r>
            <w:r w:rsidR="00EA0CB6" w:rsidRPr="00123B79">
              <w:rPr>
                <w:rFonts w:ascii="Times New Roman" w:hAnsi="Times New Roman"/>
                <w:sz w:val="24"/>
                <w:szCs w:val="24"/>
                <w:lang w:val="it-IT"/>
              </w:rPr>
              <w:t>,</w:t>
            </w:r>
            <w:r w:rsidRPr="00123B79">
              <w:rPr>
                <w:rFonts w:ascii="Times New Roman" w:hAnsi="Times New Roman"/>
                <w:sz w:val="24"/>
                <w:szCs w:val="24"/>
                <w:lang w:val="it-IT"/>
              </w:rPr>
              <w:t xml:space="preserve"> dacă este cazul;</w:t>
            </w:r>
          </w:p>
          <w:p w14:paraId="73858280"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b) identifică, la etapa prealabilă, autoritățile administrației publice centrale și locale interesate, precum și publicul interesat, în vederea asigurării participării acestora la procedurile de luare a deciziilor prevăzute de prezenta lege;</w:t>
            </w:r>
          </w:p>
          <w:p w14:paraId="63EC6F12"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c) informează, de la începutul procedurilor de luare a deciziilor prevăzute de prezenta lege și, cel târziu, de îndată ce informațiile pot fi furnizate în mod rezonabil, autoritățile administrației publice centrale și locale interesate, precum și asigură prezentarea   informației relevante către acestea prin intermediul ghișeului unic;</w:t>
            </w:r>
          </w:p>
          <w:p w14:paraId="006DE813"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d) elaborează îndrumările necesare pentru inițiator în vederea informării publicului interesat, precum și supraveghează îndeplinirea îndrumărilor de către acesta;</w:t>
            </w:r>
          </w:p>
          <w:p w14:paraId="136CCEE9"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e) emite decizia motivată privind evaluarea prealabilă;</w:t>
            </w:r>
          </w:p>
          <w:p w14:paraId="504A885A"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 f) elaborează programul de realizare a evaluării impactului asupra mediului;</w:t>
            </w:r>
          </w:p>
          <w:p w14:paraId="565DC384"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g) realizează procedura de evaluare a biodiversității, dacă este cazul;</w:t>
            </w:r>
          </w:p>
          <w:p w14:paraId="662286CD"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h) examinează informațiile furnizate de către inițiator, inclusiv calitatea raportului privind evaluarea impactului asupra mediului, și, dacă este cazul, efectuează propria examinare suplimentară;</w:t>
            </w:r>
          </w:p>
          <w:p w14:paraId="559A5D3C"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i) emite decizia cu privire la acordul de mediu și, dacă este cazul, emite acordul de mediu, precum și informează autoritățile administrației publice centrale și locale interesate, precum și inițiatorul, cu privire la aceasta;</w:t>
            </w:r>
          </w:p>
          <w:p w14:paraId="1DF79CD1" w14:textId="77777777" w:rsidR="00F90159" w:rsidRPr="00123B79" w:rsidRDefault="00F90159" w:rsidP="00F90159">
            <w:pPr>
              <w:rPr>
                <w:rFonts w:ascii="Times New Roman" w:hAnsi="Times New Roman"/>
                <w:sz w:val="24"/>
                <w:szCs w:val="24"/>
                <w:lang w:val="it-IT"/>
              </w:rPr>
            </w:pPr>
            <w:r w:rsidRPr="00123B79">
              <w:rPr>
                <w:rFonts w:ascii="Times New Roman" w:hAnsi="Times New Roman"/>
                <w:sz w:val="24"/>
                <w:szCs w:val="24"/>
                <w:lang w:val="it-IT"/>
              </w:rPr>
              <w:t>j) plasează și menține informațiile privind procedura de evaluare a impactului asupra mediului pe pagina sa web oficială la compartimentul dedicat evaluării impactului asupra mediului.</w:t>
            </w:r>
          </w:p>
          <w:p w14:paraId="2BE851AD" w14:textId="4F8BEA38"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Pentru ob</w:t>
            </w:r>
            <w:r w:rsidR="00F57321" w:rsidRPr="00123B79">
              <w:rPr>
                <w:rFonts w:ascii="Times New Roman" w:hAnsi="Times New Roman"/>
                <w:sz w:val="24"/>
                <w:szCs w:val="24"/>
                <w:lang w:val="it-IT"/>
              </w:rPr>
              <w:t>ț</w:t>
            </w:r>
            <w:r w:rsidRPr="00123B79">
              <w:rPr>
                <w:rFonts w:ascii="Times New Roman" w:hAnsi="Times New Roman"/>
                <w:sz w:val="24"/>
                <w:szCs w:val="24"/>
                <w:lang w:val="it-IT"/>
              </w:rPr>
              <w:t xml:space="preserve">inerea acordului de mediu, </w:t>
            </w:r>
            <w:r w:rsidRPr="00123B79">
              <w:rPr>
                <w:rFonts w:ascii="Times New Roman" w:hAnsi="Times New Roman"/>
                <w:i/>
                <w:sz w:val="24"/>
                <w:szCs w:val="24"/>
                <w:u w:val="single"/>
                <w:lang w:val="it-IT"/>
              </w:rPr>
              <w:t>inițiatorul</w:t>
            </w:r>
            <w:r w:rsidRPr="00123B79">
              <w:rPr>
                <w:rFonts w:ascii="Times New Roman" w:hAnsi="Times New Roman"/>
                <w:sz w:val="24"/>
                <w:szCs w:val="24"/>
                <w:lang w:val="it-IT"/>
              </w:rPr>
              <w:t xml:space="preserve"> are următoarele responsabilități:</w:t>
            </w:r>
          </w:p>
          <w:p w14:paraId="0A921319" w14:textId="77777777"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a) inițiază procedura de evaluare a impactului asupra mediului al activității planificate până la aprobarea de dezvoltare a activității planificate în conformitate cu art. 24;</w:t>
            </w:r>
          </w:p>
          <w:p w14:paraId="20F350DE" w14:textId="77777777"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b) asigură furnizarea informației relevante complete și veridice către Agenția de Mediu;</w:t>
            </w:r>
          </w:p>
          <w:p w14:paraId="317223A0" w14:textId="10D3F202"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c) asigură elaborarea raportului privind evaluarea impactului asupra mediului de către experți în conformitate cu art. 10</w:t>
            </w:r>
            <w:r w:rsidRPr="00123B79">
              <w:rPr>
                <w:rFonts w:ascii="Times New Roman" w:hAnsi="Times New Roman"/>
                <w:sz w:val="24"/>
                <w:szCs w:val="24"/>
                <w:vertAlign w:val="superscript"/>
                <w:lang w:val="it-IT"/>
              </w:rPr>
              <w:t>2</w:t>
            </w:r>
            <w:r w:rsidRPr="00123B79">
              <w:rPr>
                <w:rFonts w:ascii="Times New Roman" w:hAnsi="Times New Roman"/>
                <w:sz w:val="24"/>
                <w:szCs w:val="24"/>
                <w:lang w:val="it-IT"/>
              </w:rPr>
              <w:t> și definitivarea acestuia, dacă este cazul, în conformitate cu art. 10/4 alin. (5)</w:t>
            </w:r>
            <w:r w:rsidR="00F57321" w:rsidRPr="00123B79">
              <w:rPr>
                <w:rFonts w:ascii="Times New Roman" w:hAnsi="Times New Roman"/>
                <w:sz w:val="24"/>
                <w:szCs w:val="24"/>
                <w:lang w:val="it-IT"/>
              </w:rPr>
              <w:t xml:space="preserve"> al Legii nr.</w:t>
            </w:r>
            <w:r w:rsidR="003C6579">
              <w:rPr>
                <w:rFonts w:ascii="Times New Roman" w:hAnsi="Times New Roman"/>
                <w:sz w:val="24"/>
                <w:szCs w:val="24"/>
                <w:lang w:val="it-IT"/>
              </w:rPr>
              <w:t xml:space="preserve"> </w:t>
            </w:r>
            <w:r w:rsidR="00F57321" w:rsidRPr="00123B79">
              <w:rPr>
                <w:rFonts w:ascii="Times New Roman" w:hAnsi="Times New Roman"/>
                <w:sz w:val="24"/>
                <w:szCs w:val="24"/>
                <w:lang w:val="it-IT"/>
              </w:rPr>
              <w:t>86/2014</w:t>
            </w:r>
            <w:r w:rsidRPr="00123B79">
              <w:rPr>
                <w:rFonts w:ascii="Times New Roman" w:hAnsi="Times New Roman"/>
                <w:sz w:val="24"/>
                <w:szCs w:val="24"/>
                <w:lang w:val="it-IT"/>
              </w:rPr>
              <w:t>;</w:t>
            </w:r>
          </w:p>
          <w:p w14:paraId="02CD75D7" w14:textId="77777777"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d) organizează dezbaterile publice sub îndrumarea Agenției de Mediu;</w:t>
            </w:r>
          </w:p>
          <w:p w14:paraId="1F2E5BE0" w14:textId="77777777"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e) implementează prevederile programului de realizare a evaluării impactului asupra mediului, ale avizului referitor la calitatea raportului privind evaluarea impactului asupra mediului și ale acordului de mediu;</w:t>
            </w:r>
          </w:p>
          <w:p w14:paraId="50875EA4" w14:textId="77777777" w:rsidR="00A825ED"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 xml:space="preserve">f) informează publicul interesat, sub îndrumarea Agenției de Mediu, prin publicarea anunțurilor în ziarele naționale și locale, plasarea afișelor în zona teritorială determinată de impactul </w:t>
            </w:r>
            <w:r w:rsidRPr="00123B79">
              <w:rPr>
                <w:rFonts w:ascii="Times New Roman" w:hAnsi="Times New Roman"/>
                <w:sz w:val="24"/>
                <w:szCs w:val="24"/>
                <w:lang w:val="it-IT"/>
              </w:rPr>
              <w:lastRenderedPageBreak/>
              <w:t>activității planificate, prin intermediul mijloacelor electronice, prin plasarea informațiilor relevante pe pagina sa web oficială și la sediul său, de îndată ce aceste informații pot fi furnizate în mod rezonabil;</w:t>
            </w:r>
          </w:p>
          <w:p w14:paraId="3094BC30" w14:textId="3B04E228" w:rsidR="00F90159" w:rsidRPr="00123B79" w:rsidRDefault="00A825ED" w:rsidP="00A825ED">
            <w:pPr>
              <w:rPr>
                <w:rFonts w:ascii="Times New Roman" w:hAnsi="Times New Roman"/>
                <w:sz w:val="24"/>
                <w:szCs w:val="24"/>
                <w:lang w:val="it-IT"/>
              </w:rPr>
            </w:pPr>
            <w:r w:rsidRPr="00123B79">
              <w:rPr>
                <w:rFonts w:ascii="Times New Roman" w:hAnsi="Times New Roman"/>
                <w:sz w:val="24"/>
                <w:szCs w:val="24"/>
                <w:lang w:val="it-IT"/>
              </w:rPr>
              <w:t>g) asigură servicii de traducere a informațiilor solicitate de Agenția de Mediu și servicii de interpretare în timpul dezbaterilor publice pentru cetățenii străini care participă la acestea, în cazul evaluării impactului asupra mediului în context transfrontalier.</w:t>
            </w:r>
          </w:p>
          <w:p w14:paraId="4564F272" w14:textId="7B4A73C6" w:rsidR="002C012B" w:rsidRPr="00123B79" w:rsidRDefault="002C012B" w:rsidP="002C012B">
            <w:pPr>
              <w:rPr>
                <w:rFonts w:ascii="Times New Roman" w:hAnsi="Times New Roman"/>
                <w:sz w:val="24"/>
                <w:szCs w:val="24"/>
                <w:lang w:val="it-IT"/>
              </w:rPr>
            </w:pPr>
            <w:r w:rsidRPr="00123B79">
              <w:rPr>
                <w:rFonts w:ascii="Times New Roman" w:hAnsi="Times New Roman"/>
                <w:i/>
                <w:sz w:val="24"/>
                <w:szCs w:val="24"/>
                <w:lang w:val="it-IT"/>
              </w:rPr>
              <w:t xml:space="preserve">Comisia tehnică pentru analiza raportului privind evaluarea impactului de mediu (în continuare – Comisie tehnică) </w:t>
            </w:r>
            <w:r w:rsidRPr="00123B79">
              <w:rPr>
                <w:rFonts w:ascii="Times New Roman" w:hAnsi="Times New Roman"/>
                <w:sz w:val="24"/>
                <w:szCs w:val="24"/>
                <w:lang w:val="it-IT"/>
              </w:rPr>
              <w:t xml:space="preserve">este responsabilă de evaluarea </w:t>
            </w:r>
            <w:r w:rsidR="00F57321" w:rsidRPr="00123B79">
              <w:rPr>
                <w:rFonts w:ascii="Times New Roman" w:hAnsi="Times New Roman"/>
                <w:sz w:val="24"/>
                <w:szCs w:val="24"/>
                <w:lang w:val="it-IT"/>
              </w:rPr>
              <w:t xml:space="preserve">calității </w:t>
            </w:r>
            <w:r w:rsidRPr="00123B79">
              <w:rPr>
                <w:rFonts w:ascii="Times New Roman" w:hAnsi="Times New Roman"/>
                <w:sz w:val="24"/>
                <w:szCs w:val="24"/>
                <w:lang w:val="it-IT"/>
              </w:rPr>
              <w:t>R</w:t>
            </w:r>
            <w:r w:rsidR="004A1AFC" w:rsidRPr="00123B79">
              <w:rPr>
                <w:rFonts w:ascii="Times New Roman" w:hAnsi="Times New Roman"/>
                <w:sz w:val="24"/>
                <w:szCs w:val="24"/>
                <w:lang w:val="it-IT"/>
              </w:rPr>
              <w:t xml:space="preserve">aportului </w:t>
            </w:r>
            <w:r w:rsidR="00F57321" w:rsidRPr="00123B79">
              <w:rPr>
                <w:rFonts w:ascii="Times New Roman" w:hAnsi="Times New Roman"/>
                <w:sz w:val="24"/>
                <w:szCs w:val="24"/>
                <w:lang w:val="it-IT"/>
              </w:rPr>
              <w:t xml:space="preserve">privind </w:t>
            </w:r>
            <w:r w:rsidRPr="00123B79">
              <w:rPr>
                <w:rFonts w:ascii="Times New Roman" w:hAnsi="Times New Roman"/>
                <w:sz w:val="24"/>
                <w:szCs w:val="24"/>
                <w:lang w:val="it-IT"/>
              </w:rPr>
              <w:t>EIM și elaborează opinia asupra Raportului, care are caracter de recomandare și este luată în considerare de către Agenția de Mediu la emiterea deciziilor.</w:t>
            </w:r>
            <w:r w:rsidRPr="00123B79">
              <w:rPr>
                <w:rFonts w:ascii="Times New Roman" w:eastAsia="Times New Roman" w:hAnsi="Times New Roman"/>
                <w:sz w:val="24"/>
                <w:szCs w:val="24"/>
                <w:lang w:val="it-IT"/>
              </w:rPr>
              <w:t xml:space="preserve"> </w:t>
            </w:r>
            <w:r w:rsidRPr="00123B79">
              <w:rPr>
                <w:rFonts w:ascii="Times New Roman" w:hAnsi="Times New Roman"/>
                <w:sz w:val="24"/>
                <w:szCs w:val="24"/>
                <w:lang w:val="it-IT"/>
              </w:rPr>
              <w:t>Refuzul de a lua în considerare opinia Comisiei tehnice este motivat cu indicarea argumentelor.</w:t>
            </w:r>
          </w:p>
          <w:p w14:paraId="7F46AD99" w14:textId="45A53B63" w:rsidR="005D7504" w:rsidRPr="00123B79" w:rsidRDefault="00F90159" w:rsidP="00A825ED">
            <w:pPr>
              <w:rPr>
                <w:rFonts w:ascii="Times New Roman" w:hAnsi="Times New Roman"/>
                <w:sz w:val="24"/>
                <w:szCs w:val="24"/>
                <w:lang w:val="it-IT"/>
              </w:rPr>
            </w:pPr>
            <w:r w:rsidRPr="00123B79">
              <w:rPr>
                <w:rFonts w:ascii="Times New Roman" w:hAnsi="Times New Roman"/>
                <w:i/>
                <w:sz w:val="24"/>
                <w:szCs w:val="24"/>
                <w:u w:val="single"/>
                <w:lang w:val="it-IT"/>
              </w:rPr>
              <w:t>Ministerul Mediului</w:t>
            </w:r>
            <w:r w:rsidR="005D7504" w:rsidRPr="00123B79">
              <w:rPr>
                <w:rFonts w:ascii="Times New Roman" w:hAnsi="Times New Roman"/>
                <w:sz w:val="24"/>
                <w:szCs w:val="24"/>
                <w:lang w:val="it-IT"/>
              </w:rPr>
              <w:t xml:space="preserve"> </w:t>
            </w:r>
            <w:r w:rsidR="00A825ED" w:rsidRPr="00123B79">
              <w:rPr>
                <w:rFonts w:ascii="Times New Roman" w:hAnsi="Times New Roman"/>
                <w:sz w:val="24"/>
                <w:szCs w:val="24"/>
                <w:lang w:val="it-IT"/>
              </w:rPr>
              <w:t>v</w:t>
            </w:r>
            <w:r w:rsidR="005D7504" w:rsidRPr="00123B79">
              <w:rPr>
                <w:rFonts w:ascii="Times New Roman" w:hAnsi="Times New Roman"/>
                <w:sz w:val="24"/>
                <w:szCs w:val="24"/>
                <w:lang w:val="it-IT"/>
              </w:rPr>
              <w:t xml:space="preserve">a </w:t>
            </w:r>
            <w:r w:rsidR="00211984" w:rsidRPr="00123B79">
              <w:rPr>
                <w:rFonts w:ascii="Times New Roman" w:hAnsi="Times New Roman"/>
                <w:sz w:val="24"/>
                <w:szCs w:val="24"/>
                <w:lang w:val="it-IT"/>
              </w:rPr>
              <w:t>monitoriza implementarea metodologiei</w:t>
            </w:r>
            <w:r w:rsidR="005D7504" w:rsidRPr="00123B79">
              <w:rPr>
                <w:rFonts w:ascii="Times New Roman" w:hAnsi="Times New Roman"/>
                <w:sz w:val="24"/>
                <w:szCs w:val="24"/>
                <w:lang w:val="it-IT"/>
              </w:rPr>
              <w:t xml:space="preserve"> și criteriile de calcul al costurilor, asigurându-se că acestea sunt aliniate cu reglementăr</w:t>
            </w:r>
            <w:r w:rsidR="00211984" w:rsidRPr="00123B79">
              <w:rPr>
                <w:rFonts w:ascii="Times New Roman" w:hAnsi="Times New Roman"/>
                <w:sz w:val="24"/>
                <w:szCs w:val="24"/>
                <w:lang w:val="it-IT"/>
              </w:rPr>
              <w:t>ile naționale și internaționale, precum și va asigura, la necesitate, promovarea proiectul</w:t>
            </w:r>
            <w:r w:rsidR="00D912B8" w:rsidRPr="00123B79">
              <w:rPr>
                <w:rFonts w:ascii="Times New Roman" w:hAnsi="Times New Roman"/>
                <w:sz w:val="24"/>
                <w:szCs w:val="24"/>
                <w:lang w:val="it-IT"/>
              </w:rPr>
              <w:t>ui</w:t>
            </w:r>
            <w:r w:rsidR="00211984" w:rsidRPr="00123B79">
              <w:rPr>
                <w:rFonts w:ascii="Times New Roman" w:hAnsi="Times New Roman"/>
                <w:sz w:val="24"/>
                <w:szCs w:val="24"/>
                <w:lang w:val="it-IT"/>
              </w:rPr>
              <w:t xml:space="preserve"> de hotărâre a Guvernului de modificare a tarifelor.</w:t>
            </w:r>
          </w:p>
          <w:p w14:paraId="5ADEF22E" w14:textId="4E860DEF" w:rsidR="005D7504" w:rsidRPr="00123B79" w:rsidRDefault="005D7504" w:rsidP="00F90159">
            <w:pPr>
              <w:rPr>
                <w:rFonts w:ascii="Times New Roman" w:hAnsi="Times New Roman"/>
                <w:sz w:val="24"/>
                <w:szCs w:val="24"/>
                <w:lang w:val="it-IT"/>
              </w:rPr>
            </w:pPr>
            <w:r w:rsidRPr="00123B79">
              <w:rPr>
                <w:rFonts w:ascii="Times New Roman" w:hAnsi="Times New Roman"/>
                <w:sz w:val="24"/>
                <w:szCs w:val="24"/>
                <w:lang w:val="it-IT"/>
              </w:rPr>
              <w:t>Capacitățile instituțiilor</w:t>
            </w:r>
            <w:r w:rsidR="00F90159" w:rsidRPr="00123B79">
              <w:rPr>
                <w:rFonts w:ascii="Times New Roman" w:hAnsi="Times New Roman"/>
                <w:sz w:val="24"/>
                <w:szCs w:val="24"/>
                <w:lang w:val="it-IT"/>
              </w:rPr>
              <w:t>, c</w:t>
            </w:r>
            <w:r w:rsidRPr="00123B79">
              <w:rPr>
                <w:rFonts w:ascii="Times New Roman" w:hAnsi="Times New Roman"/>
                <w:sz w:val="24"/>
                <w:szCs w:val="24"/>
                <w:lang w:val="it-IT"/>
              </w:rPr>
              <w:t>ompetențe și resurse materiale:</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Agenția de Mediu va beneficia de echipamente și infrastructură adecvată pentru a efectua calculul costurilor și pentru a gestiona nomenclatorul serviciilor.</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Instruirea personalului pentru utilizarea metodologiei de calculare a costurilor și pentru implementarea noilor proceduri va fi esențială.</w:t>
            </w:r>
          </w:p>
          <w:p w14:paraId="0F105623" w14:textId="42EDE895" w:rsidR="005D7504" w:rsidRPr="00123B79" w:rsidRDefault="005D7504" w:rsidP="00F90159">
            <w:pPr>
              <w:rPr>
                <w:rFonts w:ascii="Times New Roman" w:hAnsi="Times New Roman"/>
                <w:sz w:val="24"/>
                <w:szCs w:val="24"/>
                <w:lang w:val="it-IT"/>
              </w:rPr>
            </w:pPr>
            <w:r w:rsidRPr="00123B79">
              <w:rPr>
                <w:rFonts w:ascii="Times New Roman" w:hAnsi="Times New Roman"/>
                <w:sz w:val="24"/>
                <w:szCs w:val="24"/>
                <w:lang w:val="it-IT"/>
              </w:rPr>
              <w:t>Resurse umane:</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Agenția de Mediu va dispune de personal calificat în calcularea costurilor administrative și în gestionarea nomenclatorului serviciilor.</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Vor fi identificați și instruiți experți specializați în metodologia de calculare a costurilor și în evaluarea impactului asupra mediului.</w:t>
            </w:r>
          </w:p>
          <w:p w14:paraId="60816B0B" w14:textId="09A9AE80" w:rsidR="005D7504" w:rsidRPr="00123B79" w:rsidRDefault="005D7504" w:rsidP="00F90159">
            <w:pPr>
              <w:rPr>
                <w:rFonts w:ascii="Times New Roman" w:hAnsi="Times New Roman"/>
                <w:sz w:val="24"/>
                <w:szCs w:val="24"/>
                <w:lang w:val="it-IT"/>
              </w:rPr>
            </w:pPr>
            <w:r w:rsidRPr="00123B79">
              <w:rPr>
                <w:rFonts w:ascii="Times New Roman" w:hAnsi="Times New Roman"/>
                <w:sz w:val="24"/>
                <w:szCs w:val="24"/>
                <w:lang w:val="it-IT"/>
              </w:rPr>
              <w:t>Resurse financiare:</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 xml:space="preserve">Finanțarea necesară pentru implementarea metodologiei și gestionarea nomenclatorului va fi asigurată prin </w:t>
            </w:r>
            <w:r w:rsidR="00211984" w:rsidRPr="00123B79">
              <w:rPr>
                <w:rFonts w:ascii="Times New Roman" w:hAnsi="Times New Roman"/>
                <w:sz w:val="24"/>
                <w:szCs w:val="24"/>
                <w:lang w:val="it-IT"/>
              </w:rPr>
              <w:t>colectarea veniturilor</w:t>
            </w:r>
            <w:r w:rsidRPr="00123B79">
              <w:rPr>
                <w:rFonts w:ascii="Times New Roman" w:hAnsi="Times New Roman"/>
                <w:sz w:val="24"/>
                <w:szCs w:val="24"/>
                <w:lang w:val="it-IT"/>
              </w:rPr>
              <w:t xml:space="preserve"> corespunzătoare pentru serviciile </w:t>
            </w:r>
            <w:r w:rsidR="00F90159" w:rsidRPr="00123B79">
              <w:rPr>
                <w:rFonts w:ascii="Times New Roman" w:hAnsi="Times New Roman"/>
                <w:sz w:val="24"/>
                <w:szCs w:val="24"/>
                <w:lang w:val="it-IT"/>
              </w:rPr>
              <w:t xml:space="preserve">aferente emiterii acordului de mediu, </w:t>
            </w:r>
            <w:r w:rsidRPr="00123B79">
              <w:rPr>
                <w:rFonts w:ascii="Times New Roman" w:hAnsi="Times New Roman"/>
                <w:sz w:val="24"/>
                <w:szCs w:val="24"/>
                <w:lang w:val="it-IT"/>
              </w:rPr>
              <w:t>prestate de Agenția de Mediu.</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Resursele financiare suplimentare vor fi alocate pentru acoperirea costurilor administrative și operaționale ale noilor proceduri.</w:t>
            </w:r>
          </w:p>
          <w:p w14:paraId="0C77A635" w14:textId="1C4F32CE" w:rsidR="005D7504" w:rsidRPr="00123B79" w:rsidRDefault="005D7504" w:rsidP="00F90159">
            <w:pPr>
              <w:rPr>
                <w:rFonts w:ascii="Times New Roman" w:hAnsi="Times New Roman"/>
                <w:sz w:val="24"/>
                <w:szCs w:val="24"/>
                <w:lang w:val="it-IT"/>
              </w:rPr>
            </w:pPr>
            <w:r w:rsidRPr="00123B79">
              <w:rPr>
                <w:rFonts w:ascii="Times New Roman" w:hAnsi="Times New Roman"/>
                <w:sz w:val="24"/>
                <w:szCs w:val="24"/>
                <w:lang w:val="it-IT"/>
              </w:rPr>
              <w:t>Modalitatea și periodicitatea de măsurare a performanței</w:t>
            </w:r>
            <w:r w:rsidR="00F90159" w:rsidRPr="00123B79">
              <w:rPr>
                <w:rFonts w:ascii="Times New Roman" w:hAnsi="Times New Roman"/>
                <w:sz w:val="24"/>
                <w:szCs w:val="24"/>
                <w:lang w:val="it-IT"/>
              </w:rPr>
              <w:t xml:space="preserve">. </w:t>
            </w:r>
            <w:r w:rsidRPr="00123B79">
              <w:rPr>
                <w:rFonts w:ascii="Times New Roman" w:hAnsi="Times New Roman"/>
                <w:i/>
                <w:iCs/>
                <w:sz w:val="24"/>
                <w:szCs w:val="24"/>
                <w:lang w:val="it-IT"/>
              </w:rPr>
              <w:t>Modalitatea de măsurare</w:t>
            </w:r>
            <w:r w:rsidRPr="00123B79">
              <w:rPr>
                <w:rFonts w:ascii="Times New Roman" w:hAnsi="Times New Roman"/>
                <w:sz w:val="24"/>
                <w:szCs w:val="24"/>
                <w:lang w:val="it-IT"/>
              </w:rPr>
              <w:t>:</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Performanța implementării metodologiei de calculare a costurilor va fi evaluată prin monitorizarea și raportarea periodică a costurilor efective asociate emiterii acordurilor de mediu.</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Eficiența gestionării nomenclatorului serviciilor va fi evaluată prin feedback-ul primit de la inițiatori și prin analiza calității ser</w:t>
            </w:r>
            <w:r w:rsidR="00F90159" w:rsidRPr="00123B79">
              <w:rPr>
                <w:rFonts w:ascii="Times New Roman" w:hAnsi="Times New Roman"/>
                <w:sz w:val="24"/>
                <w:szCs w:val="24"/>
                <w:lang w:val="it-IT"/>
              </w:rPr>
              <w:t xml:space="preserve">viciilor prestate. </w:t>
            </w:r>
            <w:r w:rsidRPr="00123B79">
              <w:rPr>
                <w:rFonts w:ascii="Times New Roman" w:hAnsi="Times New Roman"/>
                <w:i/>
                <w:iCs/>
                <w:sz w:val="24"/>
                <w:szCs w:val="24"/>
                <w:lang w:val="it-IT"/>
              </w:rPr>
              <w:t>Periodicitatea de măsurare</w:t>
            </w:r>
            <w:r w:rsidRPr="00123B79">
              <w:rPr>
                <w:rFonts w:ascii="Times New Roman" w:hAnsi="Times New Roman"/>
                <w:sz w:val="24"/>
                <w:szCs w:val="24"/>
                <w:lang w:val="it-IT"/>
              </w:rPr>
              <w:t>:</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Evaluările de performanță vor fi realizate anual pentru a asigura conformitatea cu metodologia de calculare a costurilor și pentru a identifica eventualele necesități de ajustare.</w:t>
            </w:r>
            <w:r w:rsidR="00F90159" w:rsidRPr="00123B79">
              <w:rPr>
                <w:rFonts w:ascii="Times New Roman" w:hAnsi="Times New Roman"/>
                <w:sz w:val="24"/>
                <w:szCs w:val="24"/>
                <w:lang w:val="it-IT"/>
              </w:rPr>
              <w:t xml:space="preserve"> </w:t>
            </w:r>
            <w:r w:rsidRPr="00123B79">
              <w:rPr>
                <w:rFonts w:ascii="Times New Roman" w:hAnsi="Times New Roman"/>
                <w:sz w:val="24"/>
                <w:szCs w:val="24"/>
                <w:lang w:val="it-IT"/>
              </w:rPr>
              <w:t>Rapoartele de evaluare vor include date despre costurile administrative, eficiența procesului și satisfacția inițiatorilor cu privire la serviciile prestate.</w:t>
            </w:r>
          </w:p>
          <w:p w14:paraId="35423DE1" w14:textId="6EE42505" w:rsidR="008B4BE6" w:rsidRPr="00123B79" w:rsidRDefault="005D7504" w:rsidP="00A825ED">
            <w:pPr>
              <w:rPr>
                <w:rFonts w:ascii="Times New Roman" w:hAnsi="Times New Roman"/>
                <w:sz w:val="24"/>
                <w:szCs w:val="24"/>
                <w:lang w:val="it-IT"/>
              </w:rPr>
            </w:pPr>
            <w:r w:rsidRPr="00123B79">
              <w:rPr>
                <w:rFonts w:ascii="Times New Roman" w:hAnsi="Times New Roman"/>
                <w:sz w:val="24"/>
                <w:szCs w:val="24"/>
                <w:lang w:val="it-IT"/>
              </w:rPr>
              <w:t xml:space="preserve">Implementarea metodologiei de calculare a costului acordului de mediu și a nomenclatorului serviciilor aferente emiterii acordului de mediu va fi realizată printr-o coordonare eficientă de către Agenția de Mediu și cu sprijinul </w:t>
            </w:r>
            <w:r w:rsidR="00BA76E8" w:rsidRPr="00123B79">
              <w:rPr>
                <w:rFonts w:ascii="Times New Roman" w:hAnsi="Times New Roman"/>
                <w:sz w:val="24"/>
                <w:szCs w:val="24"/>
                <w:lang w:val="it-IT"/>
              </w:rPr>
              <w:t>Ministerului Mediului</w:t>
            </w:r>
            <w:r w:rsidRPr="00123B79">
              <w:rPr>
                <w:rFonts w:ascii="Times New Roman" w:hAnsi="Times New Roman"/>
                <w:sz w:val="24"/>
                <w:szCs w:val="24"/>
                <w:lang w:val="it-IT"/>
              </w:rPr>
              <w:t>. Alocarea resurselor necesare și stabilirea unor criterii clare de evaluare a performanței vor contribui la eficientizarea procesului de emitere a acordurilor de mediu și la îmbunătățirea calității serviciilor prestate, asigurând astfel atingerea obiectivelor de protecție a mediului și de conformitate cu reglementările în vigoare.</w:t>
            </w:r>
          </w:p>
        </w:tc>
      </w:tr>
    </w:tbl>
    <w:p w14:paraId="6C5979B8" w14:textId="2AB668D4" w:rsidR="008B4BE6" w:rsidRPr="00123B79"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2E05386" w14:textId="62F11298" w:rsidR="00A825ED" w:rsidRPr="00123B79" w:rsidRDefault="00A825ED"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5634608" w14:textId="34BE2499" w:rsidR="00A825ED" w:rsidRPr="00123B79" w:rsidRDefault="00A825ED" w:rsidP="006A3DEB">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123B79">
        <w:rPr>
          <w:b/>
          <w:sz w:val="24"/>
          <w:szCs w:val="24"/>
          <w:lang w:val="ro-RO"/>
        </w:rPr>
        <w:t>Ministru</w:t>
      </w:r>
      <w:r w:rsidR="00BA76E8" w:rsidRPr="00123B79">
        <w:rPr>
          <w:b/>
          <w:sz w:val="24"/>
          <w:szCs w:val="24"/>
          <w:lang w:val="ro-RO"/>
        </w:rPr>
        <w:tab/>
      </w:r>
      <w:r w:rsidR="00BA76E8" w:rsidRPr="00123B79">
        <w:rPr>
          <w:b/>
          <w:sz w:val="24"/>
          <w:szCs w:val="24"/>
          <w:lang w:val="ro-RO"/>
        </w:rPr>
        <w:tab/>
      </w:r>
      <w:r w:rsidR="00BA76E8" w:rsidRPr="00123B79">
        <w:rPr>
          <w:b/>
          <w:sz w:val="24"/>
          <w:szCs w:val="24"/>
          <w:lang w:val="ro-RO"/>
        </w:rPr>
        <w:tab/>
      </w:r>
      <w:r w:rsidR="00BA76E8" w:rsidRPr="00123B79">
        <w:rPr>
          <w:b/>
          <w:sz w:val="24"/>
          <w:szCs w:val="24"/>
          <w:lang w:val="ro-RO"/>
        </w:rPr>
        <w:tab/>
      </w:r>
      <w:r w:rsidR="00BA76E8" w:rsidRPr="00123B79">
        <w:rPr>
          <w:b/>
          <w:sz w:val="24"/>
          <w:szCs w:val="24"/>
          <w:lang w:val="ro-RO"/>
        </w:rPr>
        <w:tab/>
      </w:r>
      <w:r w:rsidR="00BA76E8" w:rsidRPr="00123B79">
        <w:rPr>
          <w:b/>
          <w:sz w:val="24"/>
          <w:szCs w:val="24"/>
          <w:lang w:val="ro-RO"/>
        </w:rPr>
        <w:tab/>
      </w:r>
      <w:r w:rsidR="006A3DEB" w:rsidRPr="00123B79">
        <w:rPr>
          <w:b/>
          <w:sz w:val="24"/>
          <w:szCs w:val="24"/>
          <w:lang w:val="ro-RO"/>
        </w:rPr>
        <w:t xml:space="preserve">                                            </w:t>
      </w:r>
      <w:r w:rsidR="00BA76E8" w:rsidRPr="00123B79">
        <w:rPr>
          <w:b/>
          <w:sz w:val="24"/>
          <w:szCs w:val="24"/>
          <w:lang w:val="ro-RO"/>
        </w:rPr>
        <w:t>Sergiu LAZARENCU</w:t>
      </w:r>
    </w:p>
    <w:sectPr w:rsidR="00A825ED" w:rsidRPr="00123B79" w:rsidSect="00C83148">
      <w:headerReference w:type="default" r:id="rId17"/>
      <w:headerReference w:type="first" r:id="rId18"/>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13F38" w14:textId="77777777" w:rsidR="00917C9F" w:rsidRDefault="00917C9F">
      <w:r>
        <w:separator/>
      </w:r>
    </w:p>
  </w:endnote>
  <w:endnote w:type="continuationSeparator" w:id="0">
    <w:p w14:paraId="608EAA27" w14:textId="77777777" w:rsidR="00917C9F" w:rsidRDefault="00917C9F">
      <w:r>
        <w:continuationSeparator/>
      </w:r>
    </w:p>
  </w:endnote>
  <w:endnote w:type="continuationNotice" w:id="1">
    <w:p w14:paraId="3369E423" w14:textId="77777777" w:rsidR="00917C9F" w:rsidRDefault="00917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B00E" w14:textId="77777777" w:rsidR="00917C9F" w:rsidRDefault="00917C9F">
      <w:r>
        <w:separator/>
      </w:r>
    </w:p>
  </w:footnote>
  <w:footnote w:type="continuationSeparator" w:id="0">
    <w:p w14:paraId="43CB33A6" w14:textId="77777777" w:rsidR="00917C9F" w:rsidRDefault="00917C9F">
      <w:r>
        <w:continuationSeparator/>
      </w:r>
    </w:p>
  </w:footnote>
  <w:footnote w:type="continuationNotice" w:id="1">
    <w:p w14:paraId="5ECB6C25" w14:textId="77777777" w:rsidR="00917C9F" w:rsidRDefault="00917C9F"/>
  </w:footnote>
  <w:footnote w:id="2">
    <w:p w14:paraId="7CC5E3A1" w14:textId="3DC86755" w:rsidR="00396BB3" w:rsidRDefault="00396BB3" w:rsidP="00B3338B">
      <w:pPr>
        <w:pStyle w:val="Textnotdesubsol"/>
        <w:rPr>
          <w:lang w:val="it-IT"/>
        </w:rPr>
      </w:pPr>
      <w:r>
        <w:rPr>
          <w:rStyle w:val="Referinnotdesubsol"/>
        </w:rPr>
        <w:footnoteRef/>
      </w:r>
      <w:r w:rsidRPr="008350F6">
        <w:rPr>
          <w:lang w:val="it-IT"/>
        </w:rPr>
        <w:t xml:space="preserve"> A se vedea art.</w:t>
      </w:r>
      <w:r w:rsidR="003B73E6">
        <w:rPr>
          <w:lang w:val="it-IT"/>
        </w:rPr>
        <w:t xml:space="preserve"> </w:t>
      </w:r>
      <w:r w:rsidRPr="008350F6">
        <w:rPr>
          <w:lang w:val="it-IT"/>
        </w:rPr>
        <w:t>I din Legea nr.</w:t>
      </w:r>
      <w:r w:rsidR="003B73E6">
        <w:rPr>
          <w:lang w:val="it-IT"/>
        </w:rPr>
        <w:t xml:space="preserve"> </w:t>
      </w:r>
      <w:r w:rsidRPr="008350F6">
        <w:rPr>
          <w:lang w:val="it-IT"/>
        </w:rPr>
        <w:t>226/2022, publicată în Monitorul Oficial din 21-10-2022  Nr. 326-333 art. 626</w:t>
      </w:r>
    </w:p>
    <w:p w14:paraId="786EA689" w14:textId="77777777" w:rsidR="003B73E6" w:rsidRPr="008350F6" w:rsidRDefault="003B73E6" w:rsidP="00B3338B">
      <w:pPr>
        <w:pStyle w:val="Textnotdesubsol"/>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743435"/>
      <w:docPartObj>
        <w:docPartGallery w:val="Page Numbers (Top of Page)"/>
        <w:docPartUnique/>
      </w:docPartObj>
    </w:sdtPr>
    <w:sdtContent>
      <w:p w14:paraId="27DCCD78" w14:textId="65A728D4" w:rsidR="00A0284C" w:rsidRDefault="00A0284C">
        <w:pPr>
          <w:pStyle w:val="Antet"/>
          <w:jc w:val="center"/>
        </w:pPr>
        <w:r>
          <w:fldChar w:fldCharType="begin"/>
        </w:r>
        <w:r>
          <w:instrText>PAGE   \* MERGEFORMAT</w:instrText>
        </w:r>
        <w:r>
          <w:fldChar w:fldCharType="separate"/>
        </w:r>
        <w:r>
          <w:rPr>
            <w:lang w:val="ro-RO"/>
          </w:rPr>
          <w:t>2</w:t>
        </w:r>
        <w:r>
          <w:fldChar w:fldCharType="end"/>
        </w:r>
      </w:p>
    </w:sdtContent>
  </w:sdt>
  <w:p w14:paraId="563F8427" w14:textId="5ED4AFB3" w:rsidR="00396BB3" w:rsidRPr="00F37ED4" w:rsidRDefault="00396BB3"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396BB3" w:rsidRPr="00032B46" w:rsidRDefault="00396BB3">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7C27"/>
    <w:multiLevelType w:val="multilevel"/>
    <w:tmpl w:val="7F2E9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B48DF"/>
    <w:multiLevelType w:val="hybridMultilevel"/>
    <w:tmpl w:val="99C833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66288"/>
    <w:multiLevelType w:val="multilevel"/>
    <w:tmpl w:val="AE940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041C9"/>
    <w:multiLevelType w:val="multilevel"/>
    <w:tmpl w:val="0982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5449E"/>
    <w:multiLevelType w:val="hybridMultilevel"/>
    <w:tmpl w:val="9D10E1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7B25E6"/>
    <w:multiLevelType w:val="multilevel"/>
    <w:tmpl w:val="408A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5421A"/>
    <w:multiLevelType w:val="multilevel"/>
    <w:tmpl w:val="39C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53914"/>
    <w:multiLevelType w:val="multilevel"/>
    <w:tmpl w:val="FB62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67371"/>
    <w:multiLevelType w:val="multilevel"/>
    <w:tmpl w:val="E76C9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A7543"/>
    <w:multiLevelType w:val="hybridMultilevel"/>
    <w:tmpl w:val="09AC64C4"/>
    <w:lvl w:ilvl="0" w:tplc="25A22F90">
      <w:start w:val="1"/>
      <w:numFmt w:val="upperRoman"/>
      <w:lvlText w:val="%1."/>
      <w:lvlJc w:val="left"/>
      <w:pPr>
        <w:ind w:left="1080" w:hanging="720"/>
      </w:pPr>
      <w:rPr>
        <w:rFonts w:eastAsia="Calibri"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CD1231C"/>
    <w:multiLevelType w:val="multilevel"/>
    <w:tmpl w:val="324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125FA0"/>
    <w:multiLevelType w:val="multilevel"/>
    <w:tmpl w:val="B60E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E76155"/>
    <w:multiLevelType w:val="multilevel"/>
    <w:tmpl w:val="658E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80F1A"/>
    <w:multiLevelType w:val="multilevel"/>
    <w:tmpl w:val="292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16B49"/>
    <w:multiLevelType w:val="multilevel"/>
    <w:tmpl w:val="2000E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1761A"/>
    <w:multiLevelType w:val="multilevel"/>
    <w:tmpl w:val="4D98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DB06CE"/>
    <w:multiLevelType w:val="multilevel"/>
    <w:tmpl w:val="6B18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A5A53"/>
    <w:multiLevelType w:val="multilevel"/>
    <w:tmpl w:val="EC5E7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5060B"/>
    <w:multiLevelType w:val="multilevel"/>
    <w:tmpl w:val="12D2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E04C3D"/>
    <w:multiLevelType w:val="multilevel"/>
    <w:tmpl w:val="4000C1A0"/>
    <w:lvl w:ilvl="0">
      <w:start w:val="1"/>
      <w:numFmt w:val="decimal"/>
      <w:lvlText w:val="%1."/>
      <w:lvlJc w:val="left"/>
      <w:pPr>
        <w:ind w:left="360" w:hanging="360"/>
      </w:pPr>
      <w:rPr>
        <w:rFonts w:ascii="Times New Roman" w:hAnsi="Times New Roman" w:cs="Times New Roman" w:hint="default"/>
        <w:i w:val="0"/>
        <w:iCs/>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3E160C73"/>
    <w:multiLevelType w:val="multilevel"/>
    <w:tmpl w:val="8C90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CD537B"/>
    <w:multiLevelType w:val="multilevel"/>
    <w:tmpl w:val="A75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2D4B60"/>
    <w:multiLevelType w:val="multilevel"/>
    <w:tmpl w:val="E922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CF181A"/>
    <w:multiLevelType w:val="multilevel"/>
    <w:tmpl w:val="AD1C9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83D51"/>
    <w:multiLevelType w:val="multilevel"/>
    <w:tmpl w:val="FE1A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6" w15:restartNumberingAfterBreak="0">
    <w:nsid w:val="52C93C5D"/>
    <w:multiLevelType w:val="hybridMultilevel"/>
    <w:tmpl w:val="28627C02"/>
    <w:lvl w:ilvl="0" w:tplc="413AB312">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46612A5"/>
    <w:multiLevelType w:val="multilevel"/>
    <w:tmpl w:val="01AA2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D35D9"/>
    <w:multiLevelType w:val="multilevel"/>
    <w:tmpl w:val="F8A45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F93F56"/>
    <w:multiLevelType w:val="hybridMultilevel"/>
    <w:tmpl w:val="F850A1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81C03DC"/>
    <w:multiLevelType w:val="hybridMultilevel"/>
    <w:tmpl w:val="8A0A1F8C"/>
    <w:lvl w:ilvl="0" w:tplc="83C0BBCA">
      <w:start w:val="1"/>
      <w:numFmt w:val="bullet"/>
      <w:lvlText w:val=""/>
      <w:lvlJc w:val="left"/>
      <w:pPr>
        <w:ind w:left="720" w:hanging="360"/>
      </w:pPr>
      <w:rPr>
        <w:rFonts w:ascii="Symbol" w:hAnsi="Symbol" w:hint="default"/>
      </w:rPr>
    </w:lvl>
    <w:lvl w:ilvl="1" w:tplc="C6F2E9D8">
      <w:start w:val="1"/>
      <w:numFmt w:val="bullet"/>
      <w:lvlText w:val=""/>
      <w:lvlJc w:val="left"/>
      <w:pPr>
        <w:ind w:left="1440" w:hanging="360"/>
      </w:pPr>
      <w:rPr>
        <w:rFonts w:ascii="Symbol" w:hAnsi="Symbol" w:hint="default"/>
      </w:rPr>
    </w:lvl>
    <w:lvl w:ilvl="2" w:tplc="892CFB2E">
      <w:start w:val="1"/>
      <w:numFmt w:val="bullet"/>
      <w:lvlText w:val=""/>
      <w:lvlJc w:val="left"/>
      <w:pPr>
        <w:ind w:left="2160" w:hanging="360"/>
      </w:pPr>
      <w:rPr>
        <w:rFonts w:ascii="Wingdings" w:hAnsi="Wingdings" w:hint="default"/>
      </w:rPr>
    </w:lvl>
    <w:lvl w:ilvl="3" w:tplc="B1C67134">
      <w:start w:val="1"/>
      <w:numFmt w:val="bullet"/>
      <w:lvlText w:val=""/>
      <w:lvlJc w:val="left"/>
      <w:pPr>
        <w:ind w:left="2880" w:hanging="360"/>
      </w:pPr>
      <w:rPr>
        <w:rFonts w:ascii="Symbol" w:hAnsi="Symbol" w:hint="default"/>
      </w:rPr>
    </w:lvl>
    <w:lvl w:ilvl="4" w:tplc="42203602">
      <w:start w:val="1"/>
      <w:numFmt w:val="bullet"/>
      <w:lvlText w:val="o"/>
      <w:lvlJc w:val="left"/>
      <w:pPr>
        <w:ind w:left="3600" w:hanging="360"/>
      </w:pPr>
      <w:rPr>
        <w:rFonts w:ascii="Courier New" w:hAnsi="Courier New" w:cs="Courier New" w:hint="default"/>
      </w:rPr>
    </w:lvl>
    <w:lvl w:ilvl="5" w:tplc="62CED1BA">
      <w:start w:val="1"/>
      <w:numFmt w:val="bullet"/>
      <w:lvlText w:val=""/>
      <w:lvlJc w:val="left"/>
      <w:pPr>
        <w:ind w:left="4320" w:hanging="360"/>
      </w:pPr>
      <w:rPr>
        <w:rFonts w:ascii="Wingdings" w:hAnsi="Wingdings" w:hint="default"/>
      </w:rPr>
    </w:lvl>
    <w:lvl w:ilvl="6" w:tplc="8326C14C">
      <w:start w:val="1"/>
      <w:numFmt w:val="bullet"/>
      <w:lvlText w:val=""/>
      <w:lvlJc w:val="left"/>
      <w:pPr>
        <w:ind w:left="5040" w:hanging="360"/>
      </w:pPr>
      <w:rPr>
        <w:rFonts w:ascii="Symbol" w:hAnsi="Symbol" w:hint="default"/>
      </w:rPr>
    </w:lvl>
    <w:lvl w:ilvl="7" w:tplc="3D1004C4">
      <w:start w:val="1"/>
      <w:numFmt w:val="bullet"/>
      <w:lvlText w:val="o"/>
      <w:lvlJc w:val="left"/>
      <w:pPr>
        <w:ind w:left="5760" w:hanging="360"/>
      </w:pPr>
      <w:rPr>
        <w:rFonts w:ascii="Courier New" w:hAnsi="Courier New" w:cs="Courier New" w:hint="default"/>
      </w:rPr>
    </w:lvl>
    <w:lvl w:ilvl="8" w:tplc="381A99EE">
      <w:start w:val="1"/>
      <w:numFmt w:val="bullet"/>
      <w:lvlText w:val=""/>
      <w:lvlJc w:val="left"/>
      <w:pPr>
        <w:ind w:left="6480" w:hanging="360"/>
      </w:pPr>
      <w:rPr>
        <w:rFonts w:ascii="Wingdings" w:hAnsi="Wingdings" w:hint="default"/>
      </w:rPr>
    </w:lvl>
  </w:abstractNum>
  <w:abstractNum w:abstractNumId="31" w15:restartNumberingAfterBreak="0">
    <w:nsid w:val="5A0A70BC"/>
    <w:multiLevelType w:val="multilevel"/>
    <w:tmpl w:val="66EC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B174BF"/>
    <w:multiLevelType w:val="multilevel"/>
    <w:tmpl w:val="498C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A04D24"/>
    <w:multiLevelType w:val="multilevel"/>
    <w:tmpl w:val="53F6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3304B6"/>
    <w:multiLevelType w:val="hybridMultilevel"/>
    <w:tmpl w:val="D1D80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971BEA"/>
    <w:multiLevelType w:val="multilevel"/>
    <w:tmpl w:val="18CC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DC55E9"/>
    <w:multiLevelType w:val="hybridMultilevel"/>
    <w:tmpl w:val="47946090"/>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0B71B20"/>
    <w:multiLevelType w:val="multilevel"/>
    <w:tmpl w:val="9AFA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0D7B14"/>
    <w:multiLevelType w:val="multilevel"/>
    <w:tmpl w:val="F6281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59560C"/>
    <w:multiLevelType w:val="multilevel"/>
    <w:tmpl w:val="99E8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0A4F4A"/>
    <w:multiLevelType w:val="multilevel"/>
    <w:tmpl w:val="0E121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331D4C"/>
    <w:multiLevelType w:val="multilevel"/>
    <w:tmpl w:val="6014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0F5487"/>
    <w:multiLevelType w:val="multilevel"/>
    <w:tmpl w:val="033A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6A79BB"/>
    <w:multiLevelType w:val="multilevel"/>
    <w:tmpl w:val="97C0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9D75CF"/>
    <w:multiLevelType w:val="multilevel"/>
    <w:tmpl w:val="B91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579A1"/>
    <w:multiLevelType w:val="multilevel"/>
    <w:tmpl w:val="B5A4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96610"/>
    <w:multiLevelType w:val="multilevel"/>
    <w:tmpl w:val="5E6249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FB5596"/>
    <w:multiLevelType w:val="multilevel"/>
    <w:tmpl w:val="3136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EC92B4F"/>
    <w:multiLevelType w:val="multilevel"/>
    <w:tmpl w:val="855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2288521">
    <w:abstractNumId w:val="25"/>
  </w:num>
  <w:num w:numId="2" w16cid:durableId="373777209">
    <w:abstractNumId w:val="36"/>
  </w:num>
  <w:num w:numId="3" w16cid:durableId="1696610888">
    <w:abstractNumId w:val="40"/>
  </w:num>
  <w:num w:numId="4" w16cid:durableId="645545754">
    <w:abstractNumId w:val="17"/>
  </w:num>
  <w:num w:numId="5" w16cid:durableId="987592871">
    <w:abstractNumId w:val="2"/>
  </w:num>
  <w:num w:numId="6" w16cid:durableId="997615120">
    <w:abstractNumId w:val="27"/>
  </w:num>
  <w:num w:numId="7" w16cid:durableId="1824588243">
    <w:abstractNumId w:val="6"/>
  </w:num>
  <w:num w:numId="8" w16cid:durableId="930163771">
    <w:abstractNumId w:val="45"/>
  </w:num>
  <w:num w:numId="9" w16cid:durableId="164130676">
    <w:abstractNumId w:val="39"/>
  </w:num>
  <w:num w:numId="10" w16cid:durableId="819884843">
    <w:abstractNumId w:val="12"/>
  </w:num>
  <w:num w:numId="11" w16cid:durableId="202598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6883445">
    <w:abstractNumId w:val="29"/>
  </w:num>
  <w:num w:numId="13" w16cid:durableId="1241405691">
    <w:abstractNumId w:val="46"/>
  </w:num>
  <w:num w:numId="14" w16cid:durableId="1579167432">
    <w:abstractNumId w:val="4"/>
  </w:num>
  <w:num w:numId="15" w16cid:durableId="1274829252">
    <w:abstractNumId w:val="33"/>
  </w:num>
  <w:num w:numId="16" w16cid:durableId="1117598513">
    <w:abstractNumId w:val="37"/>
  </w:num>
  <w:num w:numId="17" w16cid:durableId="1807384165">
    <w:abstractNumId w:val="11"/>
  </w:num>
  <w:num w:numId="18" w16cid:durableId="373964955">
    <w:abstractNumId w:val="48"/>
  </w:num>
  <w:num w:numId="19" w16cid:durableId="597253734">
    <w:abstractNumId w:val="44"/>
  </w:num>
  <w:num w:numId="20" w16cid:durableId="1243755812">
    <w:abstractNumId w:val="18"/>
  </w:num>
  <w:num w:numId="21" w16cid:durableId="1378317951">
    <w:abstractNumId w:val="26"/>
  </w:num>
  <w:num w:numId="22" w16cid:durableId="248196492">
    <w:abstractNumId w:val="34"/>
  </w:num>
  <w:num w:numId="23" w16cid:durableId="613632618">
    <w:abstractNumId w:val="41"/>
  </w:num>
  <w:num w:numId="24" w16cid:durableId="1075739451">
    <w:abstractNumId w:val="43"/>
  </w:num>
  <w:num w:numId="25" w16cid:durableId="1113599775">
    <w:abstractNumId w:val="15"/>
  </w:num>
  <w:num w:numId="26" w16cid:durableId="160194561">
    <w:abstractNumId w:val="22"/>
  </w:num>
  <w:num w:numId="27" w16cid:durableId="1275016032">
    <w:abstractNumId w:val="10"/>
  </w:num>
  <w:num w:numId="28" w16cid:durableId="66465688">
    <w:abstractNumId w:val="13"/>
  </w:num>
  <w:num w:numId="29" w16cid:durableId="418061304">
    <w:abstractNumId w:val="21"/>
  </w:num>
  <w:num w:numId="30" w16cid:durableId="129442216">
    <w:abstractNumId w:val="31"/>
  </w:num>
  <w:num w:numId="31" w16cid:durableId="1905676051">
    <w:abstractNumId w:val="8"/>
  </w:num>
  <w:num w:numId="32" w16cid:durableId="1193692978">
    <w:abstractNumId w:val="16"/>
  </w:num>
  <w:num w:numId="33" w16cid:durableId="39207781">
    <w:abstractNumId w:val="38"/>
  </w:num>
  <w:num w:numId="34" w16cid:durableId="1431702178">
    <w:abstractNumId w:val="20"/>
  </w:num>
  <w:num w:numId="35" w16cid:durableId="1368483332">
    <w:abstractNumId w:val="3"/>
  </w:num>
  <w:num w:numId="36" w16cid:durableId="1802769740">
    <w:abstractNumId w:val="9"/>
  </w:num>
  <w:num w:numId="37" w16cid:durableId="1957633009">
    <w:abstractNumId w:val="0"/>
  </w:num>
  <w:num w:numId="38" w16cid:durableId="1459032853">
    <w:abstractNumId w:val="24"/>
  </w:num>
  <w:num w:numId="39" w16cid:durableId="1275792047">
    <w:abstractNumId w:val="7"/>
  </w:num>
  <w:num w:numId="40" w16cid:durableId="552232123">
    <w:abstractNumId w:val="42"/>
  </w:num>
  <w:num w:numId="41" w16cid:durableId="1695812797">
    <w:abstractNumId w:val="23"/>
  </w:num>
  <w:num w:numId="42" w16cid:durableId="273484735">
    <w:abstractNumId w:val="32"/>
  </w:num>
  <w:num w:numId="43" w16cid:durableId="674764796">
    <w:abstractNumId w:val="14"/>
  </w:num>
  <w:num w:numId="44" w16cid:durableId="1407847702">
    <w:abstractNumId w:val="47"/>
  </w:num>
  <w:num w:numId="45" w16cid:durableId="596908333">
    <w:abstractNumId w:val="35"/>
  </w:num>
  <w:num w:numId="46" w16cid:durableId="2016416936">
    <w:abstractNumId w:val="5"/>
  </w:num>
  <w:num w:numId="47" w16cid:durableId="740197">
    <w:abstractNumId w:val="30"/>
  </w:num>
  <w:num w:numId="48" w16cid:durableId="1648361702">
    <w:abstractNumId w:val="28"/>
  </w:num>
  <w:num w:numId="49" w16cid:durableId="3834065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2688"/>
    <w:rsid w:val="000119CE"/>
    <w:rsid w:val="00013460"/>
    <w:rsid w:val="00013804"/>
    <w:rsid w:val="00013AC9"/>
    <w:rsid w:val="00015131"/>
    <w:rsid w:val="0001747F"/>
    <w:rsid w:val="00021A00"/>
    <w:rsid w:val="0002435C"/>
    <w:rsid w:val="00032B46"/>
    <w:rsid w:val="00033788"/>
    <w:rsid w:val="00035EDF"/>
    <w:rsid w:val="00035F2C"/>
    <w:rsid w:val="0004289C"/>
    <w:rsid w:val="00043AC7"/>
    <w:rsid w:val="00044D19"/>
    <w:rsid w:val="000517D8"/>
    <w:rsid w:val="00052045"/>
    <w:rsid w:val="00054810"/>
    <w:rsid w:val="0006046B"/>
    <w:rsid w:val="0006488F"/>
    <w:rsid w:val="00064A56"/>
    <w:rsid w:val="00064CE7"/>
    <w:rsid w:val="000674B3"/>
    <w:rsid w:val="000713DA"/>
    <w:rsid w:val="00071EAA"/>
    <w:rsid w:val="0007236F"/>
    <w:rsid w:val="00072966"/>
    <w:rsid w:val="00074CCD"/>
    <w:rsid w:val="00075A5F"/>
    <w:rsid w:val="00080115"/>
    <w:rsid w:val="00081267"/>
    <w:rsid w:val="000822CE"/>
    <w:rsid w:val="00085029"/>
    <w:rsid w:val="000864DB"/>
    <w:rsid w:val="00090635"/>
    <w:rsid w:val="00095985"/>
    <w:rsid w:val="000A28BF"/>
    <w:rsid w:val="000A6BA5"/>
    <w:rsid w:val="000B3D87"/>
    <w:rsid w:val="000B50EE"/>
    <w:rsid w:val="000B5544"/>
    <w:rsid w:val="000C041B"/>
    <w:rsid w:val="000C2AB4"/>
    <w:rsid w:val="000D3664"/>
    <w:rsid w:val="000D5C74"/>
    <w:rsid w:val="000E1D40"/>
    <w:rsid w:val="000E2800"/>
    <w:rsid w:val="000E3625"/>
    <w:rsid w:val="000F0086"/>
    <w:rsid w:val="000F042B"/>
    <w:rsid w:val="000F4337"/>
    <w:rsid w:val="000F497A"/>
    <w:rsid w:val="00100665"/>
    <w:rsid w:val="00101B16"/>
    <w:rsid w:val="00102AD8"/>
    <w:rsid w:val="00106CE3"/>
    <w:rsid w:val="00112203"/>
    <w:rsid w:val="0011342A"/>
    <w:rsid w:val="00113956"/>
    <w:rsid w:val="00116035"/>
    <w:rsid w:val="001211EA"/>
    <w:rsid w:val="00123B79"/>
    <w:rsid w:val="00134252"/>
    <w:rsid w:val="00136CD4"/>
    <w:rsid w:val="0014002C"/>
    <w:rsid w:val="00143389"/>
    <w:rsid w:val="00143CC4"/>
    <w:rsid w:val="0015146D"/>
    <w:rsid w:val="00157D40"/>
    <w:rsid w:val="00162BE7"/>
    <w:rsid w:val="00167728"/>
    <w:rsid w:val="0017006C"/>
    <w:rsid w:val="001733EE"/>
    <w:rsid w:val="00174E20"/>
    <w:rsid w:val="00184334"/>
    <w:rsid w:val="00185AC8"/>
    <w:rsid w:val="00191428"/>
    <w:rsid w:val="001A25C3"/>
    <w:rsid w:val="001A37C7"/>
    <w:rsid w:val="001B0858"/>
    <w:rsid w:val="001B3BE4"/>
    <w:rsid w:val="001B571D"/>
    <w:rsid w:val="001B5818"/>
    <w:rsid w:val="001B66A4"/>
    <w:rsid w:val="001B6E6E"/>
    <w:rsid w:val="001C3F21"/>
    <w:rsid w:val="001C4EEE"/>
    <w:rsid w:val="001C67C6"/>
    <w:rsid w:val="001D2FA2"/>
    <w:rsid w:val="001E31B6"/>
    <w:rsid w:val="001E4497"/>
    <w:rsid w:val="001F0570"/>
    <w:rsid w:val="001F2097"/>
    <w:rsid w:val="002000EB"/>
    <w:rsid w:val="00200223"/>
    <w:rsid w:val="00200516"/>
    <w:rsid w:val="00201AC6"/>
    <w:rsid w:val="0020233F"/>
    <w:rsid w:val="00205100"/>
    <w:rsid w:val="0020794F"/>
    <w:rsid w:val="00211984"/>
    <w:rsid w:val="002164C9"/>
    <w:rsid w:val="002170A5"/>
    <w:rsid w:val="00220758"/>
    <w:rsid w:val="00227AA4"/>
    <w:rsid w:val="00230761"/>
    <w:rsid w:val="002323A0"/>
    <w:rsid w:val="00235924"/>
    <w:rsid w:val="0023674D"/>
    <w:rsid w:val="00236E65"/>
    <w:rsid w:val="002372B8"/>
    <w:rsid w:val="00237D31"/>
    <w:rsid w:val="00237E0F"/>
    <w:rsid w:val="00240AC0"/>
    <w:rsid w:val="00243A89"/>
    <w:rsid w:val="002453BD"/>
    <w:rsid w:val="00257353"/>
    <w:rsid w:val="002603C4"/>
    <w:rsid w:val="00263477"/>
    <w:rsid w:val="00266941"/>
    <w:rsid w:val="0027118F"/>
    <w:rsid w:val="00271651"/>
    <w:rsid w:val="002721D2"/>
    <w:rsid w:val="0027425A"/>
    <w:rsid w:val="0028093A"/>
    <w:rsid w:val="002819D5"/>
    <w:rsid w:val="00281C80"/>
    <w:rsid w:val="0029128B"/>
    <w:rsid w:val="002950E0"/>
    <w:rsid w:val="002954C4"/>
    <w:rsid w:val="00297D03"/>
    <w:rsid w:val="002B07BD"/>
    <w:rsid w:val="002B5444"/>
    <w:rsid w:val="002B547F"/>
    <w:rsid w:val="002C012B"/>
    <w:rsid w:val="002C21E9"/>
    <w:rsid w:val="002D09A8"/>
    <w:rsid w:val="002D38C5"/>
    <w:rsid w:val="002E4217"/>
    <w:rsid w:val="002E505B"/>
    <w:rsid w:val="002F30F7"/>
    <w:rsid w:val="002F3DAA"/>
    <w:rsid w:val="002F5F1E"/>
    <w:rsid w:val="002F7FB5"/>
    <w:rsid w:val="00301D7D"/>
    <w:rsid w:val="00307760"/>
    <w:rsid w:val="00311D13"/>
    <w:rsid w:val="0031555D"/>
    <w:rsid w:val="00315655"/>
    <w:rsid w:val="00315B32"/>
    <w:rsid w:val="00315BDC"/>
    <w:rsid w:val="00324559"/>
    <w:rsid w:val="00327C88"/>
    <w:rsid w:val="00331944"/>
    <w:rsid w:val="00331B17"/>
    <w:rsid w:val="00334C0F"/>
    <w:rsid w:val="003358FF"/>
    <w:rsid w:val="00340FD7"/>
    <w:rsid w:val="00347B79"/>
    <w:rsid w:val="003509A8"/>
    <w:rsid w:val="00352F64"/>
    <w:rsid w:val="00354545"/>
    <w:rsid w:val="0036135C"/>
    <w:rsid w:val="00362D0C"/>
    <w:rsid w:val="003634EC"/>
    <w:rsid w:val="0036518F"/>
    <w:rsid w:val="0036768D"/>
    <w:rsid w:val="00374362"/>
    <w:rsid w:val="00377B12"/>
    <w:rsid w:val="00380147"/>
    <w:rsid w:val="00381C7D"/>
    <w:rsid w:val="003844EF"/>
    <w:rsid w:val="00385C9B"/>
    <w:rsid w:val="003872BA"/>
    <w:rsid w:val="00387D77"/>
    <w:rsid w:val="003922EF"/>
    <w:rsid w:val="0039270A"/>
    <w:rsid w:val="00394A57"/>
    <w:rsid w:val="00396BB3"/>
    <w:rsid w:val="00397415"/>
    <w:rsid w:val="003A2CB2"/>
    <w:rsid w:val="003A4D1C"/>
    <w:rsid w:val="003A5C62"/>
    <w:rsid w:val="003B1F21"/>
    <w:rsid w:val="003B257A"/>
    <w:rsid w:val="003B73E6"/>
    <w:rsid w:val="003B7521"/>
    <w:rsid w:val="003C0C4D"/>
    <w:rsid w:val="003C10DB"/>
    <w:rsid w:val="003C11CC"/>
    <w:rsid w:val="003C1C91"/>
    <w:rsid w:val="003C3DB4"/>
    <w:rsid w:val="003C3EB9"/>
    <w:rsid w:val="003C6579"/>
    <w:rsid w:val="003D0412"/>
    <w:rsid w:val="003D4312"/>
    <w:rsid w:val="003D5E8B"/>
    <w:rsid w:val="003E3748"/>
    <w:rsid w:val="003E3D38"/>
    <w:rsid w:val="003E4DA7"/>
    <w:rsid w:val="003F03BA"/>
    <w:rsid w:val="003F0CD8"/>
    <w:rsid w:val="004043EA"/>
    <w:rsid w:val="00405019"/>
    <w:rsid w:val="00406BA9"/>
    <w:rsid w:val="00410C9A"/>
    <w:rsid w:val="00421AB5"/>
    <w:rsid w:val="00424212"/>
    <w:rsid w:val="00424CF9"/>
    <w:rsid w:val="0043208D"/>
    <w:rsid w:val="004333B4"/>
    <w:rsid w:val="00434203"/>
    <w:rsid w:val="00452C3E"/>
    <w:rsid w:val="00452C6C"/>
    <w:rsid w:val="00453E5E"/>
    <w:rsid w:val="0045451B"/>
    <w:rsid w:val="00463E6B"/>
    <w:rsid w:val="00464294"/>
    <w:rsid w:val="00465AFD"/>
    <w:rsid w:val="00473387"/>
    <w:rsid w:val="004735CE"/>
    <w:rsid w:val="00474658"/>
    <w:rsid w:val="004777E9"/>
    <w:rsid w:val="0047797E"/>
    <w:rsid w:val="00483213"/>
    <w:rsid w:val="00497F06"/>
    <w:rsid w:val="004A1AFC"/>
    <w:rsid w:val="004A3757"/>
    <w:rsid w:val="004B1283"/>
    <w:rsid w:val="004C6034"/>
    <w:rsid w:val="004D2995"/>
    <w:rsid w:val="004D3941"/>
    <w:rsid w:val="004D6DDF"/>
    <w:rsid w:val="004E2421"/>
    <w:rsid w:val="004E6489"/>
    <w:rsid w:val="004E6662"/>
    <w:rsid w:val="004F3F8C"/>
    <w:rsid w:val="004F568A"/>
    <w:rsid w:val="004F7365"/>
    <w:rsid w:val="0050054D"/>
    <w:rsid w:val="005020EC"/>
    <w:rsid w:val="00502C1F"/>
    <w:rsid w:val="005032A5"/>
    <w:rsid w:val="00504572"/>
    <w:rsid w:val="005060F3"/>
    <w:rsid w:val="0050658E"/>
    <w:rsid w:val="005114DB"/>
    <w:rsid w:val="00516555"/>
    <w:rsid w:val="00520F22"/>
    <w:rsid w:val="005256CF"/>
    <w:rsid w:val="005300CD"/>
    <w:rsid w:val="005328A2"/>
    <w:rsid w:val="0053383F"/>
    <w:rsid w:val="00542C43"/>
    <w:rsid w:val="00551299"/>
    <w:rsid w:val="00552BCC"/>
    <w:rsid w:val="005535FB"/>
    <w:rsid w:val="00555DF5"/>
    <w:rsid w:val="00556B31"/>
    <w:rsid w:val="00561BD1"/>
    <w:rsid w:val="00572006"/>
    <w:rsid w:val="00573E74"/>
    <w:rsid w:val="0057790F"/>
    <w:rsid w:val="00582470"/>
    <w:rsid w:val="00594DE5"/>
    <w:rsid w:val="005A12D7"/>
    <w:rsid w:val="005A29D6"/>
    <w:rsid w:val="005B0C92"/>
    <w:rsid w:val="005B7E20"/>
    <w:rsid w:val="005C1933"/>
    <w:rsid w:val="005C1D42"/>
    <w:rsid w:val="005C32AE"/>
    <w:rsid w:val="005C412B"/>
    <w:rsid w:val="005C4835"/>
    <w:rsid w:val="005C5A53"/>
    <w:rsid w:val="005C7769"/>
    <w:rsid w:val="005D4391"/>
    <w:rsid w:val="005D5F1D"/>
    <w:rsid w:val="005D7504"/>
    <w:rsid w:val="005E279D"/>
    <w:rsid w:val="005E37E8"/>
    <w:rsid w:val="005F07B9"/>
    <w:rsid w:val="005F0F53"/>
    <w:rsid w:val="005F584A"/>
    <w:rsid w:val="0060625D"/>
    <w:rsid w:val="00611BAA"/>
    <w:rsid w:val="00612D18"/>
    <w:rsid w:val="00615450"/>
    <w:rsid w:val="00615BB7"/>
    <w:rsid w:val="00616A16"/>
    <w:rsid w:val="00621954"/>
    <w:rsid w:val="00623361"/>
    <w:rsid w:val="00624BA9"/>
    <w:rsid w:val="0062575C"/>
    <w:rsid w:val="006339EB"/>
    <w:rsid w:val="00637029"/>
    <w:rsid w:val="00637855"/>
    <w:rsid w:val="006425FA"/>
    <w:rsid w:val="006516EB"/>
    <w:rsid w:val="006559E3"/>
    <w:rsid w:val="00657577"/>
    <w:rsid w:val="006633E0"/>
    <w:rsid w:val="006660B2"/>
    <w:rsid w:val="0067056E"/>
    <w:rsid w:val="006739CA"/>
    <w:rsid w:val="0068258E"/>
    <w:rsid w:val="006855AC"/>
    <w:rsid w:val="00691790"/>
    <w:rsid w:val="006933C3"/>
    <w:rsid w:val="006956E6"/>
    <w:rsid w:val="00697045"/>
    <w:rsid w:val="006A1162"/>
    <w:rsid w:val="006A27BD"/>
    <w:rsid w:val="006A337B"/>
    <w:rsid w:val="006A3DEB"/>
    <w:rsid w:val="006A4E08"/>
    <w:rsid w:val="006A5793"/>
    <w:rsid w:val="006A57D6"/>
    <w:rsid w:val="006A58BC"/>
    <w:rsid w:val="006A5A12"/>
    <w:rsid w:val="006A6820"/>
    <w:rsid w:val="006C40C7"/>
    <w:rsid w:val="006D3EB7"/>
    <w:rsid w:val="006D7B49"/>
    <w:rsid w:val="006E0A2E"/>
    <w:rsid w:val="006E1269"/>
    <w:rsid w:val="006E7D38"/>
    <w:rsid w:val="006F0870"/>
    <w:rsid w:val="006F1B93"/>
    <w:rsid w:val="006F1CC1"/>
    <w:rsid w:val="006F43CA"/>
    <w:rsid w:val="006F7EF4"/>
    <w:rsid w:val="007026DD"/>
    <w:rsid w:val="00702770"/>
    <w:rsid w:val="007030D2"/>
    <w:rsid w:val="00703FCE"/>
    <w:rsid w:val="00707B68"/>
    <w:rsid w:val="007126C4"/>
    <w:rsid w:val="00723252"/>
    <w:rsid w:val="00725820"/>
    <w:rsid w:val="007258CF"/>
    <w:rsid w:val="00733E0B"/>
    <w:rsid w:val="0073508A"/>
    <w:rsid w:val="00737731"/>
    <w:rsid w:val="00740210"/>
    <w:rsid w:val="007411D5"/>
    <w:rsid w:val="00744A1C"/>
    <w:rsid w:val="007557B0"/>
    <w:rsid w:val="00756648"/>
    <w:rsid w:val="007724CE"/>
    <w:rsid w:val="00780C21"/>
    <w:rsid w:val="00781194"/>
    <w:rsid w:val="00783198"/>
    <w:rsid w:val="0079167D"/>
    <w:rsid w:val="007A0931"/>
    <w:rsid w:val="007A4309"/>
    <w:rsid w:val="007B0EDB"/>
    <w:rsid w:val="007B627D"/>
    <w:rsid w:val="007B6E7F"/>
    <w:rsid w:val="007C2852"/>
    <w:rsid w:val="007C53A1"/>
    <w:rsid w:val="007C58BD"/>
    <w:rsid w:val="007C5D4B"/>
    <w:rsid w:val="007D00B1"/>
    <w:rsid w:val="007D0C0F"/>
    <w:rsid w:val="007D0E36"/>
    <w:rsid w:val="007D2780"/>
    <w:rsid w:val="007E1C2B"/>
    <w:rsid w:val="007E3F69"/>
    <w:rsid w:val="007E65E1"/>
    <w:rsid w:val="007E7735"/>
    <w:rsid w:val="007F1254"/>
    <w:rsid w:val="007F1374"/>
    <w:rsid w:val="00800EE1"/>
    <w:rsid w:val="00810D9C"/>
    <w:rsid w:val="00811CAE"/>
    <w:rsid w:val="00825DC9"/>
    <w:rsid w:val="00831A0A"/>
    <w:rsid w:val="00831DF3"/>
    <w:rsid w:val="008326E7"/>
    <w:rsid w:val="008350F6"/>
    <w:rsid w:val="00836074"/>
    <w:rsid w:val="0084241F"/>
    <w:rsid w:val="0084434E"/>
    <w:rsid w:val="008506B1"/>
    <w:rsid w:val="008510CC"/>
    <w:rsid w:val="00851B5D"/>
    <w:rsid w:val="008559F0"/>
    <w:rsid w:val="00857CDF"/>
    <w:rsid w:val="00860C47"/>
    <w:rsid w:val="00863417"/>
    <w:rsid w:val="0086343C"/>
    <w:rsid w:val="00863D76"/>
    <w:rsid w:val="0086452F"/>
    <w:rsid w:val="0086509B"/>
    <w:rsid w:val="0087296A"/>
    <w:rsid w:val="00876262"/>
    <w:rsid w:val="008821E0"/>
    <w:rsid w:val="0088659E"/>
    <w:rsid w:val="00891049"/>
    <w:rsid w:val="0089190B"/>
    <w:rsid w:val="008964A9"/>
    <w:rsid w:val="00897403"/>
    <w:rsid w:val="008A2DEA"/>
    <w:rsid w:val="008A40C0"/>
    <w:rsid w:val="008A5923"/>
    <w:rsid w:val="008B1120"/>
    <w:rsid w:val="008B1AA1"/>
    <w:rsid w:val="008B1BFF"/>
    <w:rsid w:val="008B4BE6"/>
    <w:rsid w:val="008C1B34"/>
    <w:rsid w:val="008C2111"/>
    <w:rsid w:val="008C2DD5"/>
    <w:rsid w:val="008D0F40"/>
    <w:rsid w:val="008D310C"/>
    <w:rsid w:val="008E2713"/>
    <w:rsid w:val="008E6582"/>
    <w:rsid w:val="008F12A1"/>
    <w:rsid w:val="008F3624"/>
    <w:rsid w:val="008F73D1"/>
    <w:rsid w:val="009002CA"/>
    <w:rsid w:val="009016F5"/>
    <w:rsid w:val="00903AF9"/>
    <w:rsid w:val="0090579F"/>
    <w:rsid w:val="009143C9"/>
    <w:rsid w:val="00915A40"/>
    <w:rsid w:val="00917C9F"/>
    <w:rsid w:val="009201C9"/>
    <w:rsid w:val="00925F95"/>
    <w:rsid w:val="00930424"/>
    <w:rsid w:val="0093179B"/>
    <w:rsid w:val="00931DCC"/>
    <w:rsid w:val="00942BCB"/>
    <w:rsid w:val="00942F03"/>
    <w:rsid w:val="009519A9"/>
    <w:rsid w:val="00951B98"/>
    <w:rsid w:val="00953155"/>
    <w:rsid w:val="009542F8"/>
    <w:rsid w:val="00961B81"/>
    <w:rsid w:val="00962ED5"/>
    <w:rsid w:val="00971561"/>
    <w:rsid w:val="00972D07"/>
    <w:rsid w:val="009761DA"/>
    <w:rsid w:val="009768A2"/>
    <w:rsid w:val="009858FE"/>
    <w:rsid w:val="009860EA"/>
    <w:rsid w:val="00990719"/>
    <w:rsid w:val="0099315C"/>
    <w:rsid w:val="009C02E5"/>
    <w:rsid w:val="009C0E0E"/>
    <w:rsid w:val="009C26E3"/>
    <w:rsid w:val="009C3F41"/>
    <w:rsid w:val="009C6DD1"/>
    <w:rsid w:val="009C6E0E"/>
    <w:rsid w:val="009C7CD6"/>
    <w:rsid w:val="009D2789"/>
    <w:rsid w:val="009D4C0F"/>
    <w:rsid w:val="009D7C44"/>
    <w:rsid w:val="009E504E"/>
    <w:rsid w:val="009E62B8"/>
    <w:rsid w:val="009E7B86"/>
    <w:rsid w:val="009F366D"/>
    <w:rsid w:val="009F3DB0"/>
    <w:rsid w:val="009F45EC"/>
    <w:rsid w:val="00A0284C"/>
    <w:rsid w:val="00A05DEF"/>
    <w:rsid w:val="00A05E39"/>
    <w:rsid w:val="00A06362"/>
    <w:rsid w:val="00A07196"/>
    <w:rsid w:val="00A131BF"/>
    <w:rsid w:val="00A13D8B"/>
    <w:rsid w:val="00A140A1"/>
    <w:rsid w:val="00A2390C"/>
    <w:rsid w:val="00A244A2"/>
    <w:rsid w:val="00A24A81"/>
    <w:rsid w:val="00A267D2"/>
    <w:rsid w:val="00A31F4C"/>
    <w:rsid w:val="00A34443"/>
    <w:rsid w:val="00A345F7"/>
    <w:rsid w:val="00A374B2"/>
    <w:rsid w:val="00A404F7"/>
    <w:rsid w:val="00A42581"/>
    <w:rsid w:val="00A51447"/>
    <w:rsid w:val="00A53F34"/>
    <w:rsid w:val="00A540EB"/>
    <w:rsid w:val="00A5539A"/>
    <w:rsid w:val="00A60B97"/>
    <w:rsid w:val="00A61764"/>
    <w:rsid w:val="00A71E51"/>
    <w:rsid w:val="00A734D4"/>
    <w:rsid w:val="00A764E4"/>
    <w:rsid w:val="00A77F56"/>
    <w:rsid w:val="00A825ED"/>
    <w:rsid w:val="00A83368"/>
    <w:rsid w:val="00A86EF5"/>
    <w:rsid w:val="00A954D1"/>
    <w:rsid w:val="00A95A2D"/>
    <w:rsid w:val="00AA34B1"/>
    <w:rsid w:val="00AA43E8"/>
    <w:rsid w:val="00AA4B5A"/>
    <w:rsid w:val="00AA719D"/>
    <w:rsid w:val="00AB06B2"/>
    <w:rsid w:val="00AB1C3D"/>
    <w:rsid w:val="00AB29A8"/>
    <w:rsid w:val="00AB67DE"/>
    <w:rsid w:val="00AB7D22"/>
    <w:rsid w:val="00AC22A5"/>
    <w:rsid w:val="00AC2670"/>
    <w:rsid w:val="00AC644D"/>
    <w:rsid w:val="00AE1C50"/>
    <w:rsid w:val="00AE1F78"/>
    <w:rsid w:val="00AE4742"/>
    <w:rsid w:val="00AE7823"/>
    <w:rsid w:val="00AF23AF"/>
    <w:rsid w:val="00AF2966"/>
    <w:rsid w:val="00AF4E3A"/>
    <w:rsid w:val="00AF6A53"/>
    <w:rsid w:val="00B00257"/>
    <w:rsid w:val="00B039D7"/>
    <w:rsid w:val="00B07F61"/>
    <w:rsid w:val="00B11EFC"/>
    <w:rsid w:val="00B13FC0"/>
    <w:rsid w:val="00B15210"/>
    <w:rsid w:val="00B1623B"/>
    <w:rsid w:val="00B237FF"/>
    <w:rsid w:val="00B24403"/>
    <w:rsid w:val="00B24580"/>
    <w:rsid w:val="00B25206"/>
    <w:rsid w:val="00B2797E"/>
    <w:rsid w:val="00B32239"/>
    <w:rsid w:val="00B3338B"/>
    <w:rsid w:val="00B34CB7"/>
    <w:rsid w:val="00B361D9"/>
    <w:rsid w:val="00B3736C"/>
    <w:rsid w:val="00B42DDB"/>
    <w:rsid w:val="00B44D85"/>
    <w:rsid w:val="00B472D0"/>
    <w:rsid w:val="00B6145A"/>
    <w:rsid w:val="00B61570"/>
    <w:rsid w:val="00B6585E"/>
    <w:rsid w:val="00B72578"/>
    <w:rsid w:val="00B72ED9"/>
    <w:rsid w:val="00B744FB"/>
    <w:rsid w:val="00B84A8E"/>
    <w:rsid w:val="00B85252"/>
    <w:rsid w:val="00B91851"/>
    <w:rsid w:val="00B92D67"/>
    <w:rsid w:val="00B952D8"/>
    <w:rsid w:val="00B9615A"/>
    <w:rsid w:val="00BA14FB"/>
    <w:rsid w:val="00BA1CBE"/>
    <w:rsid w:val="00BA3831"/>
    <w:rsid w:val="00BA500B"/>
    <w:rsid w:val="00BA5B5B"/>
    <w:rsid w:val="00BA76E8"/>
    <w:rsid w:val="00BA78B5"/>
    <w:rsid w:val="00BB008B"/>
    <w:rsid w:val="00BB0093"/>
    <w:rsid w:val="00BB2181"/>
    <w:rsid w:val="00BB3C82"/>
    <w:rsid w:val="00BB57F6"/>
    <w:rsid w:val="00BC2684"/>
    <w:rsid w:val="00BC2E36"/>
    <w:rsid w:val="00BC35AA"/>
    <w:rsid w:val="00BC5BB3"/>
    <w:rsid w:val="00BD2F0F"/>
    <w:rsid w:val="00BD53BD"/>
    <w:rsid w:val="00BD5BF9"/>
    <w:rsid w:val="00BD5DEF"/>
    <w:rsid w:val="00BE4802"/>
    <w:rsid w:val="00BE7450"/>
    <w:rsid w:val="00BF170E"/>
    <w:rsid w:val="00BF509C"/>
    <w:rsid w:val="00BF7CF6"/>
    <w:rsid w:val="00C069DB"/>
    <w:rsid w:val="00C10DBF"/>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6123C"/>
    <w:rsid w:val="00C7579D"/>
    <w:rsid w:val="00C7764C"/>
    <w:rsid w:val="00C81CDA"/>
    <w:rsid w:val="00C83148"/>
    <w:rsid w:val="00C84428"/>
    <w:rsid w:val="00C846A9"/>
    <w:rsid w:val="00C87B56"/>
    <w:rsid w:val="00C97610"/>
    <w:rsid w:val="00CA2822"/>
    <w:rsid w:val="00CB128D"/>
    <w:rsid w:val="00CB1535"/>
    <w:rsid w:val="00CB41E3"/>
    <w:rsid w:val="00CB6841"/>
    <w:rsid w:val="00CC63A6"/>
    <w:rsid w:val="00CC7AC8"/>
    <w:rsid w:val="00CD0459"/>
    <w:rsid w:val="00CD1F68"/>
    <w:rsid w:val="00CD3E6A"/>
    <w:rsid w:val="00CD618A"/>
    <w:rsid w:val="00CE1C4A"/>
    <w:rsid w:val="00CE224F"/>
    <w:rsid w:val="00CE23E8"/>
    <w:rsid w:val="00CF1BF6"/>
    <w:rsid w:val="00CF2D19"/>
    <w:rsid w:val="00CF6CCE"/>
    <w:rsid w:val="00CF77A8"/>
    <w:rsid w:val="00D00C36"/>
    <w:rsid w:val="00D0145D"/>
    <w:rsid w:val="00D02424"/>
    <w:rsid w:val="00D041D1"/>
    <w:rsid w:val="00D07A16"/>
    <w:rsid w:val="00D11F75"/>
    <w:rsid w:val="00D12DE0"/>
    <w:rsid w:val="00D14E81"/>
    <w:rsid w:val="00D16295"/>
    <w:rsid w:val="00D1647F"/>
    <w:rsid w:val="00D16C96"/>
    <w:rsid w:val="00D203ED"/>
    <w:rsid w:val="00D20F95"/>
    <w:rsid w:val="00D37645"/>
    <w:rsid w:val="00D3779C"/>
    <w:rsid w:val="00D37DCA"/>
    <w:rsid w:val="00D40A69"/>
    <w:rsid w:val="00D54373"/>
    <w:rsid w:val="00D559EF"/>
    <w:rsid w:val="00D62225"/>
    <w:rsid w:val="00D64161"/>
    <w:rsid w:val="00D65D20"/>
    <w:rsid w:val="00D745DA"/>
    <w:rsid w:val="00D76762"/>
    <w:rsid w:val="00D77DA5"/>
    <w:rsid w:val="00D84420"/>
    <w:rsid w:val="00D85438"/>
    <w:rsid w:val="00D8732D"/>
    <w:rsid w:val="00D912B8"/>
    <w:rsid w:val="00D927DB"/>
    <w:rsid w:val="00DA07EF"/>
    <w:rsid w:val="00DA0D76"/>
    <w:rsid w:val="00DA1274"/>
    <w:rsid w:val="00DA133C"/>
    <w:rsid w:val="00DA2B1D"/>
    <w:rsid w:val="00DA30A3"/>
    <w:rsid w:val="00DA5EF3"/>
    <w:rsid w:val="00DB7EE7"/>
    <w:rsid w:val="00DC0474"/>
    <w:rsid w:val="00DC3E82"/>
    <w:rsid w:val="00DC529B"/>
    <w:rsid w:val="00DD0BB8"/>
    <w:rsid w:val="00DD3883"/>
    <w:rsid w:val="00DD563C"/>
    <w:rsid w:val="00DD665B"/>
    <w:rsid w:val="00DE06EE"/>
    <w:rsid w:val="00DF0141"/>
    <w:rsid w:val="00DF0807"/>
    <w:rsid w:val="00DF4B6E"/>
    <w:rsid w:val="00DF513B"/>
    <w:rsid w:val="00DF71E8"/>
    <w:rsid w:val="00E0352C"/>
    <w:rsid w:val="00E04218"/>
    <w:rsid w:val="00E07BB2"/>
    <w:rsid w:val="00E11E1A"/>
    <w:rsid w:val="00E12C95"/>
    <w:rsid w:val="00E14566"/>
    <w:rsid w:val="00E14911"/>
    <w:rsid w:val="00E17BAB"/>
    <w:rsid w:val="00E22660"/>
    <w:rsid w:val="00E232E0"/>
    <w:rsid w:val="00E23A5B"/>
    <w:rsid w:val="00E3030C"/>
    <w:rsid w:val="00E32EAF"/>
    <w:rsid w:val="00E34053"/>
    <w:rsid w:val="00E34BF8"/>
    <w:rsid w:val="00E44F7F"/>
    <w:rsid w:val="00E50CC8"/>
    <w:rsid w:val="00E51FE8"/>
    <w:rsid w:val="00E5244F"/>
    <w:rsid w:val="00E55C40"/>
    <w:rsid w:val="00E55E57"/>
    <w:rsid w:val="00E56249"/>
    <w:rsid w:val="00E56EEA"/>
    <w:rsid w:val="00E61276"/>
    <w:rsid w:val="00E67ACE"/>
    <w:rsid w:val="00E67BA7"/>
    <w:rsid w:val="00E72252"/>
    <w:rsid w:val="00E757FD"/>
    <w:rsid w:val="00E84140"/>
    <w:rsid w:val="00E93D69"/>
    <w:rsid w:val="00E94FA8"/>
    <w:rsid w:val="00EA0CB6"/>
    <w:rsid w:val="00EA2C95"/>
    <w:rsid w:val="00EB4FD7"/>
    <w:rsid w:val="00EC3461"/>
    <w:rsid w:val="00EC564B"/>
    <w:rsid w:val="00EC6F58"/>
    <w:rsid w:val="00ED44C7"/>
    <w:rsid w:val="00ED4634"/>
    <w:rsid w:val="00ED7CB3"/>
    <w:rsid w:val="00EE1123"/>
    <w:rsid w:val="00EE1706"/>
    <w:rsid w:val="00EE3A4F"/>
    <w:rsid w:val="00EF0C91"/>
    <w:rsid w:val="00EF2660"/>
    <w:rsid w:val="00EF26A2"/>
    <w:rsid w:val="00F06892"/>
    <w:rsid w:val="00F13691"/>
    <w:rsid w:val="00F1668A"/>
    <w:rsid w:val="00F25B9A"/>
    <w:rsid w:val="00F269DE"/>
    <w:rsid w:val="00F26A4B"/>
    <w:rsid w:val="00F31636"/>
    <w:rsid w:val="00F376E3"/>
    <w:rsid w:val="00F37ED4"/>
    <w:rsid w:val="00F40A46"/>
    <w:rsid w:val="00F41D12"/>
    <w:rsid w:val="00F45235"/>
    <w:rsid w:val="00F50B3C"/>
    <w:rsid w:val="00F5592A"/>
    <w:rsid w:val="00F57321"/>
    <w:rsid w:val="00F57E9D"/>
    <w:rsid w:val="00F66E1A"/>
    <w:rsid w:val="00F6786F"/>
    <w:rsid w:val="00F71EBB"/>
    <w:rsid w:val="00F728DA"/>
    <w:rsid w:val="00F8554D"/>
    <w:rsid w:val="00F87542"/>
    <w:rsid w:val="00F90159"/>
    <w:rsid w:val="00F902CE"/>
    <w:rsid w:val="00F937DA"/>
    <w:rsid w:val="00F95C8A"/>
    <w:rsid w:val="00FA3967"/>
    <w:rsid w:val="00FB0344"/>
    <w:rsid w:val="00FB0DB9"/>
    <w:rsid w:val="00FB4E60"/>
    <w:rsid w:val="00FC3B61"/>
    <w:rsid w:val="00FC4ACC"/>
    <w:rsid w:val="00FC576C"/>
    <w:rsid w:val="00FD0892"/>
    <w:rsid w:val="00FD2242"/>
    <w:rsid w:val="00FD5790"/>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26A77390-A0FB-4929-8C56-9F105C95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Fontdeparagrafimplicit"/>
    <w:uiPriority w:val="99"/>
    <w:semiHidden/>
    <w:unhideWhenUsed/>
    <w:rsid w:val="00572006"/>
    <w:rPr>
      <w:color w:val="605E5C"/>
      <w:shd w:val="clear" w:color="auto" w:fill="E1DFDD"/>
    </w:rPr>
  </w:style>
  <w:style w:type="paragraph" w:styleId="Corptext">
    <w:name w:val="Body Text"/>
    <w:basedOn w:val="Normal"/>
    <w:link w:val="CorptextCaracter"/>
    <w:uiPriority w:val="99"/>
    <w:unhideWhenUsed/>
    <w:rsid w:val="00167728"/>
    <w:pPr>
      <w:spacing w:after="120"/>
    </w:pPr>
  </w:style>
  <w:style w:type="character" w:customStyle="1" w:styleId="CorptextCaracter">
    <w:name w:val="Corp text Caracter"/>
    <w:basedOn w:val="Fontdeparagrafimplicit"/>
    <w:link w:val="Corptext"/>
    <w:uiPriority w:val="99"/>
    <w:rsid w:val="00167728"/>
    <w:rPr>
      <w:lang w:val="en-US" w:eastAsia="en-US"/>
    </w:rPr>
  </w:style>
  <w:style w:type="character" w:customStyle="1" w:styleId="fontstyle01">
    <w:name w:val="fontstyle01"/>
    <w:rsid w:val="000E3625"/>
    <w:rPr>
      <w:rFonts w:ascii="Times New Roman" w:hAnsi="Times New Roman" w:cs="Times New Roman" w:hint="default"/>
      <w:b w:val="0"/>
      <w:bCs w:val="0"/>
      <w:i w:val="0"/>
      <w:iCs w:val="0"/>
      <w:color w:val="000000"/>
      <w:sz w:val="26"/>
      <w:szCs w:val="26"/>
    </w:rPr>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34"/>
    <w:qFormat/>
    <w:locked/>
    <w:rsid w:val="000E3625"/>
    <w:rPr>
      <w:lang w:val="en-US" w:eastAsia="en-US"/>
    </w:rPr>
  </w:style>
  <w:style w:type="character" w:customStyle="1" w:styleId="fontstyle31">
    <w:name w:val="fontstyle31"/>
    <w:rsid w:val="00AA4B5A"/>
    <w:rPr>
      <w:rFonts w:ascii="TimesNewRomanPSMT" w:hAnsi="TimesNewRomanPSMT" w:hint="default"/>
      <w:b w:val="0"/>
      <w:bCs w:val="0"/>
      <w:i w:val="0"/>
      <w:iCs w:val="0"/>
      <w:color w:val="000000"/>
      <w:sz w:val="28"/>
      <w:szCs w:val="28"/>
    </w:rPr>
  </w:style>
  <w:style w:type="character" w:styleId="MeniuneNerezolvat">
    <w:name w:val="Unresolved Mention"/>
    <w:basedOn w:val="Fontdeparagrafimplicit"/>
    <w:uiPriority w:val="99"/>
    <w:semiHidden/>
    <w:unhideWhenUsed/>
    <w:rsid w:val="00266941"/>
    <w:rPr>
      <w:color w:val="605E5C"/>
      <w:shd w:val="clear" w:color="auto" w:fill="E1DFDD"/>
    </w:rPr>
  </w:style>
  <w:style w:type="character" w:styleId="HyperlinkParcurs">
    <w:name w:val="FollowedHyperlink"/>
    <w:basedOn w:val="Fontdeparagrafimplicit"/>
    <w:uiPriority w:val="99"/>
    <w:semiHidden/>
    <w:unhideWhenUsed/>
    <w:rsid w:val="003319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165947">
      <w:bodyDiv w:val="1"/>
      <w:marLeft w:val="0"/>
      <w:marRight w:val="0"/>
      <w:marTop w:val="0"/>
      <w:marBottom w:val="0"/>
      <w:divBdr>
        <w:top w:val="none" w:sz="0" w:space="0" w:color="auto"/>
        <w:left w:val="none" w:sz="0" w:space="0" w:color="auto"/>
        <w:bottom w:val="none" w:sz="0" w:space="0" w:color="auto"/>
        <w:right w:val="none" w:sz="0" w:space="0" w:color="auto"/>
      </w:divBdr>
    </w:div>
    <w:div w:id="356808830">
      <w:bodyDiv w:val="1"/>
      <w:marLeft w:val="0"/>
      <w:marRight w:val="0"/>
      <w:marTop w:val="0"/>
      <w:marBottom w:val="0"/>
      <w:divBdr>
        <w:top w:val="none" w:sz="0" w:space="0" w:color="auto"/>
        <w:left w:val="none" w:sz="0" w:space="0" w:color="auto"/>
        <w:bottom w:val="none" w:sz="0" w:space="0" w:color="auto"/>
        <w:right w:val="none" w:sz="0" w:space="0" w:color="auto"/>
      </w:divBdr>
    </w:div>
    <w:div w:id="443110704">
      <w:bodyDiv w:val="1"/>
      <w:marLeft w:val="0"/>
      <w:marRight w:val="0"/>
      <w:marTop w:val="0"/>
      <w:marBottom w:val="0"/>
      <w:divBdr>
        <w:top w:val="none" w:sz="0" w:space="0" w:color="auto"/>
        <w:left w:val="none" w:sz="0" w:space="0" w:color="auto"/>
        <w:bottom w:val="none" w:sz="0" w:space="0" w:color="auto"/>
        <w:right w:val="none" w:sz="0" w:space="0" w:color="auto"/>
      </w:divBdr>
    </w:div>
    <w:div w:id="648168487">
      <w:bodyDiv w:val="1"/>
      <w:marLeft w:val="0"/>
      <w:marRight w:val="0"/>
      <w:marTop w:val="0"/>
      <w:marBottom w:val="0"/>
      <w:divBdr>
        <w:top w:val="none" w:sz="0" w:space="0" w:color="auto"/>
        <w:left w:val="none" w:sz="0" w:space="0" w:color="auto"/>
        <w:bottom w:val="none" w:sz="0" w:space="0" w:color="auto"/>
        <w:right w:val="none" w:sz="0" w:space="0" w:color="auto"/>
      </w:divBdr>
    </w:div>
    <w:div w:id="658965121">
      <w:bodyDiv w:val="1"/>
      <w:marLeft w:val="0"/>
      <w:marRight w:val="0"/>
      <w:marTop w:val="0"/>
      <w:marBottom w:val="0"/>
      <w:divBdr>
        <w:top w:val="none" w:sz="0" w:space="0" w:color="auto"/>
        <w:left w:val="none" w:sz="0" w:space="0" w:color="auto"/>
        <w:bottom w:val="none" w:sz="0" w:space="0" w:color="auto"/>
        <w:right w:val="none" w:sz="0" w:space="0" w:color="auto"/>
      </w:divBdr>
    </w:div>
    <w:div w:id="751004128">
      <w:bodyDiv w:val="1"/>
      <w:marLeft w:val="0"/>
      <w:marRight w:val="0"/>
      <w:marTop w:val="0"/>
      <w:marBottom w:val="0"/>
      <w:divBdr>
        <w:top w:val="none" w:sz="0" w:space="0" w:color="auto"/>
        <w:left w:val="none" w:sz="0" w:space="0" w:color="auto"/>
        <w:bottom w:val="none" w:sz="0" w:space="0" w:color="auto"/>
        <w:right w:val="none" w:sz="0" w:space="0" w:color="auto"/>
      </w:divBdr>
    </w:div>
    <w:div w:id="773595175">
      <w:bodyDiv w:val="1"/>
      <w:marLeft w:val="0"/>
      <w:marRight w:val="0"/>
      <w:marTop w:val="0"/>
      <w:marBottom w:val="0"/>
      <w:divBdr>
        <w:top w:val="none" w:sz="0" w:space="0" w:color="auto"/>
        <w:left w:val="none" w:sz="0" w:space="0" w:color="auto"/>
        <w:bottom w:val="none" w:sz="0" w:space="0" w:color="auto"/>
        <w:right w:val="none" w:sz="0" w:space="0" w:color="auto"/>
      </w:divBdr>
    </w:div>
    <w:div w:id="789740101">
      <w:bodyDiv w:val="1"/>
      <w:marLeft w:val="0"/>
      <w:marRight w:val="0"/>
      <w:marTop w:val="0"/>
      <w:marBottom w:val="0"/>
      <w:divBdr>
        <w:top w:val="none" w:sz="0" w:space="0" w:color="auto"/>
        <w:left w:val="none" w:sz="0" w:space="0" w:color="auto"/>
        <w:bottom w:val="none" w:sz="0" w:space="0" w:color="auto"/>
        <w:right w:val="none" w:sz="0" w:space="0" w:color="auto"/>
      </w:divBdr>
    </w:div>
    <w:div w:id="810176299">
      <w:bodyDiv w:val="1"/>
      <w:marLeft w:val="0"/>
      <w:marRight w:val="0"/>
      <w:marTop w:val="0"/>
      <w:marBottom w:val="0"/>
      <w:divBdr>
        <w:top w:val="none" w:sz="0" w:space="0" w:color="auto"/>
        <w:left w:val="none" w:sz="0" w:space="0" w:color="auto"/>
        <w:bottom w:val="none" w:sz="0" w:space="0" w:color="auto"/>
        <w:right w:val="none" w:sz="0" w:space="0" w:color="auto"/>
      </w:divBdr>
    </w:div>
    <w:div w:id="972248950">
      <w:bodyDiv w:val="1"/>
      <w:marLeft w:val="0"/>
      <w:marRight w:val="0"/>
      <w:marTop w:val="0"/>
      <w:marBottom w:val="0"/>
      <w:divBdr>
        <w:top w:val="none" w:sz="0" w:space="0" w:color="auto"/>
        <w:left w:val="none" w:sz="0" w:space="0" w:color="auto"/>
        <w:bottom w:val="none" w:sz="0" w:space="0" w:color="auto"/>
        <w:right w:val="none" w:sz="0" w:space="0" w:color="auto"/>
      </w:divBdr>
    </w:div>
    <w:div w:id="988435856">
      <w:bodyDiv w:val="1"/>
      <w:marLeft w:val="0"/>
      <w:marRight w:val="0"/>
      <w:marTop w:val="0"/>
      <w:marBottom w:val="0"/>
      <w:divBdr>
        <w:top w:val="none" w:sz="0" w:space="0" w:color="auto"/>
        <w:left w:val="none" w:sz="0" w:space="0" w:color="auto"/>
        <w:bottom w:val="none" w:sz="0" w:space="0" w:color="auto"/>
        <w:right w:val="none" w:sz="0" w:space="0" w:color="auto"/>
      </w:divBdr>
    </w:div>
    <w:div w:id="109362908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46138721">
      <w:bodyDiv w:val="1"/>
      <w:marLeft w:val="0"/>
      <w:marRight w:val="0"/>
      <w:marTop w:val="0"/>
      <w:marBottom w:val="0"/>
      <w:divBdr>
        <w:top w:val="none" w:sz="0" w:space="0" w:color="auto"/>
        <w:left w:val="none" w:sz="0" w:space="0" w:color="auto"/>
        <w:bottom w:val="none" w:sz="0" w:space="0" w:color="auto"/>
        <w:right w:val="none" w:sz="0" w:space="0" w:color="auto"/>
      </w:divBdr>
    </w:div>
    <w:div w:id="1716661285">
      <w:bodyDiv w:val="1"/>
      <w:marLeft w:val="0"/>
      <w:marRight w:val="0"/>
      <w:marTop w:val="0"/>
      <w:marBottom w:val="0"/>
      <w:divBdr>
        <w:top w:val="none" w:sz="0" w:space="0" w:color="auto"/>
        <w:left w:val="none" w:sz="0" w:space="0" w:color="auto"/>
        <w:bottom w:val="none" w:sz="0" w:space="0" w:color="auto"/>
        <w:right w:val="none" w:sz="0" w:space="0" w:color="auto"/>
      </w:divBdr>
    </w:div>
    <w:div w:id="1727411212">
      <w:bodyDiv w:val="1"/>
      <w:marLeft w:val="0"/>
      <w:marRight w:val="0"/>
      <w:marTop w:val="0"/>
      <w:marBottom w:val="0"/>
      <w:divBdr>
        <w:top w:val="none" w:sz="0" w:space="0" w:color="auto"/>
        <w:left w:val="none" w:sz="0" w:space="0" w:color="auto"/>
        <w:bottom w:val="none" w:sz="0" w:space="0" w:color="auto"/>
        <w:right w:val="none" w:sz="0" w:space="0" w:color="auto"/>
      </w:divBdr>
    </w:div>
    <w:div w:id="1859587818">
      <w:bodyDiv w:val="1"/>
      <w:marLeft w:val="0"/>
      <w:marRight w:val="0"/>
      <w:marTop w:val="0"/>
      <w:marBottom w:val="0"/>
      <w:divBdr>
        <w:top w:val="none" w:sz="0" w:space="0" w:color="auto"/>
        <w:left w:val="none" w:sz="0" w:space="0" w:color="auto"/>
        <w:bottom w:val="none" w:sz="0" w:space="0" w:color="auto"/>
        <w:right w:val="none" w:sz="0" w:space="0" w:color="auto"/>
      </w:divBdr>
    </w:div>
    <w:div w:id="1923248361">
      <w:bodyDiv w:val="1"/>
      <w:marLeft w:val="0"/>
      <w:marRight w:val="0"/>
      <w:marTop w:val="0"/>
      <w:marBottom w:val="0"/>
      <w:divBdr>
        <w:top w:val="none" w:sz="0" w:space="0" w:color="auto"/>
        <w:left w:val="none" w:sz="0" w:space="0" w:color="auto"/>
        <w:bottom w:val="none" w:sz="0" w:space="0" w:color="auto"/>
        <w:right w:val="none" w:sz="0" w:space="0" w:color="auto"/>
      </w:divBdr>
    </w:div>
    <w:div w:id="1981419673">
      <w:bodyDiv w:val="1"/>
      <w:marLeft w:val="0"/>
      <w:marRight w:val="0"/>
      <w:marTop w:val="0"/>
      <w:marBottom w:val="0"/>
      <w:divBdr>
        <w:top w:val="none" w:sz="0" w:space="0" w:color="auto"/>
        <w:left w:val="none" w:sz="0" w:space="0" w:color="auto"/>
        <w:bottom w:val="none" w:sz="0" w:space="0" w:color="auto"/>
        <w:right w:val="none" w:sz="0" w:space="0" w:color="auto"/>
      </w:divBdr>
    </w:div>
    <w:div w:id="1994292420">
      <w:bodyDiv w:val="1"/>
      <w:marLeft w:val="0"/>
      <w:marRight w:val="0"/>
      <w:marTop w:val="0"/>
      <w:marBottom w:val="0"/>
      <w:divBdr>
        <w:top w:val="none" w:sz="0" w:space="0" w:color="auto"/>
        <w:left w:val="none" w:sz="0" w:space="0" w:color="auto"/>
        <w:bottom w:val="none" w:sz="0" w:space="0" w:color="auto"/>
        <w:right w:val="none" w:sz="0" w:space="0" w:color="auto"/>
      </w:divBdr>
    </w:div>
    <w:div w:id="2049989395">
      <w:bodyDiv w:val="1"/>
      <w:marLeft w:val="0"/>
      <w:marRight w:val="0"/>
      <w:marTop w:val="0"/>
      <w:marBottom w:val="0"/>
      <w:divBdr>
        <w:top w:val="none" w:sz="0" w:space="0" w:color="auto"/>
        <w:left w:val="none" w:sz="0" w:space="0" w:color="auto"/>
        <w:bottom w:val="none" w:sz="0" w:space="0" w:color="auto"/>
        <w:right w:val="none" w:sz="0" w:space="0" w:color="auto"/>
      </w:divBdr>
    </w:div>
    <w:div w:id="213159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gov.md/sites/default/files/document/attachments/Acord%20de%20mediu%20plus%20cerer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articip.gov.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privind-initierea-consultarilor-publice-asupra-procesului-de-elaborare-a-proiectului-hotararii-de-guvern-pentru-aprobarea-metodologiei-de-calculare-a-tarifelor-la-serviciile-prestate-a-nomenclatorului-si-a-tarifelor-serviciilor-prestate-contra-plata-de-laboratorul-de-referinta-de-mediu-din-cadrul-agentiei-de-mediu/11629" TargetMode="External"/><Relationship Id="rId5" Type="http://schemas.openxmlformats.org/officeDocument/2006/relationships/numbering" Target="numbering.xml"/><Relationship Id="rId15" Type="http://schemas.openxmlformats.org/officeDocument/2006/relationships/hyperlink" Target="https://particip.gov.md/ro/document/stages/anuntprivind-initierea-elaborarii-analizei-impactului-de-reglementare-la-proiectulhotararii-guvernului-cu-privire-la-aprobarea-metodologiei-de-calculare-acostului-acordului-de-mediu-prestate-de-agentia-de-mediu-si-tarifele-acestora/11934"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articip.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4962e0f-94f1-404c-9aca-0ce34e5f0bc9" xsi:nil="true"/>
    <TaxCatchAll xmlns="bc15e541-b341-483f-8d1a-6428cfdc8926" xsi:nil="true"/>
    <lcf76f155ced4ddcb4097134ff3c332f xmlns="b4962e0f-94f1-404c-9aca-0ce34e5f0bc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22C37C4B7EC94C92A3C112E72B1E54" ma:contentTypeVersion="23" ma:contentTypeDescription="Create a new document." ma:contentTypeScope="" ma:versionID="3d0c7ed75d7da2c7ae09267786c98128">
  <xsd:schema xmlns:xsd="http://www.w3.org/2001/XMLSchema" xmlns:xs="http://www.w3.org/2001/XMLSchema" xmlns:p="http://schemas.microsoft.com/office/2006/metadata/properties" xmlns:ns2="b4962e0f-94f1-404c-9aca-0ce34e5f0bc9" xmlns:ns3="bc15e541-b341-483f-8d1a-6428cfdc8926" targetNamespace="http://schemas.microsoft.com/office/2006/metadata/properties" ma:root="true" ma:fieldsID="712b7086ab106cd40c99c03bd3082065" ns2:_="" ns3:_="">
    <xsd:import namespace="b4962e0f-94f1-404c-9aca-0ce34e5f0bc9"/>
    <xsd:import namespace="bc15e541-b341-483f-8d1a-6428cfdc89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62e0f-94f1-404c-9aca-0ce34e5f0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f19c3b3-e38e-4498-9ac2-386c8da137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5e541-b341-483f-8d1a-6428cfdc8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c5c20f-6049-4b96-b4ea-50acc7201005}" ma:internalName="TaxCatchAll" ma:showField="CatchAllData" ma:web="bc15e541-b341-483f-8d1a-6428cfdc8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b4962e0f-94f1-404c-9aca-0ce34e5f0bc9"/>
    <ds:schemaRef ds:uri="bc15e541-b341-483f-8d1a-6428cfdc8926"/>
  </ds:schemaRefs>
</ds:datastoreItem>
</file>

<file path=customXml/itemProps2.xml><?xml version="1.0" encoding="utf-8"?>
<ds:datastoreItem xmlns:ds="http://schemas.openxmlformats.org/officeDocument/2006/customXml" ds:itemID="{F9C2193C-B635-453E-9743-1979D98D958C}">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15B3E9CE-9B83-4F8D-8A36-F3528BC6B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62e0f-94f1-404c-9aca-0ce34e5f0bc9"/>
    <ds:schemaRef ds:uri="bc15e541-b341-483f-8d1a-6428cfdc8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11295</Words>
  <Characters>64385</Characters>
  <Application>Microsoft Office Word</Application>
  <DocSecurity>0</DocSecurity>
  <Lines>536</Lines>
  <Paragraphs>151</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75529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Maria Nagornîi</cp:lastModifiedBy>
  <cp:revision>10</cp:revision>
  <cp:lastPrinted>2024-03-11T11:21:00Z</cp:lastPrinted>
  <dcterms:created xsi:type="dcterms:W3CDTF">2024-08-06T12:30:00Z</dcterms:created>
  <dcterms:modified xsi:type="dcterms:W3CDTF">2024-08-06T12:44:00Z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ul documentului">
    <vt:lpwstr>Aviz</vt:lpwstr>
  </property>
  <property fmtid="{D5CDD505-2E9C-101B-9397-08002B2CF9AE}" pid="3" name="ContentTypeId">
    <vt:lpwstr>0x010100CA22C37C4B7EC94C92A3C112E72B1E54</vt:lpwstr>
  </property>
  <property fmtid="{D5CDD505-2E9C-101B-9397-08002B2CF9AE}" pid="4" name="MediaServiceImageTags">
    <vt:lpwstr/>
  </property>
</Properties>
</file>