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50A48" w14:textId="77777777" w:rsidR="001C7C2A" w:rsidRDefault="001C7C2A" w:rsidP="00766A56">
      <w:pPr>
        <w:rPr>
          <w:b/>
          <w:sz w:val="25"/>
          <w:szCs w:val="25"/>
          <w:lang w:val="ro-RO"/>
        </w:rPr>
      </w:pPr>
    </w:p>
    <w:p w14:paraId="08E83271" w14:textId="77777777" w:rsidR="008612C5" w:rsidRPr="00BF5E64" w:rsidRDefault="008612C5" w:rsidP="008612C5">
      <w:pPr>
        <w:jc w:val="center"/>
        <w:rPr>
          <w:b/>
          <w:sz w:val="24"/>
          <w:szCs w:val="24"/>
          <w:lang w:val="ro-RO"/>
        </w:rPr>
      </w:pPr>
      <w:r w:rsidRPr="00BF5E64">
        <w:rPr>
          <w:b/>
          <w:sz w:val="24"/>
          <w:szCs w:val="24"/>
          <w:lang w:val="ro-RO"/>
        </w:rPr>
        <w:t>NOTĂ INFORMATIVĂ</w:t>
      </w:r>
    </w:p>
    <w:p w14:paraId="761703F2" w14:textId="5B2D31D9" w:rsidR="000C342F" w:rsidRPr="000C342F" w:rsidRDefault="008612C5" w:rsidP="000C342F">
      <w:pPr>
        <w:ind w:firstLine="720"/>
        <w:jc w:val="center"/>
        <w:rPr>
          <w:b/>
          <w:sz w:val="24"/>
          <w:szCs w:val="24"/>
          <w:lang w:val="ro-RO"/>
        </w:rPr>
      </w:pPr>
      <w:r w:rsidRPr="00BF5E64">
        <w:rPr>
          <w:b/>
          <w:sz w:val="24"/>
          <w:szCs w:val="24"/>
          <w:lang w:val="ro-RO"/>
        </w:rPr>
        <w:t xml:space="preserve">la proiectul de lege </w:t>
      </w:r>
      <w:r w:rsidR="000C342F" w:rsidRPr="000C342F">
        <w:rPr>
          <w:b/>
          <w:bCs/>
          <w:sz w:val="24"/>
          <w:szCs w:val="24"/>
          <w:lang w:val="ro-RO"/>
        </w:rPr>
        <w:t>privind combaterea întârzierii în executarea obligațiilor de plată în temeiul contractelor încheiate între profesioniști, între profesioniști și autoritățile contractante</w:t>
      </w:r>
    </w:p>
    <w:p w14:paraId="5FE6468A" w14:textId="77777777" w:rsidR="000C342F" w:rsidRPr="00BF5E64" w:rsidRDefault="000C342F" w:rsidP="008612C5">
      <w:pPr>
        <w:ind w:firstLine="720"/>
        <w:jc w:val="center"/>
        <w:rPr>
          <w:sz w:val="24"/>
          <w:szCs w:val="24"/>
          <w:lang w:val="ro-RO"/>
        </w:rPr>
      </w:pPr>
    </w:p>
    <w:p w14:paraId="41C50CA9" w14:textId="77777777" w:rsidR="008612C5" w:rsidRPr="00954FAC" w:rsidRDefault="008612C5" w:rsidP="008612C5">
      <w:pPr>
        <w:ind w:firstLine="720"/>
        <w:jc w:val="center"/>
        <w:rPr>
          <w:b/>
          <w:sz w:val="25"/>
          <w:szCs w:val="25"/>
          <w:lang w:val="ro-RO"/>
        </w:rPr>
      </w:pPr>
    </w:p>
    <w:tbl>
      <w:tblPr>
        <w:tblStyle w:val="TableGrid"/>
        <w:tblW w:w="10387" w:type="dxa"/>
        <w:tblInd w:w="-289" w:type="dxa"/>
        <w:tblLook w:val="04A0" w:firstRow="1" w:lastRow="0" w:firstColumn="1" w:lastColumn="0" w:noHBand="0" w:noVBand="1"/>
      </w:tblPr>
      <w:tblGrid>
        <w:gridCol w:w="751"/>
        <w:gridCol w:w="9636"/>
      </w:tblGrid>
      <w:tr w:rsidR="008612C5" w:rsidRPr="004E03C3" w14:paraId="58B425D5" w14:textId="77777777" w:rsidTr="00067A3B">
        <w:trPr>
          <w:trHeight w:val="70"/>
        </w:trPr>
        <w:tc>
          <w:tcPr>
            <w:tcW w:w="751" w:type="dxa"/>
            <w:shd w:val="clear" w:color="auto" w:fill="BFBFBF" w:themeFill="background1" w:themeFillShade="BF"/>
          </w:tcPr>
          <w:p w14:paraId="3F837993" w14:textId="77777777" w:rsidR="008612C5" w:rsidRPr="009E733E" w:rsidRDefault="009E733E" w:rsidP="00067A3B">
            <w:pPr>
              <w:spacing w:before="80" w:after="80"/>
              <w:jc w:val="center"/>
              <w:rPr>
                <w:rFonts w:ascii="Times New Roman" w:hAnsi="Times New Roman" w:cs="Times New Roman"/>
                <w:b/>
                <w:sz w:val="25"/>
                <w:szCs w:val="25"/>
              </w:rPr>
            </w:pPr>
            <w:r>
              <w:rPr>
                <w:rFonts w:ascii="Times New Roman" w:hAnsi="Times New Roman" w:cs="Times New Roman"/>
                <w:b/>
                <w:sz w:val="25"/>
                <w:szCs w:val="25"/>
              </w:rPr>
              <w:t>I.</w:t>
            </w:r>
          </w:p>
        </w:tc>
        <w:tc>
          <w:tcPr>
            <w:tcW w:w="9636" w:type="dxa"/>
            <w:shd w:val="clear" w:color="auto" w:fill="BFBFBF" w:themeFill="background1" w:themeFillShade="BF"/>
          </w:tcPr>
          <w:p w14:paraId="31DBCF80" w14:textId="77777777" w:rsidR="008612C5" w:rsidRPr="009E733E" w:rsidRDefault="008612C5"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 xml:space="preserve">Denumirea autorului </w:t>
            </w:r>
            <w:proofErr w:type="spellStart"/>
            <w:r w:rsidRPr="009E733E">
              <w:rPr>
                <w:rFonts w:ascii="Times New Roman" w:hAnsi="Times New Roman" w:cs="Times New Roman"/>
                <w:b/>
                <w:sz w:val="25"/>
                <w:szCs w:val="25"/>
              </w:rPr>
              <w:t>şi</w:t>
            </w:r>
            <w:proofErr w:type="spellEnd"/>
            <w:r w:rsidRPr="009E733E">
              <w:rPr>
                <w:rFonts w:ascii="Times New Roman" w:hAnsi="Times New Roman" w:cs="Times New Roman"/>
                <w:b/>
                <w:sz w:val="25"/>
                <w:szCs w:val="25"/>
              </w:rPr>
              <w:t>, după caz, a participanților la elaborarea proiectului</w:t>
            </w:r>
          </w:p>
        </w:tc>
      </w:tr>
      <w:tr w:rsidR="008612C5" w:rsidRPr="004E03C3" w14:paraId="2A35721B" w14:textId="77777777" w:rsidTr="00067A3B">
        <w:trPr>
          <w:trHeight w:val="463"/>
        </w:trPr>
        <w:tc>
          <w:tcPr>
            <w:tcW w:w="751" w:type="dxa"/>
            <w:shd w:val="clear" w:color="auto" w:fill="FFFFFF" w:themeFill="background1"/>
          </w:tcPr>
          <w:p w14:paraId="121C4F66" w14:textId="77777777" w:rsidR="008612C5" w:rsidRPr="009E733E" w:rsidRDefault="008612C5" w:rsidP="00067A3B">
            <w:pPr>
              <w:jc w:val="center"/>
              <w:rPr>
                <w:rFonts w:ascii="Times New Roman" w:hAnsi="Times New Roman" w:cs="Times New Roman"/>
                <w:sz w:val="25"/>
                <w:szCs w:val="25"/>
              </w:rPr>
            </w:pPr>
          </w:p>
        </w:tc>
        <w:tc>
          <w:tcPr>
            <w:tcW w:w="9636" w:type="dxa"/>
            <w:shd w:val="clear" w:color="auto" w:fill="FFFFFF" w:themeFill="background1"/>
          </w:tcPr>
          <w:p w14:paraId="631EA88F" w14:textId="0743A5B5" w:rsidR="008612C5" w:rsidRPr="00434F74" w:rsidRDefault="00F12022" w:rsidP="00DD2D62">
            <w:pPr>
              <w:spacing w:before="120" w:after="120"/>
              <w:jc w:val="both"/>
              <w:rPr>
                <w:rFonts w:ascii="Times New Roman" w:hAnsi="Times New Roman" w:cs="Times New Roman"/>
                <w:sz w:val="24"/>
                <w:szCs w:val="24"/>
              </w:rPr>
            </w:pPr>
            <w:r>
              <w:rPr>
                <w:rFonts w:ascii="Times New Roman" w:hAnsi="Times New Roman" w:cs="Times New Roman"/>
                <w:sz w:val="25"/>
                <w:szCs w:val="25"/>
              </w:rPr>
              <w:t xml:space="preserve">  </w:t>
            </w:r>
            <w:r w:rsidR="008612C5" w:rsidRPr="00434F74">
              <w:rPr>
                <w:rFonts w:ascii="Times New Roman" w:hAnsi="Times New Roman" w:cs="Times New Roman"/>
                <w:sz w:val="24"/>
                <w:szCs w:val="24"/>
              </w:rPr>
              <w:t>Proiectul a fost e</w:t>
            </w:r>
            <w:r w:rsidR="00F7690A" w:rsidRPr="00434F74">
              <w:rPr>
                <w:rFonts w:ascii="Times New Roman" w:hAnsi="Times New Roman" w:cs="Times New Roman"/>
                <w:sz w:val="24"/>
                <w:szCs w:val="24"/>
              </w:rPr>
              <w:t xml:space="preserve">laborat de </w:t>
            </w:r>
            <w:r w:rsidR="000C342F">
              <w:rPr>
                <w:rFonts w:ascii="Times New Roman" w:hAnsi="Times New Roman" w:cs="Times New Roman"/>
                <w:sz w:val="24"/>
                <w:szCs w:val="24"/>
              </w:rPr>
              <w:t xml:space="preserve">către </w:t>
            </w:r>
            <w:r w:rsidR="00F7690A" w:rsidRPr="00434F74">
              <w:rPr>
                <w:rFonts w:ascii="Times New Roman" w:hAnsi="Times New Roman" w:cs="Times New Roman"/>
                <w:sz w:val="24"/>
                <w:szCs w:val="24"/>
              </w:rPr>
              <w:t xml:space="preserve">Ministerul </w:t>
            </w:r>
            <w:r w:rsidR="009F096D" w:rsidRPr="00434F74">
              <w:rPr>
                <w:rFonts w:ascii="Times New Roman" w:hAnsi="Times New Roman" w:cs="Times New Roman"/>
                <w:sz w:val="24"/>
                <w:szCs w:val="24"/>
              </w:rPr>
              <w:t xml:space="preserve">Dezvoltării </w:t>
            </w:r>
            <w:r w:rsidR="00F7690A" w:rsidRPr="00434F74">
              <w:rPr>
                <w:rFonts w:ascii="Times New Roman" w:hAnsi="Times New Roman" w:cs="Times New Roman"/>
                <w:sz w:val="24"/>
                <w:szCs w:val="24"/>
              </w:rPr>
              <w:t>Economi</w:t>
            </w:r>
            <w:r w:rsidR="009F096D" w:rsidRPr="00434F74">
              <w:rPr>
                <w:rFonts w:ascii="Times New Roman" w:hAnsi="Times New Roman" w:cs="Times New Roman"/>
                <w:sz w:val="24"/>
                <w:szCs w:val="24"/>
              </w:rPr>
              <w:t>ce și Digitalizării</w:t>
            </w:r>
            <w:r w:rsidR="00F7690A" w:rsidRPr="00434F74">
              <w:rPr>
                <w:rFonts w:ascii="Times New Roman" w:hAnsi="Times New Roman" w:cs="Times New Roman"/>
                <w:sz w:val="24"/>
                <w:szCs w:val="24"/>
              </w:rPr>
              <w:t>.</w:t>
            </w:r>
          </w:p>
        </w:tc>
      </w:tr>
      <w:tr w:rsidR="008612C5" w:rsidRPr="004E03C3" w14:paraId="71931769" w14:textId="77777777" w:rsidTr="00067A3B">
        <w:trPr>
          <w:trHeight w:val="511"/>
        </w:trPr>
        <w:tc>
          <w:tcPr>
            <w:tcW w:w="751" w:type="dxa"/>
            <w:shd w:val="clear" w:color="auto" w:fill="BFBFBF" w:themeFill="background1" w:themeFillShade="BF"/>
          </w:tcPr>
          <w:p w14:paraId="5F674ED2" w14:textId="77777777" w:rsidR="008612C5" w:rsidRPr="009E733E" w:rsidRDefault="009E733E" w:rsidP="00067A3B">
            <w:pPr>
              <w:spacing w:before="80" w:after="80"/>
              <w:jc w:val="center"/>
              <w:rPr>
                <w:rFonts w:ascii="Times New Roman" w:hAnsi="Times New Roman" w:cs="Times New Roman"/>
                <w:b/>
                <w:sz w:val="25"/>
                <w:szCs w:val="25"/>
              </w:rPr>
            </w:pPr>
            <w:r>
              <w:rPr>
                <w:rFonts w:ascii="Times New Roman" w:hAnsi="Times New Roman" w:cs="Times New Roman"/>
                <w:b/>
                <w:sz w:val="25"/>
                <w:szCs w:val="25"/>
              </w:rPr>
              <w:t>II</w:t>
            </w:r>
            <w:r w:rsidR="008612C5" w:rsidRPr="009E733E">
              <w:rPr>
                <w:rFonts w:ascii="Times New Roman" w:hAnsi="Times New Roman" w:cs="Times New Roman"/>
                <w:b/>
                <w:sz w:val="25"/>
                <w:szCs w:val="25"/>
              </w:rPr>
              <w:t>.</w:t>
            </w:r>
          </w:p>
        </w:tc>
        <w:tc>
          <w:tcPr>
            <w:tcW w:w="9636" w:type="dxa"/>
            <w:shd w:val="clear" w:color="auto" w:fill="BFBFBF" w:themeFill="background1" w:themeFillShade="BF"/>
          </w:tcPr>
          <w:p w14:paraId="1947C667" w14:textId="77777777" w:rsidR="008612C5" w:rsidRPr="009E733E" w:rsidRDefault="008612C5"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 xml:space="preserve">Condițiile ce au impus elaborarea proiectului de act normativ </w:t>
            </w:r>
            <w:proofErr w:type="spellStart"/>
            <w:r w:rsidRPr="009E733E">
              <w:rPr>
                <w:rFonts w:ascii="Times New Roman" w:hAnsi="Times New Roman" w:cs="Times New Roman"/>
                <w:b/>
                <w:sz w:val="25"/>
                <w:szCs w:val="25"/>
              </w:rPr>
              <w:t>şi</w:t>
            </w:r>
            <w:proofErr w:type="spellEnd"/>
            <w:r w:rsidRPr="009E733E">
              <w:rPr>
                <w:rFonts w:ascii="Times New Roman" w:hAnsi="Times New Roman" w:cs="Times New Roman"/>
                <w:b/>
                <w:sz w:val="25"/>
                <w:szCs w:val="25"/>
              </w:rPr>
              <w:t xml:space="preserve"> finalitățile urmărite </w:t>
            </w:r>
          </w:p>
        </w:tc>
      </w:tr>
      <w:tr w:rsidR="008612C5" w:rsidRPr="004E03C3" w14:paraId="524EB6DA" w14:textId="77777777" w:rsidTr="00067A3B">
        <w:trPr>
          <w:trHeight w:val="558"/>
        </w:trPr>
        <w:tc>
          <w:tcPr>
            <w:tcW w:w="751" w:type="dxa"/>
          </w:tcPr>
          <w:p w14:paraId="32F6079D" w14:textId="77777777" w:rsidR="008612C5" w:rsidRPr="009E733E" w:rsidRDefault="008612C5" w:rsidP="001E20CF">
            <w:pPr>
              <w:jc w:val="both"/>
              <w:rPr>
                <w:rFonts w:ascii="Times New Roman" w:hAnsi="Times New Roman" w:cs="Times New Roman"/>
                <w:sz w:val="25"/>
                <w:szCs w:val="25"/>
              </w:rPr>
            </w:pPr>
          </w:p>
        </w:tc>
        <w:tc>
          <w:tcPr>
            <w:tcW w:w="9636" w:type="dxa"/>
          </w:tcPr>
          <w:p w14:paraId="1CA36A0F" w14:textId="77777777" w:rsidR="000C342F" w:rsidRDefault="000C342F" w:rsidP="00BC2774">
            <w:pPr>
              <w:spacing w:line="276" w:lineRule="auto"/>
              <w:jc w:val="both"/>
              <w:rPr>
                <w:rFonts w:ascii="Times New Roman" w:hAnsi="Times New Roman" w:cs="Times New Roman"/>
                <w:sz w:val="24"/>
                <w:szCs w:val="24"/>
                <w:lang w:val="ro-MD"/>
              </w:rPr>
            </w:pPr>
          </w:p>
          <w:p w14:paraId="4DC63FD7" w14:textId="627F2D4E" w:rsidR="000C342F" w:rsidRPr="00DB4ADD" w:rsidRDefault="000C342F" w:rsidP="00273687">
            <w:pPr>
              <w:spacing w:line="276" w:lineRule="auto"/>
              <w:jc w:val="both"/>
              <w:rPr>
                <w:rFonts w:ascii="Times New Roman" w:hAnsi="Times New Roman" w:cs="Times New Roman"/>
                <w:sz w:val="24"/>
                <w:szCs w:val="24"/>
              </w:rPr>
            </w:pPr>
            <w:r w:rsidRPr="00DB4ADD">
              <w:rPr>
                <w:rFonts w:ascii="Times New Roman" w:hAnsi="Times New Roman" w:cs="Times New Roman"/>
                <w:sz w:val="24"/>
                <w:szCs w:val="24"/>
              </w:rPr>
              <w:t xml:space="preserve">Proiectul de Lege privind combaterea întârzierii în executarea obligațiilor de plată în temeiul contractelor încheiate între profesioniști, între profesioniști și autoritățile contractante transpune în legislația națională prevederile Directivei 2011/7/UE a Parlamentului European și a Consiliului din 16 februarie 2011 privind combaterea întârzierii în efectuarea plăților în tranzacțiile comerciale. </w:t>
            </w:r>
          </w:p>
          <w:p w14:paraId="091C026B" w14:textId="557AF8DB" w:rsidR="00365890" w:rsidRPr="00DB4ADD" w:rsidRDefault="00365890" w:rsidP="00273687">
            <w:pPr>
              <w:spacing w:line="276" w:lineRule="auto"/>
              <w:jc w:val="both"/>
              <w:rPr>
                <w:rFonts w:ascii="Times New Roman" w:hAnsi="Times New Roman" w:cs="Times New Roman"/>
                <w:sz w:val="24"/>
                <w:szCs w:val="24"/>
              </w:rPr>
            </w:pPr>
          </w:p>
          <w:p w14:paraId="22AFA9EF" w14:textId="3B5A27D8" w:rsidR="00D010E1" w:rsidRPr="00DB4ADD" w:rsidRDefault="00D010E1" w:rsidP="00273687">
            <w:pPr>
              <w:spacing w:after="288" w:line="276" w:lineRule="auto"/>
              <w:jc w:val="both"/>
              <w:rPr>
                <w:rFonts w:ascii="Times New Roman" w:hAnsi="Times New Roman" w:cs="Times New Roman"/>
                <w:sz w:val="24"/>
                <w:szCs w:val="24"/>
              </w:rPr>
            </w:pPr>
            <w:r w:rsidRPr="00DB4ADD">
              <w:rPr>
                <w:rFonts w:ascii="Times New Roman" w:hAnsi="Times New Roman" w:cs="Times New Roman"/>
                <w:sz w:val="24"/>
                <w:szCs w:val="24"/>
              </w:rPr>
              <w:t>Considerând prevederile aplicabile din Codul Civil al Republicii Moldova Nr. 1107  din 06-06-2002, ale Codului de procedură Civilă al Republicii Moldova Nr  225 din 30-05-2003, precum și ale Legii Nr. 131 din 03-07-2015 privind achizi</w:t>
            </w:r>
            <w:r w:rsidR="004935BF" w:rsidRPr="00DB4ADD">
              <w:rPr>
                <w:rFonts w:ascii="Times New Roman" w:hAnsi="Times New Roman" w:cs="Times New Roman"/>
                <w:sz w:val="24"/>
                <w:szCs w:val="24"/>
              </w:rPr>
              <w:t>ț</w:t>
            </w:r>
            <w:r w:rsidRPr="00DB4ADD">
              <w:rPr>
                <w:rFonts w:ascii="Times New Roman" w:hAnsi="Times New Roman" w:cs="Times New Roman"/>
                <w:sz w:val="24"/>
                <w:szCs w:val="24"/>
              </w:rPr>
              <w:t>iile publice,</w:t>
            </w:r>
            <w:r w:rsidR="004935BF" w:rsidRPr="00DB4ADD">
              <w:rPr>
                <w:rFonts w:ascii="Times New Roman" w:hAnsi="Times New Roman" w:cs="Times New Roman"/>
                <w:sz w:val="24"/>
                <w:szCs w:val="24"/>
              </w:rPr>
              <w:t xml:space="preserve"> proiectul de Lege are drept scop promovarea competitivității mediului de afaceri prin combaterea întârzierii în executarea obligațiilor de plată care decurg din contractele comerciale încheiate între profesioniști și între profesioniști și autoritățile contractante</w:t>
            </w:r>
            <w:r w:rsidR="001E4595" w:rsidRPr="00DB4ADD">
              <w:rPr>
                <w:rFonts w:ascii="Times New Roman" w:hAnsi="Times New Roman" w:cs="Times New Roman"/>
                <w:sz w:val="24"/>
                <w:szCs w:val="24"/>
              </w:rPr>
              <w:t>.</w:t>
            </w:r>
          </w:p>
          <w:p w14:paraId="72188FC5" w14:textId="701DFA97" w:rsidR="00DB4ADD" w:rsidRDefault="001E4595" w:rsidP="00273687">
            <w:pPr>
              <w:spacing w:line="276" w:lineRule="auto"/>
              <w:jc w:val="both"/>
              <w:rPr>
                <w:rFonts w:ascii="Times New Roman" w:hAnsi="Times New Roman" w:cs="Times New Roman"/>
                <w:sz w:val="24"/>
                <w:szCs w:val="24"/>
              </w:rPr>
            </w:pPr>
            <w:r w:rsidRPr="00DB4ADD">
              <w:rPr>
                <w:rFonts w:ascii="Times New Roman" w:hAnsi="Times New Roman" w:cs="Times New Roman"/>
                <w:sz w:val="24"/>
                <w:szCs w:val="24"/>
              </w:rPr>
              <w:t xml:space="preserve">Deși cadrul normativ prenotat conține prevederi din Directiva 2011/7/UE, în mod particular art. </w:t>
            </w:r>
            <w:r w:rsidR="003E1BCE" w:rsidRPr="00DB4ADD">
              <w:rPr>
                <w:rFonts w:ascii="Times New Roman" w:hAnsi="Times New Roman" w:cs="Times New Roman"/>
                <w:sz w:val="24"/>
                <w:szCs w:val="24"/>
              </w:rPr>
              <w:t xml:space="preserve">862, art. 942, art. 945 din Codul Civil al Republicii Moldova, în contextul în care consolidarea cadrului normativ în vederea combaterii întârzierii plăților în tranzacțiile comerciale este definită drept unul din instrumentele esențiale de sporire a rezilienței Pieței Unice, Comisia Europeană recomandă consolidarea cadrului legal și în Republica Moldova. În această ordine de idei, În Primul Raport de extindere pentru Republica Moldova, din 18 noiembrie 2023, Comisia Europeană constată că, </w:t>
            </w:r>
            <w:r w:rsidR="007A2727" w:rsidRPr="00DB4ADD">
              <w:rPr>
                <w:rFonts w:ascii="Times New Roman" w:hAnsi="Times New Roman" w:cs="Times New Roman"/>
                <w:sz w:val="24"/>
                <w:szCs w:val="24"/>
              </w:rPr>
              <w:t xml:space="preserve">noul candidat la aderare nu are o </w:t>
            </w:r>
            <w:r w:rsidR="003E1BCE" w:rsidRPr="00DB4ADD">
              <w:rPr>
                <w:rFonts w:ascii="Times New Roman" w:hAnsi="Times New Roman" w:cs="Times New Roman"/>
                <w:sz w:val="24"/>
                <w:szCs w:val="24"/>
              </w:rPr>
              <w:t xml:space="preserve">lege specială pentru </w:t>
            </w:r>
            <w:r w:rsidR="007A2727" w:rsidRPr="00DB4ADD">
              <w:rPr>
                <w:rFonts w:ascii="Times New Roman" w:hAnsi="Times New Roman" w:cs="Times New Roman"/>
                <w:sz w:val="24"/>
                <w:szCs w:val="24"/>
              </w:rPr>
              <w:t>combaterea întârzierii plăților în tranzacțiile comerciale</w:t>
            </w:r>
            <w:r w:rsidR="00DB4ADD" w:rsidRPr="00DB4ADD">
              <w:rPr>
                <w:rFonts w:ascii="Times New Roman" w:hAnsi="Times New Roman" w:cs="Times New Roman"/>
                <w:sz w:val="24"/>
                <w:szCs w:val="24"/>
              </w:rPr>
              <w:t>, implicit nu are dezvoltat un sistem de monitorizare și evaluare a tranzacțiilor.</w:t>
            </w:r>
          </w:p>
          <w:p w14:paraId="1EADB1E1" w14:textId="77777777" w:rsidR="00831AD1" w:rsidRDefault="00831AD1" w:rsidP="00273687">
            <w:pPr>
              <w:spacing w:line="276" w:lineRule="auto"/>
              <w:jc w:val="both"/>
              <w:rPr>
                <w:rFonts w:ascii="Times New Roman" w:hAnsi="Times New Roman"/>
                <w:sz w:val="24"/>
                <w:szCs w:val="24"/>
              </w:rPr>
            </w:pPr>
            <w:bookmarkStart w:id="0" w:name="_GoBack"/>
            <w:bookmarkEnd w:id="0"/>
          </w:p>
          <w:p w14:paraId="6FF378EA" w14:textId="0B851428" w:rsidR="00831AD1" w:rsidRDefault="00831AD1" w:rsidP="00273687">
            <w:pPr>
              <w:spacing w:line="276" w:lineRule="auto"/>
              <w:jc w:val="both"/>
              <w:rPr>
                <w:rFonts w:ascii="Times New Roman" w:hAnsi="Times New Roman"/>
                <w:sz w:val="24"/>
                <w:szCs w:val="24"/>
              </w:rPr>
            </w:pPr>
            <w:r>
              <w:rPr>
                <w:rFonts w:ascii="Times New Roman" w:hAnsi="Times New Roman"/>
                <w:sz w:val="24"/>
                <w:szCs w:val="24"/>
              </w:rPr>
              <w:t xml:space="preserve">Importanța reglementării/combaterii plăților este determinată de faptul că, deși mărfurile sunt livrate sau serviciile sunt prestate, numeroase facturi corespunzătoare acestora sunt achitate mult după scadență. Astfel de întârzieri în efectuarea plăților afectează lichiditățile agenților economici și complică situația financiară a acestora. Aceasta, afectează de asemenea, competitivitatea și rentabilitatea agenților economici, odată ce creditorul trebuie să obțină finanțări externe din cauza efectuării cu întârziere a plăților. </w:t>
            </w:r>
          </w:p>
          <w:p w14:paraId="6A72A4F0" w14:textId="77777777" w:rsidR="00831AD1" w:rsidRDefault="00831AD1" w:rsidP="00273687">
            <w:pPr>
              <w:spacing w:line="276" w:lineRule="auto"/>
              <w:jc w:val="both"/>
              <w:rPr>
                <w:rFonts w:ascii="Times New Roman" w:hAnsi="Times New Roman"/>
                <w:sz w:val="24"/>
                <w:szCs w:val="24"/>
              </w:rPr>
            </w:pPr>
          </w:p>
          <w:p w14:paraId="4B2E75CF" w14:textId="430F1285" w:rsidR="00831AD1" w:rsidRDefault="00831AD1" w:rsidP="00273687">
            <w:pPr>
              <w:spacing w:line="276" w:lineRule="auto"/>
              <w:jc w:val="both"/>
              <w:rPr>
                <w:rFonts w:ascii="Times New Roman" w:hAnsi="Times New Roman"/>
                <w:sz w:val="24"/>
                <w:szCs w:val="24"/>
              </w:rPr>
            </w:pPr>
            <w:r>
              <w:rPr>
                <w:rFonts w:ascii="Times New Roman" w:hAnsi="Times New Roman"/>
                <w:sz w:val="24"/>
                <w:szCs w:val="24"/>
              </w:rPr>
              <w:t xml:space="preserve">Din perspectivă macroeconomică, </w:t>
            </w:r>
            <w:r w:rsidR="00117DEC">
              <w:rPr>
                <w:rFonts w:ascii="Times New Roman" w:hAnsi="Times New Roman"/>
                <w:sz w:val="24"/>
                <w:szCs w:val="24"/>
              </w:rPr>
              <w:t xml:space="preserve">întârzierea plăților în tranzacțiile comerciale </w:t>
            </w:r>
            <w:r>
              <w:rPr>
                <w:rFonts w:ascii="Times New Roman" w:hAnsi="Times New Roman"/>
                <w:sz w:val="24"/>
                <w:szCs w:val="24"/>
              </w:rPr>
              <w:t xml:space="preserve">este un fenomen „pro-ciclic”, odată ce riscul apariției acestor efecte negative crește în mod considerabil în perioadele de criză și/sau contracție economică, când recesiunea bilanțurilor este asociată cu deficitul de mijloace circulante și reducerea accesului de finanțare. Contracția de pe o piață se propagă în toată economia și amplifică crizele și dezechilibrele. </w:t>
            </w:r>
          </w:p>
          <w:p w14:paraId="492372AF" w14:textId="77777777" w:rsidR="00831AD1" w:rsidRPr="00DB4ADD" w:rsidRDefault="00831AD1" w:rsidP="00DB4ADD">
            <w:pPr>
              <w:spacing w:line="276" w:lineRule="auto"/>
              <w:jc w:val="both"/>
              <w:rPr>
                <w:rFonts w:ascii="Times New Roman" w:hAnsi="Times New Roman" w:cs="Times New Roman"/>
                <w:sz w:val="24"/>
                <w:szCs w:val="24"/>
              </w:rPr>
            </w:pPr>
          </w:p>
          <w:p w14:paraId="4F0D7502" w14:textId="5C6E38B6" w:rsidR="004E03C3" w:rsidRPr="00273687" w:rsidRDefault="00DB4ADD" w:rsidP="004E03C3">
            <w:pPr>
              <w:spacing w:line="276" w:lineRule="auto"/>
              <w:jc w:val="both"/>
              <w:rPr>
                <w:rFonts w:ascii="Times New Roman" w:hAnsi="Times New Roman" w:cs="Times New Roman"/>
                <w:sz w:val="24"/>
                <w:szCs w:val="24"/>
                <w:lang w:val="ro-MD"/>
              </w:rPr>
            </w:pPr>
            <w:r w:rsidRPr="00273687">
              <w:rPr>
                <w:rFonts w:ascii="Times New Roman" w:hAnsi="Times New Roman" w:cs="Times New Roman"/>
                <w:sz w:val="24"/>
                <w:szCs w:val="24"/>
                <w:lang w:val="ro-MD"/>
              </w:rPr>
              <w:t xml:space="preserve">Prin urmare, proiectul de Lege se conține în </w:t>
            </w:r>
            <w:r w:rsidR="004E03C3" w:rsidRPr="00273687">
              <w:rPr>
                <w:rFonts w:ascii="Times New Roman" w:eastAsia="Calibri" w:hAnsi="Times New Roman" w:cs="Times New Roman"/>
                <w:sz w:val="24"/>
                <w:szCs w:val="24"/>
                <w:lang w:val="ro-MD"/>
              </w:rPr>
              <w:t>Planul de acțiuni al Guvernului pentru anul 2024, la compartimentul „Economie și digitalizare”, pct. 1</w:t>
            </w:r>
            <w:r w:rsidR="004E03C3" w:rsidRPr="00273687">
              <w:rPr>
                <w:rFonts w:ascii="Times New Roman" w:eastAsia="Calibri" w:hAnsi="Times New Roman" w:cs="Times New Roman"/>
                <w:sz w:val="24"/>
                <w:szCs w:val="24"/>
                <w:lang w:val="ro-MD"/>
              </w:rPr>
              <w:t>2 și în</w:t>
            </w:r>
            <w:r w:rsidR="004E03C3" w:rsidRPr="00273687">
              <w:rPr>
                <w:rFonts w:ascii="Times New Roman" w:eastAsia="Calibri" w:hAnsi="Times New Roman" w:cs="Times New Roman"/>
                <w:sz w:val="24"/>
                <w:szCs w:val="24"/>
                <w:lang w:val="ro-MD"/>
              </w:rPr>
              <w:t xml:space="preserve"> </w:t>
            </w:r>
            <w:r w:rsidRPr="00273687">
              <w:rPr>
                <w:rFonts w:ascii="Times New Roman" w:hAnsi="Times New Roman" w:cs="Times New Roman"/>
                <w:sz w:val="24"/>
                <w:szCs w:val="24"/>
                <w:shd w:val="clear" w:color="auto" w:fill="FFFFFF"/>
                <w:lang w:val="ro-MD"/>
              </w:rPr>
              <w:t>Planului Național de Acțiuni pentru Aderarea la Uniunea Europeană pentru anii </w:t>
            </w:r>
            <w:r w:rsidRPr="00273687">
              <w:rPr>
                <w:rStyle w:val="Emphasis"/>
                <w:rFonts w:ascii="Times New Roman" w:hAnsi="Times New Roman" w:cs="Times New Roman"/>
                <w:i w:val="0"/>
                <w:iCs w:val="0"/>
                <w:sz w:val="24"/>
                <w:szCs w:val="24"/>
                <w:shd w:val="clear" w:color="auto" w:fill="FFFFFF"/>
                <w:lang w:val="ro-MD"/>
              </w:rPr>
              <w:t>2023-2027</w:t>
            </w:r>
            <w:r w:rsidR="004E03C3" w:rsidRPr="00273687">
              <w:rPr>
                <w:rStyle w:val="Emphasis"/>
                <w:rFonts w:ascii="Times New Roman" w:hAnsi="Times New Roman" w:cs="Times New Roman"/>
                <w:i w:val="0"/>
                <w:iCs w:val="0"/>
                <w:sz w:val="24"/>
                <w:szCs w:val="24"/>
                <w:shd w:val="clear" w:color="auto" w:fill="FFFFFF"/>
                <w:lang w:val="ro-MD"/>
              </w:rPr>
              <w:t xml:space="preserve">  </w:t>
            </w:r>
            <w:r w:rsidRPr="00273687">
              <w:rPr>
                <w:rFonts w:ascii="Times New Roman" w:hAnsi="Times New Roman" w:cs="Times New Roman"/>
                <w:sz w:val="24"/>
                <w:szCs w:val="24"/>
                <w:shd w:val="clear" w:color="auto" w:fill="FFFFFF"/>
                <w:lang w:val="ro-MD"/>
              </w:rPr>
              <w:t> </w:t>
            </w:r>
            <w:r w:rsidR="004E03C3" w:rsidRPr="00273687">
              <w:rPr>
                <w:rFonts w:ascii="Times New Roman" w:eastAsia="Calibri" w:hAnsi="Times New Roman" w:cs="Times New Roman"/>
                <w:sz w:val="24"/>
                <w:szCs w:val="24"/>
                <w:lang w:val="ro-MD"/>
              </w:rPr>
              <w:t xml:space="preserve">la „Capitolul 20. Politica industrială și </w:t>
            </w:r>
            <w:r w:rsidR="004E03C3" w:rsidRPr="00273687">
              <w:rPr>
                <w:rFonts w:ascii="Times New Roman" w:eastAsia="Calibri" w:hAnsi="Times New Roman" w:cs="Times New Roman"/>
                <w:sz w:val="24"/>
                <w:szCs w:val="24"/>
                <w:lang w:val="ro-MD"/>
              </w:rPr>
              <w:lastRenderedPageBreak/>
              <w:t xml:space="preserve">antreprenorială”, pct. </w:t>
            </w:r>
            <w:r w:rsidR="004E03C3" w:rsidRPr="00273687">
              <w:rPr>
                <w:rFonts w:ascii="Times New Roman" w:eastAsia="Calibri" w:hAnsi="Times New Roman" w:cs="Times New Roman"/>
                <w:sz w:val="24"/>
                <w:szCs w:val="24"/>
                <w:lang w:val="ro-MD"/>
              </w:rPr>
              <w:t xml:space="preserve">2 </w:t>
            </w:r>
            <w:r w:rsidRPr="00273687">
              <w:rPr>
                <w:rFonts w:ascii="Times New Roman" w:hAnsi="Times New Roman" w:cs="Times New Roman"/>
                <w:sz w:val="24"/>
                <w:szCs w:val="24"/>
                <w:shd w:val="clear" w:color="auto" w:fill="FFFFFF"/>
                <w:lang w:val="ro-MD"/>
              </w:rPr>
              <w:t xml:space="preserve">și are drept scop descurajarea și </w:t>
            </w:r>
            <w:r w:rsidRPr="00273687">
              <w:rPr>
                <w:rFonts w:ascii="Times New Roman" w:hAnsi="Times New Roman" w:cs="Times New Roman"/>
                <w:sz w:val="24"/>
                <w:szCs w:val="24"/>
                <w:lang w:val="ro-MD"/>
              </w:rPr>
              <w:t xml:space="preserve">contracararea situațiilor în care în cadrul tranzacțiilor comerciale între profesioniști sau între profesioniști și autoritățile contractante numeroase plăți sunt efectuate mult mai târziu decât au fost stabilit în contract sau în condițiile comerciale generale. </w:t>
            </w:r>
          </w:p>
        </w:tc>
      </w:tr>
      <w:tr w:rsidR="008612C5" w:rsidRPr="004E03C3" w14:paraId="6DF2B2CB" w14:textId="77777777" w:rsidTr="00067A3B">
        <w:trPr>
          <w:trHeight w:val="489"/>
        </w:trPr>
        <w:tc>
          <w:tcPr>
            <w:tcW w:w="751" w:type="dxa"/>
            <w:shd w:val="clear" w:color="auto" w:fill="D9D9D9" w:themeFill="background1" w:themeFillShade="D9"/>
          </w:tcPr>
          <w:p w14:paraId="30C99CF7" w14:textId="77777777" w:rsidR="008612C5" w:rsidRPr="009E733E" w:rsidRDefault="009E733E" w:rsidP="00580A92">
            <w:pPr>
              <w:spacing w:before="120" w:after="120"/>
              <w:jc w:val="center"/>
              <w:rPr>
                <w:rFonts w:ascii="Times New Roman" w:hAnsi="Times New Roman" w:cs="Times New Roman"/>
                <w:b/>
                <w:sz w:val="25"/>
                <w:szCs w:val="25"/>
              </w:rPr>
            </w:pPr>
            <w:r>
              <w:rPr>
                <w:rFonts w:ascii="Times New Roman" w:hAnsi="Times New Roman" w:cs="Times New Roman"/>
                <w:b/>
                <w:sz w:val="25"/>
                <w:szCs w:val="25"/>
              </w:rPr>
              <w:lastRenderedPageBreak/>
              <w:t>III</w:t>
            </w:r>
            <w:r w:rsidR="008612C5" w:rsidRPr="009E733E">
              <w:rPr>
                <w:rFonts w:ascii="Times New Roman" w:hAnsi="Times New Roman" w:cs="Times New Roman"/>
                <w:b/>
                <w:sz w:val="25"/>
                <w:szCs w:val="25"/>
              </w:rPr>
              <w:t>.</w:t>
            </w:r>
          </w:p>
        </w:tc>
        <w:tc>
          <w:tcPr>
            <w:tcW w:w="9636" w:type="dxa"/>
            <w:shd w:val="clear" w:color="auto" w:fill="D9D9D9" w:themeFill="background1" w:themeFillShade="D9"/>
          </w:tcPr>
          <w:p w14:paraId="41978C6B" w14:textId="1B1F1364" w:rsidR="008612C5" w:rsidRPr="00370362" w:rsidRDefault="009E733E" w:rsidP="001E20CF">
            <w:pPr>
              <w:spacing w:before="80" w:after="80"/>
              <w:jc w:val="both"/>
              <w:rPr>
                <w:rFonts w:ascii="Times New Roman" w:hAnsi="Times New Roman" w:cs="Times New Roman"/>
                <w:sz w:val="24"/>
                <w:szCs w:val="24"/>
                <w:lang w:val="ro-MD"/>
              </w:rPr>
            </w:pPr>
            <w:r w:rsidRPr="00370362">
              <w:rPr>
                <w:rFonts w:ascii="Times New Roman" w:hAnsi="Times New Roman" w:cs="Times New Roman"/>
                <w:b/>
                <w:sz w:val="24"/>
                <w:szCs w:val="24"/>
                <w:lang w:val="ro-MD"/>
              </w:rPr>
              <w:t>Descrierea gradului de compatibilitate pentru proiectele care au ca scop armonizarea legisla</w:t>
            </w:r>
            <w:r w:rsidR="00370362">
              <w:rPr>
                <w:rFonts w:ascii="Times New Roman" w:hAnsi="Times New Roman" w:cs="Times New Roman"/>
                <w:b/>
                <w:sz w:val="24"/>
                <w:szCs w:val="24"/>
                <w:lang w:val="ro-MD"/>
              </w:rPr>
              <w:t>ți</w:t>
            </w:r>
            <w:r w:rsidRPr="00370362">
              <w:rPr>
                <w:rFonts w:ascii="Times New Roman" w:hAnsi="Times New Roman" w:cs="Times New Roman"/>
                <w:b/>
                <w:sz w:val="24"/>
                <w:szCs w:val="24"/>
                <w:lang w:val="ro-MD"/>
              </w:rPr>
              <w:t>ei na</w:t>
            </w:r>
            <w:r w:rsidR="00370362">
              <w:rPr>
                <w:rFonts w:ascii="Times New Roman" w:hAnsi="Times New Roman" w:cs="Times New Roman"/>
                <w:b/>
                <w:sz w:val="24"/>
                <w:szCs w:val="24"/>
                <w:lang w:val="ro-MD"/>
              </w:rPr>
              <w:t>ț</w:t>
            </w:r>
            <w:r w:rsidRPr="00370362">
              <w:rPr>
                <w:rFonts w:ascii="Times New Roman" w:hAnsi="Times New Roman" w:cs="Times New Roman"/>
                <w:b/>
                <w:sz w:val="24"/>
                <w:szCs w:val="24"/>
                <w:lang w:val="ro-MD"/>
              </w:rPr>
              <w:t>ionale cu legisla</w:t>
            </w:r>
            <w:r w:rsidR="00370362">
              <w:rPr>
                <w:rFonts w:ascii="Times New Roman" w:hAnsi="Times New Roman" w:cs="Times New Roman"/>
                <w:b/>
                <w:sz w:val="24"/>
                <w:szCs w:val="24"/>
                <w:lang w:val="ro-MD"/>
              </w:rPr>
              <w:t>ț</w:t>
            </w:r>
            <w:r w:rsidRPr="00370362">
              <w:rPr>
                <w:rFonts w:ascii="Times New Roman" w:hAnsi="Times New Roman" w:cs="Times New Roman"/>
                <w:b/>
                <w:sz w:val="24"/>
                <w:szCs w:val="24"/>
                <w:lang w:val="ro-MD"/>
              </w:rPr>
              <w:t>ia Uniunii Europene</w:t>
            </w:r>
          </w:p>
        </w:tc>
      </w:tr>
      <w:tr w:rsidR="008612C5" w:rsidRPr="00A84EA0" w14:paraId="4C8834C9" w14:textId="77777777" w:rsidTr="00067A3B">
        <w:trPr>
          <w:trHeight w:val="315"/>
        </w:trPr>
        <w:tc>
          <w:tcPr>
            <w:tcW w:w="751" w:type="dxa"/>
          </w:tcPr>
          <w:p w14:paraId="12C2125B" w14:textId="77777777" w:rsidR="008612C5" w:rsidRPr="009E733E" w:rsidRDefault="008612C5" w:rsidP="00580A92">
            <w:pPr>
              <w:ind w:left="29" w:firstLine="709"/>
              <w:jc w:val="center"/>
              <w:rPr>
                <w:rFonts w:ascii="Times New Roman" w:hAnsi="Times New Roman" w:cs="Times New Roman"/>
                <w:sz w:val="25"/>
                <w:szCs w:val="25"/>
              </w:rPr>
            </w:pPr>
          </w:p>
        </w:tc>
        <w:tc>
          <w:tcPr>
            <w:tcW w:w="9636" w:type="dxa"/>
          </w:tcPr>
          <w:p w14:paraId="3A46E33C" w14:textId="073F206E" w:rsidR="00D87227" w:rsidRPr="00B1077F" w:rsidRDefault="009E733E" w:rsidP="00B22460">
            <w:pPr>
              <w:spacing w:after="160" w:line="276" w:lineRule="auto"/>
              <w:jc w:val="both"/>
              <w:rPr>
                <w:rFonts w:ascii="Times New Roman" w:hAnsi="Times New Roman" w:cs="Times New Roman"/>
                <w:sz w:val="24"/>
                <w:szCs w:val="24"/>
              </w:rPr>
            </w:pPr>
            <w:r w:rsidRPr="00B1077F">
              <w:rPr>
                <w:rFonts w:ascii="Times New Roman" w:hAnsi="Times New Roman" w:cs="Times New Roman"/>
                <w:sz w:val="24"/>
                <w:szCs w:val="24"/>
                <w:lang w:eastAsia="ro-RO"/>
              </w:rPr>
              <w:t xml:space="preserve">Prezentul proiect de </w:t>
            </w:r>
            <w:r w:rsidR="00B1077F" w:rsidRPr="00B1077F">
              <w:rPr>
                <w:rFonts w:ascii="Times New Roman" w:hAnsi="Times New Roman" w:cs="Times New Roman"/>
                <w:sz w:val="24"/>
                <w:szCs w:val="24"/>
                <w:lang w:eastAsia="ro-RO"/>
              </w:rPr>
              <w:t xml:space="preserve">lege </w:t>
            </w:r>
            <w:r w:rsidR="00B1077F" w:rsidRPr="00B1077F">
              <w:rPr>
                <w:rFonts w:ascii="Times New Roman" w:hAnsi="Times New Roman" w:cs="Times New Roman"/>
                <w:sz w:val="24"/>
                <w:szCs w:val="24"/>
              </w:rPr>
              <w:t>transpune parțial Directiva 2011/7/UE a Parlamentului European și a Consiliului din 16 februarie privind combaterea întârzierii în efectuarea plăților în tranzacțiile comerciale.</w:t>
            </w:r>
            <w:r w:rsidR="00B1077F">
              <w:rPr>
                <w:rFonts w:ascii="Times New Roman" w:hAnsi="Times New Roman" w:cs="Times New Roman"/>
                <w:sz w:val="24"/>
                <w:szCs w:val="24"/>
              </w:rPr>
              <w:t xml:space="preserve"> </w:t>
            </w:r>
            <w:r w:rsidR="008013C9">
              <w:rPr>
                <w:rFonts w:ascii="Times New Roman" w:hAnsi="Times New Roman" w:cs="Times New Roman"/>
                <w:sz w:val="24"/>
                <w:szCs w:val="24"/>
              </w:rPr>
              <w:br/>
              <w:t xml:space="preserve">Proiectul nu transpune doar puținele prevederi din </w:t>
            </w:r>
            <w:r w:rsidR="008013C9" w:rsidRPr="00B1077F">
              <w:rPr>
                <w:rFonts w:ascii="Times New Roman" w:hAnsi="Times New Roman" w:cs="Times New Roman"/>
                <w:sz w:val="24"/>
                <w:szCs w:val="24"/>
              </w:rPr>
              <w:t xml:space="preserve">Directiva 2011/7/UE </w:t>
            </w:r>
            <w:r w:rsidR="008013C9">
              <w:rPr>
                <w:rFonts w:ascii="Times New Roman" w:hAnsi="Times New Roman" w:cs="Times New Roman"/>
                <w:sz w:val="24"/>
                <w:szCs w:val="24"/>
              </w:rPr>
              <w:t xml:space="preserve">care nu sunt în conformitate cu prevederile Codului Civil al Republicii Moldova. Tabelul de concordanță este anexat.  </w:t>
            </w:r>
          </w:p>
        </w:tc>
      </w:tr>
      <w:tr w:rsidR="008612C5" w:rsidRPr="004E03C3" w14:paraId="54C706D4" w14:textId="77777777" w:rsidTr="00067A3B">
        <w:trPr>
          <w:trHeight w:val="457"/>
        </w:trPr>
        <w:tc>
          <w:tcPr>
            <w:tcW w:w="751" w:type="dxa"/>
            <w:shd w:val="clear" w:color="auto" w:fill="BFBFBF" w:themeFill="background1" w:themeFillShade="BF"/>
          </w:tcPr>
          <w:p w14:paraId="205DE182" w14:textId="77777777" w:rsidR="008612C5"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t>IV</w:t>
            </w:r>
            <w:r w:rsidR="008612C5" w:rsidRPr="009E733E">
              <w:rPr>
                <w:rFonts w:ascii="Times New Roman" w:hAnsi="Times New Roman" w:cs="Times New Roman"/>
                <w:b/>
                <w:sz w:val="25"/>
                <w:szCs w:val="25"/>
              </w:rPr>
              <w:t>.</w:t>
            </w:r>
          </w:p>
        </w:tc>
        <w:tc>
          <w:tcPr>
            <w:tcW w:w="9636" w:type="dxa"/>
            <w:shd w:val="clear" w:color="auto" w:fill="BFBFBF" w:themeFill="background1" w:themeFillShade="BF"/>
          </w:tcPr>
          <w:p w14:paraId="4CA0ED93" w14:textId="77777777" w:rsidR="008612C5"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Principalele prevederi ale proiectului și evidențierea elementelor noi</w:t>
            </w:r>
          </w:p>
        </w:tc>
      </w:tr>
      <w:tr w:rsidR="008612C5" w:rsidRPr="004E03C3" w14:paraId="7BA4952C" w14:textId="77777777" w:rsidTr="00067A3B">
        <w:tc>
          <w:tcPr>
            <w:tcW w:w="751" w:type="dxa"/>
            <w:shd w:val="clear" w:color="auto" w:fill="FFFFFF" w:themeFill="background1"/>
          </w:tcPr>
          <w:p w14:paraId="725DD877" w14:textId="77777777" w:rsidR="008612C5" w:rsidRPr="009E733E" w:rsidRDefault="008612C5" w:rsidP="001E20CF">
            <w:pPr>
              <w:ind w:firstLine="738"/>
              <w:jc w:val="both"/>
              <w:rPr>
                <w:rFonts w:ascii="Times New Roman" w:hAnsi="Times New Roman" w:cs="Times New Roman"/>
                <w:sz w:val="25"/>
                <w:szCs w:val="25"/>
              </w:rPr>
            </w:pPr>
          </w:p>
        </w:tc>
        <w:tc>
          <w:tcPr>
            <w:tcW w:w="9636" w:type="dxa"/>
            <w:shd w:val="clear" w:color="auto" w:fill="FFFFFF" w:themeFill="background1"/>
          </w:tcPr>
          <w:p w14:paraId="67E7F91E" w14:textId="77777777" w:rsidR="001D3A3D" w:rsidRDefault="001D3A3D" w:rsidP="001D3A3D">
            <w:pPr>
              <w:spacing w:line="276" w:lineRule="auto"/>
              <w:jc w:val="both"/>
              <w:rPr>
                <w:rFonts w:ascii="Times New Roman" w:hAnsi="Times New Roman" w:cs="Times New Roman"/>
                <w:sz w:val="24"/>
                <w:szCs w:val="24"/>
              </w:rPr>
            </w:pPr>
          </w:p>
          <w:p w14:paraId="6D8C566E" w14:textId="494CD05D" w:rsidR="001D3A3D" w:rsidRDefault="008013C9" w:rsidP="001D3A3D">
            <w:pPr>
              <w:spacing w:line="276" w:lineRule="auto"/>
              <w:jc w:val="both"/>
              <w:rPr>
                <w:rFonts w:ascii="Times New Roman" w:eastAsia="Calibri" w:hAnsi="Times New Roman" w:cs="Times New Roman"/>
                <w:sz w:val="24"/>
                <w:szCs w:val="24"/>
              </w:rPr>
            </w:pPr>
            <w:r w:rsidRPr="001D3A3D">
              <w:rPr>
                <w:rFonts w:ascii="Times New Roman" w:hAnsi="Times New Roman" w:cs="Times New Roman"/>
                <w:sz w:val="24"/>
                <w:szCs w:val="24"/>
              </w:rPr>
              <w:t xml:space="preserve">Proiectul de Lege </w:t>
            </w:r>
            <w:r w:rsidR="001D3A3D" w:rsidRPr="001D3A3D">
              <w:rPr>
                <w:rFonts w:ascii="Times New Roman" w:hAnsi="Times New Roman" w:cs="Times New Roman"/>
                <w:sz w:val="24"/>
                <w:szCs w:val="24"/>
              </w:rPr>
              <w:t xml:space="preserve">instituie </w:t>
            </w:r>
            <w:r w:rsidR="001D3A3D" w:rsidRPr="001D3A3D">
              <w:rPr>
                <w:rFonts w:ascii="Times New Roman" w:eastAsia="Calibri" w:hAnsi="Times New Roman" w:cs="Times New Roman"/>
                <w:sz w:val="24"/>
                <w:szCs w:val="24"/>
              </w:rPr>
              <w:t xml:space="preserve">un cadru juridic clar și coerent pentru gestionarea creanțelor comerciale, asigurând astfel stabilitatea și predictibilitatea în relațiile de afaceri, îmbinând prevederile din </w:t>
            </w:r>
            <w:r w:rsidR="001D3A3D" w:rsidRPr="001D3A3D">
              <w:rPr>
                <w:rFonts w:ascii="Times New Roman" w:hAnsi="Times New Roman" w:cs="Times New Roman"/>
                <w:sz w:val="24"/>
                <w:szCs w:val="24"/>
              </w:rPr>
              <w:t xml:space="preserve">Directiva 2011/7/UE care sunt transpuse deja în </w:t>
            </w:r>
            <w:r w:rsidR="001D3A3D" w:rsidRPr="001D3A3D">
              <w:rPr>
                <w:rFonts w:ascii="Times New Roman" w:eastAsia="Calibri" w:hAnsi="Times New Roman" w:cs="Times New Roman"/>
                <w:sz w:val="24"/>
                <w:szCs w:val="24"/>
              </w:rPr>
              <w:t xml:space="preserve">Codul civil și Codul de procedură civilă, cu prevederile rămase în afara cadrului normativ național. </w:t>
            </w:r>
          </w:p>
          <w:p w14:paraId="22E24FD0" w14:textId="5F1C91BD" w:rsidR="001D3A3D" w:rsidRDefault="001D3A3D" w:rsidP="001D3A3D">
            <w:pPr>
              <w:spacing w:line="276" w:lineRule="auto"/>
              <w:jc w:val="both"/>
              <w:rPr>
                <w:rFonts w:ascii="Times New Roman" w:eastAsia="Calibri" w:hAnsi="Times New Roman" w:cs="Times New Roman"/>
                <w:sz w:val="24"/>
                <w:szCs w:val="24"/>
              </w:rPr>
            </w:pPr>
          </w:p>
          <w:p w14:paraId="660FDBD2" w14:textId="601D4A33" w:rsidR="001D3A3D" w:rsidRDefault="001D3A3D" w:rsidP="001D3A3D">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Proiectul de Lege este structurat în </w:t>
            </w:r>
            <w:r w:rsidRPr="007D72EA">
              <w:rPr>
                <w:rFonts w:ascii="Times New Roman" w:eastAsia="Calibri" w:hAnsi="Times New Roman" w:cs="Times New Roman"/>
                <w:b/>
                <w:bCs/>
                <w:i/>
                <w:iCs/>
                <w:sz w:val="24"/>
                <w:szCs w:val="24"/>
              </w:rPr>
              <w:t>opt capitole</w:t>
            </w:r>
            <w:r>
              <w:rPr>
                <w:rFonts w:ascii="Times New Roman" w:eastAsia="Calibri" w:hAnsi="Times New Roman" w:cs="Times New Roman"/>
                <w:sz w:val="24"/>
                <w:szCs w:val="24"/>
              </w:rPr>
              <w:t>, implicit:</w:t>
            </w:r>
          </w:p>
          <w:p w14:paraId="6187C5E1" w14:textId="2CDBEDC0" w:rsidR="001D3A3D" w:rsidRPr="00117DEC" w:rsidRDefault="001D3A3D" w:rsidP="001D3A3D">
            <w:pPr>
              <w:pStyle w:val="ListParagraph"/>
              <w:numPr>
                <w:ilvl w:val="0"/>
                <w:numId w:val="29"/>
              </w:numPr>
              <w:spacing w:line="276" w:lineRule="auto"/>
              <w:jc w:val="both"/>
              <w:rPr>
                <w:rFonts w:ascii="Times New Roman" w:eastAsia="Calibri" w:hAnsi="Times New Roman" w:cs="Times New Roman"/>
                <w:b/>
                <w:bCs/>
                <w:i/>
                <w:iCs/>
                <w:sz w:val="24"/>
                <w:szCs w:val="24"/>
              </w:rPr>
            </w:pPr>
            <w:r w:rsidRPr="00117DEC">
              <w:rPr>
                <w:rFonts w:ascii="Times New Roman" w:hAnsi="Times New Roman" w:cs="Times New Roman"/>
                <w:b/>
                <w:bCs/>
                <w:i/>
                <w:iCs/>
                <w:sz w:val="24"/>
                <w:szCs w:val="24"/>
              </w:rPr>
              <w:t>Dispoziții generale.</w:t>
            </w:r>
          </w:p>
          <w:p w14:paraId="5F7CCE8D" w14:textId="77777777" w:rsidR="00117DEC" w:rsidRDefault="00117DEC" w:rsidP="00117DEC">
            <w:pPr>
              <w:pStyle w:val="ListParagraph"/>
              <w:spacing w:line="276" w:lineRule="auto"/>
              <w:jc w:val="both"/>
              <w:rPr>
                <w:rFonts w:ascii="Times New Roman" w:eastAsia="Calibri" w:hAnsi="Times New Roman" w:cs="Times New Roman"/>
                <w:sz w:val="24"/>
                <w:szCs w:val="24"/>
              </w:rPr>
            </w:pPr>
            <w:r w:rsidRPr="00117DEC">
              <w:rPr>
                <w:rFonts w:ascii="Times New Roman" w:eastAsia="Calibri" w:hAnsi="Times New Roman" w:cs="Times New Roman"/>
                <w:sz w:val="24"/>
                <w:szCs w:val="24"/>
              </w:rPr>
              <w:t xml:space="preserve">Sunt definite noțiunile și domeniul de aplicare al legii. </w:t>
            </w:r>
          </w:p>
          <w:p w14:paraId="7FB36600" w14:textId="5CA49E6C" w:rsidR="00117DEC" w:rsidRPr="00117DEC" w:rsidRDefault="00117DEC" w:rsidP="00117DEC">
            <w:pPr>
              <w:pStyle w:val="ListParagraph"/>
              <w:spacing w:line="276" w:lineRule="auto"/>
              <w:jc w:val="both"/>
              <w:rPr>
                <w:rFonts w:ascii="Times New Roman" w:eastAsia="Calibri" w:hAnsi="Times New Roman" w:cs="Times New Roman"/>
                <w:sz w:val="24"/>
                <w:szCs w:val="24"/>
              </w:rPr>
            </w:pPr>
            <w:r w:rsidRPr="00117DEC">
              <w:rPr>
                <w:rFonts w:ascii="Times New Roman" w:eastAsia="Calibri" w:hAnsi="Times New Roman" w:cs="Times New Roman"/>
                <w:sz w:val="24"/>
                <w:szCs w:val="24"/>
              </w:rPr>
              <w:t>Proiectul de lege definește termeni esențiali precum autoritatea contractantă, profesionist, întârzierea în executarea obligațiilor de plată și creanța datorată. Aceste definiții au fost corelate și cu prevederile altor legi, cum sunt Codul Civil sau Legea privind achizițiile publice și sunt esențiale pentru a clarifica domeniul de aplicare și pentru a asigura interpretarea corectă a prevederilor legale.</w:t>
            </w:r>
          </w:p>
          <w:p w14:paraId="00F1B2F8" w14:textId="03E1923A" w:rsidR="00117DEC" w:rsidRPr="00117DEC" w:rsidRDefault="00117DEC" w:rsidP="00117DEC">
            <w:pPr>
              <w:pStyle w:val="ListParagraph"/>
              <w:spacing w:line="276" w:lineRule="auto"/>
              <w:jc w:val="both"/>
              <w:rPr>
                <w:rFonts w:ascii="Times New Roman" w:eastAsia="Calibri" w:hAnsi="Times New Roman" w:cs="Times New Roman"/>
                <w:sz w:val="24"/>
                <w:szCs w:val="24"/>
              </w:rPr>
            </w:pPr>
            <w:r w:rsidRPr="00117DEC">
              <w:rPr>
                <w:rFonts w:ascii="Times New Roman" w:eastAsia="Calibri" w:hAnsi="Times New Roman" w:cs="Times New Roman"/>
                <w:sz w:val="24"/>
                <w:szCs w:val="24"/>
              </w:rPr>
              <w:t xml:space="preserve">Domeniul de aplicare a legii se referă creanțelor certe, lichide și exigibile care rezultă din obligațiile de plată a unor sume de bani în baza unui contract încheiat între profesioniști sau între profesioniști și autorități contractante. Aceste contracte au ca obiect livrarea de bunuri, executarea de lucrări sau prestarea de servicii, inclusiv proiectarea și execuția lucrărilor publice, a clădirilor și a lucrărilor în construcții civile. </w:t>
            </w:r>
          </w:p>
          <w:p w14:paraId="0C3CA569" w14:textId="16463C85" w:rsidR="00117DEC" w:rsidRDefault="00117DEC" w:rsidP="00117DEC">
            <w:pPr>
              <w:pStyle w:val="ListParagraph"/>
              <w:spacing w:line="276" w:lineRule="auto"/>
              <w:jc w:val="both"/>
              <w:rPr>
                <w:rFonts w:ascii="Times New Roman" w:eastAsia="Calibri" w:hAnsi="Times New Roman" w:cs="Times New Roman"/>
                <w:sz w:val="24"/>
                <w:szCs w:val="24"/>
              </w:rPr>
            </w:pPr>
            <w:r w:rsidRPr="00117DEC">
              <w:rPr>
                <w:rFonts w:ascii="Times New Roman" w:eastAsia="Calibri" w:hAnsi="Times New Roman" w:cs="Times New Roman"/>
                <w:sz w:val="24"/>
                <w:szCs w:val="24"/>
              </w:rPr>
              <w:t>Totuși, nu sunt incluse în sfera de aplicare a acestei legi creanțele validate în procedura de insolvabilitate, creanțele care fac obiectul unei tranzacții extrajudiciare sau cele rezultate din contractele încheiate între profesioniști și consumatori.</w:t>
            </w:r>
          </w:p>
          <w:p w14:paraId="1F8C792F" w14:textId="77777777" w:rsidR="00117DEC" w:rsidRPr="00117DEC" w:rsidRDefault="00117DEC" w:rsidP="00117DEC">
            <w:pPr>
              <w:pStyle w:val="ListParagraph"/>
              <w:spacing w:line="276" w:lineRule="auto"/>
              <w:jc w:val="both"/>
              <w:rPr>
                <w:rFonts w:ascii="Times New Roman" w:eastAsia="Calibri" w:hAnsi="Times New Roman" w:cs="Times New Roman"/>
                <w:i/>
                <w:iCs/>
                <w:sz w:val="24"/>
                <w:szCs w:val="24"/>
              </w:rPr>
            </w:pPr>
          </w:p>
          <w:p w14:paraId="7FC07B47" w14:textId="77777777" w:rsidR="00117DEC" w:rsidRPr="00117DEC" w:rsidRDefault="001D3A3D" w:rsidP="00117DEC">
            <w:pPr>
              <w:pStyle w:val="ListParagraph"/>
              <w:numPr>
                <w:ilvl w:val="0"/>
                <w:numId w:val="29"/>
              </w:numPr>
              <w:spacing w:line="276" w:lineRule="auto"/>
              <w:jc w:val="both"/>
              <w:rPr>
                <w:rFonts w:ascii="Times New Roman" w:eastAsia="Calibri" w:hAnsi="Times New Roman" w:cs="Times New Roman"/>
                <w:b/>
                <w:bCs/>
                <w:i/>
                <w:iCs/>
                <w:sz w:val="24"/>
                <w:szCs w:val="24"/>
              </w:rPr>
            </w:pPr>
            <w:r w:rsidRPr="00117DEC">
              <w:rPr>
                <w:rFonts w:ascii="Times New Roman" w:hAnsi="Times New Roman" w:cs="Times New Roman"/>
                <w:b/>
                <w:bCs/>
                <w:i/>
                <w:iCs/>
                <w:sz w:val="24"/>
                <w:szCs w:val="24"/>
              </w:rPr>
              <w:t>Executarea obligațiilor pecuniare  contractuale între profesioniști.</w:t>
            </w:r>
          </w:p>
          <w:p w14:paraId="098E116A" w14:textId="3D4E4BD8" w:rsidR="00117DEC" w:rsidRPr="00117DEC" w:rsidRDefault="00117DEC" w:rsidP="00117DEC">
            <w:pPr>
              <w:pStyle w:val="ListParagraph"/>
              <w:spacing w:line="276" w:lineRule="auto"/>
              <w:jc w:val="both"/>
              <w:rPr>
                <w:rFonts w:ascii="Times New Roman" w:eastAsia="Calibri" w:hAnsi="Times New Roman" w:cs="Times New Roman"/>
                <w:i/>
                <w:iCs/>
                <w:sz w:val="24"/>
                <w:szCs w:val="24"/>
              </w:rPr>
            </w:pPr>
            <w:r w:rsidRPr="00117DEC">
              <w:rPr>
                <w:rFonts w:ascii="Times New Roman" w:eastAsia="Calibri" w:hAnsi="Times New Roman" w:cs="Times New Roman"/>
                <w:sz w:val="24"/>
                <w:szCs w:val="24"/>
              </w:rPr>
              <w:t>În relațiile contractuale dintre profesioniști, proiectul de lege prevede că creanțele din prețul bunurilor livrate sau serviciilor prestate sunt purtătoare de dobândă de întârziere, în condițiile în care creditorul și-a îndeplinit obligațiile și nu a primit plata la scadență. Dacă părțile nu au stabilit o clauză penală, se aplică dobânda legală de întârziere. Termenul de plată între profesioniști nu poate depăși 60 de zile, asigurând astfel un cadru predictibil și echitabil pentru ambele părți.</w:t>
            </w:r>
          </w:p>
          <w:p w14:paraId="75B129CB" w14:textId="77777777" w:rsidR="00117DEC" w:rsidRPr="00117DEC" w:rsidRDefault="00117DEC" w:rsidP="00117DEC">
            <w:pPr>
              <w:pStyle w:val="ListParagraph"/>
              <w:spacing w:line="276" w:lineRule="auto"/>
              <w:jc w:val="both"/>
              <w:rPr>
                <w:rFonts w:ascii="Times New Roman" w:eastAsia="Calibri" w:hAnsi="Times New Roman" w:cs="Times New Roman"/>
                <w:i/>
                <w:iCs/>
                <w:sz w:val="24"/>
                <w:szCs w:val="24"/>
              </w:rPr>
            </w:pPr>
          </w:p>
          <w:p w14:paraId="56F860F0" w14:textId="77777777" w:rsidR="00117DEC" w:rsidRPr="00117DEC" w:rsidRDefault="001D3A3D" w:rsidP="00117DEC">
            <w:pPr>
              <w:pStyle w:val="ListParagraph"/>
              <w:numPr>
                <w:ilvl w:val="0"/>
                <w:numId w:val="29"/>
              </w:numPr>
              <w:spacing w:line="276" w:lineRule="auto"/>
              <w:jc w:val="both"/>
              <w:rPr>
                <w:rFonts w:ascii="Times New Roman" w:eastAsia="Calibri" w:hAnsi="Times New Roman" w:cs="Times New Roman"/>
                <w:b/>
                <w:bCs/>
                <w:i/>
                <w:iCs/>
                <w:sz w:val="24"/>
                <w:szCs w:val="24"/>
              </w:rPr>
            </w:pPr>
            <w:r w:rsidRPr="00117DEC">
              <w:rPr>
                <w:rFonts w:ascii="Times New Roman" w:hAnsi="Times New Roman" w:cs="Times New Roman"/>
                <w:b/>
                <w:bCs/>
                <w:i/>
                <w:iCs/>
                <w:sz w:val="24"/>
                <w:szCs w:val="24"/>
              </w:rPr>
              <w:t>Executarea obligațiilor pecuniare contractuale între profesioniști și autoritățile contractante.</w:t>
            </w:r>
          </w:p>
          <w:p w14:paraId="65F93C68" w14:textId="61B93E5D" w:rsidR="00117DEC" w:rsidRDefault="00117DEC" w:rsidP="00117DEC">
            <w:pPr>
              <w:pStyle w:val="ListParagraph"/>
              <w:spacing w:line="276" w:lineRule="auto"/>
              <w:jc w:val="both"/>
              <w:rPr>
                <w:rFonts w:ascii="Times New Roman" w:eastAsia="Calibri" w:hAnsi="Times New Roman" w:cs="Times New Roman"/>
                <w:sz w:val="24"/>
                <w:szCs w:val="24"/>
              </w:rPr>
            </w:pPr>
            <w:r w:rsidRPr="00117DEC">
              <w:rPr>
                <w:rFonts w:ascii="Times New Roman" w:eastAsia="Calibri" w:hAnsi="Times New Roman" w:cs="Times New Roman"/>
                <w:sz w:val="24"/>
                <w:szCs w:val="24"/>
              </w:rPr>
              <w:lastRenderedPageBreak/>
              <w:t>În cazul relațiilor contractuale între profesioniști și autoritățile contractante, termenul legal de plată nu poate depăși 30 de zile. În cazul în care termenul nu este prevăzut în contract, obligația pecuniară trebuie executată în termen de 30 de zile de la primirea</w:t>
            </w:r>
            <w:r w:rsidRPr="00117DEC">
              <w:rPr>
                <w:rFonts w:eastAsia="Calibri"/>
                <w:sz w:val="24"/>
                <w:szCs w:val="24"/>
              </w:rPr>
              <w:t xml:space="preserve"> </w:t>
            </w:r>
            <w:r w:rsidRPr="00117DEC">
              <w:rPr>
                <w:rFonts w:ascii="Times New Roman" w:eastAsia="Calibri" w:hAnsi="Times New Roman" w:cs="Times New Roman"/>
                <w:sz w:val="24"/>
                <w:szCs w:val="24"/>
              </w:rPr>
              <w:t>facturii sau a</w:t>
            </w:r>
            <w:r w:rsidRPr="00117DEC">
              <w:rPr>
                <w:rFonts w:eastAsia="Calibri"/>
                <w:sz w:val="24"/>
                <w:szCs w:val="24"/>
              </w:rPr>
              <w:t xml:space="preserve"> </w:t>
            </w:r>
            <w:r w:rsidRPr="00117DEC">
              <w:rPr>
                <w:rFonts w:ascii="Times New Roman" w:eastAsia="Calibri" w:hAnsi="Times New Roman" w:cs="Times New Roman"/>
                <w:sz w:val="24"/>
                <w:szCs w:val="24"/>
              </w:rPr>
              <w:t>unei cereri echivalente de plată. În aceste contracte, creanțele datorate sunt, de asemenea, purtătoare de dobânzi legale de întârziere dacă sunt îndeplinite condițiile prevăzute de lege.</w:t>
            </w:r>
          </w:p>
          <w:p w14:paraId="1A9A6608" w14:textId="77777777" w:rsidR="00117DEC" w:rsidRPr="00117DEC" w:rsidRDefault="00117DEC" w:rsidP="00117DEC">
            <w:pPr>
              <w:pStyle w:val="ListParagraph"/>
              <w:spacing w:line="276" w:lineRule="auto"/>
              <w:jc w:val="both"/>
              <w:rPr>
                <w:rFonts w:ascii="Times New Roman" w:eastAsia="Calibri" w:hAnsi="Times New Roman" w:cs="Times New Roman"/>
                <w:i/>
                <w:iCs/>
                <w:sz w:val="24"/>
                <w:szCs w:val="24"/>
              </w:rPr>
            </w:pPr>
          </w:p>
          <w:p w14:paraId="4C2EC822" w14:textId="77777777" w:rsidR="00117DEC" w:rsidRPr="003256D8" w:rsidRDefault="001D3A3D" w:rsidP="00117DEC">
            <w:pPr>
              <w:pStyle w:val="ListParagraph"/>
              <w:numPr>
                <w:ilvl w:val="0"/>
                <w:numId w:val="29"/>
              </w:numPr>
              <w:spacing w:line="276" w:lineRule="auto"/>
              <w:jc w:val="both"/>
              <w:rPr>
                <w:rFonts w:ascii="Times New Roman" w:eastAsia="Calibri" w:hAnsi="Times New Roman" w:cs="Times New Roman"/>
                <w:b/>
                <w:bCs/>
                <w:i/>
                <w:iCs/>
                <w:sz w:val="24"/>
                <w:szCs w:val="24"/>
              </w:rPr>
            </w:pPr>
            <w:r w:rsidRPr="003256D8">
              <w:rPr>
                <w:rFonts w:ascii="Times New Roman" w:hAnsi="Times New Roman" w:cs="Times New Roman"/>
                <w:b/>
                <w:bCs/>
                <w:i/>
                <w:iCs/>
                <w:color w:val="000000"/>
                <w:sz w:val="24"/>
                <w:szCs w:val="24"/>
                <w:shd w:val="clear" w:color="auto" w:fill="FFFFFF"/>
              </w:rPr>
              <w:t xml:space="preserve">Despăgubirea cheltuielilor de recuperare a </w:t>
            </w:r>
            <w:r w:rsidRPr="003256D8">
              <w:rPr>
                <w:rFonts w:ascii="Times New Roman" w:hAnsi="Times New Roman" w:cs="Times New Roman"/>
                <w:b/>
                <w:bCs/>
                <w:i/>
                <w:iCs/>
                <w:color w:val="000000"/>
                <w:sz w:val="24"/>
                <w:szCs w:val="24"/>
                <w:shd w:val="clear" w:color="auto" w:fill="FFFFFF"/>
                <w:lang w:val="ro-MD"/>
              </w:rPr>
              <w:t>creanțelor.</w:t>
            </w:r>
          </w:p>
          <w:p w14:paraId="70343BBA" w14:textId="0A90AB19" w:rsidR="00117DEC" w:rsidRPr="00117DEC" w:rsidRDefault="00117DEC" w:rsidP="00117DEC">
            <w:pPr>
              <w:pStyle w:val="ListParagraph"/>
              <w:spacing w:line="276" w:lineRule="auto"/>
              <w:jc w:val="both"/>
              <w:rPr>
                <w:rFonts w:ascii="Times New Roman" w:eastAsia="Calibri" w:hAnsi="Times New Roman" w:cs="Times New Roman"/>
                <w:i/>
                <w:iCs/>
                <w:sz w:val="24"/>
                <w:szCs w:val="24"/>
              </w:rPr>
            </w:pPr>
            <w:r w:rsidRPr="00117DEC">
              <w:rPr>
                <w:rFonts w:ascii="Times New Roman" w:hAnsi="Times New Roman" w:cs="Times New Roman"/>
                <w:sz w:val="24"/>
                <w:szCs w:val="24"/>
                <w:shd w:val="clear" w:color="auto" w:fill="FFFFFF"/>
              </w:rPr>
              <w:t xml:space="preserve">În vederea </w:t>
            </w:r>
            <w:r w:rsidRPr="00117DEC">
              <w:rPr>
                <w:rFonts w:ascii="Times New Roman" w:eastAsia="Calibri" w:hAnsi="Times New Roman" w:cs="Times New Roman"/>
                <w:sz w:val="24"/>
                <w:szCs w:val="24"/>
              </w:rPr>
              <w:t xml:space="preserve">asigurării recuperării eficiente a creanțelor pecuniare, prevederile proiectului de lege permite creditorilor să solicite despăgubiri pentru toate cheltuielile suportate în procesul de recuperare. Creditorii pot pretinde o despăgubire minimă de </w:t>
            </w:r>
            <w:r>
              <w:rPr>
                <w:rFonts w:ascii="Times New Roman" w:eastAsia="Calibri" w:hAnsi="Times New Roman" w:cs="Times New Roman"/>
                <w:sz w:val="24"/>
                <w:szCs w:val="24"/>
              </w:rPr>
              <w:t xml:space="preserve">20 de euro </w:t>
            </w:r>
            <w:r w:rsidRPr="00117DEC">
              <w:rPr>
                <w:rFonts w:ascii="Times New Roman" w:eastAsia="Calibri" w:hAnsi="Times New Roman" w:cs="Times New Roman"/>
                <w:sz w:val="24"/>
                <w:szCs w:val="24"/>
              </w:rPr>
              <w:t>pentru fiecare întârziere, aceasta fiind suplimentară altor cheltuieli aferente unei eventuale executări silite.</w:t>
            </w:r>
          </w:p>
          <w:p w14:paraId="7A63DECE" w14:textId="77777777" w:rsidR="00117DEC" w:rsidRPr="003256D8" w:rsidRDefault="00117DEC" w:rsidP="00117DEC">
            <w:pPr>
              <w:pStyle w:val="ListParagraph"/>
              <w:spacing w:line="276" w:lineRule="auto"/>
              <w:jc w:val="both"/>
              <w:rPr>
                <w:rFonts w:ascii="Times New Roman" w:eastAsia="Calibri" w:hAnsi="Times New Roman" w:cs="Times New Roman"/>
                <w:b/>
                <w:bCs/>
                <w:i/>
                <w:iCs/>
                <w:sz w:val="24"/>
                <w:szCs w:val="24"/>
              </w:rPr>
            </w:pPr>
          </w:p>
          <w:p w14:paraId="00181995" w14:textId="77777777" w:rsidR="003256D8" w:rsidRPr="003256D8" w:rsidRDefault="001D3A3D" w:rsidP="003256D8">
            <w:pPr>
              <w:pStyle w:val="ListParagraph"/>
              <w:numPr>
                <w:ilvl w:val="0"/>
                <w:numId w:val="29"/>
              </w:numPr>
              <w:spacing w:line="276" w:lineRule="auto"/>
              <w:jc w:val="both"/>
              <w:rPr>
                <w:rFonts w:ascii="Times New Roman" w:eastAsia="Calibri" w:hAnsi="Times New Roman" w:cs="Times New Roman"/>
                <w:b/>
                <w:bCs/>
                <w:i/>
                <w:iCs/>
                <w:sz w:val="24"/>
                <w:szCs w:val="24"/>
              </w:rPr>
            </w:pPr>
            <w:r w:rsidRPr="003256D8">
              <w:rPr>
                <w:rFonts w:ascii="Times New Roman" w:hAnsi="Times New Roman" w:cs="Times New Roman"/>
                <w:b/>
                <w:bCs/>
                <w:i/>
                <w:iCs/>
                <w:sz w:val="24"/>
                <w:szCs w:val="24"/>
              </w:rPr>
              <w:t>Clauze și practici abuzive.</w:t>
            </w:r>
          </w:p>
          <w:p w14:paraId="393AF73B" w14:textId="264354C7" w:rsidR="003256D8" w:rsidRPr="003256D8" w:rsidRDefault="003256D8" w:rsidP="003256D8">
            <w:pPr>
              <w:pStyle w:val="ListParagraph"/>
              <w:spacing w:line="276" w:lineRule="auto"/>
              <w:jc w:val="both"/>
              <w:rPr>
                <w:rFonts w:ascii="Times New Roman" w:eastAsia="Calibri" w:hAnsi="Times New Roman" w:cs="Times New Roman"/>
                <w:i/>
                <w:iCs/>
                <w:sz w:val="24"/>
                <w:szCs w:val="24"/>
              </w:rPr>
            </w:pPr>
            <w:r w:rsidRPr="003256D8">
              <w:rPr>
                <w:rFonts w:ascii="Times New Roman" w:eastAsia="Calibri" w:hAnsi="Times New Roman" w:cs="Times New Roman"/>
                <w:sz w:val="24"/>
                <w:szCs w:val="24"/>
              </w:rPr>
              <w:t>În coroborare cu prevederile Codului Civil, prezentul proiect de lege prevede și nulitatea clauzelor abuzive referitoare la termenul de executare a obligației pecuniare, la rata dobânzii de întârziere sau la penalitățile de întârziere, asigurând astfel protecția creditorilor. Clauzele considerate vădit abuzive, care exclud plata dobânzii de întârziere sau a despăgubirii minime, sunt lovite de nulitate absolută.</w:t>
            </w:r>
          </w:p>
          <w:p w14:paraId="127BFA38" w14:textId="77777777" w:rsidR="003256D8" w:rsidRPr="00117DEC" w:rsidRDefault="003256D8" w:rsidP="003256D8">
            <w:pPr>
              <w:pStyle w:val="ListParagraph"/>
              <w:spacing w:line="276" w:lineRule="auto"/>
              <w:jc w:val="both"/>
              <w:rPr>
                <w:rFonts w:ascii="Times New Roman" w:eastAsia="Calibri" w:hAnsi="Times New Roman" w:cs="Times New Roman"/>
                <w:i/>
                <w:iCs/>
                <w:sz w:val="24"/>
                <w:szCs w:val="24"/>
              </w:rPr>
            </w:pPr>
          </w:p>
          <w:p w14:paraId="1622AC54" w14:textId="560819BE" w:rsidR="001D3A3D" w:rsidRPr="007D72EA" w:rsidRDefault="001D3A3D" w:rsidP="001D3A3D">
            <w:pPr>
              <w:pStyle w:val="ListParagraph"/>
              <w:numPr>
                <w:ilvl w:val="0"/>
                <w:numId w:val="29"/>
              </w:numPr>
              <w:spacing w:line="276" w:lineRule="auto"/>
              <w:jc w:val="both"/>
              <w:rPr>
                <w:rFonts w:ascii="Times New Roman" w:eastAsia="Calibri" w:hAnsi="Times New Roman" w:cs="Times New Roman"/>
                <w:b/>
                <w:bCs/>
                <w:i/>
                <w:iCs/>
                <w:sz w:val="24"/>
                <w:szCs w:val="24"/>
              </w:rPr>
            </w:pPr>
            <w:r w:rsidRPr="007D72EA">
              <w:rPr>
                <w:rFonts w:ascii="Times New Roman" w:hAnsi="Times New Roman" w:cs="Times New Roman"/>
                <w:b/>
                <w:bCs/>
                <w:i/>
                <w:iCs/>
                <w:sz w:val="24"/>
                <w:szCs w:val="24"/>
              </w:rPr>
              <w:t>Monitorizare și raportare.</w:t>
            </w:r>
          </w:p>
          <w:p w14:paraId="7E8E5260" w14:textId="20C6856C" w:rsidR="00135CA0" w:rsidRPr="007D72EA" w:rsidRDefault="003256D8" w:rsidP="007D72EA">
            <w:pPr>
              <w:pStyle w:val="ListParagraph"/>
              <w:spacing w:line="276" w:lineRule="auto"/>
              <w:jc w:val="both"/>
              <w:rPr>
                <w:rFonts w:ascii="Times New Roman" w:eastAsia="Calibri" w:hAnsi="Times New Roman" w:cs="Times New Roman"/>
                <w:sz w:val="24"/>
                <w:szCs w:val="24"/>
              </w:rPr>
            </w:pPr>
            <w:r w:rsidRPr="007D72EA">
              <w:rPr>
                <w:rFonts w:ascii="Times New Roman" w:hAnsi="Times New Roman" w:cs="Times New Roman"/>
                <w:sz w:val="24"/>
                <w:szCs w:val="24"/>
              </w:rPr>
              <w:t xml:space="preserve">Proiectul de lege prevede dezvoltarea unui mecanism de monitorizare și raportare </w:t>
            </w:r>
            <w:r w:rsidR="00135CA0" w:rsidRPr="007D72EA">
              <w:rPr>
                <w:rFonts w:ascii="Times New Roman" w:hAnsi="Times New Roman" w:cs="Times New Roman"/>
                <w:sz w:val="24"/>
                <w:szCs w:val="24"/>
              </w:rPr>
              <w:t xml:space="preserve">a plăților </w:t>
            </w:r>
            <w:r w:rsidR="00135CA0" w:rsidRPr="007D72EA">
              <w:rPr>
                <w:rFonts w:ascii="Times New Roman" w:hAnsi="Times New Roman" w:cs="Times New Roman"/>
                <w:sz w:val="24"/>
                <w:szCs w:val="24"/>
                <w:lang w:val="ro-MD"/>
              </w:rPr>
              <w:t>întârziate,</w:t>
            </w:r>
            <w:r w:rsidR="00135CA0" w:rsidRPr="007D72EA">
              <w:rPr>
                <w:rFonts w:ascii="Times New Roman" w:hAnsi="Times New Roman" w:cs="Times New Roman"/>
                <w:sz w:val="24"/>
                <w:szCs w:val="24"/>
              </w:rPr>
              <w:t xml:space="preserve"> atât în cazul executării obligațiilor pecuniare contractuale între profesioniști, cât și în cazul executării obligațiilor pecuniare contractuale între profesioniști și autoritățile contractante.</w:t>
            </w:r>
          </w:p>
          <w:p w14:paraId="0FD0720E" w14:textId="1D05392E" w:rsidR="003256D8" w:rsidRPr="007D72EA" w:rsidRDefault="00135CA0" w:rsidP="007D72EA">
            <w:pPr>
              <w:pStyle w:val="ListParagraph"/>
              <w:spacing w:line="276" w:lineRule="auto"/>
              <w:jc w:val="both"/>
              <w:rPr>
                <w:rFonts w:ascii="Times New Roman" w:hAnsi="Times New Roman" w:cs="Times New Roman"/>
                <w:sz w:val="24"/>
                <w:szCs w:val="24"/>
              </w:rPr>
            </w:pPr>
            <w:r w:rsidRPr="007D72EA">
              <w:rPr>
                <w:rFonts w:ascii="Times New Roman" w:hAnsi="Times New Roman" w:cs="Times New Roman"/>
                <w:sz w:val="24"/>
                <w:szCs w:val="24"/>
              </w:rPr>
              <w:t xml:space="preserve">De asemenea, proiectul prevede instituirea unui Portal al plăților întârziate, unde creditorii vor avea posibilitatea să raporteze plățile întârziate în baza facturilor emise în termen de 30 de zile de la data scadenței și, etapizat, vor fi publicate informații relevante, </w:t>
            </w:r>
            <w:r w:rsidR="007D72EA" w:rsidRPr="007D72EA">
              <w:rPr>
                <w:rFonts w:ascii="Times New Roman" w:hAnsi="Times New Roman" w:cs="Times New Roman"/>
                <w:sz w:val="24"/>
                <w:szCs w:val="24"/>
              </w:rPr>
              <w:t xml:space="preserve">după modelul Observatorului UE al Plăților. </w:t>
            </w:r>
          </w:p>
          <w:p w14:paraId="6C6F5893" w14:textId="77777777" w:rsidR="007D72EA" w:rsidRPr="00135CA0" w:rsidRDefault="007D72EA" w:rsidP="003256D8">
            <w:pPr>
              <w:pStyle w:val="ListParagraph"/>
              <w:spacing w:line="276" w:lineRule="auto"/>
              <w:jc w:val="both"/>
              <w:rPr>
                <w:rFonts w:ascii="Times New Roman" w:eastAsia="Calibri" w:hAnsi="Times New Roman" w:cs="Times New Roman"/>
                <w:sz w:val="24"/>
                <w:szCs w:val="24"/>
              </w:rPr>
            </w:pPr>
          </w:p>
          <w:p w14:paraId="60F94BB0" w14:textId="06A5E875" w:rsidR="001D3A3D" w:rsidRPr="007D72EA" w:rsidRDefault="001D3A3D" w:rsidP="001D3A3D">
            <w:pPr>
              <w:pStyle w:val="ListParagraph"/>
              <w:numPr>
                <w:ilvl w:val="0"/>
                <w:numId w:val="29"/>
              </w:numPr>
              <w:spacing w:line="276" w:lineRule="auto"/>
              <w:jc w:val="both"/>
              <w:rPr>
                <w:rFonts w:ascii="Times New Roman" w:eastAsia="Calibri" w:hAnsi="Times New Roman" w:cs="Times New Roman"/>
                <w:b/>
                <w:bCs/>
                <w:i/>
                <w:iCs/>
                <w:sz w:val="24"/>
                <w:szCs w:val="24"/>
              </w:rPr>
            </w:pPr>
            <w:r w:rsidRPr="007D72EA">
              <w:rPr>
                <w:rFonts w:ascii="Times New Roman" w:hAnsi="Times New Roman" w:cs="Times New Roman"/>
                <w:b/>
                <w:bCs/>
                <w:i/>
                <w:iCs/>
                <w:sz w:val="24"/>
                <w:szCs w:val="24"/>
              </w:rPr>
              <w:t>Recuperarea creanțelor datorate.</w:t>
            </w:r>
          </w:p>
          <w:p w14:paraId="25D37718" w14:textId="485CE452" w:rsidR="007D72EA" w:rsidRDefault="007D72EA" w:rsidP="007D72EA">
            <w:pPr>
              <w:pStyle w:val="ListParagraph"/>
              <w:spacing w:line="276" w:lineRule="auto"/>
              <w:jc w:val="both"/>
              <w:rPr>
                <w:rFonts w:ascii="Times New Roman" w:eastAsia="Calibri" w:hAnsi="Times New Roman" w:cs="Times New Roman"/>
                <w:sz w:val="24"/>
                <w:szCs w:val="24"/>
              </w:rPr>
            </w:pPr>
            <w:r w:rsidRPr="007D72EA">
              <w:rPr>
                <w:rFonts w:ascii="Times New Roman" w:eastAsia="Calibri" w:hAnsi="Times New Roman" w:cs="Times New Roman"/>
                <w:sz w:val="24"/>
                <w:szCs w:val="24"/>
              </w:rPr>
              <w:t>Proiectul prevede că, pentru a facilita recuperarea creanțelor, creditorii pot obține o ordonanță judecătorească în condițiile prevăzute de Codul de procedură civilă privind procedura în ordonanță. Aceasta reprezintă o măsură eficientă și rapidă pentru asigurarea respectării obligațiilor pecuniare.</w:t>
            </w:r>
          </w:p>
          <w:p w14:paraId="2EB00A49" w14:textId="77777777" w:rsidR="007D72EA" w:rsidRPr="007D72EA" w:rsidRDefault="007D72EA" w:rsidP="007D72EA">
            <w:pPr>
              <w:spacing w:line="276" w:lineRule="auto"/>
              <w:jc w:val="both"/>
              <w:rPr>
                <w:rFonts w:eastAsia="Calibri"/>
                <w:sz w:val="24"/>
                <w:szCs w:val="24"/>
              </w:rPr>
            </w:pPr>
          </w:p>
          <w:p w14:paraId="2A5A9DBD" w14:textId="5E08ED6D" w:rsidR="001D3A3D" w:rsidRPr="007D72EA" w:rsidRDefault="001D3A3D" w:rsidP="001D3A3D">
            <w:pPr>
              <w:pStyle w:val="ListParagraph"/>
              <w:numPr>
                <w:ilvl w:val="0"/>
                <w:numId w:val="29"/>
              </w:numPr>
              <w:spacing w:line="276" w:lineRule="auto"/>
              <w:jc w:val="both"/>
              <w:rPr>
                <w:rFonts w:ascii="Times New Roman" w:eastAsia="Calibri" w:hAnsi="Times New Roman" w:cs="Times New Roman"/>
                <w:b/>
                <w:bCs/>
                <w:i/>
                <w:iCs/>
                <w:sz w:val="24"/>
                <w:szCs w:val="24"/>
              </w:rPr>
            </w:pPr>
            <w:r w:rsidRPr="007D72EA">
              <w:rPr>
                <w:rFonts w:ascii="Times New Roman" w:hAnsi="Times New Roman" w:cs="Times New Roman"/>
                <w:b/>
                <w:bCs/>
                <w:i/>
                <w:iCs/>
                <w:sz w:val="24"/>
                <w:szCs w:val="24"/>
              </w:rPr>
              <w:t>Dispoziții finale și tranzitorii.</w:t>
            </w:r>
          </w:p>
          <w:p w14:paraId="17895E9E" w14:textId="0522C2FD" w:rsidR="007D72EA" w:rsidRPr="007D72EA" w:rsidRDefault="007D72EA" w:rsidP="007D72EA">
            <w:pPr>
              <w:pStyle w:val="ListParagraph"/>
              <w:spacing w:line="276" w:lineRule="auto"/>
              <w:jc w:val="both"/>
              <w:rPr>
                <w:rFonts w:ascii="Times New Roman" w:eastAsia="Calibri" w:hAnsi="Times New Roman" w:cs="Times New Roman"/>
                <w:sz w:val="24"/>
                <w:szCs w:val="24"/>
              </w:rPr>
            </w:pPr>
            <w:r w:rsidRPr="007D72EA">
              <w:rPr>
                <w:rFonts w:ascii="Times New Roman" w:eastAsia="Calibri" w:hAnsi="Times New Roman" w:cs="Times New Roman"/>
                <w:sz w:val="24"/>
                <w:szCs w:val="24"/>
              </w:rPr>
              <w:t>Proiectul conține dispoziții finale și tranzitorii, implicit o perioadă tranzitorie de doi ani pentru crearea Portalului plăților întârziate.</w:t>
            </w:r>
          </w:p>
          <w:p w14:paraId="5783F03F" w14:textId="2A088FB0" w:rsidR="008612C5" w:rsidRPr="00331BF9" w:rsidRDefault="008612C5" w:rsidP="007D72EA">
            <w:pPr>
              <w:pStyle w:val="NormalWeb"/>
              <w:shd w:val="clear" w:color="auto" w:fill="FFFFFF"/>
              <w:spacing w:line="276" w:lineRule="auto"/>
              <w:ind w:left="720"/>
              <w:jc w:val="both"/>
              <w:rPr>
                <w:rFonts w:ascii="Times New Roman" w:hAnsi="Times New Roman" w:cs="Times New Roman"/>
                <w:lang w:val="ro-MD"/>
              </w:rPr>
            </w:pPr>
          </w:p>
        </w:tc>
      </w:tr>
      <w:tr w:rsidR="008612C5" w:rsidRPr="00C0590D" w14:paraId="2BD068C2" w14:textId="77777777" w:rsidTr="00067A3B">
        <w:trPr>
          <w:trHeight w:val="420"/>
        </w:trPr>
        <w:tc>
          <w:tcPr>
            <w:tcW w:w="751" w:type="dxa"/>
            <w:shd w:val="clear" w:color="auto" w:fill="D9D9D9" w:themeFill="background1" w:themeFillShade="D9"/>
          </w:tcPr>
          <w:p w14:paraId="73FBB596" w14:textId="77777777" w:rsidR="008612C5"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lastRenderedPageBreak/>
              <w:t>V</w:t>
            </w:r>
            <w:r w:rsidR="008612C5" w:rsidRPr="009E733E">
              <w:rPr>
                <w:rFonts w:ascii="Times New Roman" w:hAnsi="Times New Roman" w:cs="Times New Roman"/>
                <w:b/>
                <w:sz w:val="25"/>
                <w:szCs w:val="25"/>
              </w:rPr>
              <w:t>.</w:t>
            </w:r>
          </w:p>
        </w:tc>
        <w:tc>
          <w:tcPr>
            <w:tcW w:w="9636" w:type="dxa"/>
            <w:shd w:val="clear" w:color="auto" w:fill="D9D9D9" w:themeFill="background1" w:themeFillShade="D9"/>
          </w:tcPr>
          <w:p w14:paraId="1A723E65" w14:textId="77777777" w:rsidR="008612C5" w:rsidRPr="009E733E" w:rsidRDefault="009E733E" w:rsidP="001E20CF">
            <w:pPr>
              <w:spacing w:before="80" w:after="80"/>
              <w:rPr>
                <w:rFonts w:ascii="Times New Roman" w:hAnsi="Times New Roman" w:cs="Times New Roman"/>
                <w:b/>
                <w:sz w:val="25"/>
                <w:szCs w:val="25"/>
              </w:rPr>
            </w:pPr>
            <w:r w:rsidRPr="009E733E">
              <w:rPr>
                <w:rFonts w:ascii="Times New Roman" w:hAnsi="Times New Roman" w:cs="Times New Roman"/>
                <w:b/>
                <w:sz w:val="25"/>
                <w:szCs w:val="25"/>
              </w:rPr>
              <w:t xml:space="preserve">Fundamentarea </w:t>
            </w:r>
            <w:proofErr w:type="spellStart"/>
            <w:r w:rsidRPr="009E733E">
              <w:rPr>
                <w:rFonts w:ascii="Times New Roman" w:hAnsi="Times New Roman" w:cs="Times New Roman"/>
                <w:b/>
                <w:sz w:val="25"/>
                <w:szCs w:val="25"/>
              </w:rPr>
              <w:t>economico</w:t>
            </w:r>
            <w:proofErr w:type="spellEnd"/>
            <w:r w:rsidRPr="009E733E">
              <w:rPr>
                <w:rFonts w:ascii="Times New Roman" w:hAnsi="Times New Roman" w:cs="Times New Roman"/>
                <w:b/>
                <w:sz w:val="25"/>
                <w:szCs w:val="25"/>
              </w:rPr>
              <w:t>-financiară</w:t>
            </w:r>
          </w:p>
        </w:tc>
      </w:tr>
      <w:tr w:rsidR="008612C5" w:rsidRPr="004E03C3" w14:paraId="1EC64295" w14:textId="77777777" w:rsidTr="00067A3B">
        <w:trPr>
          <w:trHeight w:val="695"/>
        </w:trPr>
        <w:tc>
          <w:tcPr>
            <w:tcW w:w="751" w:type="dxa"/>
            <w:shd w:val="clear" w:color="auto" w:fill="FFFFFF" w:themeFill="background1"/>
          </w:tcPr>
          <w:p w14:paraId="754F9990" w14:textId="77777777" w:rsidR="008612C5" w:rsidRPr="009E733E" w:rsidRDefault="008612C5" w:rsidP="00580A92">
            <w:pPr>
              <w:jc w:val="center"/>
              <w:rPr>
                <w:rFonts w:ascii="Times New Roman" w:hAnsi="Times New Roman" w:cs="Times New Roman"/>
                <w:sz w:val="25"/>
                <w:szCs w:val="25"/>
              </w:rPr>
            </w:pPr>
          </w:p>
        </w:tc>
        <w:tc>
          <w:tcPr>
            <w:tcW w:w="9636" w:type="dxa"/>
            <w:shd w:val="clear" w:color="auto" w:fill="FFFFFF" w:themeFill="background1"/>
          </w:tcPr>
          <w:p w14:paraId="21A1ED12" w14:textId="77777777" w:rsidR="008612C5" w:rsidRDefault="009E733E" w:rsidP="001E20CF">
            <w:pPr>
              <w:jc w:val="both"/>
              <w:rPr>
                <w:rFonts w:ascii="Times New Roman" w:hAnsi="Times New Roman" w:cs="Times New Roman"/>
                <w:sz w:val="24"/>
                <w:szCs w:val="24"/>
                <w:lang w:eastAsia="zh-TW" w:bidi="en-US"/>
              </w:rPr>
            </w:pPr>
            <w:r w:rsidRPr="004A3AE5">
              <w:rPr>
                <w:rFonts w:ascii="Times New Roman" w:hAnsi="Times New Roman" w:cs="Times New Roman"/>
                <w:sz w:val="24"/>
                <w:szCs w:val="24"/>
                <w:lang w:eastAsia="zh-TW" w:bidi="en-US"/>
              </w:rPr>
              <w:t>Implementarea proiectului de hotărâre de Guvern nu va necesita cheltuieli suplimentare de la bugetul de stat</w:t>
            </w:r>
            <w:r w:rsidR="007D72EA">
              <w:rPr>
                <w:rFonts w:ascii="Times New Roman" w:hAnsi="Times New Roman" w:cs="Times New Roman"/>
                <w:sz w:val="24"/>
                <w:szCs w:val="24"/>
                <w:lang w:eastAsia="zh-TW" w:bidi="en-US"/>
              </w:rPr>
              <w:t xml:space="preserve">. </w:t>
            </w:r>
          </w:p>
          <w:p w14:paraId="09C32745" w14:textId="04AA2D18" w:rsidR="007D72EA" w:rsidRPr="004A3AE5" w:rsidRDefault="007D72EA" w:rsidP="001E20CF">
            <w:pPr>
              <w:jc w:val="both"/>
              <w:rPr>
                <w:rFonts w:ascii="Times New Roman" w:hAnsi="Times New Roman" w:cs="Times New Roman"/>
                <w:sz w:val="24"/>
                <w:szCs w:val="24"/>
              </w:rPr>
            </w:pPr>
          </w:p>
        </w:tc>
      </w:tr>
      <w:tr w:rsidR="008612C5" w:rsidRPr="004E03C3" w14:paraId="2D506299" w14:textId="77777777" w:rsidTr="00067A3B">
        <w:trPr>
          <w:trHeight w:val="70"/>
        </w:trPr>
        <w:tc>
          <w:tcPr>
            <w:tcW w:w="751" w:type="dxa"/>
            <w:shd w:val="clear" w:color="auto" w:fill="D9D9D9" w:themeFill="background1" w:themeFillShade="D9"/>
          </w:tcPr>
          <w:p w14:paraId="36F510AB" w14:textId="77777777" w:rsidR="008612C5"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t>VI</w:t>
            </w:r>
            <w:r w:rsidR="008612C5" w:rsidRPr="009E733E">
              <w:rPr>
                <w:rFonts w:ascii="Times New Roman" w:hAnsi="Times New Roman" w:cs="Times New Roman"/>
                <w:b/>
                <w:sz w:val="25"/>
                <w:szCs w:val="25"/>
              </w:rPr>
              <w:t>.</w:t>
            </w:r>
          </w:p>
        </w:tc>
        <w:tc>
          <w:tcPr>
            <w:tcW w:w="9636" w:type="dxa"/>
            <w:shd w:val="clear" w:color="auto" w:fill="D9D9D9" w:themeFill="background1" w:themeFillShade="D9"/>
          </w:tcPr>
          <w:p w14:paraId="728D2EFC" w14:textId="77777777" w:rsidR="008612C5"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Modul de încorporare a actului în cadrul normativ în vigoare</w:t>
            </w:r>
          </w:p>
        </w:tc>
      </w:tr>
      <w:tr w:rsidR="009E733E" w:rsidRPr="004E03C3" w14:paraId="528DA1A0" w14:textId="77777777" w:rsidTr="00067A3B">
        <w:trPr>
          <w:trHeight w:val="514"/>
        </w:trPr>
        <w:tc>
          <w:tcPr>
            <w:tcW w:w="751" w:type="dxa"/>
            <w:shd w:val="clear" w:color="auto" w:fill="FFFFFF" w:themeFill="background1"/>
          </w:tcPr>
          <w:p w14:paraId="7FE35488" w14:textId="77777777" w:rsidR="009E733E" w:rsidRPr="009E733E" w:rsidRDefault="009E733E" w:rsidP="00580A92">
            <w:pPr>
              <w:spacing w:before="80" w:after="80"/>
              <w:jc w:val="center"/>
              <w:rPr>
                <w:rFonts w:ascii="Times New Roman" w:hAnsi="Times New Roman" w:cs="Times New Roman"/>
                <w:b/>
                <w:sz w:val="25"/>
                <w:szCs w:val="25"/>
              </w:rPr>
            </w:pPr>
          </w:p>
        </w:tc>
        <w:tc>
          <w:tcPr>
            <w:tcW w:w="9636" w:type="dxa"/>
            <w:shd w:val="clear" w:color="auto" w:fill="FFFFFF" w:themeFill="background1"/>
          </w:tcPr>
          <w:p w14:paraId="41FD0088" w14:textId="1F45662A" w:rsidR="007D72EA" w:rsidRPr="007D72EA" w:rsidRDefault="00E17967" w:rsidP="007D72EA">
            <w:pPr>
              <w:pStyle w:val="ListParagraph"/>
              <w:ind w:left="0"/>
              <w:contextualSpacing w:val="0"/>
              <w:jc w:val="both"/>
              <w:rPr>
                <w:rFonts w:ascii="Times New Roman" w:hAnsi="Times New Roman" w:cs="Times New Roman"/>
                <w:sz w:val="24"/>
                <w:szCs w:val="24"/>
              </w:rPr>
            </w:pPr>
            <w:r w:rsidRPr="007D72EA">
              <w:rPr>
                <w:rFonts w:ascii="Times New Roman" w:hAnsi="Times New Roman" w:cs="Times New Roman"/>
                <w:sz w:val="24"/>
                <w:szCs w:val="24"/>
              </w:rPr>
              <w:t>Odată cu intrarea în vigoare a prezentului proiect de lege</w:t>
            </w:r>
            <w:r w:rsidR="00C04171" w:rsidRPr="007D72EA">
              <w:rPr>
                <w:rFonts w:ascii="Times New Roman" w:hAnsi="Times New Roman" w:cs="Times New Roman"/>
                <w:sz w:val="24"/>
                <w:szCs w:val="24"/>
              </w:rPr>
              <w:t>,</w:t>
            </w:r>
            <w:r w:rsidR="007D72EA" w:rsidRPr="007D72EA">
              <w:rPr>
                <w:rFonts w:ascii="Times New Roman" w:hAnsi="Times New Roman" w:cs="Times New Roman"/>
                <w:sz w:val="24"/>
                <w:szCs w:val="24"/>
              </w:rPr>
              <w:t xml:space="preserve"> Guvernul în termen de 6 luni va elabora și aproba actele normative necesare pentru punerea în aplicare a prezentei legi.</w:t>
            </w:r>
          </w:p>
          <w:p w14:paraId="4F2ED426" w14:textId="10066F7C" w:rsidR="007D72EA" w:rsidRPr="004A3AE5" w:rsidRDefault="007D72EA" w:rsidP="00C04171">
            <w:pPr>
              <w:pStyle w:val="ListParagraph"/>
              <w:ind w:left="0"/>
              <w:contextualSpacing w:val="0"/>
              <w:jc w:val="both"/>
              <w:rPr>
                <w:rFonts w:ascii="Times New Roman" w:hAnsi="Times New Roman" w:cs="Times New Roman"/>
                <w:sz w:val="24"/>
                <w:szCs w:val="24"/>
              </w:rPr>
            </w:pPr>
          </w:p>
        </w:tc>
      </w:tr>
      <w:tr w:rsidR="009E733E" w:rsidRPr="004E03C3" w14:paraId="43B4227D" w14:textId="77777777" w:rsidTr="00067A3B">
        <w:trPr>
          <w:trHeight w:val="514"/>
        </w:trPr>
        <w:tc>
          <w:tcPr>
            <w:tcW w:w="751" w:type="dxa"/>
            <w:shd w:val="clear" w:color="auto" w:fill="D9D9D9" w:themeFill="background1" w:themeFillShade="D9"/>
          </w:tcPr>
          <w:p w14:paraId="1E7E5F94" w14:textId="77777777" w:rsidR="009E733E"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lastRenderedPageBreak/>
              <w:t>VII.</w:t>
            </w:r>
          </w:p>
        </w:tc>
        <w:tc>
          <w:tcPr>
            <w:tcW w:w="9636" w:type="dxa"/>
            <w:shd w:val="clear" w:color="auto" w:fill="D9D9D9" w:themeFill="background1" w:themeFillShade="D9"/>
          </w:tcPr>
          <w:p w14:paraId="71256C2E" w14:textId="77777777" w:rsidR="009E733E"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Avizarea și consultarea publică a proiectului</w:t>
            </w:r>
          </w:p>
        </w:tc>
      </w:tr>
      <w:tr w:rsidR="009E733E" w:rsidRPr="004E03C3" w14:paraId="40894494" w14:textId="77777777" w:rsidTr="00067A3B">
        <w:trPr>
          <w:trHeight w:val="514"/>
        </w:trPr>
        <w:tc>
          <w:tcPr>
            <w:tcW w:w="751" w:type="dxa"/>
            <w:shd w:val="clear" w:color="auto" w:fill="FFFFFF" w:themeFill="background1"/>
          </w:tcPr>
          <w:p w14:paraId="709BDFF6" w14:textId="77777777" w:rsidR="009E733E" w:rsidRPr="009E733E" w:rsidRDefault="009E733E" w:rsidP="00580A92">
            <w:pPr>
              <w:spacing w:before="80" w:after="80"/>
              <w:jc w:val="center"/>
              <w:rPr>
                <w:rFonts w:ascii="Times New Roman" w:hAnsi="Times New Roman" w:cs="Times New Roman"/>
                <w:b/>
                <w:sz w:val="25"/>
                <w:szCs w:val="25"/>
              </w:rPr>
            </w:pPr>
          </w:p>
        </w:tc>
        <w:tc>
          <w:tcPr>
            <w:tcW w:w="9636" w:type="dxa"/>
            <w:shd w:val="clear" w:color="auto" w:fill="FFFFFF" w:themeFill="background1"/>
          </w:tcPr>
          <w:p w14:paraId="26EBD64E" w14:textId="7B30B4E9" w:rsidR="009E733E" w:rsidRPr="004A3AE5" w:rsidRDefault="00DC4DBE" w:rsidP="007D3C9D">
            <w:pPr>
              <w:rPr>
                <w:rFonts w:ascii="Times New Roman" w:hAnsi="Times New Roman" w:cs="Times New Roman"/>
                <w:b/>
                <w:sz w:val="24"/>
                <w:szCs w:val="24"/>
              </w:rPr>
            </w:pPr>
            <w:r w:rsidRPr="00971A66">
              <w:rPr>
                <w:rFonts w:ascii="Times New Roman" w:hAnsi="Times New Roman" w:cs="Times New Roman"/>
                <w:sz w:val="25"/>
                <w:szCs w:val="25"/>
              </w:rPr>
              <w:t xml:space="preserve"> </w:t>
            </w:r>
            <w:r w:rsidR="009E733E" w:rsidRPr="004A3AE5">
              <w:rPr>
                <w:rFonts w:ascii="Times New Roman" w:hAnsi="Times New Roman" w:cs="Times New Roman"/>
                <w:sz w:val="24"/>
                <w:szCs w:val="24"/>
              </w:rPr>
              <w:t xml:space="preserve">În scopul respectării prevederilor Legii nr.239/2008 privind transparența în procesul decizional, proiectul a fost plasat pe pagina web a Ministerului </w:t>
            </w:r>
            <w:r w:rsidR="004A3AE5" w:rsidRPr="004A3AE5">
              <w:rPr>
                <w:rFonts w:ascii="Times New Roman" w:hAnsi="Times New Roman" w:cs="Times New Roman"/>
                <w:sz w:val="24"/>
                <w:szCs w:val="24"/>
              </w:rPr>
              <w:t xml:space="preserve">Dezvoltării </w:t>
            </w:r>
            <w:r w:rsidR="009E733E" w:rsidRPr="004A3AE5">
              <w:rPr>
                <w:rFonts w:ascii="Times New Roman" w:hAnsi="Times New Roman" w:cs="Times New Roman"/>
                <w:sz w:val="24"/>
                <w:szCs w:val="24"/>
              </w:rPr>
              <w:t>Economi</w:t>
            </w:r>
            <w:r w:rsidR="004A3AE5" w:rsidRPr="004A3AE5">
              <w:rPr>
                <w:rFonts w:ascii="Times New Roman" w:hAnsi="Times New Roman" w:cs="Times New Roman"/>
                <w:sz w:val="24"/>
                <w:szCs w:val="24"/>
              </w:rPr>
              <w:t>ce și Digitalizării</w:t>
            </w:r>
            <w:r w:rsidR="009E733E" w:rsidRPr="004A3AE5">
              <w:rPr>
                <w:rFonts w:ascii="Times New Roman" w:hAnsi="Times New Roman" w:cs="Times New Roman"/>
                <w:sz w:val="24"/>
                <w:szCs w:val="24"/>
              </w:rPr>
              <w:t xml:space="preserve"> (</w:t>
            </w:r>
            <w:hyperlink r:id="rId8" w:history="1">
              <w:r w:rsidR="004A3AE5" w:rsidRPr="004A3AE5">
                <w:rPr>
                  <w:rStyle w:val="Hyperlink"/>
                  <w:rFonts w:ascii="Times New Roman" w:hAnsi="Times New Roman" w:cs="Times New Roman"/>
                  <w:sz w:val="24"/>
                  <w:szCs w:val="24"/>
                </w:rPr>
                <w:t>www.mded.gov.md</w:t>
              </w:r>
            </w:hyperlink>
            <w:r w:rsidR="009E733E" w:rsidRPr="004A3AE5">
              <w:rPr>
                <w:rFonts w:ascii="Times New Roman" w:hAnsi="Times New Roman" w:cs="Times New Roman"/>
                <w:sz w:val="24"/>
                <w:szCs w:val="24"/>
              </w:rPr>
              <w:t xml:space="preserve">), la compartimentul </w:t>
            </w:r>
            <w:r w:rsidR="009E733E" w:rsidRPr="004A3AE5">
              <w:rPr>
                <w:rFonts w:ascii="Times New Roman" w:hAnsi="Times New Roman" w:cs="Times New Roman"/>
                <w:i/>
                <w:sz w:val="24"/>
                <w:szCs w:val="24"/>
              </w:rPr>
              <w:t>„Transparență</w:t>
            </w:r>
            <w:r w:rsidR="00E17967" w:rsidRPr="004A3AE5">
              <w:rPr>
                <w:rFonts w:ascii="Times New Roman" w:hAnsi="Times New Roman" w:cs="Times New Roman"/>
                <w:i/>
                <w:sz w:val="24"/>
                <w:szCs w:val="24"/>
              </w:rPr>
              <w:t xml:space="preserve"> decizională</w:t>
            </w:r>
            <w:r w:rsidR="009E733E" w:rsidRPr="004A3AE5">
              <w:rPr>
                <w:rFonts w:ascii="Times New Roman" w:hAnsi="Times New Roman" w:cs="Times New Roman"/>
                <w:i/>
                <w:sz w:val="24"/>
                <w:szCs w:val="24"/>
              </w:rPr>
              <w:t>”</w:t>
            </w:r>
            <w:r w:rsidR="009E733E" w:rsidRPr="004A3AE5">
              <w:rPr>
                <w:rFonts w:ascii="Times New Roman" w:hAnsi="Times New Roman" w:cs="Times New Roman"/>
                <w:sz w:val="24"/>
                <w:szCs w:val="24"/>
              </w:rPr>
              <w:t xml:space="preserve">, </w:t>
            </w:r>
            <w:proofErr w:type="spellStart"/>
            <w:r w:rsidR="009E733E" w:rsidRPr="004A3AE5">
              <w:rPr>
                <w:rFonts w:ascii="Times New Roman" w:hAnsi="Times New Roman" w:cs="Times New Roman"/>
                <w:sz w:val="24"/>
                <w:szCs w:val="24"/>
              </w:rPr>
              <w:t>subcompartimentul</w:t>
            </w:r>
            <w:proofErr w:type="spellEnd"/>
            <w:r w:rsidR="00E17967" w:rsidRPr="004A3AE5">
              <w:rPr>
                <w:rFonts w:ascii="Times New Roman" w:hAnsi="Times New Roman" w:cs="Times New Roman"/>
                <w:sz w:val="24"/>
                <w:szCs w:val="24"/>
              </w:rPr>
              <w:t xml:space="preserve"> </w:t>
            </w:r>
            <w:r w:rsidR="009E733E" w:rsidRPr="004A3AE5">
              <w:rPr>
                <w:rFonts w:ascii="Times New Roman" w:hAnsi="Times New Roman" w:cs="Times New Roman"/>
                <w:i/>
                <w:sz w:val="24"/>
                <w:szCs w:val="24"/>
              </w:rPr>
              <w:t>„Anunțuri privind consultările publice”</w:t>
            </w:r>
            <w:r w:rsidR="007D3C9D">
              <w:rPr>
                <w:rFonts w:ascii="Times New Roman" w:hAnsi="Times New Roman" w:cs="Times New Roman"/>
                <w:sz w:val="24"/>
                <w:szCs w:val="24"/>
              </w:rPr>
              <w:t xml:space="preserve"> </w:t>
            </w:r>
            <w:hyperlink r:id="rId9" w:history="1">
              <w:r w:rsidR="007D3C9D" w:rsidRPr="007D3C9D">
                <w:rPr>
                  <w:rFonts w:ascii="Arial" w:hAnsi="Arial" w:cs="Arial"/>
                  <w:color w:val="0563C1"/>
                  <w:sz w:val="22"/>
                  <w:u w:val="single"/>
                  <w:lang w:val="ro-MD"/>
                </w:rPr>
                <w:t>https://particip.gov.md/ro/document/stages/*/12696â</w:t>
              </w:r>
            </w:hyperlink>
            <w:r w:rsidR="007D3C9D">
              <w:rPr>
                <w:rFonts w:ascii="Arial" w:hAnsi="Arial" w:cs="Arial"/>
                <w:color w:val="0563C1"/>
                <w:sz w:val="22"/>
                <w:u w:val="single"/>
                <w:lang w:val="ro-MD"/>
              </w:rPr>
              <w:t>.</w:t>
            </w:r>
            <w:r w:rsidR="007D3C9D">
              <w:rPr>
                <w:rFonts w:ascii="Times New Roman" w:hAnsi="Times New Roman" w:cs="Times New Roman"/>
                <w:sz w:val="24"/>
                <w:szCs w:val="24"/>
              </w:rPr>
              <w:t xml:space="preserve"> </w:t>
            </w:r>
          </w:p>
        </w:tc>
      </w:tr>
      <w:tr w:rsidR="009E733E" w:rsidRPr="00C0590D" w14:paraId="5406C2D2" w14:textId="77777777" w:rsidTr="00067A3B">
        <w:trPr>
          <w:trHeight w:val="86"/>
        </w:trPr>
        <w:tc>
          <w:tcPr>
            <w:tcW w:w="751" w:type="dxa"/>
            <w:shd w:val="clear" w:color="auto" w:fill="D9D9D9" w:themeFill="background1" w:themeFillShade="D9"/>
          </w:tcPr>
          <w:p w14:paraId="6D18BE3A" w14:textId="77777777" w:rsidR="009E733E" w:rsidRPr="009E733E" w:rsidRDefault="009E733E" w:rsidP="00580A92">
            <w:pPr>
              <w:spacing w:before="80" w:after="80"/>
              <w:jc w:val="center"/>
              <w:rPr>
                <w:rFonts w:ascii="Times New Roman" w:hAnsi="Times New Roman" w:cs="Times New Roman"/>
                <w:b/>
                <w:sz w:val="25"/>
                <w:szCs w:val="25"/>
              </w:rPr>
            </w:pPr>
            <w:r w:rsidRPr="009E733E">
              <w:rPr>
                <w:rFonts w:ascii="Times New Roman" w:hAnsi="Times New Roman" w:cs="Times New Roman"/>
                <w:b/>
                <w:bCs/>
                <w:sz w:val="25"/>
                <w:szCs w:val="25"/>
                <w:lang w:eastAsia="ro-RO"/>
              </w:rPr>
              <w:t>VIII.</w:t>
            </w:r>
          </w:p>
        </w:tc>
        <w:tc>
          <w:tcPr>
            <w:tcW w:w="9636" w:type="dxa"/>
            <w:shd w:val="clear" w:color="auto" w:fill="D9D9D9" w:themeFill="background1" w:themeFillShade="D9"/>
          </w:tcPr>
          <w:p w14:paraId="69469674" w14:textId="77777777" w:rsidR="009E733E"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lang w:eastAsia="ro-RO"/>
              </w:rPr>
              <w:t>Constatările expertizei anticorupție</w:t>
            </w:r>
          </w:p>
        </w:tc>
      </w:tr>
      <w:tr w:rsidR="009E733E" w:rsidRPr="004E03C3" w14:paraId="4EA8ED6E" w14:textId="77777777" w:rsidTr="00067A3B">
        <w:trPr>
          <w:trHeight w:val="70"/>
        </w:trPr>
        <w:tc>
          <w:tcPr>
            <w:tcW w:w="751" w:type="dxa"/>
            <w:shd w:val="clear" w:color="auto" w:fill="auto"/>
          </w:tcPr>
          <w:p w14:paraId="226CD499" w14:textId="77777777" w:rsidR="009E733E" w:rsidRPr="009E733E" w:rsidRDefault="009E733E" w:rsidP="00580A92">
            <w:pPr>
              <w:spacing w:before="80" w:after="80"/>
              <w:jc w:val="center"/>
              <w:rPr>
                <w:rFonts w:ascii="Times New Roman" w:hAnsi="Times New Roman" w:cs="Times New Roman"/>
                <w:b/>
                <w:sz w:val="25"/>
                <w:szCs w:val="25"/>
              </w:rPr>
            </w:pPr>
          </w:p>
        </w:tc>
        <w:tc>
          <w:tcPr>
            <w:tcW w:w="9636" w:type="dxa"/>
            <w:shd w:val="clear" w:color="auto" w:fill="auto"/>
          </w:tcPr>
          <w:p w14:paraId="4424B10C" w14:textId="61EAD4E2" w:rsidR="009E733E" w:rsidRPr="004A3AE5" w:rsidRDefault="009E733E" w:rsidP="001E20CF">
            <w:pPr>
              <w:spacing w:before="80" w:after="80"/>
              <w:jc w:val="both"/>
              <w:rPr>
                <w:rFonts w:ascii="Times New Roman" w:hAnsi="Times New Roman" w:cs="Times New Roman"/>
                <w:b/>
                <w:sz w:val="24"/>
                <w:szCs w:val="24"/>
              </w:rPr>
            </w:pPr>
            <w:r w:rsidRPr="004A3AE5">
              <w:rPr>
                <w:rFonts w:ascii="Times New Roman" w:hAnsi="Times New Roman" w:cs="Times New Roman"/>
                <w:sz w:val="24"/>
                <w:szCs w:val="24"/>
                <w:lang w:eastAsia="ro-RO"/>
              </w:rPr>
              <w:t>Proiectul va fi supus expertizei anticorupție conform art.3</w:t>
            </w:r>
            <w:r w:rsidR="00582EA9">
              <w:rPr>
                <w:rFonts w:ascii="Times New Roman" w:hAnsi="Times New Roman" w:cs="Times New Roman"/>
                <w:sz w:val="24"/>
                <w:szCs w:val="24"/>
                <w:lang w:eastAsia="ro-RO"/>
              </w:rPr>
              <w:t>6</w:t>
            </w:r>
            <w:r w:rsidRPr="004A3AE5">
              <w:rPr>
                <w:rFonts w:ascii="Times New Roman" w:hAnsi="Times New Roman" w:cs="Times New Roman"/>
                <w:sz w:val="24"/>
                <w:szCs w:val="24"/>
                <w:lang w:eastAsia="ro-RO"/>
              </w:rPr>
              <w:t xml:space="preserve"> din Legea nr.100/2017.</w:t>
            </w:r>
          </w:p>
        </w:tc>
      </w:tr>
      <w:tr w:rsidR="009E733E" w:rsidRPr="00C0590D" w14:paraId="368EB3FC" w14:textId="77777777" w:rsidTr="00067A3B">
        <w:trPr>
          <w:trHeight w:val="70"/>
        </w:trPr>
        <w:tc>
          <w:tcPr>
            <w:tcW w:w="751" w:type="dxa"/>
            <w:shd w:val="clear" w:color="auto" w:fill="D9D9D9" w:themeFill="background1" w:themeFillShade="D9"/>
          </w:tcPr>
          <w:p w14:paraId="41A96728" w14:textId="77777777" w:rsidR="009E733E" w:rsidRPr="009E733E" w:rsidRDefault="009E733E" w:rsidP="00580A92">
            <w:pPr>
              <w:spacing w:before="80" w:after="80"/>
              <w:jc w:val="center"/>
              <w:rPr>
                <w:rFonts w:ascii="Times New Roman" w:hAnsi="Times New Roman" w:cs="Times New Roman"/>
                <w:b/>
                <w:sz w:val="25"/>
                <w:szCs w:val="25"/>
              </w:rPr>
            </w:pPr>
            <w:r>
              <w:rPr>
                <w:rFonts w:ascii="Times New Roman" w:hAnsi="Times New Roman" w:cs="Times New Roman"/>
                <w:b/>
                <w:sz w:val="25"/>
                <w:szCs w:val="25"/>
              </w:rPr>
              <w:t>IX.</w:t>
            </w:r>
          </w:p>
        </w:tc>
        <w:tc>
          <w:tcPr>
            <w:tcW w:w="9636" w:type="dxa"/>
            <w:shd w:val="clear" w:color="auto" w:fill="D9D9D9" w:themeFill="background1" w:themeFillShade="D9"/>
          </w:tcPr>
          <w:p w14:paraId="1AE74D57" w14:textId="77777777" w:rsidR="009E733E" w:rsidRPr="009E733E" w:rsidRDefault="009E733E" w:rsidP="001E20CF">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lang w:eastAsia="ro-RO"/>
              </w:rPr>
              <w:t>Constatările expertizei de compatibilitate</w:t>
            </w:r>
          </w:p>
        </w:tc>
      </w:tr>
      <w:tr w:rsidR="008612C5" w:rsidRPr="004E03C3" w14:paraId="182D6C56" w14:textId="77777777" w:rsidTr="00067A3B">
        <w:trPr>
          <w:trHeight w:val="489"/>
        </w:trPr>
        <w:tc>
          <w:tcPr>
            <w:tcW w:w="751" w:type="dxa"/>
            <w:shd w:val="clear" w:color="auto" w:fill="FFFFFF" w:themeFill="background1"/>
          </w:tcPr>
          <w:p w14:paraId="1B9B98ED" w14:textId="77777777" w:rsidR="008612C5" w:rsidRPr="009E733E" w:rsidRDefault="008612C5" w:rsidP="00580A92">
            <w:pPr>
              <w:jc w:val="center"/>
              <w:rPr>
                <w:rFonts w:ascii="Times New Roman" w:hAnsi="Times New Roman" w:cs="Times New Roman"/>
                <w:sz w:val="25"/>
                <w:szCs w:val="25"/>
              </w:rPr>
            </w:pPr>
          </w:p>
        </w:tc>
        <w:tc>
          <w:tcPr>
            <w:tcW w:w="9636" w:type="dxa"/>
            <w:shd w:val="clear" w:color="auto" w:fill="FFFFFF" w:themeFill="background1"/>
          </w:tcPr>
          <w:p w14:paraId="3B466F6D" w14:textId="7488F718" w:rsidR="0098041C" w:rsidRPr="004A3AE5" w:rsidRDefault="009E733E" w:rsidP="00E3243A">
            <w:pPr>
              <w:jc w:val="both"/>
              <w:rPr>
                <w:rFonts w:ascii="Times New Roman" w:hAnsi="Times New Roman" w:cs="Times New Roman"/>
                <w:sz w:val="24"/>
                <w:szCs w:val="24"/>
              </w:rPr>
            </w:pPr>
            <w:r w:rsidRPr="00E3243A">
              <w:rPr>
                <w:rFonts w:ascii="Times New Roman" w:hAnsi="Times New Roman" w:cs="Times New Roman"/>
                <w:sz w:val="24"/>
                <w:szCs w:val="24"/>
                <w:lang w:eastAsia="ro-RO"/>
              </w:rPr>
              <w:t xml:space="preserve">Prezentul </w:t>
            </w:r>
            <w:r w:rsidR="00E3243A" w:rsidRPr="00E3243A">
              <w:rPr>
                <w:rFonts w:ascii="Times New Roman" w:hAnsi="Times New Roman" w:cs="Times New Roman"/>
                <w:sz w:val="24"/>
                <w:szCs w:val="24"/>
                <w:lang w:eastAsia="ro-RO"/>
              </w:rPr>
              <w:t xml:space="preserve">va fi supus </w:t>
            </w:r>
            <w:r w:rsidRPr="00E3243A">
              <w:rPr>
                <w:rFonts w:ascii="Times New Roman" w:hAnsi="Times New Roman" w:cs="Times New Roman"/>
                <w:sz w:val="24"/>
                <w:szCs w:val="24"/>
                <w:lang w:eastAsia="ro-RO"/>
              </w:rPr>
              <w:t>expertizei de compatibilitate conform art.3</w:t>
            </w:r>
            <w:r w:rsidR="00582EA9" w:rsidRPr="00E3243A">
              <w:rPr>
                <w:rFonts w:ascii="Times New Roman" w:hAnsi="Times New Roman" w:cs="Times New Roman"/>
                <w:sz w:val="24"/>
                <w:szCs w:val="24"/>
                <w:lang w:eastAsia="ro-RO"/>
              </w:rPr>
              <w:t>5</w:t>
            </w:r>
            <w:r w:rsidRPr="00E3243A">
              <w:rPr>
                <w:rFonts w:ascii="Times New Roman" w:hAnsi="Times New Roman" w:cs="Times New Roman"/>
                <w:sz w:val="24"/>
                <w:szCs w:val="24"/>
                <w:lang w:eastAsia="ro-RO"/>
              </w:rPr>
              <w:t xml:space="preserve"> din Legea nr.100/2017.</w:t>
            </w:r>
          </w:p>
        </w:tc>
      </w:tr>
      <w:tr w:rsidR="009E733E" w:rsidRPr="00C0590D" w14:paraId="5257DBF9" w14:textId="77777777" w:rsidTr="00067A3B">
        <w:trPr>
          <w:trHeight w:val="70"/>
        </w:trPr>
        <w:tc>
          <w:tcPr>
            <w:tcW w:w="751" w:type="dxa"/>
            <w:shd w:val="clear" w:color="auto" w:fill="D9D9D9" w:themeFill="background1" w:themeFillShade="D9"/>
          </w:tcPr>
          <w:p w14:paraId="21A1DA83" w14:textId="77777777" w:rsidR="009E733E" w:rsidRPr="009E733E" w:rsidRDefault="009E733E" w:rsidP="00580A92">
            <w:pPr>
              <w:spacing w:before="80" w:after="80"/>
              <w:jc w:val="center"/>
              <w:rPr>
                <w:rFonts w:ascii="Times New Roman" w:hAnsi="Times New Roman" w:cs="Times New Roman"/>
                <w:b/>
                <w:sz w:val="25"/>
                <w:szCs w:val="25"/>
              </w:rPr>
            </w:pPr>
            <w:r w:rsidRPr="009E733E">
              <w:rPr>
                <w:rFonts w:ascii="Times New Roman" w:hAnsi="Times New Roman" w:cs="Times New Roman"/>
                <w:b/>
                <w:sz w:val="25"/>
                <w:szCs w:val="25"/>
              </w:rPr>
              <w:t>X.</w:t>
            </w:r>
          </w:p>
        </w:tc>
        <w:tc>
          <w:tcPr>
            <w:tcW w:w="9636" w:type="dxa"/>
            <w:shd w:val="clear" w:color="auto" w:fill="D9D9D9" w:themeFill="background1" w:themeFillShade="D9"/>
          </w:tcPr>
          <w:p w14:paraId="5948A111" w14:textId="77777777" w:rsidR="009E733E" w:rsidRPr="009E733E" w:rsidRDefault="009E733E" w:rsidP="009E733E">
            <w:pPr>
              <w:spacing w:before="80" w:after="80"/>
              <w:jc w:val="both"/>
              <w:rPr>
                <w:rFonts w:ascii="Times New Roman" w:hAnsi="Times New Roman" w:cs="Times New Roman"/>
                <w:b/>
                <w:sz w:val="25"/>
                <w:szCs w:val="25"/>
              </w:rPr>
            </w:pPr>
            <w:r w:rsidRPr="009E733E">
              <w:rPr>
                <w:rFonts w:ascii="Times New Roman" w:hAnsi="Times New Roman" w:cs="Times New Roman"/>
                <w:b/>
                <w:sz w:val="25"/>
                <w:szCs w:val="25"/>
              </w:rPr>
              <w:t>Constatările expertizei juridice</w:t>
            </w:r>
          </w:p>
        </w:tc>
      </w:tr>
      <w:tr w:rsidR="009E733E" w:rsidRPr="004E03C3" w14:paraId="3186579F" w14:textId="77777777" w:rsidTr="00067A3B">
        <w:trPr>
          <w:trHeight w:val="435"/>
        </w:trPr>
        <w:tc>
          <w:tcPr>
            <w:tcW w:w="751" w:type="dxa"/>
            <w:shd w:val="clear" w:color="auto" w:fill="FFFFFF" w:themeFill="background1"/>
          </w:tcPr>
          <w:p w14:paraId="0F9EAE49" w14:textId="77777777" w:rsidR="009E733E" w:rsidRPr="009E733E" w:rsidRDefault="009E733E" w:rsidP="001E20CF">
            <w:pPr>
              <w:jc w:val="both"/>
              <w:rPr>
                <w:rFonts w:ascii="Times New Roman" w:hAnsi="Times New Roman" w:cs="Times New Roman"/>
                <w:sz w:val="25"/>
                <w:szCs w:val="25"/>
              </w:rPr>
            </w:pPr>
          </w:p>
        </w:tc>
        <w:tc>
          <w:tcPr>
            <w:tcW w:w="9636" w:type="dxa"/>
            <w:shd w:val="clear" w:color="auto" w:fill="FFFFFF" w:themeFill="background1"/>
          </w:tcPr>
          <w:p w14:paraId="5590DD4B" w14:textId="77777777" w:rsidR="009E733E" w:rsidRPr="004A3AE5" w:rsidRDefault="009E733E" w:rsidP="0098041C">
            <w:pPr>
              <w:jc w:val="both"/>
              <w:rPr>
                <w:rFonts w:ascii="Times New Roman" w:hAnsi="Times New Roman" w:cs="Times New Roman"/>
                <w:sz w:val="24"/>
                <w:szCs w:val="24"/>
              </w:rPr>
            </w:pPr>
            <w:r w:rsidRPr="004A3AE5">
              <w:rPr>
                <w:rFonts w:ascii="Times New Roman" w:hAnsi="Times New Roman" w:cs="Times New Roman"/>
                <w:sz w:val="24"/>
                <w:szCs w:val="24"/>
                <w:lang w:eastAsia="ro-RO"/>
              </w:rPr>
              <w:t>Proiectul va fi supus expertizei juridice conform art. 37 din Legea nr.100/2017, fiind solicitată efectuarea expertizei de către Ministerul Justiției.</w:t>
            </w:r>
          </w:p>
        </w:tc>
      </w:tr>
    </w:tbl>
    <w:p w14:paraId="09DC2C48" w14:textId="77777777" w:rsidR="008612C5" w:rsidRPr="00954FAC" w:rsidRDefault="008612C5" w:rsidP="008612C5">
      <w:pPr>
        <w:spacing w:line="276" w:lineRule="auto"/>
        <w:jc w:val="both"/>
        <w:rPr>
          <w:b/>
          <w:sz w:val="25"/>
          <w:szCs w:val="25"/>
          <w:lang w:val="ro-RO"/>
        </w:rPr>
      </w:pPr>
    </w:p>
    <w:p w14:paraId="5E9B7E80" w14:textId="77777777" w:rsidR="004D7FF2" w:rsidRDefault="0098041C" w:rsidP="006347FB">
      <w:pPr>
        <w:spacing w:line="276" w:lineRule="auto"/>
        <w:jc w:val="both"/>
        <w:rPr>
          <w:b/>
          <w:sz w:val="25"/>
          <w:szCs w:val="25"/>
          <w:lang w:val="ro-RO"/>
        </w:rPr>
      </w:pPr>
      <w:r>
        <w:rPr>
          <w:b/>
          <w:sz w:val="25"/>
          <w:szCs w:val="25"/>
          <w:lang w:val="ro-RO"/>
        </w:rPr>
        <w:t xml:space="preserve">             </w:t>
      </w:r>
      <w:r w:rsidR="002B2324">
        <w:rPr>
          <w:b/>
          <w:sz w:val="25"/>
          <w:szCs w:val="25"/>
          <w:lang w:val="ro-RO"/>
        </w:rPr>
        <w:t xml:space="preserve">    </w:t>
      </w:r>
      <w:r>
        <w:rPr>
          <w:b/>
          <w:sz w:val="25"/>
          <w:szCs w:val="25"/>
          <w:lang w:val="ro-RO"/>
        </w:rPr>
        <w:t xml:space="preserve">  </w:t>
      </w:r>
      <w:r w:rsidR="006A4DAB">
        <w:rPr>
          <w:b/>
          <w:sz w:val="25"/>
          <w:szCs w:val="25"/>
          <w:lang w:val="ro-RO"/>
        </w:rPr>
        <w:t xml:space="preserve"> </w:t>
      </w:r>
    </w:p>
    <w:p w14:paraId="0E50E51F" w14:textId="77777777" w:rsidR="002B2324" w:rsidRDefault="002B2324" w:rsidP="006347FB">
      <w:pPr>
        <w:spacing w:line="276" w:lineRule="auto"/>
        <w:jc w:val="both"/>
        <w:rPr>
          <w:b/>
          <w:sz w:val="25"/>
          <w:szCs w:val="25"/>
          <w:lang w:val="ro-RO"/>
        </w:rPr>
      </w:pPr>
    </w:p>
    <w:p w14:paraId="507289F6" w14:textId="77777777" w:rsidR="00DA3E90" w:rsidRDefault="00DA3E90" w:rsidP="006347FB">
      <w:pPr>
        <w:spacing w:line="276" w:lineRule="auto"/>
        <w:jc w:val="both"/>
        <w:rPr>
          <w:b/>
          <w:sz w:val="25"/>
          <w:szCs w:val="25"/>
          <w:lang w:val="ro-RO"/>
        </w:rPr>
      </w:pPr>
    </w:p>
    <w:p w14:paraId="7FA7744C" w14:textId="77777777" w:rsidR="00EE07FC" w:rsidRDefault="00EE07FC" w:rsidP="006347FB">
      <w:pPr>
        <w:spacing w:line="276" w:lineRule="auto"/>
        <w:jc w:val="both"/>
        <w:rPr>
          <w:b/>
          <w:sz w:val="25"/>
          <w:szCs w:val="25"/>
          <w:lang w:val="ro-RO"/>
        </w:rPr>
      </w:pPr>
    </w:p>
    <w:p w14:paraId="56257BF9" w14:textId="77777777" w:rsidR="00EE07FC" w:rsidRDefault="00EE07FC" w:rsidP="006347FB">
      <w:pPr>
        <w:spacing w:line="276" w:lineRule="auto"/>
        <w:jc w:val="both"/>
        <w:rPr>
          <w:b/>
          <w:sz w:val="25"/>
          <w:szCs w:val="25"/>
          <w:lang w:val="ro-RO"/>
        </w:rPr>
      </w:pPr>
    </w:p>
    <w:p w14:paraId="7711DCBD" w14:textId="77777777" w:rsidR="00EE07FC" w:rsidRDefault="00EE07FC" w:rsidP="006347FB">
      <w:pPr>
        <w:spacing w:line="276" w:lineRule="auto"/>
        <w:jc w:val="both"/>
        <w:rPr>
          <w:b/>
          <w:sz w:val="25"/>
          <w:szCs w:val="25"/>
          <w:lang w:val="ro-RO"/>
        </w:rPr>
      </w:pPr>
    </w:p>
    <w:p w14:paraId="552388F1" w14:textId="77777777" w:rsidR="00DA3E90" w:rsidRDefault="00DA3E90" w:rsidP="006347FB">
      <w:pPr>
        <w:spacing w:line="276" w:lineRule="auto"/>
        <w:jc w:val="both"/>
        <w:rPr>
          <w:b/>
          <w:sz w:val="25"/>
          <w:szCs w:val="25"/>
          <w:lang w:val="ro-RO"/>
        </w:rPr>
      </w:pPr>
    </w:p>
    <w:p w14:paraId="50B184E6" w14:textId="34347783" w:rsidR="008612C5" w:rsidRPr="006347FB" w:rsidRDefault="00E3243A" w:rsidP="00E3243A">
      <w:pPr>
        <w:spacing w:line="276" w:lineRule="auto"/>
        <w:ind w:left="720" w:firstLine="720"/>
        <w:jc w:val="both"/>
        <w:rPr>
          <w:b/>
          <w:sz w:val="25"/>
          <w:szCs w:val="25"/>
          <w:lang w:val="ro-RO"/>
        </w:rPr>
      </w:pPr>
      <w:r>
        <w:rPr>
          <w:b/>
          <w:szCs w:val="28"/>
          <w:lang w:val="ro-RO"/>
        </w:rPr>
        <w:t>Secretar de stat</w:t>
      </w:r>
      <w:r w:rsidR="00BE008A">
        <w:rPr>
          <w:b/>
          <w:szCs w:val="28"/>
          <w:lang w:val="ro-RO"/>
        </w:rPr>
        <w:t xml:space="preserve">   </w:t>
      </w:r>
      <w:r>
        <w:rPr>
          <w:b/>
          <w:szCs w:val="28"/>
          <w:lang w:val="ro-RO"/>
        </w:rPr>
        <w:tab/>
      </w:r>
      <w:r>
        <w:rPr>
          <w:b/>
          <w:szCs w:val="28"/>
          <w:lang w:val="ro-RO"/>
        </w:rPr>
        <w:tab/>
      </w:r>
      <w:r>
        <w:rPr>
          <w:b/>
          <w:szCs w:val="28"/>
          <w:lang w:val="ro-RO"/>
        </w:rPr>
        <w:tab/>
      </w:r>
      <w:r>
        <w:rPr>
          <w:b/>
          <w:szCs w:val="28"/>
          <w:lang w:val="ro-RO"/>
        </w:rPr>
        <w:tab/>
      </w:r>
      <w:r>
        <w:rPr>
          <w:b/>
          <w:szCs w:val="28"/>
          <w:lang w:val="ro-RO"/>
        </w:rPr>
        <w:tab/>
      </w:r>
      <w:r w:rsidR="00DD2D62">
        <w:rPr>
          <w:b/>
          <w:szCs w:val="28"/>
          <w:lang w:val="ro-RO"/>
        </w:rPr>
        <w:t xml:space="preserve">  </w:t>
      </w:r>
      <w:r>
        <w:rPr>
          <w:b/>
          <w:szCs w:val="28"/>
          <w:lang w:val="ro-RO"/>
        </w:rPr>
        <w:t>Viorel GARAZ</w:t>
      </w:r>
      <w:r w:rsidR="00DD2D62">
        <w:rPr>
          <w:b/>
          <w:szCs w:val="28"/>
          <w:lang w:val="ro-RO"/>
        </w:rPr>
        <w:t xml:space="preserve"> </w:t>
      </w:r>
    </w:p>
    <w:sectPr w:rsidR="008612C5" w:rsidRPr="006347FB" w:rsidSect="009F0A50">
      <w:footerReference w:type="default" r:id="rId10"/>
      <w:pgSz w:w="11906" w:h="16838" w:code="9"/>
      <w:pgMar w:top="567" w:right="566" w:bottom="709" w:left="993"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DA54B" w14:textId="77777777" w:rsidR="00217CA0" w:rsidRDefault="00217CA0" w:rsidP="00362FF1">
      <w:r>
        <w:separator/>
      </w:r>
    </w:p>
  </w:endnote>
  <w:endnote w:type="continuationSeparator" w:id="0">
    <w:p w14:paraId="177A37A1" w14:textId="77777777" w:rsidR="00217CA0" w:rsidRDefault="00217CA0"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CE605" w14:textId="77777777" w:rsidR="00E82287" w:rsidRPr="003F2E1C" w:rsidRDefault="00E82287" w:rsidP="003F2E1C">
    <w:pPr>
      <w:ind w:right="-270"/>
      <w:rPr>
        <w:rFonts w:ascii="Cambria" w:hAnsi="Cambria" w:cs="Cambria"/>
        <w:sz w:val="18"/>
        <w:szCs w:val="18"/>
        <w:lang w:val="ro-RO"/>
      </w:rPr>
    </w:pPr>
    <w:r>
      <w:rPr>
        <w:noProof/>
        <w:lang w:val="en-US" w:eastAsia="en-US"/>
      </w:rPr>
      <mc:AlternateContent>
        <mc:Choice Requires="wps">
          <w:drawing>
            <wp:anchor distT="4294967295" distB="4294967295" distL="114300" distR="114300" simplePos="0" relativeHeight="251657216" behindDoc="0" locked="0" layoutInCell="1" allowOverlap="1" wp14:anchorId="33123B36" wp14:editId="5D766327">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48289" id="Прямая соединительная линия 17"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747B5" w14:textId="77777777" w:rsidR="00217CA0" w:rsidRDefault="00217CA0" w:rsidP="00362FF1">
      <w:r>
        <w:separator/>
      </w:r>
    </w:p>
  </w:footnote>
  <w:footnote w:type="continuationSeparator" w:id="0">
    <w:p w14:paraId="2D759821" w14:textId="77777777" w:rsidR="00217CA0" w:rsidRDefault="00217CA0" w:rsidP="0036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AD0"/>
    <w:multiLevelType w:val="multilevel"/>
    <w:tmpl w:val="67B638B6"/>
    <w:lvl w:ilvl="0">
      <w:start w:val="1"/>
      <w:numFmt w:val="bullet"/>
      <w:pStyle w:val="ListBullet"/>
      <w:lvlText w:val="·"/>
      <w:lvlJc w:val="left"/>
      <w:pPr>
        <w:tabs>
          <w:tab w:val="num" w:pos="676"/>
        </w:tabs>
        <w:ind w:left="676" w:hanging="216"/>
      </w:pPr>
      <w:rPr>
        <w:rFonts w:ascii="Cambria" w:hAnsi="Cambria" w:hint="default"/>
      </w:rPr>
    </w:lvl>
    <w:lvl w:ilvl="1">
      <w:start w:val="1"/>
      <w:numFmt w:val="bullet"/>
      <w:lvlText w:val="o"/>
      <w:lvlJc w:val="left"/>
      <w:pPr>
        <w:tabs>
          <w:tab w:val="num" w:pos="1108"/>
        </w:tabs>
        <w:ind w:left="1108" w:hanging="216"/>
      </w:pPr>
      <w:rPr>
        <w:rFonts w:ascii="Courier New" w:hAnsi="Courier New" w:hint="default"/>
      </w:rPr>
    </w:lvl>
    <w:lvl w:ilvl="2">
      <w:start w:val="1"/>
      <w:numFmt w:val="bullet"/>
      <w:lvlText w:val=""/>
      <w:lvlJc w:val="left"/>
      <w:pPr>
        <w:tabs>
          <w:tab w:val="num" w:pos="1540"/>
        </w:tabs>
        <w:ind w:left="1540" w:hanging="216"/>
      </w:pPr>
      <w:rPr>
        <w:rFonts w:ascii="Wingdings" w:hAnsi="Wingdings" w:hint="default"/>
      </w:rPr>
    </w:lvl>
    <w:lvl w:ilvl="3">
      <w:start w:val="1"/>
      <w:numFmt w:val="bullet"/>
      <w:lvlText w:val=""/>
      <w:lvlJc w:val="left"/>
      <w:pPr>
        <w:tabs>
          <w:tab w:val="num" w:pos="1972"/>
        </w:tabs>
        <w:ind w:left="1972" w:hanging="216"/>
      </w:pPr>
      <w:rPr>
        <w:rFonts w:ascii="Symbol" w:hAnsi="Symbol" w:hint="default"/>
      </w:rPr>
    </w:lvl>
    <w:lvl w:ilvl="4">
      <w:start w:val="1"/>
      <w:numFmt w:val="bullet"/>
      <w:lvlText w:val="o"/>
      <w:lvlJc w:val="left"/>
      <w:pPr>
        <w:tabs>
          <w:tab w:val="num" w:pos="2404"/>
        </w:tabs>
        <w:ind w:left="2404" w:hanging="216"/>
      </w:pPr>
      <w:rPr>
        <w:rFonts w:ascii="Courier New" w:hAnsi="Courier New" w:hint="default"/>
      </w:rPr>
    </w:lvl>
    <w:lvl w:ilvl="5">
      <w:start w:val="1"/>
      <w:numFmt w:val="bullet"/>
      <w:lvlText w:val=""/>
      <w:lvlJc w:val="left"/>
      <w:pPr>
        <w:tabs>
          <w:tab w:val="num" w:pos="2836"/>
        </w:tabs>
        <w:ind w:left="2836" w:hanging="216"/>
      </w:pPr>
      <w:rPr>
        <w:rFonts w:ascii="Wingdings" w:hAnsi="Wingdings" w:hint="default"/>
      </w:rPr>
    </w:lvl>
    <w:lvl w:ilvl="6">
      <w:start w:val="1"/>
      <w:numFmt w:val="bullet"/>
      <w:lvlText w:val=""/>
      <w:lvlJc w:val="left"/>
      <w:pPr>
        <w:tabs>
          <w:tab w:val="num" w:pos="3268"/>
        </w:tabs>
        <w:ind w:left="3268" w:hanging="216"/>
      </w:pPr>
      <w:rPr>
        <w:rFonts w:ascii="Symbol" w:hAnsi="Symbol" w:hint="default"/>
      </w:rPr>
    </w:lvl>
    <w:lvl w:ilvl="7">
      <w:start w:val="1"/>
      <w:numFmt w:val="bullet"/>
      <w:lvlText w:val="o"/>
      <w:lvlJc w:val="left"/>
      <w:pPr>
        <w:tabs>
          <w:tab w:val="num" w:pos="3700"/>
        </w:tabs>
        <w:ind w:left="3700" w:hanging="216"/>
      </w:pPr>
      <w:rPr>
        <w:rFonts w:ascii="Courier New" w:hAnsi="Courier New" w:hint="default"/>
      </w:rPr>
    </w:lvl>
    <w:lvl w:ilvl="8">
      <w:start w:val="1"/>
      <w:numFmt w:val="bullet"/>
      <w:lvlText w:val=""/>
      <w:lvlJc w:val="left"/>
      <w:pPr>
        <w:tabs>
          <w:tab w:val="num" w:pos="4132"/>
        </w:tabs>
        <w:ind w:left="4132" w:hanging="216"/>
      </w:pPr>
      <w:rPr>
        <w:rFonts w:ascii="Wingdings" w:hAnsi="Wingdings" w:hint="default"/>
      </w:rPr>
    </w:lvl>
  </w:abstractNum>
  <w:abstractNum w:abstractNumId="1" w15:restartNumberingAfterBreak="0">
    <w:nsid w:val="163812E0"/>
    <w:multiLevelType w:val="hybridMultilevel"/>
    <w:tmpl w:val="8960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C75E4E"/>
    <w:multiLevelType w:val="hybridMultilevel"/>
    <w:tmpl w:val="EC8A0860"/>
    <w:lvl w:ilvl="0" w:tplc="CE4A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161CC"/>
    <w:multiLevelType w:val="hybridMultilevel"/>
    <w:tmpl w:val="B26423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CA3047"/>
    <w:multiLevelType w:val="hybridMultilevel"/>
    <w:tmpl w:val="7046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70D60"/>
    <w:multiLevelType w:val="multilevel"/>
    <w:tmpl w:val="793C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B30616"/>
    <w:multiLevelType w:val="hybridMultilevel"/>
    <w:tmpl w:val="51324B80"/>
    <w:lvl w:ilvl="0" w:tplc="6592F1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AF486E"/>
    <w:multiLevelType w:val="hybridMultilevel"/>
    <w:tmpl w:val="3E6C0562"/>
    <w:lvl w:ilvl="0" w:tplc="C2E430DE">
      <w:start w:val="1"/>
      <w:numFmt w:val="decimal"/>
      <w:lvlText w:val="%1."/>
      <w:lvlJc w:val="left"/>
      <w:pPr>
        <w:ind w:left="1080" w:hanging="360"/>
      </w:pPr>
      <w:rPr>
        <w:rFonts w:ascii="Times New Roman" w:eastAsia="Times New Roman" w:hAnsi="Times New Roman" w:cs="Times New Roman"/>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1937F0"/>
    <w:multiLevelType w:val="multilevel"/>
    <w:tmpl w:val="6500369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2580612"/>
    <w:multiLevelType w:val="hybridMultilevel"/>
    <w:tmpl w:val="33C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0520"/>
    <w:multiLevelType w:val="hybridMultilevel"/>
    <w:tmpl w:val="63EE27F8"/>
    <w:lvl w:ilvl="0" w:tplc="89F03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8E5C45"/>
    <w:multiLevelType w:val="hybridMultilevel"/>
    <w:tmpl w:val="DE422B2C"/>
    <w:lvl w:ilvl="0" w:tplc="869EE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F11C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C866DD7"/>
    <w:multiLevelType w:val="hybridMultilevel"/>
    <w:tmpl w:val="99364D7C"/>
    <w:lvl w:ilvl="0" w:tplc="FE161D0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8B4DB4"/>
    <w:multiLevelType w:val="hybridMultilevel"/>
    <w:tmpl w:val="196A3832"/>
    <w:lvl w:ilvl="0" w:tplc="82F805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13C2059"/>
    <w:multiLevelType w:val="multilevel"/>
    <w:tmpl w:val="3D4272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C37D59"/>
    <w:multiLevelType w:val="hybridMultilevel"/>
    <w:tmpl w:val="C51EB83A"/>
    <w:lvl w:ilvl="0" w:tplc="26669AE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8C7FC6"/>
    <w:multiLevelType w:val="hybridMultilevel"/>
    <w:tmpl w:val="2CB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2520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EE009CE"/>
    <w:multiLevelType w:val="hybridMultilevel"/>
    <w:tmpl w:val="91DA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34669"/>
    <w:multiLevelType w:val="hybridMultilevel"/>
    <w:tmpl w:val="8062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66536"/>
    <w:multiLevelType w:val="hybridMultilevel"/>
    <w:tmpl w:val="16D69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8D6F59"/>
    <w:multiLevelType w:val="hybridMultilevel"/>
    <w:tmpl w:val="F3BC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7332A"/>
    <w:multiLevelType w:val="hybridMultilevel"/>
    <w:tmpl w:val="9222CA0C"/>
    <w:lvl w:ilvl="0" w:tplc="642C7F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6341C95"/>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052534F"/>
    <w:multiLevelType w:val="hybridMultilevel"/>
    <w:tmpl w:val="2E54B2FA"/>
    <w:lvl w:ilvl="0" w:tplc="8C6C8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96769A"/>
    <w:multiLevelType w:val="hybridMultilevel"/>
    <w:tmpl w:val="59CEB2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0B23D7E"/>
    <w:multiLevelType w:val="hybridMultilevel"/>
    <w:tmpl w:val="CE063396"/>
    <w:lvl w:ilvl="0" w:tplc="885CC0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3DD489C"/>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7D04BB5"/>
    <w:multiLevelType w:val="hybridMultilevel"/>
    <w:tmpl w:val="EA22C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7"/>
  </w:num>
  <w:num w:numId="4">
    <w:abstractNumId w:val="23"/>
  </w:num>
  <w:num w:numId="5">
    <w:abstractNumId w:val="29"/>
  </w:num>
  <w:num w:numId="6">
    <w:abstractNumId w:val="15"/>
  </w:num>
  <w:num w:numId="7">
    <w:abstractNumId w:val="5"/>
  </w:num>
  <w:num w:numId="8">
    <w:abstractNumId w:val="8"/>
  </w:num>
  <w:num w:numId="9">
    <w:abstractNumId w:val="6"/>
  </w:num>
  <w:num w:numId="10">
    <w:abstractNumId w:val="28"/>
  </w:num>
  <w:num w:numId="11">
    <w:abstractNumId w:val="24"/>
  </w:num>
  <w:num w:numId="12">
    <w:abstractNumId w:val="18"/>
  </w:num>
  <w:num w:numId="13">
    <w:abstractNumId w:val="12"/>
  </w:num>
  <w:num w:numId="14">
    <w:abstractNumId w:val="26"/>
  </w:num>
  <w:num w:numId="15">
    <w:abstractNumId w:val="3"/>
  </w:num>
  <w:num w:numId="16">
    <w:abstractNumId w:val="27"/>
  </w:num>
  <w:num w:numId="17">
    <w:abstractNumId w:val="1"/>
  </w:num>
  <w:num w:numId="18">
    <w:abstractNumId w:val="4"/>
  </w:num>
  <w:num w:numId="19">
    <w:abstractNumId w:val="13"/>
  </w:num>
  <w:num w:numId="20">
    <w:abstractNumId w:val="21"/>
  </w:num>
  <w:num w:numId="21">
    <w:abstractNumId w:val="17"/>
  </w:num>
  <w:num w:numId="22">
    <w:abstractNumId w:val="9"/>
  </w:num>
  <w:num w:numId="23">
    <w:abstractNumId w:val="20"/>
  </w:num>
  <w:num w:numId="24">
    <w:abstractNumId w:val="2"/>
  </w:num>
  <w:num w:numId="25">
    <w:abstractNumId w:val="10"/>
  </w:num>
  <w:num w:numId="26">
    <w:abstractNumId w:val="19"/>
  </w:num>
  <w:num w:numId="27">
    <w:abstractNumId w:val="25"/>
  </w:num>
  <w:num w:numId="28">
    <w:abstractNumId w:val="14"/>
  </w:num>
  <w:num w:numId="29">
    <w:abstractNumId w:val="22"/>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3B65"/>
    <w:rsid w:val="000045D4"/>
    <w:rsid w:val="00004992"/>
    <w:rsid w:val="00004D52"/>
    <w:rsid w:val="00006252"/>
    <w:rsid w:val="00007166"/>
    <w:rsid w:val="00010A3F"/>
    <w:rsid w:val="00011B74"/>
    <w:rsid w:val="00011F12"/>
    <w:rsid w:val="000128AA"/>
    <w:rsid w:val="000147B7"/>
    <w:rsid w:val="000149FC"/>
    <w:rsid w:val="000155D4"/>
    <w:rsid w:val="00015B72"/>
    <w:rsid w:val="00016E05"/>
    <w:rsid w:val="00017CB6"/>
    <w:rsid w:val="00017D31"/>
    <w:rsid w:val="00017F80"/>
    <w:rsid w:val="000204FE"/>
    <w:rsid w:val="00020A20"/>
    <w:rsid w:val="00020D33"/>
    <w:rsid w:val="00020FBD"/>
    <w:rsid w:val="00021487"/>
    <w:rsid w:val="00022A69"/>
    <w:rsid w:val="00023A92"/>
    <w:rsid w:val="000241E7"/>
    <w:rsid w:val="00024548"/>
    <w:rsid w:val="0002496D"/>
    <w:rsid w:val="00024D7B"/>
    <w:rsid w:val="0002598E"/>
    <w:rsid w:val="00025FC2"/>
    <w:rsid w:val="00026894"/>
    <w:rsid w:val="000274BF"/>
    <w:rsid w:val="00030AD3"/>
    <w:rsid w:val="00030D58"/>
    <w:rsid w:val="00030D66"/>
    <w:rsid w:val="00031322"/>
    <w:rsid w:val="00031C3B"/>
    <w:rsid w:val="00032135"/>
    <w:rsid w:val="00032C87"/>
    <w:rsid w:val="00033168"/>
    <w:rsid w:val="00033938"/>
    <w:rsid w:val="0003441C"/>
    <w:rsid w:val="00035127"/>
    <w:rsid w:val="000351F3"/>
    <w:rsid w:val="00035377"/>
    <w:rsid w:val="00036A9C"/>
    <w:rsid w:val="00036B52"/>
    <w:rsid w:val="00036E8C"/>
    <w:rsid w:val="00037DD0"/>
    <w:rsid w:val="000403B6"/>
    <w:rsid w:val="000408E9"/>
    <w:rsid w:val="00040BF3"/>
    <w:rsid w:val="000416C9"/>
    <w:rsid w:val="0004203E"/>
    <w:rsid w:val="000425C7"/>
    <w:rsid w:val="0004385C"/>
    <w:rsid w:val="00043A72"/>
    <w:rsid w:val="000446BF"/>
    <w:rsid w:val="00044DC0"/>
    <w:rsid w:val="0004550F"/>
    <w:rsid w:val="00045E2A"/>
    <w:rsid w:val="0004675B"/>
    <w:rsid w:val="00046C35"/>
    <w:rsid w:val="000507A0"/>
    <w:rsid w:val="000511A6"/>
    <w:rsid w:val="00051569"/>
    <w:rsid w:val="00051899"/>
    <w:rsid w:val="000537A9"/>
    <w:rsid w:val="00053F03"/>
    <w:rsid w:val="000540A0"/>
    <w:rsid w:val="00054475"/>
    <w:rsid w:val="000550E6"/>
    <w:rsid w:val="000559C5"/>
    <w:rsid w:val="00056EF5"/>
    <w:rsid w:val="000577B9"/>
    <w:rsid w:val="000578B1"/>
    <w:rsid w:val="00057C69"/>
    <w:rsid w:val="0006095D"/>
    <w:rsid w:val="0006158E"/>
    <w:rsid w:val="0006167D"/>
    <w:rsid w:val="000623C3"/>
    <w:rsid w:val="0006265E"/>
    <w:rsid w:val="00063263"/>
    <w:rsid w:val="0006396F"/>
    <w:rsid w:val="0006545C"/>
    <w:rsid w:val="00065F19"/>
    <w:rsid w:val="00066179"/>
    <w:rsid w:val="00066A54"/>
    <w:rsid w:val="00067471"/>
    <w:rsid w:val="00067531"/>
    <w:rsid w:val="00067A3B"/>
    <w:rsid w:val="000703F3"/>
    <w:rsid w:val="00070405"/>
    <w:rsid w:val="0007191E"/>
    <w:rsid w:val="00072614"/>
    <w:rsid w:val="00072663"/>
    <w:rsid w:val="000735F9"/>
    <w:rsid w:val="00073957"/>
    <w:rsid w:val="00073ED4"/>
    <w:rsid w:val="00074264"/>
    <w:rsid w:val="00074E76"/>
    <w:rsid w:val="0007506F"/>
    <w:rsid w:val="00075B21"/>
    <w:rsid w:val="000762D4"/>
    <w:rsid w:val="000765B5"/>
    <w:rsid w:val="000776CC"/>
    <w:rsid w:val="00077A00"/>
    <w:rsid w:val="00077B13"/>
    <w:rsid w:val="00080E07"/>
    <w:rsid w:val="000819A4"/>
    <w:rsid w:val="0008273C"/>
    <w:rsid w:val="00082982"/>
    <w:rsid w:val="00084596"/>
    <w:rsid w:val="000852DB"/>
    <w:rsid w:val="0008538D"/>
    <w:rsid w:val="000866A3"/>
    <w:rsid w:val="0008672D"/>
    <w:rsid w:val="00087175"/>
    <w:rsid w:val="00087647"/>
    <w:rsid w:val="0008768E"/>
    <w:rsid w:val="00087FCD"/>
    <w:rsid w:val="000908A7"/>
    <w:rsid w:val="00090EFA"/>
    <w:rsid w:val="000911D6"/>
    <w:rsid w:val="00092861"/>
    <w:rsid w:val="00093F20"/>
    <w:rsid w:val="00094208"/>
    <w:rsid w:val="00095BD1"/>
    <w:rsid w:val="00095FBC"/>
    <w:rsid w:val="00096B06"/>
    <w:rsid w:val="00097132"/>
    <w:rsid w:val="00097AFF"/>
    <w:rsid w:val="000A18F5"/>
    <w:rsid w:val="000A22E2"/>
    <w:rsid w:val="000A36EE"/>
    <w:rsid w:val="000A3AC6"/>
    <w:rsid w:val="000A4B2E"/>
    <w:rsid w:val="000A5657"/>
    <w:rsid w:val="000A5F15"/>
    <w:rsid w:val="000A691D"/>
    <w:rsid w:val="000A74B1"/>
    <w:rsid w:val="000B0E9E"/>
    <w:rsid w:val="000B14A8"/>
    <w:rsid w:val="000B1C2B"/>
    <w:rsid w:val="000B2396"/>
    <w:rsid w:val="000B27FF"/>
    <w:rsid w:val="000B356B"/>
    <w:rsid w:val="000B39DA"/>
    <w:rsid w:val="000B53DB"/>
    <w:rsid w:val="000B584A"/>
    <w:rsid w:val="000B766C"/>
    <w:rsid w:val="000B7674"/>
    <w:rsid w:val="000B7F8A"/>
    <w:rsid w:val="000C05BE"/>
    <w:rsid w:val="000C247A"/>
    <w:rsid w:val="000C265C"/>
    <w:rsid w:val="000C342F"/>
    <w:rsid w:val="000C3CC7"/>
    <w:rsid w:val="000C4354"/>
    <w:rsid w:val="000C4B0E"/>
    <w:rsid w:val="000C4B57"/>
    <w:rsid w:val="000C5112"/>
    <w:rsid w:val="000C5A9C"/>
    <w:rsid w:val="000C6B2D"/>
    <w:rsid w:val="000C7642"/>
    <w:rsid w:val="000C79E9"/>
    <w:rsid w:val="000D1386"/>
    <w:rsid w:val="000D1A6F"/>
    <w:rsid w:val="000D228C"/>
    <w:rsid w:val="000D22BA"/>
    <w:rsid w:val="000D2FC1"/>
    <w:rsid w:val="000D40D5"/>
    <w:rsid w:val="000D436A"/>
    <w:rsid w:val="000D4EBB"/>
    <w:rsid w:val="000D5E41"/>
    <w:rsid w:val="000D600F"/>
    <w:rsid w:val="000D682F"/>
    <w:rsid w:val="000D6881"/>
    <w:rsid w:val="000D7924"/>
    <w:rsid w:val="000E036E"/>
    <w:rsid w:val="000E096F"/>
    <w:rsid w:val="000E127F"/>
    <w:rsid w:val="000E1291"/>
    <w:rsid w:val="000E1FCE"/>
    <w:rsid w:val="000E2518"/>
    <w:rsid w:val="000E314C"/>
    <w:rsid w:val="000E4BE2"/>
    <w:rsid w:val="000E4F1D"/>
    <w:rsid w:val="000E4FE6"/>
    <w:rsid w:val="000E5A34"/>
    <w:rsid w:val="000E62CB"/>
    <w:rsid w:val="000E652F"/>
    <w:rsid w:val="000E6A2E"/>
    <w:rsid w:val="000E79AF"/>
    <w:rsid w:val="000F01AC"/>
    <w:rsid w:val="000F196F"/>
    <w:rsid w:val="000F1EC1"/>
    <w:rsid w:val="000F2862"/>
    <w:rsid w:val="000F2958"/>
    <w:rsid w:val="000F4060"/>
    <w:rsid w:val="000F409B"/>
    <w:rsid w:val="000F4289"/>
    <w:rsid w:val="000F5775"/>
    <w:rsid w:val="000F5881"/>
    <w:rsid w:val="000F62E4"/>
    <w:rsid w:val="000F758A"/>
    <w:rsid w:val="000F75CE"/>
    <w:rsid w:val="000F7DA4"/>
    <w:rsid w:val="001001F3"/>
    <w:rsid w:val="0010020D"/>
    <w:rsid w:val="00101E00"/>
    <w:rsid w:val="00101E4A"/>
    <w:rsid w:val="00102872"/>
    <w:rsid w:val="00103318"/>
    <w:rsid w:val="0010388B"/>
    <w:rsid w:val="00103C30"/>
    <w:rsid w:val="00103E24"/>
    <w:rsid w:val="0010403F"/>
    <w:rsid w:val="0010450E"/>
    <w:rsid w:val="00104759"/>
    <w:rsid w:val="00104F08"/>
    <w:rsid w:val="00107CA7"/>
    <w:rsid w:val="0011065E"/>
    <w:rsid w:val="0011084F"/>
    <w:rsid w:val="00110EAB"/>
    <w:rsid w:val="001116CA"/>
    <w:rsid w:val="001126C7"/>
    <w:rsid w:val="00112D30"/>
    <w:rsid w:val="001130D3"/>
    <w:rsid w:val="00113499"/>
    <w:rsid w:val="00114356"/>
    <w:rsid w:val="00114466"/>
    <w:rsid w:val="0011463A"/>
    <w:rsid w:val="00115247"/>
    <w:rsid w:val="00117D95"/>
    <w:rsid w:val="00117DEC"/>
    <w:rsid w:val="001204D1"/>
    <w:rsid w:val="00120669"/>
    <w:rsid w:val="00120A39"/>
    <w:rsid w:val="0012153F"/>
    <w:rsid w:val="0012205D"/>
    <w:rsid w:val="00122C64"/>
    <w:rsid w:val="0012431C"/>
    <w:rsid w:val="00124E41"/>
    <w:rsid w:val="001253DB"/>
    <w:rsid w:val="00126E39"/>
    <w:rsid w:val="0012712F"/>
    <w:rsid w:val="00127876"/>
    <w:rsid w:val="00131083"/>
    <w:rsid w:val="00131175"/>
    <w:rsid w:val="0013140F"/>
    <w:rsid w:val="00131DAE"/>
    <w:rsid w:val="00132678"/>
    <w:rsid w:val="00132FEB"/>
    <w:rsid w:val="00133FC4"/>
    <w:rsid w:val="00134C4E"/>
    <w:rsid w:val="00135B33"/>
    <w:rsid w:val="00135CA0"/>
    <w:rsid w:val="00136701"/>
    <w:rsid w:val="001400D3"/>
    <w:rsid w:val="00140A2C"/>
    <w:rsid w:val="00141853"/>
    <w:rsid w:val="00142C59"/>
    <w:rsid w:val="00142C98"/>
    <w:rsid w:val="00142D21"/>
    <w:rsid w:val="00143090"/>
    <w:rsid w:val="0014373D"/>
    <w:rsid w:val="001455F6"/>
    <w:rsid w:val="00146B4F"/>
    <w:rsid w:val="001473BD"/>
    <w:rsid w:val="00147705"/>
    <w:rsid w:val="00150E83"/>
    <w:rsid w:val="00151626"/>
    <w:rsid w:val="00152B83"/>
    <w:rsid w:val="00152EF2"/>
    <w:rsid w:val="0015366A"/>
    <w:rsid w:val="00153687"/>
    <w:rsid w:val="001539D9"/>
    <w:rsid w:val="00155178"/>
    <w:rsid w:val="00155615"/>
    <w:rsid w:val="001568B2"/>
    <w:rsid w:val="001570D5"/>
    <w:rsid w:val="0015752A"/>
    <w:rsid w:val="00162E5B"/>
    <w:rsid w:val="00162F2B"/>
    <w:rsid w:val="001631E2"/>
    <w:rsid w:val="001634C2"/>
    <w:rsid w:val="0016361D"/>
    <w:rsid w:val="0016384D"/>
    <w:rsid w:val="00164024"/>
    <w:rsid w:val="00164113"/>
    <w:rsid w:val="0016604D"/>
    <w:rsid w:val="001664C8"/>
    <w:rsid w:val="00170907"/>
    <w:rsid w:val="001714BA"/>
    <w:rsid w:val="001723F1"/>
    <w:rsid w:val="00173FB9"/>
    <w:rsid w:val="001741F8"/>
    <w:rsid w:val="0017472D"/>
    <w:rsid w:val="00174970"/>
    <w:rsid w:val="00174A9E"/>
    <w:rsid w:val="00177763"/>
    <w:rsid w:val="00177E68"/>
    <w:rsid w:val="00180B9E"/>
    <w:rsid w:val="00182EF6"/>
    <w:rsid w:val="00183211"/>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E51"/>
    <w:rsid w:val="001A16E4"/>
    <w:rsid w:val="001A1872"/>
    <w:rsid w:val="001A202E"/>
    <w:rsid w:val="001A2930"/>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2530"/>
    <w:rsid w:val="001C3EA6"/>
    <w:rsid w:val="001C412E"/>
    <w:rsid w:val="001C44C5"/>
    <w:rsid w:val="001C46AD"/>
    <w:rsid w:val="001C49B2"/>
    <w:rsid w:val="001C5123"/>
    <w:rsid w:val="001C66A8"/>
    <w:rsid w:val="001C7056"/>
    <w:rsid w:val="001C72BC"/>
    <w:rsid w:val="001C757E"/>
    <w:rsid w:val="001C7BDC"/>
    <w:rsid w:val="001C7C2A"/>
    <w:rsid w:val="001C7ED0"/>
    <w:rsid w:val="001D05AD"/>
    <w:rsid w:val="001D10D3"/>
    <w:rsid w:val="001D1EBD"/>
    <w:rsid w:val="001D334E"/>
    <w:rsid w:val="001D3536"/>
    <w:rsid w:val="001D38BC"/>
    <w:rsid w:val="001D3A3D"/>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180"/>
    <w:rsid w:val="001E421A"/>
    <w:rsid w:val="001E4595"/>
    <w:rsid w:val="001E4662"/>
    <w:rsid w:val="001E5915"/>
    <w:rsid w:val="001E5E5C"/>
    <w:rsid w:val="001E7373"/>
    <w:rsid w:val="001E76B4"/>
    <w:rsid w:val="001F0F21"/>
    <w:rsid w:val="001F1451"/>
    <w:rsid w:val="001F20D7"/>
    <w:rsid w:val="001F2724"/>
    <w:rsid w:val="001F3213"/>
    <w:rsid w:val="001F3564"/>
    <w:rsid w:val="001F42C1"/>
    <w:rsid w:val="001F5649"/>
    <w:rsid w:val="001F660D"/>
    <w:rsid w:val="001F6C1F"/>
    <w:rsid w:val="00200723"/>
    <w:rsid w:val="00200B34"/>
    <w:rsid w:val="002023CF"/>
    <w:rsid w:val="002029FD"/>
    <w:rsid w:val="00203053"/>
    <w:rsid w:val="00204738"/>
    <w:rsid w:val="00204770"/>
    <w:rsid w:val="002051F9"/>
    <w:rsid w:val="00205826"/>
    <w:rsid w:val="00205A74"/>
    <w:rsid w:val="00205A8C"/>
    <w:rsid w:val="0020645E"/>
    <w:rsid w:val="00206F75"/>
    <w:rsid w:val="002104F4"/>
    <w:rsid w:val="00211074"/>
    <w:rsid w:val="002113F1"/>
    <w:rsid w:val="002121C6"/>
    <w:rsid w:val="002129C3"/>
    <w:rsid w:val="00213158"/>
    <w:rsid w:val="0021317A"/>
    <w:rsid w:val="00213431"/>
    <w:rsid w:val="00213F73"/>
    <w:rsid w:val="0021546D"/>
    <w:rsid w:val="002158CB"/>
    <w:rsid w:val="002158EE"/>
    <w:rsid w:val="00215F23"/>
    <w:rsid w:val="00216176"/>
    <w:rsid w:val="002162AC"/>
    <w:rsid w:val="00217962"/>
    <w:rsid w:val="00217B7A"/>
    <w:rsid w:val="00217CA0"/>
    <w:rsid w:val="00220F0C"/>
    <w:rsid w:val="00221E29"/>
    <w:rsid w:val="00221E7A"/>
    <w:rsid w:val="00222016"/>
    <w:rsid w:val="00222478"/>
    <w:rsid w:val="002234F4"/>
    <w:rsid w:val="002239C1"/>
    <w:rsid w:val="00223C4D"/>
    <w:rsid w:val="00225002"/>
    <w:rsid w:val="00227404"/>
    <w:rsid w:val="00227AE1"/>
    <w:rsid w:val="00231930"/>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6D15"/>
    <w:rsid w:val="00237AEE"/>
    <w:rsid w:val="00240066"/>
    <w:rsid w:val="00241024"/>
    <w:rsid w:val="00241772"/>
    <w:rsid w:val="00244271"/>
    <w:rsid w:val="002448D3"/>
    <w:rsid w:val="0024509C"/>
    <w:rsid w:val="00245489"/>
    <w:rsid w:val="00245E0A"/>
    <w:rsid w:val="00246835"/>
    <w:rsid w:val="002473B6"/>
    <w:rsid w:val="0025046D"/>
    <w:rsid w:val="0025057D"/>
    <w:rsid w:val="00250681"/>
    <w:rsid w:val="00250F43"/>
    <w:rsid w:val="00251632"/>
    <w:rsid w:val="00251D54"/>
    <w:rsid w:val="002523A8"/>
    <w:rsid w:val="002527A3"/>
    <w:rsid w:val="00253B57"/>
    <w:rsid w:val="00253E73"/>
    <w:rsid w:val="0025487E"/>
    <w:rsid w:val="00255B6F"/>
    <w:rsid w:val="00255B9B"/>
    <w:rsid w:val="00256DD5"/>
    <w:rsid w:val="00256FAC"/>
    <w:rsid w:val="00257B95"/>
    <w:rsid w:val="002603D9"/>
    <w:rsid w:val="00262586"/>
    <w:rsid w:val="0026281C"/>
    <w:rsid w:val="00262950"/>
    <w:rsid w:val="00264729"/>
    <w:rsid w:val="00265A3A"/>
    <w:rsid w:val="002664B3"/>
    <w:rsid w:val="00266514"/>
    <w:rsid w:val="00267AF1"/>
    <w:rsid w:val="00267CFC"/>
    <w:rsid w:val="002702BB"/>
    <w:rsid w:val="00270D9B"/>
    <w:rsid w:val="00273426"/>
    <w:rsid w:val="0027356A"/>
    <w:rsid w:val="00273687"/>
    <w:rsid w:val="00273FB7"/>
    <w:rsid w:val="00274D7E"/>
    <w:rsid w:val="0027537A"/>
    <w:rsid w:val="00276404"/>
    <w:rsid w:val="00276669"/>
    <w:rsid w:val="00276E87"/>
    <w:rsid w:val="002771E9"/>
    <w:rsid w:val="002800C5"/>
    <w:rsid w:val="0028023A"/>
    <w:rsid w:val="002807FA"/>
    <w:rsid w:val="002809AB"/>
    <w:rsid w:val="002820D4"/>
    <w:rsid w:val="00283BA3"/>
    <w:rsid w:val="00283D9F"/>
    <w:rsid w:val="00284547"/>
    <w:rsid w:val="002847B5"/>
    <w:rsid w:val="00287CA3"/>
    <w:rsid w:val="00290CFE"/>
    <w:rsid w:val="0029173B"/>
    <w:rsid w:val="00291D86"/>
    <w:rsid w:val="00292528"/>
    <w:rsid w:val="00292D4D"/>
    <w:rsid w:val="00292DF7"/>
    <w:rsid w:val="0029338D"/>
    <w:rsid w:val="00293CF8"/>
    <w:rsid w:val="002943E4"/>
    <w:rsid w:val="00294605"/>
    <w:rsid w:val="00296EAF"/>
    <w:rsid w:val="002A154E"/>
    <w:rsid w:val="002A1ECA"/>
    <w:rsid w:val="002A210F"/>
    <w:rsid w:val="002A3EB9"/>
    <w:rsid w:val="002A4F6D"/>
    <w:rsid w:val="002A5943"/>
    <w:rsid w:val="002A5AE6"/>
    <w:rsid w:val="002A5FF4"/>
    <w:rsid w:val="002A6587"/>
    <w:rsid w:val="002B043C"/>
    <w:rsid w:val="002B052E"/>
    <w:rsid w:val="002B0960"/>
    <w:rsid w:val="002B2026"/>
    <w:rsid w:val="002B2324"/>
    <w:rsid w:val="002B240B"/>
    <w:rsid w:val="002B35B1"/>
    <w:rsid w:val="002B4940"/>
    <w:rsid w:val="002B6645"/>
    <w:rsid w:val="002B68E8"/>
    <w:rsid w:val="002B7468"/>
    <w:rsid w:val="002C00AD"/>
    <w:rsid w:val="002C09C1"/>
    <w:rsid w:val="002C29E4"/>
    <w:rsid w:val="002C396E"/>
    <w:rsid w:val="002C3BFB"/>
    <w:rsid w:val="002C4029"/>
    <w:rsid w:val="002C45A4"/>
    <w:rsid w:val="002C5221"/>
    <w:rsid w:val="002C6484"/>
    <w:rsid w:val="002C6973"/>
    <w:rsid w:val="002C6C5E"/>
    <w:rsid w:val="002C7B96"/>
    <w:rsid w:val="002D1600"/>
    <w:rsid w:val="002D2350"/>
    <w:rsid w:val="002D24A0"/>
    <w:rsid w:val="002D2CBB"/>
    <w:rsid w:val="002D2E99"/>
    <w:rsid w:val="002D3BED"/>
    <w:rsid w:val="002D3DFD"/>
    <w:rsid w:val="002D5226"/>
    <w:rsid w:val="002D58E1"/>
    <w:rsid w:val="002D6F65"/>
    <w:rsid w:val="002E16C6"/>
    <w:rsid w:val="002E2BE5"/>
    <w:rsid w:val="002E4AC9"/>
    <w:rsid w:val="002E554E"/>
    <w:rsid w:val="002E60B0"/>
    <w:rsid w:val="002E6AC7"/>
    <w:rsid w:val="002E6B83"/>
    <w:rsid w:val="002E7074"/>
    <w:rsid w:val="002E7CCE"/>
    <w:rsid w:val="002E7CD3"/>
    <w:rsid w:val="002E7FE4"/>
    <w:rsid w:val="002F0D3F"/>
    <w:rsid w:val="002F1642"/>
    <w:rsid w:val="002F2FA5"/>
    <w:rsid w:val="002F4637"/>
    <w:rsid w:val="002F7086"/>
    <w:rsid w:val="003044FA"/>
    <w:rsid w:val="00304E22"/>
    <w:rsid w:val="003051E0"/>
    <w:rsid w:val="0030597C"/>
    <w:rsid w:val="00305982"/>
    <w:rsid w:val="00305F56"/>
    <w:rsid w:val="003060FE"/>
    <w:rsid w:val="00307DA4"/>
    <w:rsid w:val="00310CD1"/>
    <w:rsid w:val="0031193C"/>
    <w:rsid w:val="00311B83"/>
    <w:rsid w:val="00312226"/>
    <w:rsid w:val="00312662"/>
    <w:rsid w:val="0031290E"/>
    <w:rsid w:val="003131A7"/>
    <w:rsid w:val="00313590"/>
    <w:rsid w:val="00313D35"/>
    <w:rsid w:val="003157A7"/>
    <w:rsid w:val="00315B5C"/>
    <w:rsid w:val="00315C7C"/>
    <w:rsid w:val="00316206"/>
    <w:rsid w:val="00317C9C"/>
    <w:rsid w:val="003208FD"/>
    <w:rsid w:val="00320AA5"/>
    <w:rsid w:val="00321C96"/>
    <w:rsid w:val="00322470"/>
    <w:rsid w:val="00322507"/>
    <w:rsid w:val="00322C14"/>
    <w:rsid w:val="00322C94"/>
    <w:rsid w:val="00323387"/>
    <w:rsid w:val="0032353D"/>
    <w:rsid w:val="00323CD8"/>
    <w:rsid w:val="00324EE4"/>
    <w:rsid w:val="003256D8"/>
    <w:rsid w:val="00325D8D"/>
    <w:rsid w:val="00326561"/>
    <w:rsid w:val="00326AD3"/>
    <w:rsid w:val="00326FDE"/>
    <w:rsid w:val="003277D5"/>
    <w:rsid w:val="00327B63"/>
    <w:rsid w:val="003301BF"/>
    <w:rsid w:val="003307B0"/>
    <w:rsid w:val="00331076"/>
    <w:rsid w:val="00331BF9"/>
    <w:rsid w:val="00332B10"/>
    <w:rsid w:val="0033351A"/>
    <w:rsid w:val="00334731"/>
    <w:rsid w:val="00336D88"/>
    <w:rsid w:val="00336F69"/>
    <w:rsid w:val="00337092"/>
    <w:rsid w:val="00337315"/>
    <w:rsid w:val="0033776B"/>
    <w:rsid w:val="00340BC9"/>
    <w:rsid w:val="0034395C"/>
    <w:rsid w:val="00343AA4"/>
    <w:rsid w:val="00344D09"/>
    <w:rsid w:val="00346589"/>
    <w:rsid w:val="003469BC"/>
    <w:rsid w:val="00347601"/>
    <w:rsid w:val="00350316"/>
    <w:rsid w:val="00350601"/>
    <w:rsid w:val="00350887"/>
    <w:rsid w:val="00352034"/>
    <w:rsid w:val="003520B7"/>
    <w:rsid w:val="00352E4F"/>
    <w:rsid w:val="0035321B"/>
    <w:rsid w:val="00353FBE"/>
    <w:rsid w:val="00354CC5"/>
    <w:rsid w:val="00354FB2"/>
    <w:rsid w:val="003558F7"/>
    <w:rsid w:val="00355DF5"/>
    <w:rsid w:val="00355F0F"/>
    <w:rsid w:val="003563DC"/>
    <w:rsid w:val="00356FEE"/>
    <w:rsid w:val="003573BF"/>
    <w:rsid w:val="00357FBF"/>
    <w:rsid w:val="003600EF"/>
    <w:rsid w:val="00360A58"/>
    <w:rsid w:val="00361466"/>
    <w:rsid w:val="00361B2C"/>
    <w:rsid w:val="00361C7B"/>
    <w:rsid w:val="00361E7C"/>
    <w:rsid w:val="00361FC1"/>
    <w:rsid w:val="00362042"/>
    <w:rsid w:val="00362454"/>
    <w:rsid w:val="00362FF1"/>
    <w:rsid w:val="0036304B"/>
    <w:rsid w:val="00363884"/>
    <w:rsid w:val="00363A4E"/>
    <w:rsid w:val="00364019"/>
    <w:rsid w:val="00365890"/>
    <w:rsid w:val="00365B70"/>
    <w:rsid w:val="00365E3B"/>
    <w:rsid w:val="003663E8"/>
    <w:rsid w:val="00366C63"/>
    <w:rsid w:val="003673A8"/>
    <w:rsid w:val="00370362"/>
    <w:rsid w:val="003704F7"/>
    <w:rsid w:val="00372219"/>
    <w:rsid w:val="0037310C"/>
    <w:rsid w:val="00373184"/>
    <w:rsid w:val="00374113"/>
    <w:rsid w:val="003746F6"/>
    <w:rsid w:val="003749AA"/>
    <w:rsid w:val="00376002"/>
    <w:rsid w:val="00376262"/>
    <w:rsid w:val="00376ECA"/>
    <w:rsid w:val="003817FA"/>
    <w:rsid w:val="00381A6A"/>
    <w:rsid w:val="00381E60"/>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0CF"/>
    <w:rsid w:val="003A46B6"/>
    <w:rsid w:val="003A4E72"/>
    <w:rsid w:val="003A5442"/>
    <w:rsid w:val="003A5DF4"/>
    <w:rsid w:val="003A5F41"/>
    <w:rsid w:val="003A6A29"/>
    <w:rsid w:val="003A6D49"/>
    <w:rsid w:val="003B04CB"/>
    <w:rsid w:val="003B0792"/>
    <w:rsid w:val="003B0CD7"/>
    <w:rsid w:val="003B12A8"/>
    <w:rsid w:val="003B1401"/>
    <w:rsid w:val="003B1E20"/>
    <w:rsid w:val="003B25D2"/>
    <w:rsid w:val="003B3D80"/>
    <w:rsid w:val="003B58FD"/>
    <w:rsid w:val="003B6EE2"/>
    <w:rsid w:val="003C055E"/>
    <w:rsid w:val="003C12F2"/>
    <w:rsid w:val="003C1669"/>
    <w:rsid w:val="003C1F4A"/>
    <w:rsid w:val="003C3F26"/>
    <w:rsid w:val="003C4F78"/>
    <w:rsid w:val="003C59B1"/>
    <w:rsid w:val="003C5D43"/>
    <w:rsid w:val="003C5F24"/>
    <w:rsid w:val="003C5FBB"/>
    <w:rsid w:val="003C6304"/>
    <w:rsid w:val="003C6886"/>
    <w:rsid w:val="003C69D3"/>
    <w:rsid w:val="003C6D55"/>
    <w:rsid w:val="003C74E5"/>
    <w:rsid w:val="003C7A4F"/>
    <w:rsid w:val="003C7D0D"/>
    <w:rsid w:val="003C7F87"/>
    <w:rsid w:val="003D0E90"/>
    <w:rsid w:val="003D1012"/>
    <w:rsid w:val="003D1113"/>
    <w:rsid w:val="003D174C"/>
    <w:rsid w:val="003D1C58"/>
    <w:rsid w:val="003D243F"/>
    <w:rsid w:val="003D2D8E"/>
    <w:rsid w:val="003D50FE"/>
    <w:rsid w:val="003D54A1"/>
    <w:rsid w:val="003D60B8"/>
    <w:rsid w:val="003D6855"/>
    <w:rsid w:val="003D6947"/>
    <w:rsid w:val="003D6D90"/>
    <w:rsid w:val="003E1137"/>
    <w:rsid w:val="003E1297"/>
    <w:rsid w:val="003E1A9D"/>
    <w:rsid w:val="003E1BCE"/>
    <w:rsid w:val="003E3542"/>
    <w:rsid w:val="003E3C5D"/>
    <w:rsid w:val="003E4470"/>
    <w:rsid w:val="003E546B"/>
    <w:rsid w:val="003F1961"/>
    <w:rsid w:val="003F19C3"/>
    <w:rsid w:val="003F2120"/>
    <w:rsid w:val="003F2442"/>
    <w:rsid w:val="003F2798"/>
    <w:rsid w:val="003F2E1C"/>
    <w:rsid w:val="003F3382"/>
    <w:rsid w:val="003F7051"/>
    <w:rsid w:val="003F7D6D"/>
    <w:rsid w:val="00400B2E"/>
    <w:rsid w:val="00401DED"/>
    <w:rsid w:val="00402937"/>
    <w:rsid w:val="00402B37"/>
    <w:rsid w:val="00402F2C"/>
    <w:rsid w:val="00403CDB"/>
    <w:rsid w:val="004040FE"/>
    <w:rsid w:val="00404908"/>
    <w:rsid w:val="004050CD"/>
    <w:rsid w:val="00406006"/>
    <w:rsid w:val="00406D5D"/>
    <w:rsid w:val="0040724A"/>
    <w:rsid w:val="0040747F"/>
    <w:rsid w:val="00407FDB"/>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B20"/>
    <w:rsid w:val="00431E9B"/>
    <w:rsid w:val="004336CD"/>
    <w:rsid w:val="004336DF"/>
    <w:rsid w:val="004338AF"/>
    <w:rsid w:val="00433F1B"/>
    <w:rsid w:val="00434E53"/>
    <w:rsid w:val="00434F74"/>
    <w:rsid w:val="00435062"/>
    <w:rsid w:val="00436C4A"/>
    <w:rsid w:val="004400B3"/>
    <w:rsid w:val="004431A3"/>
    <w:rsid w:val="00443862"/>
    <w:rsid w:val="00444A2F"/>
    <w:rsid w:val="004450DD"/>
    <w:rsid w:val="0044632C"/>
    <w:rsid w:val="00446D41"/>
    <w:rsid w:val="0044714E"/>
    <w:rsid w:val="00447549"/>
    <w:rsid w:val="00447FD2"/>
    <w:rsid w:val="00451EB4"/>
    <w:rsid w:val="0045257F"/>
    <w:rsid w:val="0045271D"/>
    <w:rsid w:val="00452EF9"/>
    <w:rsid w:val="0045334F"/>
    <w:rsid w:val="00453B90"/>
    <w:rsid w:val="004543F3"/>
    <w:rsid w:val="004549EE"/>
    <w:rsid w:val="00455F9E"/>
    <w:rsid w:val="00456B9A"/>
    <w:rsid w:val="00457387"/>
    <w:rsid w:val="00457574"/>
    <w:rsid w:val="00457A1B"/>
    <w:rsid w:val="00457C5F"/>
    <w:rsid w:val="00461458"/>
    <w:rsid w:val="00461D0B"/>
    <w:rsid w:val="00462404"/>
    <w:rsid w:val="004627C2"/>
    <w:rsid w:val="004629B8"/>
    <w:rsid w:val="00462F9B"/>
    <w:rsid w:val="004635B1"/>
    <w:rsid w:val="00463FB8"/>
    <w:rsid w:val="00464443"/>
    <w:rsid w:val="0046520F"/>
    <w:rsid w:val="00465636"/>
    <w:rsid w:val="00467B9E"/>
    <w:rsid w:val="0047081B"/>
    <w:rsid w:val="00470EB7"/>
    <w:rsid w:val="0047238D"/>
    <w:rsid w:val="004734E4"/>
    <w:rsid w:val="004746FD"/>
    <w:rsid w:val="004747AF"/>
    <w:rsid w:val="00474CD7"/>
    <w:rsid w:val="0047531C"/>
    <w:rsid w:val="00475913"/>
    <w:rsid w:val="00475EE9"/>
    <w:rsid w:val="00476129"/>
    <w:rsid w:val="00476B6E"/>
    <w:rsid w:val="00477147"/>
    <w:rsid w:val="0047797B"/>
    <w:rsid w:val="00477D4D"/>
    <w:rsid w:val="00481280"/>
    <w:rsid w:val="0048171F"/>
    <w:rsid w:val="0048213A"/>
    <w:rsid w:val="004824D8"/>
    <w:rsid w:val="004829B7"/>
    <w:rsid w:val="00482E6A"/>
    <w:rsid w:val="00483536"/>
    <w:rsid w:val="00483D00"/>
    <w:rsid w:val="004842FF"/>
    <w:rsid w:val="0048445B"/>
    <w:rsid w:val="00484ABF"/>
    <w:rsid w:val="0048563D"/>
    <w:rsid w:val="00485E09"/>
    <w:rsid w:val="00486000"/>
    <w:rsid w:val="00487332"/>
    <w:rsid w:val="004900B5"/>
    <w:rsid w:val="0049079E"/>
    <w:rsid w:val="00491553"/>
    <w:rsid w:val="00491B3B"/>
    <w:rsid w:val="00492F06"/>
    <w:rsid w:val="00493062"/>
    <w:rsid w:val="004935BF"/>
    <w:rsid w:val="0049402D"/>
    <w:rsid w:val="00494080"/>
    <w:rsid w:val="00494B4D"/>
    <w:rsid w:val="00494FE9"/>
    <w:rsid w:val="00496413"/>
    <w:rsid w:val="0049656C"/>
    <w:rsid w:val="00496585"/>
    <w:rsid w:val="004967D2"/>
    <w:rsid w:val="00496CD2"/>
    <w:rsid w:val="00497D7C"/>
    <w:rsid w:val="004A0012"/>
    <w:rsid w:val="004A1137"/>
    <w:rsid w:val="004A2133"/>
    <w:rsid w:val="004A2736"/>
    <w:rsid w:val="004A2855"/>
    <w:rsid w:val="004A2AC0"/>
    <w:rsid w:val="004A34DB"/>
    <w:rsid w:val="004A3A29"/>
    <w:rsid w:val="004A3AE5"/>
    <w:rsid w:val="004A3D1E"/>
    <w:rsid w:val="004A407D"/>
    <w:rsid w:val="004A4589"/>
    <w:rsid w:val="004A4E19"/>
    <w:rsid w:val="004A7A61"/>
    <w:rsid w:val="004A7DD3"/>
    <w:rsid w:val="004B04D0"/>
    <w:rsid w:val="004B1F61"/>
    <w:rsid w:val="004B2758"/>
    <w:rsid w:val="004B2769"/>
    <w:rsid w:val="004B3B7D"/>
    <w:rsid w:val="004B3B9F"/>
    <w:rsid w:val="004B3BAF"/>
    <w:rsid w:val="004B5AA7"/>
    <w:rsid w:val="004B63A2"/>
    <w:rsid w:val="004B6606"/>
    <w:rsid w:val="004B71C0"/>
    <w:rsid w:val="004B7730"/>
    <w:rsid w:val="004C00F3"/>
    <w:rsid w:val="004C0A8F"/>
    <w:rsid w:val="004C23EB"/>
    <w:rsid w:val="004C2C5E"/>
    <w:rsid w:val="004C3150"/>
    <w:rsid w:val="004C3DBE"/>
    <w:rsid w:val="004C4672"/>
    <w:rsid w:val="004C50CA"/>
    <w:rsid w:val="004C5313"/>
    <w:rsid w:val="004C77E4"/>
    <w:rsid w:val="004C7E44"/>
    <w:rsid w:val="004D02E7"/>
    <w:rsid w:val="004D0482"/>
    <w:rsid w:val="004D3308"/>
    <w:rsid w:val="004D396D"/>
    <w:rsid w:val="004D4499"/>
    <w:rsid w:val="004D4D16"/>
    <w:rsid w:val="004D4F41"/>
    <w:rsid w:val="004D511B"/>
    <w:rsid w:val="004D62E1"/>
    <w:rsid w:val="004D63B4"/>
    <w:rsid w:val="004D6FAD"/>
    <w:rsid w:val="004D78DE"/>
    <w:rsid w:val="004D7991"/>
    <w:rsid w:val="004D7BC8"/>
    <w:rsid w:val="004D7FF2"/>
    <w:rsid w:val="004E0129"/>
    <w:rsid w:val="004E0381"/>
    <w:rsid w:val="004E03C3"/>
    <w:rsid w:val="004E0838"/>
    <w:rsid w:val="004E1346"/>
    <w:rsid w:val="004E1710"/>
    <w:rsid w:val="004E223C"/>
    <w:rsid w:val="004E26A8"/>
    <w:rsid w:val="004E2B08"/>
    <w:rsid w:val="004E323E"/>
    <w:rsid w:val="004E4118"/>
    <w:rsid w:val="004E49C1"/>
    <w:rsid w:val="004E4D4F"/>
    <w:rsid w:val="004E55BE"/>
    <w:rsid w:val="004E5699"/>
    <w:rsid w:val="004E606E"/>
    <w:rsid w:val="004E7C99"/>
    <w:rsid w:val="004E7F91"/>
    <w:rsid w:val="004F0AB0"/>
    <w:rsid w:val="004F1414"/>
    <w:rsid w:val="004F2841"/>
    <w:rsid w:val="004F2BDE"/>
    <w:rsid w:val="004F2F22"/>
    <w:rsid w:val="004F34A6"/>
    <w:rsid w:val="004F5B48"/>
    <w:rsid w:val="004F69E6"/>
    <w:rsid w:val="004F6E38"/>
    <w:rsid w:val="00501586"/>
    <w:rsid w:val="00501D0D"/>
    <w:rsid w:val="005028B6"/>
    <w:rsid w:val="00502997"/>
    <w:rsid w:val="00504E2E"/>
    <w:rsid w:val="00505222"/>
    <w:rsid w:val="00505448"/>
    <w:rsid w:val="005057E5"/>
    <w:rsid w:val="0050629F"/>
    <w:rsid w:val="005063C7"/>
    <w:rsid w:val="0050725D"/>
    <w:rsid w:val="0050730F"/>
    <w:rsid w:val="00507FC5"/>
    <w:rsid w:val="00510130"/>
    <w:rsid w:val="00510489"/>
    <w:rsid w:val="00512455"/>
    <w:rsid w:val="005136CC"/>
    <w:rsid w:val="00513964"/>
    <w:rsid w:val="00513E45"/>
    <w:rsid w:val="00514097"/>
    <w:rsid w:val="00514884"/>
    <w:rsid w:val="0051560D"/>
    <w:rsid w:val="00515C83"/>
    <w:rsid w:val="00515FCD"/>
    <w:rsid w:val="00516199"/>
    <w:rsid w:val="0051635F"/>
    <w:rsid w:val="005164D6"/>
    <w:rsid w:val="00516DA9"/>
    <w:rsid w:val="00517F5E"/>
    <w:rsid w:val="00517FA9"/>
    <w:rsid w:val="005208A7"/>
    <w:rsid w:val="00520D4A"/>
    <w:rsid w:val="00521565"/>
    <w:rsid w:val="005216CA"/>
    <w:rsid w:val="00521A7B"/>
    <w:rsid w:val="00521EA0"/>
    <w:rsid w:val="00522503"/>
    <w:rsid w:val="00522D92"/>
    <w:rsid w:val="005233BD"/>
    <w:rsid w:val="00523F51"/>
    <w:rsid w:val="005247CD"/>
    <w:rsid w:val="0052494C"/>
    <w:rsid w:val="00525259"/>
    <w:rsid w:val="005254C1"/>
    <w:rsid w:val="005270D9"/>
    <w:rsid w:val="00527FA4"/>
    <w:rsid w:val="00531866"/>
    <w:rsid w:val="00532039"/>
    <w:rsid w:val="00532139"/>
    <w:rsid w:val="00532250"/>
    <w:rsid w:val="00533B52"/>
    <w:rsid w:val="005349D9"/>
    <w:rsid w:val="005352AD"/>
    <w:rsid w:val="005372FB"/>
    <w:rsid w:val="0053737A"/>
    <w:rsid w:val="00537468"/>
    <w:rsid w:val="00541278"/>
    <w:rsid w:val="00541BFB"/>
    <w:rsid w:val="0054303B"/>
    <w:rsid w:val="005437D1"/>
    <w:rsid w:val="00543A37"/>
    <w:rsid w:val="0054461B"/>
    <w:rsid w:val="00545578"/>
    <w:rsid w:val="005456FB"/>
    <w:rsid w:val="00545A43"/>
    <w:rsid w:val="0054658E"/>
    <w:rsid w:val="005473DF"/>
    <w:rsid w:val="005514DE"/>
    <w:rsid w:val="00551CF5"/>
    <w:rsid w:val="00551DD5"/>
    <w:rsid w:val="005521A9"/>
    <w:rsid w:val="00553483"/>
    <w:rsid w:val="00553F0E"/>
    <w:rsid w:val="00554213"/>
    <w:rsid w:val="0055455F"/>
    <w:rsid w:val="00555E73"/>
    <w:rsid w:val="00555E9C"/>
    <w:rsid w:val="005560FD"/>
    <w:rsid w:val="00556357"/>
    <w:rsid w:val="00557724"/>
    <w:rsid w:val="00557ADD"/>
    <w:rsid w:val="00557DE3"/>
    <w:rsid w:val="005603E7"/>
    <w:rsid w:val="00560494"/>
    <w:rsid w:val="00560918"/>
    <w:rsid w:val="00561523"/>
    <w:rsid w:val="0056179B"/>
    <w:rsid w:val="00561806"/>
    <w:rsid w:val="00561829"/>
    <w:rsid w:val="005618FA"/>
    <w:rsid w:val="00561988"/>
    <w:rsid w:val="005625DA"/>
    <w:rsid w:val="00562A39"/>
    <w:rsid w:val="00562E9B"/>
    <w:rsid w:val="00563322"/>
    <w:rsid w:val="00564C5F"/>
    <w:rsid w:val="00564DBC"/>
    <w:rsid w:val="005652E2"/>
    <w:rsid w:val="0056576C"/>
    <w:rsid w:val="00566072"/>
    <w:rsid w:val="00566F01"/>
    <w:rsid w:val="00571444"/>
    <w:rsid w:val="00572C3D"/>
    <w:rsid w:val="00574CD4"/>
    <w:rsid w:val="0057556A"/>
    <w:rsid w:val="00575EA3"/>
    <w:rsid w:val="00576D39"/>
    <w:rsid w:val="00576E66"/>
    <w:rsid w:val="00577171"/>
    <w:rsid w:val="00577EB4"/>
    <w:rsid w:val="00580A92"/>
    <w:rsid w:val="00581278"/>
    <w:rsid w:val="0058215E"/>
    <w:rsid w:val="00582217"/>
    <w:rsid w:val="00582EA9"/>
    <w:rsid w:val="00582FB7"/>
    <w:rsid w:val="005835EA"/>
    <w:rsid w:val="0058481F"/>
    <w:rsid w:val="00584AAA"/>
    <w:rsid w:val="00584C4A"/>
    <w:rsid w:val="005851EE"/>
    <w:rsid w:val="00585BA8"/>
    <w:rsid w:val="00585DAA"/>
    <w:rsid w:val="00586209"/>
    <w:rsid w:val="00587501"/>
    <w:rsid w:val="00590013"/>
    <w:rsid w:val="005901A4"/>
    <w:rsid w:val="0059043D"/>
    <w:rsid w:val="00590F64"/>
    <w:rsid w:val="005918C1"/>
    <w:rsid w:val="00592F8A"/>
    <w:rsid w:val="00594E4D"/>
    <w:rsid w:val="00594F46"/>
    <w:rsid w:val="00594F62"/>
    <w:rsid w:val="00596CC5"/>
    <w:rsid w:val="00596ED2"/>
    <w:rsid w:val="005974F7"/>
    <w:rsid w:val="00597857"/>
    <w:rsid w:val="00597912"/>
    <w:rsid w:val="005A004F"/>
    <w:rsid w:val="005A0309"/>
    <w:rsid w:val="005A064A"/>
    <w:rsid w:val="005A0EB1"/>
    <w:rsid w:val="005A4D1B"/>
    <w:rsid w:val="005A5538"/>
    <w:rsid w:val="005A5578"/>
    <w:rsid w:val="005A5810"/>
    <w:rsid w:val="005A59A4"/>
    <w:rsid w:val="005A64EE"/>
    <w:rsid w:val="005A7021"/>
    <w:rsid w:val="005A76CD"/>
    <w:rsid w:val="005A78A8"/>
    <w:rsid w:val="005B0984"/>
    <w:rsid w:val="005B0D9E"/>
    <w:rsid w:val="005B2450"/>
    <w:rsid w:val="005B29E9"/>
    <w:rsid w:val="005B3EE9"/>
    <w:rsid w:val="005B5E3D"/>
    <w:rsid w:val="005B655B"/>
    <w:rsid w:val="005B6E91"/>
    <w:rsid w:val="005B7191"/>
    <w:rsid w:val="005C00BC"/>
    <w:rsid w:val="005C0112"/>
    <w:rsid w:val="005C02AA"/>
    <w:rsid w:val="005C142B"/>
    <w:rsid w:val="005C1B0B"/>
    <w:rsid w:val="005C1DDD"/>
    <w:rsid w:val="005C25C7"/>
    <w:rsid w:val="005C2B41"/>
    <w:rsid w:val="005C3D6B"/>
    <w:rsid w:val="005C546B"/>
    <w:rsid w:val="005C5DBB"/>
    <w:rsid w:val="005C68DC"/>
    <w:rsid w:val="005C68E4"/>
    <w:rsid w:val="005C6987"/>
    <w:rsid w:val="005C73B9"/>
    <w:rsid w:val="005D05E7"/>
    <w:rsid w:val="005D0F99"/>
    <w:rsid w:val="005D11E7"/>
    <w:rsid w:val="005D17A3"/>
    <w:rsid w:val="005D1FFB"/>
    <w:rsid w:val="005D2627"/>
    <w:rsid w:val="005D2F8C"/>
    <w:rsid w:val="005D43C1"/>
    <w:rsid w:val="005D559E"/>
    <w:rsid w:val="005D5AB3"/>
    <w:rsid w:val="005D772A"/>
    <w:rsid w:val="005D7D71"/>
    <w:rsid w:val="005E0530"/>
    <w:rsid w:val="005E2B07"/>
    <w:rsid w:val="005E43DC"/>
    <w:rsid w:val="005E4661"/>
    <w:rsid w:val="005E46A8"/>
    <w:rsid w:val="005E4A43"/>
    <w:rsid w:val="005E4A75"/>
    <w:rsid w:val="005E60C2"/>
    <w:rsid w:val="005E6F0A"/>
    <w:rsid w:val="005E7A41"/>
    <w:rsid w:val="005F047A"/>
    <w:rsid w:val="005F0D2D"/>
    <w:rsid w:val="005F37B7"/>
    <w:rsid w:val="005F3A9B"/>
    <w:rsid w:val="005F42CF"/>
    <w:rsid w:val="005F6074"/>
    <w:rsid w:val="005F64C7"/>
    <w:rsid w:val="005F6717"/>
    <w:rsid w:val="005F7932"/>
    <w:rsid w:val="005F7B25"/>
    <w:rsid w:val="005F7E9E"/>
    <w:rsid w:val="00600E0E"/>
    <w:rsid w:val="006015DE"/>
    <w:rsid w:val="0060220E"/>
    <w:rsid w:val="00602813"/>
    <w:rsid w:val="006032B9"/>
    <w:rsid w:val="00604179"/>
    <w:rsid w:val="006053C5"/>
    <w:rsid w:val="00605457"/>
    <w:rsid w:val="00605490"/>
    <w:rsid w:val="006061AF"/>
    <w:rsid w:val="0060735E"/>
    <w:rsid w:val="006076A6"/>
    <w:rsid w:val="00607C51"/>
    <w:rsid w:val="0061052D"/>
    <w:rsid w:val="00610E2D"/>
    <w:rsid w:val="0061137B"/>
    <w:rsid w:val="006115BE"/>
    <w:rsid w:val="00611C2E"/>
    <w:rsid w:val="00612467"/>
    <w:rsid w:val="00612622"/>
    <w:rsid w:val="00613DCE"/>
    <w:rsid w:val="0061490A"/>
    <w:rsid w:val="00615774"/>
    <w:rsid w:val="006172AC"/>
    <w:rsid w:val="00617439"/>
    <w:rsid w:val="006176D7"/>
    <w:rsid w:val="00617B26"/>
    <w:rsid w:val="00617F3C"/>
    <w:rsid w:val="006200F7"/>
    <w:rsid w:val="00620272"/>
    <w:rsid w:val="00621967"/>
    <w:rsid w:val="00621A84"/>
    <w:rsid w:val="00621EB5"/>
    <w:rsid w:val="00622C4D"/>
    <w:rsid w:val="00622FAB"/>
    <w:rsid w:val="006231AF"/>
    <w:rsid w:val="0062331F"/>
    <w:rsid w:val="00623710"/>
    <w:rsid w:val="00624488"/>
    <w:rsid w:val="006248EF"/>
    <w:rsid w:val="00624BD0"/>
    <w:rsid w:val="0062556C"/>
    <w:rsid w:val="006255B4"/>
    <w:rsid w:val="00625995"/>
    <w:rsid w:val="0062637F"/>
    <w:rsid w:val="006265EA"/>
    <w:rsid w:val="00627512"/>
    <w:rsid w:val="00627B9D"/>
    <w:rsid w:val="00627EAC"/>
    <w:rsid w:val="006309C0"/>
    <w:rsid w:val="006347FB"/>
    <w:rsid w:val="00635378"/>
    <w:rsid w:val="00635BF4"/>
    <w:rsid w:val="0064029A"/>
    <w:rsid w:val="0064109E"/>
    <w:rsid w:val="006416F4"/>
    <w:rsid w:val="0064202E"/>
    <w:rsid w:val="006431CF"/>
    <w:rsid w:val="006439CA"/>
    <w:rsid w:val="00643AFB"/>
    <w:rsid w:val="0064419B"/>
    <w:rsid w:val="00644AA4"/>
    <w:rsid w:val="00644E06"/>
    <w:rsid w:val="00644FCE"/>
    <w:rsid w:val="0064516E"/>
    <w:rsid w:val="006460D3"/>
    <w:rsid w:val="006463D7"/>
    <w:rsid w:val="006465F3"/>
    <w:rsid w:val="00647565"/>
    <w:rsid w:val="00647738"/>
    <w:rsid w:val="0065032C"/>
    <w:rsid w:val="00651096"/>
    <w:rsid w:val="006516FD"/>
    <w:rsid w:val="00651904"/>
    <w:rsid w:val="00652DFB"/>
    <w:rsid w:val="00653417"/>
    <w:rsid w:val="006534BC"/>
    <w:rsid w:val="0065362F"/>
    <w:rsid w:val="0065380B"/>
    <w:rsid w:val="00655080"/>
    <w:rsid w:val="006608C3"/>
    <w:rsid w:val="006615AE"/>
    <w:rsid w:val="00662010"/>
    <w:rsid w:val="00663910"/>
    <w:rsid w:val="00663F13"/>
    <w:rsid w:val="0066473F"/>
    <w:rsid w:val="00664AF4"/>
    <w:rsid w:val="006651CC"/>
    <w:rsid w:val="00666867"/>
    <w:rsid w:val="006669A6"/>
    <w:rsid w:val="0067008E"/>
    <w:rsid w:val="006704CC"/>
    <w:rsid w:val="00670503"/>
    <w:rsid w:val="00671816"/>
    <w:rsid w:val="00671B94"/>
    <w:rsid w:val="00671D7C"/>
    <w:rsid w:val="00671E65"/>
    <w:rsid w:val="006722A8"/>
    <w:rsid w:val="00672C59"/>
    <w:rsid w:val="00672F08"/>
    <w:rsid w:val="006736BE"/>
    <w:rsid w:val="00674159"/>
    <w:rsid w:val="006746DB"/>
    <w:rsid w:val="006748C3"/>
    <w:rsid w:val="00676BF8"/>
    <w:rsid w:val="00677487"/>
    <w:rsid w:val="00677C22"/>
    <w:rsid w:val="00680EA1"/>
    <w:rsid w:val="00681767"/>
    <w:rsid w:val="00681A54"/>
    <w:rsid w:val="00681C45"/>
    <w:rsid w:val="00682DD0"/>
    <w:rsid w:val="00682EFB"/>
    <w:rsid w:val="00683EE6"/>
    <w:rsid w:val="0068723C"/>
    <w:rsid w:val="006872AC"/>
    <w:rsid w:val="006873D0"/>
    <w:rsid w:val="00687F02"/>
    <w:rsid w:val="00691035"/>
    <w:rsid w:val="0069129E"/>
    <w:rsid w:val="006918A4"/>
    <w:rsid w:val="0069310A"/>
    <w:rsid w:val="00693F39"/>
    <w:rsid w:val="00696F45"/>
    <w:rsid w:val="0069731A"/>
    <w:rsid w:val="00697790"/>
    <w:rsid w:val="006979D8"/>
    <w:rsid w:val="006A0291"/>
    <w:rsid w:val="006A049C"/>
    <w:rsid w:val="006A0A45"/>
    <w:rsid w:val="006A14E9"/>
    <w:rsid w:val="006A18E7"/>
    <w:rsid w:val="006A1D54"/>
    <w:rsid w:val="006A1EFB"/>
    <w:rsid w:val="006A472D"/>
    <w:rsid w:val="006A4DAB"/>
    <w:rsid w:val="006A4EEB"/>
    <w:rsid w:val="006A5242"/>
    <w:rsid w:val="006A57C9"/>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1CD5"/>
    <w:rsid w:val="006C2F75"/>
    <w:rsid w:val="006C5420"/>
    <w:rsid w:val="006C54A3"/>
    <w:rsid w:val="006C65B3"/>
    <w:rsid w:val="006C6A42"/>
    <w:rsid w:val="006C6EA7"/>
    <w:rsid w:val="006C78E0"/>
    <w:rsid w:val="006C7B9A"/>
    <w:rsid w:val="006C7F4F"/>
    <w:rsid w:val="006D10AD"/>
    <w:rsid w:val="006D1399"/>
    <w:rsid w:val="006D207A"/>
    <w:rsid w:val="006D2A01"/>
    <w:rsid w:val="006D3829"/>
    <w:rsid w:val="006D3C46"/>
    <w:rsid w:val="006D3CB5"/>
    <w:rsid w:val="006D4E62"/>
    <w:rsid w:val="006D5CED"/>
    <w:rsid w:val="006D7193"/>
    <w:rsid w:val="006D7923"/>
    <w:rsid w:val="006D7B68"/>
    <w:rsid w:val="006E1050"/>
    <w:rsid w:val="006E1AD2"/>
    <w:rsid w:val="006E1FFE"/>
    <w:rsid w:val="006E22C6"/>
    <w:rsid w:val="006E232C"/>
    <w:rsid w:val="006E29F2"/>
    <w:rsid w:val="006E3507"/>
    <w:rsid w:val="006E449D"/>
    <w:rsid w:val="006E53A4"/>
    <w:rsid w:val="006E5C79"/>
    <w:rsid w:val="006E6280"/>
    <w:rsid w:val="006E791B"/>
    <w:rsid w:val="006E7BC3"/>
    <w:rsid w:val="006F00C3"/>
    <w:rsid w:val="006F13AB"/>
    <w:rsid w:val="006F15AF"/>
    <w:rsid w:val="006F1795"/>
    <w:rsid w:val="006F1B49"/>
    <w:rsid w:val="006F4744"/>
    <w:rsid w:val="006F482A"/>
    <w:rsid w:val="006F4A94"/>
    <w:rsid w:val="006F5493"/>
    <w:rsid w:val="006F5F08"/>
    <w:rsid w:val="006F6B0F"/>
    <w:rsid w:val="00701703"/>
    <w:rsid w:val="007033DD"/>
    <w:rsid w:val="0070397B"/>
    <w:rsid w:val="0070593B"/>
    <w:rsid w:val="007070A6"/>
    <w:rsid w:val="00710EF1"/>
    <w:rsid w:val="007118F4"/>
    <w:rsid w:val="007119B5"/>
    <w:rsid w:val="007125B4"/>
    <w:rsid w:val="00713B08"/>
    <w:rsid w:val="0071434D"/>
    <w:rsid w:val="007174BC"/>
    <w:rsid w:val="00721601"/>
    <w:rsid w:val="007218E0"/>
    <w:rsid w:val="00721C6C"/>
    <w:rsid w:val="00724068"/>
    <w:rsid w:val="0072483E"/>
    <w:rsid w:val="00724A28"/>
    <w:rsid w:val="00725458"/>
    <w:rsid w:val="00725BC7"/>
    <w:rsid w:val="00726447"/>
    <w:rsid w:val="00727133"/>
    <w:rsid w:val="00727612"/>
    <w:rsid w:val="00730AE1"/>
    <w:rsid w:val="00730E0F"/>
    <w:rsid w:val="00731501"/>
    <w:rsid w:val="00733A8E"/>
    <w:rsid w:val="00733BFC"/>
    <w:rsid w:val="00733DF8"/>
    <w:rsid w:val="007354CA"/>
    <w:rsid w:val="00736FF9"/>
    <w:rsid w:val="00740530"/>
    <w:rsid w:val="00740666"/>
    <w:rsid w:val="0074129A"/>
    <w:rsid w:val="007414EE"/>
    <w:rsid w:val="0074205C"/>
    <w:rsid w:val="00743CA2"/>
    <w:rsid w:val="00745CEA"/>
    <w:rsid w:val="00745EF4"/>
    <w:rsid w:val="007468FD"/>
    <w:rsid w:val="0074789C"/>
    <w:rsid w:val="00750B86"/>
    <w:rsid w:val="00751AD8"/>
    <w:rsid w:val="00752201"/>
    <w:rsid w:val="007524F5"/>
    <w:rsid w:val="00755D07"/>
    <w:rsid w:val="00756991"/>
    <w:rsid w:val="0075701B"/>
    <w:rsid w:val="00757093"/>
    <w:rsid w:val="007573A5"/>
    <w:rsid w:val="00757EA4"/>
    <w:rsid w:val="0076036B"/>
    <w:rsid w:val="0076048B"/>
    <w:rsid w:val="00762325"/>
    <w:rsid w:val="00763349"/>
    <w:rsid w:val="0076359A"/>
    <w:rsid w:val="007636DC"/>
    <w:rsid w:val="0076452A"/>
    <w:rsid w:val="00764EA4"/>
    <w:rsid w:val="00766A56"/>
    <w:rsid w:val="00766AEE"/>
    <w:rsid w:val="007674FF"/>
    <w:rsid w:val="00767580"/>
    <w:rsid w:val="0076785F"/>
    <w:rsid w:val="00772FB9"/>
    <w:rsid w:val="007755F7"/>
    <w:rsid w:val="00775E75"/>
    <w:rsid w:val="00775EAF"/>
    <w:rsid w:val="00776250"/>
    <w:rsid w:val="00776CC6"/>
    <w:rsid w:val="00776DED"/>
    <w:rsid w:val="00777B5E"/>
    <w:rsid w:val="00777E02"/>
    <w:rsid w:val="0078039A"/>
    <w:rsid w:val="007812CB"/>
    <w:rsid w:val="00781B3D"/>
    <w:rsid w:val="007825A7"/>
    <w:rsid w:val="00783AD4"/>
    <w:rsid w:val="00784862"/>
    <w:rsid w:val="00785006"/>
    <w:rsid w:val="0078513C"/>
    <w:rsid w:val="00785B77"/>
    <w:rsid w:val="00787EC3"/>
    <w:rsid w:val="00790037"/>
    <w:rsid w:val="007909D7"/>
    <w:rsid w:val="0079159D"/>
    <w:rsid w:val="007922A4"/>
    <w:rsid w:val="00792335"/>
    <w:rsid w:val="00793ACE"/>
    <w:rsid w:val="00793FAE"/>
    <w:rsid w:val="007962CA"/>
    <w:rsid w:val="007A0025"/>
    <w:rsid w:val="007A0624"/>
    <w:rsid w:val="007A17C9"/>
    <w:rsid w:val="007A1EBC"/>
    <w:rsid w:val="007A25EE"/>
    <w:rsid w:val="007A2727"/>
    <w:rsid w:val="007A2817"/>
    <w:rsid w:val="007A30AC"/>
    <w:rsid w:val="007A3F7A"/>
    <w:rsid w:val="007A4100"/>
    <w:rsid w:val="007A4FCD"/>
    <w:rsid w:val="007A544E"/>
    <w:rsid w:val="007A5687"/>
    <w:rsid w:val="007A74AF"/>
    <w:rsid w:val="007B0725"/>
    <w:rsid w:val="007B0AE1"/>
    <w:rsid w:val="007B0BA2"/>
    <w:rsid w:val="007B165E"/>
    <w:rsid w:val="007B329A"/>
    <w:rsid w:val="007B3964"/>
    <w:rsid w:val="007B4211"/>
    <w:rsid w:val="007B4243"/>
    <w:rsid w:val="007B426B"/>
    <w:rsid w:val="007B620B"/>
    <w:rsid w:val="007B689D"/>
    <w:rsid w:val="007B6EED"/>
    <w:rsid w:val="007B748F"/>
    <w:rsid w:val="007C0A2E"/>
    <w:rsid w:val="007C0C24"/>
    <w:rsid w:val="007C1D72"/>
    <w:rsid w:val="007C3D77"/>
    <w:rsid w:val="007C4A9B"/>
    <w:rsid w:val="007C4F6C"/>
    <w:rsid w:val="007C551D"/>
    <w:rsid w:val="007C5A0A"/>
    <w:rsid w:val="007C6153"/>
    <w:rsid w:val="007C61E5"/>
    <w:rsid w:val="007C6CD0"/>
    <w:rsid w:val="007C7349"/>
    <w:rsid w:val="007C7E24"/>
    <w:rsid w:val="007D0797"/>
    <w:rsid w:val="007D09C7"/>
    <w:rsid w:val="007D15C7"/>
    <w:rsid w:val="007D3C9D"/>
    <w:rsid w:val="007D480C"/>
    <w:rsid w:val="007D5281"/>
    <w:rsid w:val="007D5407"/>
    <w:rsid w:val="007D5687"/>
    <w:rsid w:val="007D72EA"/>
    <w:rsid w:val="007D783A"/>
    <w:rsid w:val="007D7D79"/>
    <w:rsid w:val="007E0EE5"/>
    <w:rsid w:val="007E1231"/>
    <w:rsid w:val="007E1FCC"/>
    <w:rsid w:val="007E2FCA"/>
    <w:rsid w:val="007E3197"/>
    <w:rsid w:val="007E3861"/>
    <w:rsid w:val="007E4295"/>
    <w:rsid w:val="007E4FF7"/>
    <w:rsid w:val="007E5186"/>
    <w:rsid w:val="007E51A7"/>
    <w:rsid w:val="007E5C86"/>
    <w:rsid w:val="007E5F37"/>
    <w:rsid w:val="007E65B1"/>
    <w:rsid w:val="007F0E02"/>
    <w:rsid w:val="007F116F"/>
    <w:rsid w:val="007F1622"/>
    <w:rsid w:val="007F2314"/>
    <w:rsid w:val="007F30E2"/>
    <w:rsid w:val="007F4166"/>
    <w:rsid w:val="007F56FF"/>
    <w:rsid w:val="007F7F42"/>
    <w:rsid w:val="0080004A"/>
    <w:rsid w:val="00800072"/>
    <w:rsid w:val="0080027C"/>
    <w:rsid w:val="0080054D"/>
    <w:rsid w:val="008010F5"/>
    <w:rsid w:val="008013C9"/>
    <w:rsid w:val="00802D2C"/>
    <w:rsid w:val="008036C7"/>
    <w:rsid w:val="00803AAB"/>
    <w:rsid w:val="0080430F"/>
    <w:rsid w:val="00804678"/>
    <w:rsid w:val="00804834"/>
    <w:rsid w:val="00804FD6"/>
    <w:rsid w:val="008050BF"/>
    <w:rsid w:val="00806826"/>
    <w:rsid w:val="0080715F"/>
    <w:rsid w:val="00807390"/>
    <w:rsid w:val="00807642"/>
    <w:rsid w:val="008079A0"/>
    <w:rsid w:val="00807AEB"/>
    <w:rsid w:val="00813AD2"/>
    <w:rsid w:val="00813E36"/>
    <w:rsid w:val="008161CD"/>
    <w:rsid w:val="00816F35"/>
    <w:rsid w:val="00816FA1"/>
    <w:rsid w:val="008170A2"/>
    <w:rsid w:val="00820A7D"/>
    <w:rsid w:val="00821725"/>
    <w:rsid w:val="00821BCD"/>
    <w:rsid w:val="00823493"/>
    <w:rsid w:val="00823F3F"/>
    <w:rsid w:val="00824040"/>
    <w:rsid w:val="00824902"/>
    <w:rsid w:val="0082577B"/>
    <w:rsid w:val="008261A9"/>
    <w:rsid w:val="00826E19"/>
    <w:rsid w:val="00827058"/>
    <w:rsid w:val="00827BD7"/>
    <w:rsid w:val="0083148B"/>
    <w:rsid w:val="0083173D"/>
    <w:rsid w:val="008319C1"/>
    <w:rsid w:val="00831AD1"/>
    <w:rsid w:val="00831C56"/>
    <w:rsid w:val="0083235B"/>
    <w:rsid w:val="0083281E"/>
    <w:rsid w:val="008331E8"/>
    <w:rsid w:val="00834483"/>
    <w:rsid w:val="008348D1"/>
    <w:rsid w:val="00835FCC"/>
    <w:rsid w:val="008361BD"/>
    <w:rsid w:val="008376BE"/>
    <w:rsid w:val="008378A9"/>
    <w:rsid w:val="008379E4"/>
    <w:rsid w:val="00840608"/>
    <w:rsid w:val="00840616"/>
    <w:rsid w:val="00840B00"/>
    <w:rsid w:val="00840B70"/>
    <w:rsid w:val="00840FF2"/>
    <w:rsid w:val="00841382"/>
    <w:rsid w:val="008413DF"/>
    <w:rsid w:val="0084170B"/>
    <w:rsid w:val="00841737"/>
    <w:rsid w:val="00841ED1"/>
    <w:rsid w:val="00842A31"/>
    <w:rsid w:val="00842C11"/>
    <w:rsid w:val="00844122"/>
    <w:rsid w:val="0084442F"/>
    <w:rsid w:val="008446D8"/>
    <w:rsid w:val="008447E0"/>
    <w:rsid w:val="00844D7B"/>
    <w:rsid w:val="00844DED"/>
    <w:rsid w:val="00846574"/>
    <w:rsid w:val="008500A2"/>
    <w:rsid w:val="008503DA"/>
    <w:rsid w:val="00850E08"/>
    <w:rsid w:val="00851199"/>
    <w:rsid w:val="008514C6"/>
    <w:rsid w:val="008515C7"/>
    <w:rsid w:val="008515E3"/>
    <w:rsid w:val="00852388"/>
    <w:rsid w:val="00852F58"/>
    <w:rsid w:val="008542E1"/>
    <w:rsid w:val="008548AA"/>
    <w:rsid w:val="00854F0A"/>
    <w:rsid w:val="008553A7"/>
    <w:rsid w:val="008560DA"/>
    <w:rsid w:val="00856E88"/>
    <w:rsid w:val="0085750F"/>
    <w:rsid w:val="00857D63"/>
    <w:rsid w:val="00857F80"/>
    <w:rsid w:val="008600AD"/>
    <w:rsid w:val="008612C5"/>
    <w:rsid w:val="00861D13"/>
    <w:rsid w:val="00862727"/>
    <w:rsid w:val="00862B5D"/>
    <w:rsid w:val="00863C96"/>
    <w:rsid w:val="0086610F"/>
    <w:rsid w:val="008678F3"/>
    <w:rsid w:val="00867BFC"/>
    <w:rsid w:val="00867D30"/>
    <w:rsid w:val="00867E31"/>
    <w:rsid w:val="00871B27"/>
    <w:rsid w:val="00872599"/>
    <w:rsid w:val="008726B4"/>
    <w:rsid w:val="00872884"/>
    <w:rsid w:val="00873429"/>
    <w:rsid w:val="00873AF4"/>
    <w:rsid w:val="008749B2"/>
    <w:rsid w:val="00874AD3"/>
    <w:rsid w:val="0087513B"/>
    <w:rsid w:val="00875547"/>
    <w:rsid w:val="008760B2"/>
    <w:rsid w:val="00877718"/>
    <w:rsid w:val="00880383"/>
    <w:rsid w:val="00880BEF"/>
    <w:rsid w:val="008812F4"/>
    <w:rsid w:val="00883A5B"/>
    <w:rsid w:val="0088444B"/>
    <w:rsid w:val="008847EB"/>
    <w:rsid w:val="00885AFD"/>
    <w:rsid w:val="00885D61"/>
    <w:rsid w:val="008868DA"/>
    <w:rsid w:val="00887F03"/>
    <w:rsid w:val="00890197"/>
    <w:rsid w:val="00890EAD"/>
    <w:rsid w:val="00890FEE"/>
    <w:rsid w:val="00891127"/>
    <w:rsid w:val="00891A71"/>
    <w:rsid w:val="0089284F"/>
    <w:rsid w:val="00895CC1"/>
    <w:rsid w:val="00895EB5"/>
    <w:rsid w:val="00896794"/>
    <w:rsid w:val="008A0F55"/>
    <w:rsid w:val="008A1AAC"/>
    <w:rsid w:val="008A28D4"/>
    <w:rsid w:val="008A3863"/>
    <w:rsid w:val="008A60A7"/>
    <w:rsid w:val="008B03DE"/>
    <w:rsid w:val="008B04D2"/>
    <w:rsid w:val="008B0B49"/>
    <w:rsid w:val="008B0B98"/>
    <w:rsid w:val="008B0BC9"/>
    <w:rsid w:val="008B2233"/>
    <w:rsid w:val="008B2310"/>
    <w:rsid w:val="008B2855"/>
    <w:rsid w:val="008B3554"/>
    <w:rsid w:val="008B3E9B"/>
    <w:rsid w:val="008B3F7C"/>
    <w:rsid w:val="008B3FEA"/>
    <w:rsid w:val="008B423B"/>
    <w:rsid w:val="008B4F28"/>
    <w:rsid w:val="008B5B56"/>
    <w:rsid w:val="008B616B"/>
    <w:rsid w:val="008B6D14"/>
    <w:rsid w:val="008C0A2C"/>
    <w:rsid w:val="008C1E01"/>
    <w:rsid w:val="008C2C66"/>
    <w:rsid w:val="008C31C0"/>
    <w:rsid w:val="008C4C9E"/>
    <w:rsid w:val="008C6FBF"/>
    <w:rsid w:val="008C776C"/>
    <w:rsid w:val="008C7C35"/>
    <w:rsid w:val="008C7D3E"/>
    <w:rsid w:val="008C7D47"/>
    <w:rsid w:val="008C7F8C"/>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19D9"/>
    <w:rsid w:val="008E346D"/>
    <w:rsid w:val="008E37F0"/>
    <w:rsid w:val="008E46E1"/>
    <w:rsid w:val="008E531A"/>
    <w:rsid w:val="008E5858"/>
    <w:rsid w:val="008E70C2"/>
    <w:rsid w:val="008E7FE4"/>
    <w:rsid w:val="008F0423"/>
    <w:rsid w:val="008F07A1"/>
    <w:rsid w:val="008F08DB"/>
    <w:rsid w:val="008F10D9"/>
    <w:rsid w:val="008F1DDE"/>
    <w:rsid w:val="008F2B4E"/>
    <w:rsid w:val="008F3961"/>
    <w:rsid w:val="008F40F7"/>
    <w:rsid w:val="008F51E8"/>
    <w:rsid w:val="008F577D"/>
    <w:rsid w:val="008F60D4"/>
    <w:rsid w:val="008F71AF"/>
    <w:rsid w:val="008F77CB"/>
    <w:rsid w:val="00900A25"/>
    <w:rsid w:val="00901508"/>
    <w:rsid w:val="009020B0"/>
    <w:rsid w:val="00902684"/>
    <w:rsid w:val="00902914"/>
    <w:rsid w:val="009036F0"/>
    <w:rsid w:val="00903849"/>
    <w:rsid w:val="00904745"/>
    <w:rsid w:val="009050E7"/>
    <w:rsid w:val="00905599"/>
    <w:rsid w:val="00905684"/>
    <w:rsid w:val="0090608A"/>
    <w:rsid w:val="00906194"/>
    <w:rsid w:val="00906FEA"/>
    <w:rsid w:val="00907D46"/>
    <w:rsid w:val="00910144"/>
    <w:rsid w:val="009105BE"/>
    <w:rsid w:val="00910FB1"/>
    <w:rsid w:val="00912598"/>
    <w:rsid w:val="00913495"/>
    <w:rsid w:val="0091386D"/>
    <w:rsid w:val="00914458"/>
    <w:rsid w:val="00914A0A"/>
    <w:rsid w:val="00914F91"/>
    <w:rsid w:val="00915234"/>
    <w:rsid w:val="00915BA4"/>
    <w:rsid w:val="009206B2"/>
    <w:rsid w:val="009206C0"/>
    <w:rsid w:val="00920EF2"/>
    <w:rsid w:val="00921D44"/>
    <w:rsid w:val="0092203D"/>
    <w:rsid w:val="00922158"/>
    <w:rsid w:val="00922CFC"/>
    <w:rsid w:val="00922FB0"/>
    <w:rsid w:val="00923E7E"/>
    <w:rsid w:val="00923F16"/>
    <w:rsid w:val="009256F2"/>
    <w:rsid w:val="00925B17"/>
    <w:rsid w:val="00926386"/>
    <w:rsid w:val="009267AE"/>
    <w:rsid w:val="009271EB"/>
    <w:rsid w:val="009302B9"/>
    <w:rsid w:val="009305A9"/>
    <w:rsid w:val="009316EA"/>
    <w:rsid w:val="0093220A"/>
    <w:rsid w:val="00933778"/>
    <w:rsid w:val="00934381"/>
    <w:rsid w:val="009348E2"/>
    <w:rsid w:val="00934B39"/>
    <w:rsid w:val="00934FBB"/>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4FD"/>
    <w:rsid w:val="009556D7"/>
    <w:rsid w:val="00955B9C"/>
    <w:rsid w:val="00957236"/>
    <w:rsid w:val="009573BC"/>
    <w:rsid w:val="009573D2"/>
    <w:rsid w:val="0096062D"/>
    <w:rsid w:val="009619CD"/>
    <w:rsid w:val="00961E66"/>
    <w:rsid w:val="00962F2B"/>
    <w:rsid w:val="00963562"/>
    <w:rsid w:val="00964D44"/>
    <w:rsid w:val="00965ED7"/>
    <w:rsid w:val="009669B7"/>
    <w:rsid w:val="009669E0"/>
    <w:rsid w:val="009674A5"/>
    <w:rsid w:val="0096751E"/>
    <w:rsid w:val="00967AE0"/>
    <w:rsid w:val="00971A66"/>
    <w:rsid w:val="00972569"/>
    <w:rsid w:val="009734FE"/>
    <w:rsid w:val="00973BF2"/>
    <w:rsid w:val="009749B0"/>
    <w:rsid w:val="00974AEA"/>
    <w:rsid w:val="009751D1"/>
    <w:rsid w:val="0097622D"/>
    <w:rsid w:val="00976ECE"/>
    <w:rsid w:val="00977B96"/>
    <w:rsid w:val="00977CF7"/>
    <w:rsid w:val="0098041C"/>
    <w:rsid w:val="0098167C"/>
    <w:rsid w:val="00981DB4"/>
    <w:rsid w:val="00983A23"/>
    <w:rsid w:val="00984779"/>
    <w:rsid w:val="00984FA0"/>
    <w:rsid w:val="009855E3"/>
    <w:rsid w:val="00985A67"/>
    <w:rsid w:val="00985B75"/>
    <w:rsid w:val="00986411"/>
    <w:rsid w:val="0098644F"/>
    <w:rsid w:val="00986DBF"/>
    <w:rsid w:val="00987972"/>
    <w:rsid w:val="00987A20"/>
    <w:rsid w:val="00987B05"/>
    <w:rsid w:val="00990718"/>
    <w:rsid w:val="00990F02"/>
    <w:rsid w:val="00990FA8"/>
    <w:rsid w:val="009910E4"/>
    <w:rsid w:val="0099140A"/>
    <w:rsid w:val="0099140D"/>
    <w:rsid w:val="00991DE9"/>
    <w:rsid w:val="0099239D"/>
    <w:rsid w:val="00993442"/>
    <w:rsid w:val="009939CC"/>
    <w:rsid w:val="00993A51"/>
    <w:rsid w:val="00994875"/>
    <w:rsid w:val="00994C61"/>
    <w:rsid w:val="00994F12"/>
    <w:rsid w:val="00995D25"/>
    <w:rsid w:val="00997069"/>
    <w:rsid w:val="009A0AB5"/>
    <w:rsid w:val="009A11AD"/>
    <w:rsid w:val="009A1428"/>
    <w:rsid w:val="009A16DB"/>
    <w:rsid w:val="009A17D5"/>
    <w:rsid w:val="009A1898"/>
    <w:rsid w:val="009A270C"/>
    <w:rsid w:val="009A314B"/>
    <w:rsid w:val="009A3C8B"/>
    <w:rsid w:val="009A423F"/>
    <w:rsid w:val="009A5D44"/>
    <w:rsid w:val="009A6E84"/>
    <w:rsid w:val="009A73DA"/>
    <w:rsid w:val="009A791A"/>
    <w:rsid w:val="009B1E95"/>
    <w:rsid w:val="009B24EE"/>
    <w:rsid w:val="009B255F"/>
    <w:rsid w:val="009B2605"/>
    <w:rsid w:val="009B2EDC"/>
    <w:rsid w:val="009B3473"/>
    <w:rsid w:val="009B358C"/>
    <w:rsid w:val="009B3AE6"/>
    <w:rsid w:val="009B40EC"/>
    <w:rsid w:val="009B5383"/>
    <w:rsid w:val="009B566B"/>
    <w:rsid w:val="009B62FD"/>
    <w:rsid w:val="009B651C"/>
    <w:rsid w:val="009B6AB9"/>
    <w:rsid w:val="009C06C1"/>
    <w:rsid w:val="009C155E"/>
    <w:rsid w:val="009C1A8A"/>
    <w:rsid w:val="009C3CFE"/>
    <w:rsid w:val="009C453F"/>
    <w:rsid w:val="009C4679"/>
    <w:rsid w:val="009C521A"/>
    <w:rsid w:val="009C602A"/>
    <w:rsid w:val="009C6B70"/>
    <w:rsid w:val="009C7413"/>
    <w:rsid w:val="009D19D6"/>
    <w:rsid w:val="009D4624"/>
    <w:rsid w:val="009D46E6"/>
    <w:rsid w:val="009D755C"/>
    <w:rsid w:val="009D7D68"/>
    <w:rsid w:val="009D7ED5"/>
    <w:rsid w:val="009E0671"/>
    <w:rsid w:val="009E09C1"/>
    <w:rsid w:val="009E19DE"/>
    <w:rsid w:val="009E1EC9"/>
    <w:rsid w:val="009E2549"/>
    <w:rsid w:val="009E2891"/>
    <w:rsid w:val="009E2A36"/>
    <w:rsid w:val="009E2C3A"/>
    <w:rsid w:val="009E3999"/>
    <w:rsid w:val="009E4566"/>
    <w:rsid w:val="009E46E9"/>
    <w:rsid w:val="009E5DB3"/>
    <w:rsid w:val="009E733E"/>
    <w:rsid w:val="009E736C"/>
    <w:rsid w:val="009F03C5"/>
    <w:rsid w:val="009F042D"/>
    <w:rsid w:val="009F0708"/>
    <w:rsid w:val="009F096D"/>
    <w:rsid w:val="009F0A50"/>
    <w:rsid w:val="009F0C5D"/>
    <w:rsid w:val="009F0C61"/>
    <w:rsid w:val="009F1C14"/>
    <w:rsid w:val="009F2084"/>
    <w:rsid w:val="009F260C"/>
    <w:rsid w:val="009F3BAE"/>
    <w:rsid w:val="009F40C1"/>
    <w:rsid w:val="009F4545"/>
    <w:rsid w:val="009F4E0F"/>
    <w:rsid w:val="009F503F"/>
    <w:rsid w:val="009F54B6"/>
    <w:rsid w:val="009F7A97"/>
    <w:rsid w:val="00A0027A"/>
    <w:rsid w:val="00A014D4"/>
    <w:rsid w:val="00A016AC"/>
    <w:rsid w:val="00A0236D"/>
    <w:rsid w:val="00A02418"/>
    <w:rsid w:val="00A02AF0"/>
    <w:rsid w:val="00A0349C"/>
    <w:rsid w:val="00A038D3"/>
    <w:rsid w:val="00A04DF6"/>
    <w:rsid w:val="00A0576E"/>
    <w:rsid w:val="00A05C87"/>
    <w:rsid w:val="00A06FEA"/>
    <w:rsid w:val="00A07776"/>
    <w:rsid w:val="00A12135"/>
    <w:rsid w:val="00A121D0"/>
    <w:rsid w:val="00A1244E"/>
    <w:rsid w:val="00A12DEE"/>
    <w:rsid w:val="00A1335E"/>
    <w:rsid w:val="00A13725"/>
    <w:rsid w:val="00A14BAF"/>
    <w:rsid w:val="00A14E26"/>
    <w:rsid w:val="00A15B8B"/>
    <w:rsid w:val="00A15B9B"/>
    <w:rsid w:val="00A1780D"/>
    <w:rsid w:val="00A200CD"/>
    <w:rsid w:val="00A20DFA"/>
    <w:rsid w:val="00A20E65"/>
    <w:rsid w:val="00A21009"/>
    <w:rsid w:val="00A2209F"/>
    <w:rsid w:val="00A222F0"/>
    <w:rsid w:val="00A2255E"/>
    <w:rsid w:val="00A2297A"/>
    <w:rsid w:val="00A22C67"/>
    <w:rsid w:val="00A241A5"/>
    <w:rsid w:val="00A24240"/>
    <w:rsid w:val="00A24BD5"/>
    <w:rsid w:val="00A27557"/>
    <w:rsid w:val="00A2774C"/>
    <w:rsid w:val="00A3059D"/>
    <w:rsid w:val="00A306EC"/>
    <w:rsid w:val="00A30A22"/>
    <w:rsid w:val="00A30FAF"/>
    <w:rsid w:val="00A31DCE"/>
    <w:rsid w:val="00A31EBA"/>
    <w:rsid w:val="00A323D2"/>
    <w:rsid w:val="00A33573"/>
    <w:rsid w:val="00A34240"/>
    <w:rsid w:val="00A34EB0"/>
    <w:rsid w:val="00A36BC7"/>
    <w:rsid w:val="00A36C28"/>
    <w:rsid w:val="00A36F1B"/>
    <w:rsid w:val="00A400C5"/>
    <w:rsid w:val="00A411E6"/>
    <w:rsid w:val="00A412C5"/>
    <w:rsid w:val="00A4175E"/>
    <w:rsid w:val="00A41859"/>
    <w:rsid w:val="00A4285F"/>
    <w:rsid w:val="00A42A6E"/>
    <w:rsid w:val="00A436E4"/>
    <w:rsid w:val="00A44B94"/>
    <w:rsid w:val="00A44D57"/>
    <w:rsid w:val="00A45B36"/>
    <w:rsid w:val="00A50D25"/>
    <w:rsid w:val="00A51317"/>
    <w:rsid w:val="00A5323C"/>
    <w:rsid w:val="00A54C30"/>
    <w:rsid w:val="00A55D2D"/>
    <w:rsid w:val="00A56109"/>
    <w:rsid w:val="00A56616"/>
    <w:rsid w:val="00A57588"/>
    <w:rsid w:val="00A5772E"/>
    <w:rsid w:val="00A602DE"/>
    <w:rsid w:val="00A604B0"/>
    <w:rsid w:val="00A60768"/>
    <w:rsid w:val="00A613D9"/>
    <w:rsid w:val="00A62BBC"/>
    <w:rsid w:val="00A62E96"/>
    <w:rsid w:val="00A62F21"/>
    <w:rsid w:val="00A630BF"/>
    <w:rsid w:val="00A63F6B"/>
    <w:rsid w:val="00A64163"/>
    <w:rsid w:val="00A6528A"/>
    <w:rsid w:val="00A66C87"/>
    <w:rsid w:val="00A67A5E"/>
    <w:rsid w:val="00A67A91"/>
    <w:rsid w:val="00A67B0D"/>
    <w:rsid w:val="00A70068"/>
    <w:rsid w:val="00A7056F"/>
    <w:rsid w:val="00A712ED"/>
    <w:rsid w:val="00A71C24"/>
    <w:rsid w:val="00A723DD"/>
    <w:rsid w:val="00A72639"/>
    <w:rsid w:val="00A74324"/>
    <w:rsid w:val="00A75A84"/>
    <w:rsid w:val="00A75D48"/>
    <w:rsid w:val="00A7782E"/>
    <w:rsid w:val="00A778A2"/>
    <w:rsid w:val="00A77AC7"/>
    <w:rsid w:val="00A8005F"/>
    <w:rsid w:val="00A8021C"/>
    <w:rsid w:val="00A8065F"/>
    <w:rsid w:val="00A808B3"/>
    <w:rsid w:val="00A8190F"/>
    <w:rsid w:val="00A81D9D"/>
    <w:rsid w:val="00A81EA1"/>
    <w:rsid w:val="00A81FDB"/>
    <w:rsid w:val="00A8347E"/>
    <w:rsid w:val="00A84EA0"/>
    <w:rsid w:val="00A85971"/>
    <w:rsid w:val="00A86D7E"/>
    <w:rsid w:val="00A87CBF"/>
    <w:rsid w:val="00A87E8D"/>
    <w:rsid w:val="00A9034B"/>
    <w:rsid w:val="00A91FC0"/>
    <w:rsid w:val="00A92432"/>
    <w:rsid w:val="00A9265F"/>
    <w:rsid w:val="00A92918"/>
    <w:rsid w:val="00A92F10"/>
    <w:rsid w:val="00A937A3"/>
    <w:rsid w:val="00A938FD"/>
    <w:rsid w:val="00A93C82"/>
    <w:rsid w:val="00A94762"/>
    <w:rsid w:val="00A96925"/>
    <w:rsid w:val="00A96AE6"/>
    <w:rsid w:val="00A96B05"/>
    <w:rsid w:val="00A96FC4"/>
    <w:rsid w:val="00A973EB"/>
    <w:rsid w:val="00A97CEE"/>
    <w:rsid w:val="00AA030B"/>
    <w:rsid w:val="00AA0C28"/>
    <w:rsid w:val="00AA102D"/>
    <w:rsid w:val="00AA134E"/>
    <w:rsid w:val="00AA1BF9"/>
    <w:rsid w:val="00AA29C5"/>
    <w:rsid w:val="00AA2A45"/>
    <w:rsid w:val="00AA3663"/>
    <w:rsid w:val="00AA40A7"/>
    <w:rsid w:val="00AA4B34"/>
    <w:rsid w:val="00AA4EB4"/>
    <w:rsid w:val="00AA4F37"/>
    <w:rsid w:val="00AA6B0E"/>
    <w:rsid w:val="00AA7A54"/>
    <w:rsid w:val="00AB0F41"/>
    <w:rsid w:val="00AB13E4"/>
    <w:rsid w:val="00AB13EA"/>
    <w:rsid w:val="00AB188A"/>
    <w:rsid w:val="00AB2791"/>
    <w:rsid w:val="00AB3A43"/>
    <w:rsid w:val="00AB4C48"/>
    <w:rsid w:val="00AB5FEB"/>
    <w:rsid w:val="00AB6416"/>
    <w:rsid w:val="00AB65B3"/>
    <w:rsid w:val="00AB7822"/>
    <w:rsid w:val="00AB79C1"/>
    <w:rsid w:val="00AC119F"/>
    <w:rsid w:val="00AC13C8"/>
    <w:rsid w:val="00AC26FA"/>
    <w:rsid w:val="00AC2B21"/>
    <w:rsid w:val="00AC3C94"/>
    <w:rsid w:val="00AC59AF"/>
    <w:rsid w:val="00AC5A0C"/>
    <w:rsid w:val="00AC6531"/>
    <w:rsid w:val="00AC68F8"/>
    <w:rsid w:val="00AC7036"/>
    <w:rsid w:val="00AC72DA"/>
    <w:rsid w:val="00AC76BB"/>
    <w:rsid w:val="00AD1079"/>
    <w:rsid w:val="00AD1446"/>
    <w:rsid w:val="00AD189F"/>
    <w:rsid w:val="00AD1939"/>
    <w:rsid w:val="00AD2862"/>
    <w:rsid w:val="00AD2C88"/>
    <w:rsid w:val="00AD2FDC"/>
    <w:rsid w:val="00AD35DF"/>
    <w:rsid w:val="00AD3866"/>
    <w:rsid w:val="00AD38E7"/>
    <w:rsid w:val="00AD3FA9"/>
    <w:rsid w:val="00AD45EF"/>
    <w:rsid w:val="00AD46A1"/>
    <w:rsid w:val="00AD5A88"/>
    <w:rsid w:val="00AD5D21"/>
    <w:rsid w:val="00AD6512"/>
    <w:rsid w:val="00AD7BBD"/>
    <w:rsid w:val="00AE021E"/>
    <w:rsid w:val="00AE072A"/>
    <w:rsid w:val="00AE0BA8"/>
    <w:rsid w:val="00AE1440"/>
    <w:rsid w:val="00AE2F85"/>
    <w:rsid w:val="00AE3871"/>
    <w:rsid w:val="00AE3DD0"/>
    <w:rsid w:val="00AE40C7"/>
    <w:rsid w:val="00AE4876"/>
    <w:rsid w:val="00AE4D66"/>
    <w:rsid w:val="00AE58F2"/>
    <w:rsid w:val="00AE63F6"/>
    <w:rsid w:val="00AE69AD"/>
    <w:rsid w:val="00AE75DE"/>
    <w:rsid w:val="00AF03D6"/>
    <w:rsid w:val="00AF0BF2"/>
    <w:rsid w:val="00AF0DDD"/>
    <w:rsid w:val="00AF114C"/>
    <w:rsid w:val="00AF177C"/>
    <w:rsid w:val="00AF27E6"/>
    <w:rsid w:val="00AF40A0"/>
    <w:rsid w:val="00AF4B1D"/>
    <w:rsid w:val="00AF5365"/>
    <w:rsid w:val="00AF6F46"/>
    <w:rsid w:val="00AF6FBB"/>
    <w:rsid w:val="00AF7EE0"/>
    <w:rsid w:val="00B0025E"/>
    <w:rsid w:val="00B00C61"/>
    <w:rsid w:val="00B00D4C"/>
    <w:rsid w:val="00B02196"/>
    <w:rsid w:val="00B02658"/>
    <w:rsid w:val="00B026DE"/>
    <w:rsid w:val="00B0293D"/>
    <w:rsid w:val="00B02B81"/>
    <w:rsid w:val="00B04043"/>
    <w:rsid w:val="00B043C6"/>
    <w:rsid w:val="00B04B17"/>
    <w:rsid w:val="00B05255"/>
    <w:rsid w:val="00B05A57"/>
    <w:rsid w:val="00B0636E"/>
    <w:rsid w:val="00B06CCB"/>
    <w:rsid w:val="00B07129"/>
    <w:rsid w:val="00B1025D"/>
    <w:rsid w:val="00B1077F"/>
    <w:rsid w:val="00B10CF5"/>
    <w:rsid w:val="00B110AB"/>
    <w:rsid w:val="00B11521"/>
    <w:rsid w:val="00B12A4D"/>
    <w:rsid w:val="00B130E0"/>
    <w:rsid w:val="00B1499F"/>
    <w:rsid w:val="00B15DBA"/>
    <w:rsid w:val="00B16AAB"/>
    <w:rsid w:val="00B16CAA"/>
    <w:rsid w:val="00B17E5E"/>
    <w:rsid w:val="00B20317"/>
    <w:rsid w:val="00B2134B"/>
    <w:rsid w:val="00B216F6"/>
    <w:rsid w:val="00B21E4C"/>
    <w:rsid w:val="00B22460"/>
    <w:rsid w:val="00B23AE0"/>
    <w:rsid w:val="00B24734"/>
    <w:rsid w:val="00B259A0"/>
    <w:rsid w:val="00B2677E"/>
    <w:rsid w:val="00B276F4"/>
    <w:rsid w:val="00B30925"/>
    <w:rsid w:val="00B32F19"/>
    <w:rsid w:val="00B334F2"/>
    <w:rsid w:val="00B337FF"/>
    <w:rsid w:val="00B34250"/>
    <w:rsid w:val="00B3471A"/>
    <w:rsid w:val="00B34AE4"/>
    <w:rsid w:val="00B34D42"/>
    <w:rsid w:val="00B35750"/>
    <w:rsid w:val="00B35B5C"/>
    <w:rsid w:val="00B36F0A"/>
    <w:rsid w:val="00B371C8"/>
    <w:rsid w:val="00B3724C"/>
    <w:rsid w:val="00B373C3"/>
    <w:rsid w:val="00B37F00"/>
    <w:rsid w:val="00B403F6"/>
    <w:rsid w:val="00B4210A"/>
    <w:rsid w:val="00B421F7"/>
    <w:rsid w:val="00B42D3A"/>
    <w:rsid w:val="00B432FE"/>
    <w:rsid w:val="00B434FF"/>
    <w:rsid w:val="00B43B95"/>
    <w:rsid w:val="00B44356"/>
    <w:rsid w:val="00B44C4A"/>
    <w:rsid w:val="00B44EA4"/>
    <w:rsid w:val="00B4596A"/>
    <w:rsid w:val="00B45B4C"/>
    <w:rsid w:val="00B467AC"/>
    <w:rsid w:val="00B47533"/>
    <w:rsid w:val="00B47603"/>
    <w:rsid w:val="00B507BF"/>
    <w:rsid w:val="00B508BD"/>
    <w:rsid w:val="00B51654"/>
    <w:rsid w:val="00B51D6F"/>
    <w:rsid w:val="00B52BAC"/>
    <w:rsid w:val="00B53833"/>
    <w:rsid w:val="00B539AF"/>
    <w:rsid w:val="00B558B2"/>
    <w:rsid w:val="00B56443"/>
    <w:rsid w:val="00B56EC7"/>
    <w:rsid w:val="00B57BCE"/>
    <w:rsid w:val="00B57E2B"/>
    <w:rsid w:val="00B6063E"/>
    <w:rsid w:val="00B616CC"/>
    <w:rsid w:val="00B61B35"/>
    <w:rsid w:val="00B6317F"/>
    <w:rsid w:val="00B6489D"/>
    <w:rsid w:val="00B653B9"/>
    <w:rsid w:val="00B663B9"/>
    <w:rsid w:val="00B67DB2"/>
    <w:rsid w:val="00B7056B"/>
    <w:rsid w:val="00B707B0"/>
    <w:rsid w:val="00B71263"/>
    <w:rsid w:val="00B72847"/>
    <w:rsid w:val="00B72FE3"/>
    <w:rsid w:val="00B733C1"/>
    <w:rsid w:val="00B73F71"/>
    <w:rsid w:val="00B74817"/>
    <w:rsid w:val="00B75A4A"/>
    <w:rsid w:val="00B76499"/>
    <w:rsid w:val="00B76B14"/>
    <w:rsid w:val="00B76D03"/>
    <w:rsid w:val="00B77473"/>
    <w:rsid w:val="00B77B13"/>
    <w:rsid w:val="00B80305"/>
    <w:rsid w:val="00B8049A"/>
    <w:rsid w:val="00B80829"/>
    <w:rsid w:val="00B81C20"/>
    <w:rsid w:val="00B82672"/>
    <w:rsid w:val="00B82C35"/>
    <w:rsid w:val="00B8397F"/>
    <w:rsid w:val="00B8475E"/>
    <w:rsid w:val="00B8484F"/>
    <w:rsid w:val="00B86117"/>
    <w:rsid w:val="00B86F1B"/>
    <w:rsid w:val="00B87475"/>
    <w:rsid w:val="00B90379"/>
    <w:rsid w:val="00B90A01"/>
    <w:rsid w:val="00B90ABD"/>
    <w:rsid w:val="00B90D7B"/>
    <w:rsid w:val="00B922D6"/>
    <w:rsid w:val="00B93B05"/>
    <w:rsid w:val="00B941DF"/>
    <w:rsid w:val="00B9428D"/>
    <w:rsid w:val="00B9455A"/>
    <w:rsid w:val="00B94593"/>
    <w:rsid w:val="00B94721"/>
    <w:rsid w:val="00B94A0B"/>
    <w:rsid w:val="00B96AA2"/>
    <w:rsid w:val="00BA1A96"/>
    <w:rsid w:val="00BA289E"/>
    <w:rsid w:val="00BA2CC6"/>
    <w:rsid w:val="00BA2F27"/>
    <w:rsid w:val="00BA32DC"/>
    <w:rsid w:val="00BA3550"/>
    <w:rsid w:val="00BA3E53"/>
    <w:rsid w:val="00BA3FC2"/>
    <w:rsid w:val="00BA4265"/>
    <w:rsid w:val="00BA4397"/>
    <w:rsid w:val="00BA43F9"/>
    <w:rsid w:val="00BA4501"/>
    <w:rsid w:val="00BA5DBB"/>
    <w:rsid w:val="00BA70F5"/>
    <w:rsid w:val="00BA7FEE"/>
    <w:rsid w:val="00BB0065"/>
    <w:rsid w:val="00BB0620"/>
    <w:rsid w:val="00BB0714"/>
    <w:rsid w:val="00BB0B8B"/>
    <w:rsid w:val="00BB17C0"/>
    <w:rsid w:val="00BB27A6"/>
    <w:rsid w:val="00BB31C4"/>
    <w:rsid w:val="00BB3C57"/>
    <w:rsid w:val="00BB4271"/>
    <w:rsid w:val="00BB47ED"/>
    <w:rsid w:val="00BB5C3C"/>
    <w:rsid w:val="00BB762E"/>
    <w:rsid w:val="00BB76B5"/>
    <w:rsid w:val="00BC0DC5"/>
    <w:rsid w:val="00BC0F0B"/>
    <w:rsid w:val="00BC1607"/>
    <w:rsid w:val="00BC16CF"/>
    <w:rsid w:val="00BC1E31"/>
    <w:rsid w:val="00BC2774"/>
    <w:rsid w:val="00BC279A"/>
    <w:rsid w:val="00BC2C7A"/>
    <w:rsid w:val="00BC405E"/>
    <w:rsid w:val="00BC438F"/>
    <w:rsid w:val="00BC5B6C"/>
    <w:rsid w:val="00BC5F46"/>
    <w:rsid w:val="00BD3E6D"/>
    <w:rsid w:val="00BD4CA3"/>
    <w:rsid w:val="00BD7A84"/>
    <w:rsid w:val="00BE008A"/>
    <w:rsid w:val="00BE0F7B"/>
    <w:rsid w:val="00BE18C9"/>
    <w:rsid w:val="00BE1FF1"/>
    <w:rsid w:val="00BE2355"/>
    <w:rsid w:val="00BE25BB"/>
    <w:rsid w:val="00BE38F4"/>
    <w:rsid w:val="00BE432D"/>
    <w:rsid w:val="00BE4854"/>
    <w:rsid w:val="00BE4F99"/>
    <w:rsid w:val="00BE5DC5"/>
    <w:rsid w:val="00BE6493"/>
    <w:rsid w:val="00BF02CC"/>
    <w:rsid w:val="00BF0EAA"/>
    <w:rsid w:val="00BF1312"/>
    <w:rsid w:val="00BF159F"/>
    <w:rsid w:val="00BF15FA"/>
    <w:rsid w:val="00BF183D"/>
    <w:rsid w:val="00BF189D"/>
    <w:rsid w:val="00BF19C2"/>
    <w:rsid w:val="00BF1C83"/>
    <w:rsid w:val="00BF1FD2"/>
    <w:rsid w:val="00BF2E0D"/>
    <w:rsid w:val="00BF39FE"/>
    <w:rsid w:val="00BF3F4A"/>
    <w:rsid w:val="00BF4892"/>
    <w:rsid w:val="00BF4BC3"/>
    <w:rsid w:val="00BF5E64"/>
    <w:rsid w:val="00BF6750"/>
    <w:rsid w:val="00BF6CE4"/>
    <w:rsid w:val="00BF724E"/>
    <w:rsid w:val="00C00376"/>
    <w:rsid w:val="00C00C66"/>
    <w:rsid w:val="00C02A26"/>
    <w:rsid w:val="00C03B88"/>
    <w:rsid w:val="00C04171"/>
    <w:rsid w:val="00C04724"/>
    <w:rsid w:val="00C0590D"/>
    <w:rsid w:val="00C06364"/>
    <w:rsid w:val="00C06840"/>
    <w:rsid w:val="00C06856"/>
    <w:rsid w:val="00C068C0"/>
    <w:rsid w:val="00C06C04"/>
    <w:rsid w:val="00C0788D"/>
    <w:rsid w:val="00C11898"/>
    <w:rsid w:val="00C11E3B"/>
    <w:rsid w:val="00C12F8F"/>
    <w:rsid w:val="00C13BC6"/>
    <w:rsid w:val="00C142BA"/>
    <w:rsid w:val="00C150C0"/>
    <w:rsid w:val="00C1549C"/>
    <w:rsid w:val="00C15F5F"/>
    <w:rsid w:val="00C1687B"/>
    <w:rsid w:val="00C21716"/>
    <w:rsid w:val="00C21D07"/>
    <w:rsid w:val="00C21EEE"/>
    <w:rsid w:val="00C22D28"/>
    <w:rsid w:val="00C22E6D"/>
    <w:rsid w:val="00C23980"/>
    <w:rsid w:val="00C23F34"/>
    <w:rsid w:val="00C25AAC"/>
    <w:rsid w:val="00C25F3E"/>
    <w:rsid w:val="00C263C5"/>
    <w:rsid w:val="00C27482"/>
    <w:rsid w:val="00C27D33"/>
    <w:rsid w:val="00C32122"/>
    <w:rsid w:val="00C32CFE"/>
    <w:rsid w:val="00C3315F"/>
    <w:rsid w:val="00C3332F"/>
    <w:rsid w:val="00C3547D"/>
    <w:rsid w:val="00C35A0A"/>
    <w:rsid w:val="00C35FE5"/>
    <w:rsid w:val="00C3617B"/>
    <w:rsid w:val="00C36589"/>
    <w:rsid w:val="00C36F15"/>
    <w:rsid w:val="00C37FBE"/>
    <w:rsid w:val="00C40E30"/>
    <w:rsid w:val="00C414F9"/>
    <w:rsid w:val="00C416A0"/>
    <w:rsid w:val="00C422E7"/>
    <w:rsid w:val="00C42891"/>
    <w:rsid w:val="00C42CC7"/>
    <w:rsid w:val="00C431CF"/>
    <w:rsid w:val="00C43A0C"/>
    <w:rsid w:val="00C44220"/>
    <w:rsid w:val="00C45470"/>
    <w:rsid w:val="00C4562E"/>
    <w:rsid w:val="00C45A50"/>
    <w:rsid w:val="00C45E65"/>
    <w:rsid w:val="00C466F3"/>
    <w:rsid w:val="00C4688B"/>
    <w:rsid w:val="00C469BC"/>
    <w:rsid w:val="00C46B5B"/>
    <w:rsid w:val="00C46C27"/>
    <w:rsid w:val="00C46F9E"/>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75F2"/>
    <w:rsid w:val="00C575FB"/>
    <w:rsid w:val="00C57717"/>
    <w:rsid w:val="00C6039F"/>
    <w:rsid w:val="00C604E5"/>
    <w:rsid w:val="00C60517"/>
    <w:rsid w:val="00C60540"/>
    <w:rsid w:val="00C616AF"/>
    <w:rsid w:val="00C62030"/>
    <w:rsid w:val="00C627C4"/>
    <w:rsid w:val="00C63593"/>
    <w:rsid w:val="00C63A32"/>
    <w:rsid w:val="00C63BF5"/>
    <w:rsid w:val="00C6402F"/>
    <w:rsid w:val="00C64415"/>
    <w:rsid w:val="00C64D53"/>
    <w:rsid w:val="00C70DAB"/>
    <w:rsid w:val="00C73C4F"/>
    <w:rsid w:val="00C73D67"/>
    <w:rsid w:val="00C76812"/>
    <w:rsid w:val="00C76B57"/>
    <w:rsid w:val="00C80090"/>
    <w:rsid w:val="00C82828"/>
    <w:rsid w:val="00C82BC9"/>
    <w:rsid w:val="00C85436"/>
    <w:rsid w:val="00C85FC8"/>
    <w:rsid w:val="00C86453"/>
    <w:rsid w:val="00C87147"/>
    <w:rsid w:val="00C8715A"/>
    <w:rsid w:val="00C872D6"/>
    <w:rsid w:val="00C87496"/>
    <w:rsid w:val="00C90F51"/>
    <w:rsid w:val="00C90FAD"/>
    <w:rsid w:val="00C91295"/>
    <w:rsid w:val="00C91692"/>
    <w:rsid w:val="00C91DED"/>
    <w:rsid w:val="00C925BF"/>
    <w:rsid w:val="00C925C2"/>
    <w:rsid w:val="00C92689"/>
    <w:rsid w:val="00C931E9"/>
    <w:rsid w:val="00C93269"/>
    <w:rsid w:val="00C933CF"/>
    <w:rsid w:val="00C93DA4"/>
    <w:rsid w:val="00C9550E"/>
    <w:rsid w:val="00C969B1"/>
    <w:rsid w:val="00C96D5A"/>
    <w:rsid w:val="00C96E8D"/>
    <w:rsid w:val="00C97366"/>
    <w:rsid w:val="00C9744E"/>
    <w:rsid w:val="00C97B35"/>
    <w:rsid w:val="00CA26BF"/>
    <w:rsid w:val="00CA3A1A"/>
    <w:rsid w:val="00CA4381"/>
    <w:rsid w:val="00CA440F"/>
    <w:rsid w:val="00CA4786"/>
    <w:rsid w:val="00CA491F"/>
    <w:rsid w:val="00CA53E4"/>
    <w:rsid w:val="00CA5656"/>
    <w:rsid w:val="00CA569E"/>
    <w:rsid w:val="00CA56FB"/>
    <w:rsid w:val="00CA5D44"/>
    <w:rsid w:val="00CA656D"/>
    <w:rsid w:val="00CA70C9"/>
    <w:rsid w:val="00CB0BF4"/>
    <w:rsid w:val="00CB1AFE"/>
    <w:rsid w:val="00CB291E"/>
    <w:rsid w:val="00CB4E41"/>
    <w:rsid w:val="00CB6435"/>
    <w:rsid w:val="00CB685F"/>
    <w:rsid w:val="00CB6BEE"/>
    <w:rsid w:val="00CB6E21"/>
    <w:rsid w:val="00CB740D"/>
    <w:rsid w:val="00CB749E"/>
    <w:rsid w:val="00CB7618"/>
    <w:rsid w:val="00CB773D"/>
    <w:rsid w:val="00CC0100"/>
    <w:rsid w:val="00CC1564"/>
    <w:rsid w:val="00CC1E09"/>
    <w:rsid w:val="00CC20E8"/>
    <w:rsid w:val="00CC2269"/>
    <w:rsid w:val="00CC345D"/>
    <w:rsid w:val="00CC4C27"/>
    <w:rsid w:val="00CC5522"/>
    <w:rsid w:val="00CC5A0B"/>
    <w:rsid w:val="00CC775D"/>
    <w:rsid w:val="00CC7AAE"/>
    <w:rsid w:val="00CD019A"/>
    <w:rsid w:val="00CD177E"/>
    <w:rsid w:val="00CD1B05"/>
    <w:rsid w:val="00CD1FF7"/>
    <w:rsid w:val="00CD25B4"/>
    <w:rsid w:val="00CD3332"/>
    <w:rsid w:val="00CD425B"/>
    <w:rsid w:val="00CD5C58"/>
    <w:rsid w:val="00CD5C88"/>
    <w:rsid w:val="00CD6276"/>
    <w:rsid w:val="00CD744D"/>
    <w:rsid w:val="00CD7D20"/>
    <w:rsid w:val="00CE0CA6"/>
    <w:rsid w:val="00CE0CAA"/>
    <w:rsid w:val="00CE0CED"/>
    <w:rsid w:val="00CE1A2D"/>
    <w:rsid w:val="00CE27FE"/>
    <w:rsid w:val="00CE29BA"/>
    <w:rsid w:val="00CE2E93"/>
    <w:rsid w:val="00CE3F0B"/>
    <w:rsid w:val="00CE3FF9"/>
    <w:rsid w:val="00CE47AF"/>
    <w:rsid w:val="00CE5238"/>
    <w:rsid w:val="00CE5728"/>
    <w:rsid w:val="00CE5B02"/>
    <w:rsid w:val="00CE5EC6"/>
    <w:rsid w:val="00CE6654"/>
    <w:rsid w:val="00CE6BEA"/>
    <w:rsid w:val="00CE757E"/>
    <w:rsid w:val="00CE771E"/>
    <w:rsid w:val="00CE7B88"/>
    <w:rsid w:val="00CF0377"/>
    <w:rsid w:val="00CF0F01"/>
    <w:rsid w:val="00CF15EA"/>
    <w:rsid w:val="00CF1BE6"/>
    <w:rsid w:val="00CF201D"/>
    <w:rsid w:val="00CF2688"/>
    <w:rsid w:val="00CF34FB"/>
    <w:rsid w:val="00CF433A"/>
    <w:rsid w:val="00CF47E3"/>
    <w:rsid w:val="00CF4ECD"/>
    <w:rsid w:val="00CF57E6"/>
    <w:rsid w:val="00CF5E91"/>
    <w:rsid w:val="00CF6000"/>
    <w:rsid w:val="00CF683B"/>
    <w:rsid w:val="00CF6AC1"/>
    <w:rsid w:val="00CF6D34"/>
    <w:rsid w:val="00CF79F6"/>
    <w:rsid w:val="00D001AE"/>
    <w:rsid w:val="00D010D7"/>
    <w:rsid w:val="00D010E1"/>
    <w:rsid w:val="00D01278"/>
    <w:rsid w:val="00D01402"/>
    <w:rsid w:val="00D01C26"/>
    <w:rsid w:val="00D02183"/>
    <w:rsid w:val="00D023F0"/>
    <w:rsid w:val="00D02828"/>
    <w:rsid w:val="00D03259"/>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63A"/>
    <w:rsid w:val="00D16010"/>
    <w:rsid w:val="00D165CE"/>
    <w:rsid w:val="00D17810"/>
    <w:rsid w:val="00D17ABA"/>
    <w:rsid w:val="00D20A2C"/>
    <w:rsid w:val="00D21AFB"/>
    <w:rsid w:val="00D21FDC"/>
    <w:rsid w:val="00D224BA"/>
    <w:rsid w:val="00D22508"/>
    <w:rsid w:val="00D22ACB"/>
    <w:rsid w:val="00D22DEB"/>
    <w:rsid w:val="00D2379E"/>
    <w:rsid w:val="00D2425B"/>
    <w:rsid w:val="00D26CDE"/>
    <w:rsid w:val="00D3049E"/>
    <w:rsid w:val="00D32CC3"/>
    <w:rsid w:val="00D33146"/>
    <w:rsid w:val="00D355F1"/>
    <w:rsid w:val="00D35F5F"/>
    <w:rsid w:val="00D363F6"/>
    <w:rsid w:val="00D36557"/>
    <w:rsid w:val="00D36937"/>
    <w:rsid w:val="00D37681"/>
    <w:rsid w:val="00D4072D"/>
    <w:rsid w:val="00D42137"/>
    <w:rsid w:val="00D4304C"/>
    <w:rsid w:val="00D4341D"/>
    <w:rsid w:val="00D44A18"/>
    <w:rsid w:val="00D44F20"/>
    <w:rsid w:val="00D471CC"/>
    <w:rsid w:val="00D47209"/>
    <w:rsid w:val="00D4728E"/>
    <w:rsid w:val="00D47A54"/>
    <w:rsid w:val="00D5018C"/>
    <w:rsid w:val="00D505EF"/>
    <w:rsid w:val="00D507FD"/>
    <w:rsid w:val="00D50DD1"/>
    <w:rsid w:val="00D519E5"/>
    <w:rsid w:val="00D51C29"/>
    <w:rsid w:val="00D5218D"/>
    <w:rsid w:val="00D52998"/>
    <w:rsid w:val="00D52D9D"/>
    <w:rsid w:val="00D557F4"/>
    <w:rsid w:val="00D56364"/>
    <w:rsid w:val="00D57159"/>
    <w:rsid w:val="00D5720A"/>
    <w:rsid w:val="00D57BD8"/>
    <w:rsid w:val="00D60457"/>
    <w:rsid w:val="00D60707"/>
    <w:rsid w:val="00D61A11"/>
    <w:rsid w:val="00D646D7"/>
    <w:rsid w:val="00D65980"/>
    <w:rsid w:val="00D670BB"/>
    <w:rsid w:val="00D6740D"/>
    <w:rsid w:val="00D67BC8"/>
    <w:rsid w:val="00D70781"/>
    <w:rsid w:val="00D74AFC"/>
    <w:rsid w:val="00D75033"/>
    <w:rsid w:val="00D7570A"/>
    <w:rsid w:val="00D757ED"/>
    <w:rsid w:val="00D761C2"/>
    <w:rsid w:val="00D76215"/>
    <w:rsid w:val="00D7767A"/>
    <w:rsid w:val="00D77E9E"/>
    <w:rsid w:val="00D803A7"/>
    <w:rsid w:val="00D819AB"/>
    <w:rsid w:val="00D83461"/>
    <w:rsid w:val="00D83A41"/>
    <w:rsid w:val="00D83AD4"/>
    <w:rsid w:val="00D83DF6"/>
    <w:rsid w:val="00D84B0B"/>
    <w:rsid w:val="00D84DCB"/>
    <w:rsid w:val="00D85059"/>
    <w:rsid w:val="00D8545E"/>
    <w:rsid w:val="00D85834"/>
    <w:rsid w:val="00D8598F"/>
    <w:rsid w:val="00D85B18"/>
    <w:rsid w:val="00D871B4"/>
    <w:rsid w:val="00D87227"/>
    <w:rsid w:val="00D877A0"/>
    <w:rsid w:val="00D9015D"/>
    <w:rsid w:val="00D90A0F"/>
    <w:rsid w:val="00D90FA7"/>
    <w:rsid w:val="00D916AF"/>
    <w:rsid w:val="00D91794"/>
    <w:rsid w:val="00D92C63"/>
    <w:rsid w:val="00D92E26"/>
    <w:rsid w:val="00D93436"/>
    <w:rsid w:val="00D93F0A"/>
    <w:rsid w:val="00D9436A"/>
    <w:rsid w:val="00D943A0"/>
    <w:rsid w:val="00D94D21"/>
    <w:rsid w:val="00D961B6"/>
    <w:rsid w:val="00D965EF"/>
    <w:rsid w:val="00D9691D"/>
    <w:rsid w:val="00D9760A"/>
    <w:rsid w:val="00DA0156"/>
    <w:rsid w:val="00DA1440"/>
    <w:rsid w:val="00DA2084"/>
    <w:rsid w:val="00DA2559"/>
    <w:rsid w:val="00DA2F95"/>
    <w:rsid w:val="00DA359C"/>
    <w:rsid w:val="00DA370E"/>
    <w:rsid w:val="00DA3CCD"/>
    <w:rsid w:val="00DA3E90"/>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4565"/>
    <w:rsid w:val="00DB4ADD"/>
    <w:rsid w:val="00DB4D88"/>
    <w:rsid w:val="00DB5925"/>
    <w:rsid w:val="00DB5CD7"/>
    <w:rsid w:val="00DB62FB"/>
    <w:rsid w:val="00DB7DC0"/>
    <w:rsid w:val="00DC009B"/>
    <w:rsid w:val="00DC2D82"/>
    <w:rsid w:val="00DC337E"/>
    <w:rsid w:val="00DC347F"/>
    <w:rsid w:val="00DC34DA"/>
    <w:rsid w:val="00DC3570"/>
    <w:rsid w:val="00DC37B4"/>
    <w:rsid w:val="00DC3FFD"/>
    <w:rsid w:val="00DC4602"/>
    <w:rsid w:val="00DC467C"/>
    <w:rsid w:val="00DC49AE"/>
    <w:rsid w:val="00DC4B04"/>
    <w:rsid w:val="00DC4DBE"/>
    <w:rsid w:val="00DC7912"/>
    <w:rsid w:val="00DC7A70"/>
    <w:rsid w:val="00DC7AD0"/>
    <w:rsid w:val="00DD1446"/>
    <w:rsid w:val="00DD14F0"/>
    <w:rsid w:val="00DD23C1"/>
    <w:rsid w:val="00DD2D62"/>
    <w:rsid w:val="00DD34B5"/>
    <w:rsid w:val="00DD354B"/>
    <w:rsid w:val="00DD4F5D"/>
    <w:rsid w:val="00DD543C"/>
    <w:rsid w:val="00DD56EF"/>
    <w:rsid w:val="00DD5885"/>
    <w:rsid w:val="00DD685E"/>
    <w:rsid w:val="00DD7C0F"/>
    <w:rsid w:val="00DE00A6"/>
    <w:rsid w:val="00DE1D91"/>
    <w:rsid w:val="00DE24C5"/>
    <w:rsid w:val="00DE29F8"/>
    <w:rsid w:val="00DE2A14"/>
    <w:rsid w:val="00DE2F09"/>
    <w:rsid w:val="00DE2FEA"/>
    <w:rsid w:val="00DE3291"/>
    <w:rsid w:val="00DE33F7"/>
    <w:rsid w:val="00DE358C"/>
    <w:rsid w:val="00DE4A4F"/>
    <w:rsid w:val="00DE5F4A"/>
    <w:rsid w:val="00DE673A"/>
    <w:rsid w:val="00DE6B63"/>
    <w:rsid w:val="00DE7AF0"/>
    <w:rsid w:val="00DF0990"/>
    <w:rsid w:val="00DF0A12"/>
    <w:rsid w:val="00DF0C3E"/>
    <w:rsid w:val="00DF1CB5"/>
    <w:rsid w:val="00DF2098"/>
    <w:rsid w:val="00DF217C"/>
    <w:rsid w:val="00DF2866"/>
    <w:rsid w:val="00DF2B22"/>
    <w:rsid w:val="00DF2E7D"/>
    <w:rsid w:val="00DF336B"/>
    <w:rsid w:val="00DF37AE"/>
    <w:rsid w:val="00DF3F44"/>
    <w:rsid w:val="00DF452A"/>
    <w:rsid w:val="00DF7DE5"/>
    <w:rsid w:val="00DF7F18"/>
    <w:rsid w:val="00E0084F"/>
    <w:rsid w:val="00E01212"/>
    <w:rsid w:val="00E01A60"/>
    <w:rsid w:val="00E02AFB"/>
    <w:rsid w:val="00E02BA9"/>
    <w:rsid w:val="00E03669"/>
    <w:rsid w:val="00E03BBD"/>
    <w:rsid w:val="00E043ED"/>
    <w:rsid w:val="00E04651"/>
    <w:rsid w:val="00E049F9"/>
    <w:rsid w:val="00E05B7B"/>
    <w:rsid w:val="00E063C3"/>
    <w:rsid w:val="00E06A85"/>
    <w:rsid w:val="00E0725D"/>
    <w:rsid w:val="00E0765C"/>
    <w:rsid w:val="00E07E0B"/>
    <w:rsid w:val="00E11EE6"/>
    <w:rsid w:val="00E1249B"/>
    <w:rsid w:val="00E13B1C"/>
    <w:rsid w:val="00E1405B"/>
    <w:rsid w:val="00E149DD"/>
    <w:rsid w:val="00E14B77"/>
    <w:rsid w:val="00E14D82"/>
    <w:rsid w:val="00E1514B"/>
    <w:rsid w:val="00E170F5"/>
    <w:rsid w:val="00E17310"/>
    <w:rsid w:val="00E17538"/>
    <w:rsid w:val="00E17967"/>
    <w:rsid w:val="00E17A89"/>
    <w:rsid w:val="00E20A0C"/>
    <w:rsid w:val="00E20D2E"/>
    <w:rsid w:val="00E20F58"/>
    <w:rsid w:val="00E219CD"/>
    <w:rsid w:val="00E21B93"/>
    <w:rsid w:val="00E22CCF"/>
    <w:rsid w:val="00E2372F"/>
    <w:rsid w:val="00E242B5"/>
    <w:rsid w:val="00E24865"/>
    <w:rsid w:val="00E2622B"/>
    <w:rsid w:val="00E2645E"/>
    <w:rsid w:val="00E27379"/>
    <w:rsid w:val="00E30561"/>
    <w:rsid w:val="00E30E00"/>
    <w:rsid w:val="00E30EBA"/>
    <w:rsid w:val="00E3130D"/>
    <w:rsid w:val="00E3222B"/>
    <w:rsid w:val="00E3243A"/>
    <w:rsid w:val="00E325BF"/>
    <w:rsid w:val="00E34450"/>
    <w:rsid w:val="00E34A2F"/>
    <w:rsid w:val="00E34DC1"/>
    <w:rsid w:val="00E369DD"/>
    <w:rsid w:val="00E40390"/>
    <w:rsid w:val="00E411A2"/>
    <w:rsid w:val="00E41482"/>
    <w:rsid w:val="00E41F76"/>
    <w:rsid w:val="00E421EA"/>
    <w:rsid w:val="00E423D3"/>
    <w:rsid w:val="00E43637"/>
    <w:rsid w:val="00E445C5"/>
    <w:rsid w:val="00E464E1"/>
    <w:rsid w:val="00E47F21"/>
    <w:rsid w:val="00E503CE"/>
    <w:rsid w:val="00E51167"/>
    <w:rsid w:val="00E51918"/>
    <w:rsid w:val="00E52102"/>
    <w:rsid w:val="00E523D4"/>
    <w:rsid w:val="00E53178"/>
    <w:rsid w:val="00E53713"/>
    <w:rsid w:val="00E53F54"/>
    <w:rsid w:val="00E544C5"/>
    <w:rsid w:val="00E546C9"/>
    <w:rsid w:val="00E5492D"/>
    <w:rsid w:val="00E55BED"/>
    <w:rsid w:val="00E55FB1"/>
    <w:rsid w:val="00E563EE"/>
    <w:rsid w:val="00E57A59"/>
    <w:rsid w:val="00E613D0"/>
    <w:rsid w:val="00E617C6"/>
    <w:rsid w:val="00E61843"/>
    <w:rsid w:val="00E61B6E"/>
    <w:rsid w:val="00E61D2F"/>
    <w:rsid w:val="00E62B8E"/>
    <w:rsid w:val="00E63096"/>
    <w:rsid w:val="00E631CA"/>
    <w:rsid w:val="00E63BE4"/>
    <w:rsid w:val="00E65E83"/>
    <w:rsid w:val="00E67EC4"/>
    <w:rsid w:val="00E67FD4"/>
    <w:rsid w:val="00E7016E"/>
    <w:rsid w:val="00E70471"/>
    <w:rsid w:val="00E71F32"/>
    <w:rsid w:val="00E7259B"/>
    <w:rsid w:val="00E7293B"/>
    <w:rsid w:val="00E73759"/>
    <w:rsid w:val="00E73D5E"/>
    <w:rsid w:val="00E74B2A"/>
    <w:rsid w:val="00E74FF0"/>
    <w:rsid w:val="00E7549E"/>
    <w:rsid w:val="00E75D04"/>
    <w:rsid w:val="00E7694B"/>
    <w:rsid w:val="00E769E6"/>
    <w:rsid w:val="00E76BE2"/>
    <w:rsid w:val="00E77396"/>
    <w:rsid w:val="00E77C06"/>
    <w:rsid w:val="00E804D1"/>
    <w:rsid w:val="00E820D8"/>
    <w:rsid w:val="00E820FC"/>
    <w:rsid w:val="00E82287"/>
    <w:rsid w:val="00E82F16"/>
    <w:rsid w:val="00E84FAD"/>
    <w:rsid w:val="00E85CF8"/>
    <w:rsid w:val="00E8625F"/>
    <w:rsid w:val="00E87D27"/>
    <w:rsid w:val="00E91725"/>
    <w:rsid w:val="00E91D25"/>
    <w:rsid w:val="00E928EB"/>
    <w:rsid w:val="00E948BF"/>
    <w:rsid w:val="00E95413"/>
    <w:rsid w:val="00E954D9"/>
    <w:rsid w:val="00E95E9F"/>
    <w:rsid w:val="00E9689A"/>
    <w:rsid w:val="00EA0166"/>
    <w:rsid w:val="00EA04E4"/>
    <w:rsid w:val="00EA0E44"/>
    <w:rsid w:val="00EA12BD"/>
    <w:rsid w:val="00EA1A60"/>
    <w:rsid w:val="00EA1D55"/>
    <w:rsid w:val="00EA221A"/>
    <w:rsid w:val="00EA2629"/>
    <w:rsid w:val="00EA291C"/>
    <w:rsid w:val="00EA36EE"/>
    <w:rsid w:val="00EA3AB6"/>
    <w:rsid w:val="00EA3C1B"/>
    <w:rsid w:val="00EA3C90"/>
    <w:rsid w:val="00EA3D19"/>
    <w:rsid w:val="00EA4588"/>
    <w:rsid w:val="00EA59AF"/>
    <w:rsid w:val="00EA5A25"/>
    <w:rsid w:val="00EA65E6"/>
    <w:rsid w:val="00EA6CFB"/>
    <w:rsid w:val="00EA756E"/>
    <w:rsid w:val="00EA7E4E"/>
    <w:rsid w:val="00EB2C1B"/>
    <w:rsid w:val="00EB4B9C"/>
    <w:rsid w:val="00EB526B"/>
    <w:rsid w:val="00EB6CA3"/>
    <w:rsid w:val="00EB6FEB"/>
    <w:rsid w:val="00EB7077"/>
    <w:rsid w:val="00EB718E"/>
    <w:rsid w:val="00EB78B7"/>
    <w:rsid w:val="00EB7D97"/>
    <w:rsid w:val="00EC148B"/>
    <w:rsid w:val="00EC46E9"/>
    <w:rsid w:val="00EC57F0"/>
    <w:rsid w:val="00EC5B82"/>
    <w:rsid w:val="00EC65D9"/>
    <w:rsid w:val="00EC6FCD"/>
    <w:rsid w:val="00EC766D"/>
    <w:rsid w:val="00EC781B"/>
    <w:rsid w:val="00ED060C"/>
    <w:rsid w:val="00ED180A"/>
    <w:rsid w:val="00ED198F"/>
    <w:rsid w:val="00ED369F"/>
    <w:rsid w:val="00ED3D8C"/>
    <w:rsid w:val="00ED44FE"/>
    <w:rsid w:val="00ED465B"/>
    <w:rsid w:val="00ED490E"/>
    <w:rsid w:val="00ED5289"/>
    <w:rsid w:val="00ED580B"/>
    <w:rsid w:val="00ED59C0"/>
    <w:rsid w:val="00ED5FD2"/>
    <w:rsid w:val="00ED6FB0"/>
    <w:rsid w:val="00ED722B"/>
    <w:rsid w:val="00EE07FC"/>
    <w:rsid w:val="00EE1172"/>
    <w:rsid w:val="00EE11B2"/>
    <w:rsid w:val="00EE28A4"/>
    <w:rsid w:val="00EE312D"/>
    <w:rsid w:val="00EE38B6"/>
    <w:rsid w:val="00EE39A1"/>
    <w:rsid w:val="00EE46C1"/>
    <w:rsid w:val="00EE65D8"/>
    <w:rsid w:val="00EE6631"/>
    <w:rsid w:val="00EE68B7"/>
    <w:rsid w:val="00EE6EE9"/>
    <w:rsid w:val="00EE6F1A"/>
    <w:rsid w:val="00EE72DD"/>
    <w:rsid w:val="00EE7334"/>
    <w:rsid w:val="00EE7997"/>
    <w:rsid w:val="00EF1142"/>
    <w:rsid w:val="00EF16C6"/>
    <w:rsid w:val="00EF1F49"/>
    <w:rsid w:val="00EF2D70"/>
    <w:rsid w:val="00EF3A5B"/>
    <w:rsid w:val="00EF3AD2"/>
    <w:rsid w:val="00EF5A31"/>
    <w:rsid w:val="00EF612F"/>
    <w:rsid w:val="00EF6B82"/>
    <w:rsid w:val="00EF714C"/>
    <w:rsid w:val="00F01696"/>
    <w:rsid w:val="00F0227A"/>
    <w:rsid w:val="00F02A15"/>
    <w:rsid w:val="00F02A9D"/>
    <w:rsid w:val="00F03EE7"/>
    <w:rsid w:val="00F05837"/>
    <w:rsid w:val="00F05C3A"/>
    <w:rsid w:val="00F07DE5"/>
    <w:rsid w:val="00F07E94"/>
    <w:rsid w:val="00F11EC2"/>
    <w:rsid w:val="00F12022"/>
    <w:rsid w:val="00F1226A"/>
    <w:rsid w:val="00F12B22"/>
    <w:rsid w:val="00F1485E"/>
    <w:rsid w:val="00F156EA"/>
    <w:rsid w:val="00F16914"/>
    <w:rsid w:val="00F16D69"/>
    <w:rsid w:val="00F16DD1"/>
    <w:rsid w:val="00F20769"/>
    <w:rsid w:val="00F20C0C"/>
    <w:rsid w:val="00F2212B"/>
    <w:rsid w:val="00F221E1"/>
    <w:rsid w:val="00F2310E"/>
    <w:rsid w:val="00F234A0"/>
    <w:rsid w:val="00F23894"/>
    <w:rsid w:val="00F24C76"/>
    <w:rsid w:val="00F25B66"/>
    <w:rsid w:val="00F25C5B"/>
    <w:rsid w:val="00F25DB1"/>
    <w:rsid w:val="00F26D9C"/>
    <w:rsid w:val="00F27CDF"/>
    <w:rsid w:val="00F27E08"/>
    <w:rsid w:val="00F3053B"/>
    <w:rsid w:val="00F30C0F"/>
    <w:rsid w:val="00F310AD"/>
    <w:rsid w:val="00F356A7"/>
    <w:rsid w:val="00F358B6"/>
    <w:rsid w:val="00F37EA9"/>
    <w:rsid w:val="00F40735"/>
    <w:rsid w:val="00F40E27"/>
    <w:rsid w:val="00F40E62"/>
    <w:rsid w:val="00F4199C"/>
    <w:rsid w:val="00F4339B"/>
    <w:rsid w:val="00F438CA"/>
    <w:rsid w:val="00F4482E"/>
    <w:rsid w:val="00F45D8A"/>
    <w:rsid w:val="00F46590"/>
    <w:rsid w:val="00F46F39"/>
    <w:rsid w:val="00F47026"/>
    <w:rsid w:val="00F5030C"/>
    <w:rsid w:val="00F50567"/>
    <w:rsid w:val="00F506CB"/>
    <w:rsid w:val="00F50BA4"/>
    <w:rsid w:val="00F50CD9"/>
    <w:rsid w:val="00F510DD"/>
    <w:rsid w:val="00F5325E"/>
    <w:rsid w:val="00F5458C"/>
    <w:rsid w:val="00F54C50"/>
    <w:rsid w:val="00F54FC4"/>
    <w:rsid w:val="00F55EDD"/>
    <w:rsid w:val="00F56CCD"/>
    <w:rsid w:val="00F56E2F"/>
    <w:rsid w:val="00F57C36"/>
    <w:rsid w:val="00F607F5"/>
    <w:rsid w:val="00F60FCD"/>
    <w:rsid w:val="00F62FC2"/>
    <w:rsid w:val="00F634ED"/>
    <w:rsid w:val="00F6356F"/>
    <w:rsid w:val="00F63E92"/>
    <w:rsid w:val="00F647B7"/>
    <w:rsid w:val="00F66088"/>
    <w:rsid w:val="00F666EB"/>
    <w:rsid w:val="00F70102"/>
    <w:rsid w:val="00F70698"/>
    <w:rsid w:val="00F707C4"/>
    <w:rsid w:val="00F70867"/>
    <w:rsid w:val="00F70DD4"/>
    <w:rsid w:val="00F7124F"/>
    <w:rsid w:val="00F71FF3"/>
    <w:rsid w:val="00F72A19"/>
    <w:rsid w:val="00F738EE"/>
    <w:rsid w:val="00F75223"/>
    <w:rsid w:val="00F75B10"/>
    <w:rsid w:val="00F7690A"/>
    <w:rsid w:val="00F77262"/>
    <w:rsid w:val="00F80359"/>
    <w:rsid w:val="00F8238C"/>
    <w:rsid w:val="00F82A30"/>
    <w:rsid w:val="00F83588"/>
    <w:rsid w:val="00F856DB"/>
    <w:rsid w:val="00F864AE"/>
    <w:rsid w:val="00F86A58"/>
    <w:rsid w:val="00F86E94"/>
    <w:rsid w:val="00F87074"/>
    <w:rsid w:val="00F8717F"/>
    <w:rsid w:val="00F87692"/>
    <w:rsid w:val="00F87D38"/>
    <w:rsid w:val="00F90E5C"/>
    <w:rsid w:val="00F91C2A"/>
    <w:rsid w:val="00F91D6C"/>
    <w:rsid w:val="00F920F4"/>
    <w:rsid w:val="00F93B0D"/>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77B"/>
    <w:rsid w:val="00FB1B91"/>
    <w:rsid w:val="00FB202B"/>
    <w:rsid w:val="00FB3320"/>
    <w:rsid w:val="00FB47AD"/>
    <w:rsid w:val="00FC2593"/>
    <w:rsid w:val="00FC5324"/>
    <w:rsid w:val="00FC53EE"/>
    <w:rsid w:val="00FC5D50"/>
    <w:rsid w:val="00FC6647"/>
    <w:rsid w:val="00FC6818"/>
    <w:rsid w:val="00FC69A6"/>
    <w:rsid w:val="00FC6A21"/>
    <w:rsid w:val="00FC7312"/>
    <w:rsid w:val="00FC73F0"/>
    <w:rsid w:val="00FC7C21"/>
    <w:rsid w:val="00FD134B"/>
    <w:rsid w:val="00FD1763"/>
    <w:rsid w:val="00FD186A"/>
    <w:rsid w:val="00FD1AFE"/>
    <w:rsid w:val="00FD277C"/>
    <w:rsid w:val="00FD2E60"/>
    <w:rsid w:val="00FD453A"/>
    <w:rsid w:val="00FD6EDB"/>
    <w:rsid w:val="00FD6F46"/>
    <w:rsid w:val="00FD6F7A"/>
    <w:rsid w:val="00FD7595"/>
    <w:rsid w:val="00FD7726"/>
    <w:rsid w:val="00FD7DC3"/>
    <w:rsid w:val="00FE044F"/>
    <w:rsid w:val="00FE12E7"/>
    <w:rsid w:val="00FE1C11"/>
    <w:rsid w:val="00FE21E1"/>
    <w:rsid w:val="00FE27B8"/>
    <w:rsid w:val="00FE2C4F"/>
    <w:rsid w:val="00FE5789"/>
    <w:rsid w:val="00FE649F"/>
    <w:rsid w:val="00FE705F"/>
    <w:rsid w:val="00FE7AA7"/>
    <w:rsid w:val="00FF013C"/>
    <w:rsid w:val="00FF0150"/>
    <w:rsid w:val="00FF017B"/>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E8DCD"/>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F7"/>
    <w:rPr>
      <w:sz w:val="28"/>
    </w:rPr>
  </w:style>
  <w:style w:type="paragraph" w:styleId="Heading1">
    <w:name w:val="heading 1"/>
    <w:basedOn w:val="Normal"/>
    <w:next w:val="Normal"/>
    <w:link w:val="Heading1Char"/>
    <w:uiPriority w:val="9"/>
    <w:qFormat/>
    <w:rsid w:val="00292DF7"/>
    <w:pPr>
      <w:keepNext/>
      <w:jc w:val="center"/>
      <w:outlineLvl w:val="0"/>
    </w:pPr>
    <w:rPr>
      <w:b/>
      <w:sz w:val="22"/>
    </w:rPr>
  </w:style>
  <w:style w:type="paragraph" w:styleId="Heading2">
    <w:name w:val="heading 2"/>
    <w:basedOn w:val="Normal"/>
    <w:next w:val="Normal"/>
    <w:link w:val="Heading2Char"/>
    <w:uiPriority w:val="9"/>
    <w:qFormat/>
    <w:rsid w:val="00292DF7"/>
    <w:pPr>
      <w:keepNext/>
      <w:ind w:firstLine="720"/>
      <w:jc w:val="both"/>
      <w:outlineLvl w:val="1"/>
    </w:pPr>
    <w:rPr>
      <w:b/>
      <w:lang w:val="ro-RO"/>
    </w:rPr>
  </w:style>
  <w:style w:type="paragraph" w:styleId="Heading3">
    <w:name w:val="heading 3"/>
    <w:basedOn w:val="Normal"/>
    <w:next w:val="Normal"/>
    <w:link w:val="Heading3Char"/>
    <w:uiPriority w:val="9"/>
    <w:qFormat/>
    <w:rsid w:val="00292DF7"/>
    <w:pPr>
      <w:keepNext/>
      <w:ind w:firstLine="360"/>
      <w:outlineLvl w:val="2"/>
    </w:pPr>
    <w:rPr>
      <w:b/>
      <w:lang w:val="ro-RO"/>
    </w:rPr>
  </w:style>
  <w:style w:type="paragraph" w:styleId="Heading4">
    <w:name w:val="heading 4"/>
    <w:basedOn w:val="Normal"/>
    <w:next w:val="Normal"/>
    <w:link w:val="Heading4Char"/>
    <w:uiPriority w:val="9"/>
    <w:qFormat/>
    <w:rsid w:val="00292DF7"/>
    <w:pPr>
      <w:keepNext/>
      <w:outlineLvl w:val="3"/>
    </w:pPr>
    <w:rPr>
      <w:b/>
      <w:lang w:val="en-US"/>
    </w:rPr>
  </w:style>
  <w:style w:type="paragraph" w:styleId="Heading5">
    <w:name w:val="heading 5"/>
    <w:basedOn w:val="Normal"/>
    <w:next w:val="Normal"/>
    <w:link w:val="Heading5Char"/>
    <w:uiPriority w:val="9"/>
    <w:qFormat/>
    <w:rsid w:val="00292DF7"/>
    <w:pPr>
      <w:keepNext/>
      <w:jc w:val="both"/>
      <w:outlineLvl w:val="4"/>
    </w:pPr>
    <w:rPr>
      <w:b/>
      <w:lang w:val="ro-RO"/>
    </w:rPr>
  </w:style>
  <w:style w:type="paragraph" w:styleId="Heading6">
    <w:name w:val="heading 6"/>
    <w:basedOn w:val="Normal"/>
    <w:next w:val="Normal"/>
    <w:link w:val="Heading6Char"/>
    <w:uiPriority w:val="9"/>
    <w:qFormat/>
    <w:rsid w:val="00292DF7"/>
    <w:pPr>
      <w:keepNext/>
      <w:spacing w:line="360" w:lineRule="auto"/>
      <w:jc w:val="center"/>
      <w:outlineLvl w:val="5"/>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2DF7"/>
    <w:pPr>
      <w:jc w:val="both"/>
    </w:pPr>
    <w:rPr>
      <w:lang w:val="ro-RO"/>
    </w:rPr>
  </w:style>
  <w:style w:type="paragraph" w:styleId="BodyTextIndent">
    <w:name w:val="Body Text Indent"/>
    <w:basedOn w:val="Normal"/>
    <w:rsid w:val="00292DF7"/>
    <w:pPr>
      <w:ind w:firstLine="720"/>
      <w:jc w:val="both"/>
    </w:pPr>
    <w:rPr>
      <w:lang w:val="ro-RO"/>
    </w:rPr>
  </w:style>
  <w:style w:type="character" w:styleId="Hyperlink">
    <w:name w:val="Hyperlink"/>
    <w:rsid w:val="00292DF7"/>
    <w:rPr>
      <w:color w:val="0000FF"/>
      <w:u w:val="single"/>
    </w:rPr>
  </w:style>
  <w:style w:type="paragraph" w:styleId="BalloonText">
    <w:name w:val="Balloon Text"/>
    <w:basedOn w:val="Normal"/>
    <w:link w:val="BalloonTextChar"/>
    <w:uiPriority w:val="99"/>
    <w:semiHidden/>
    <w:rsid w:val="00F96142"/>
    <w:rPr>
      <w:rFonts w:ascii="Tahoma" w:hAnsi="Tahoma" w:cs="Tahoma"/>
      <w:sz w:val="16"/>
      <w:szCs w:val="16"/>
    </w:rPr>
  </w:style>
  <w:style w:type="paragraph" w:styleId="Header">
    <w:name w:val="header"/>
    <w:basedOn w:val="Normal"/>
    <w:link w:val="HeaderChar"/>
    <w:rsid w:val="00362FF1"/>
    <w:pPr>
      <w:tabs>
        <w:tab w:val="center" w:pos="4677"/>
        <w:tab w:val="right" w:pos="9355"/>
      </w:tabs>
    </w:pPr>
  </w:style>
  <w:style w:type="character" w:customStyle="1" w:styleId="HeaderChar">
    <w:name w:val="Header Char"/>
    <w:link w:val="Header"/>
    <w:rsid w:val="00362FF1"/>
    <w:rPr>
      <w:sz w:val="28"/>
    </w:rPr>
  </w:style>
  <w:style w:type="paragraph" w:styleId="Footer">
    <w:name w:val="footer"/>
    <w:basedOn w:val="Normal"/>
    <w:link w:val="FooterChar"/>
    <w:rsid w:val="00362FF1"/>
    <w:pPr>
      <w:tabs>
        <w:tab w:val="center" w:pos="4677"/>
        <w:tab w:val="right" w:pos="9355"/>
      </w:tabs>
    </w:pPr>
  </w:style>
  <w:style w:type="character" w:customStyle="1" w:styleId="FooterChar">
    <w:name w:val="Footer Char"/>
    <w:link w:val="Footer"/>
    <w:rsid w:val="00362FF1"/>
    <w:rPr>
      <w:sz w:val="28"/>
    </w:rPr>
  </w:style>
  <w:style w:type="paragraph" w:styleId="ListParagraph">
    <w:name w:val="List Paragraph"/>
    <w:aliases w:val="List Paragraph 1,Bullets,List Paragraph (numbered (a)),Numbered Paragraph,Main numbered paragraph,Akapit z listą BS,Lettre d'introduction,List Paragraph1,List Paragraph11,Scriptoria bullet points,Bullet Points,Liste Paragraf,Listenabsatz1"/>
    <w:basedOn w:val="Normal"/>
    <w:link w:val="ListParagraphChar"/>
    <w:uiPriority w:val="34"/>
    <w:qFormat/>
    <w:rsid w:val="001D3536"/>
    <w:pPr>
      <w:ind w:left="720"/>
      <w:contextualSpacing/>
    </w:pPr>
  </w:style>
  <w:style w:type="paragraph" w:styleId="NormalWeb">
    <w:name w:val="Normal (Web)"/>
    <w:aliases w:val="Знак, Знак"/>
    <w:basedOn w:val="Normal"/>
    <w:link w:val="NormalWebChar"/>
    <w:uiPriority w:val="99"/>
    <w:unhideWhenUsed/>
    <w:rsid w:val="009050E7"/>
    <w:rPr>
      <w:sz w:val="24"/>
      <w:szCs w:val="24"/>
    </w:rPr>
  </w:style>
  <w:style w:type="table" w:styleId="TableGrid">
    <w:name w:val="Table Grid"/>
    <w:basedOn w:val="TableNormal"/>
    <w:uiPriority w:val="5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3910"/>
    <w:rPr>
      <w:b/>
      <w:bCs/>
    </w:rPr>
  </w:style>
  <w:style w:type="character" w:customStyle="1" w:styleId="docbody">
    <w:name w:val="doc_body"/>
    <w:basedOn w:val="DefaultParagraphFont"/>
    <w:rsid w:val="001723F1"/>
  </w:style>
  <w:style w:type="paragraph" w:customStyle="1" w:styleId="cb">
    <w:name w:val="cb"/>
    <w:basedOn w:val="Normal"/>
    <w:uiPriority w:val="99"/>
    <w:rsid w:val="008D311C"/>
    <w:pPr>
      <w:jc w:val="center"/>
    </w:pPr>
    <w:rPr>
      <w:rFonts w:eastAsia="Calibri"/>
      <w:b/>
      <w:bCs/>
      <w:sz w:val="24"/>
      <w:szCs w:val="24"/>
    </w:rPr>
  </w:style>
  <w:style w:type="paragraph" w:styleId="NoSpacing">
    <w:name w:val="No Spacing"/>
    <w:link w:val="NoSpacingChar"/>
    <w:uiPriority w:val="1"/>
    <w:qFormat/>
    <w:rsid w:val="001D38BC"/>
    <w:rPr>
      <w:sz w:val="28"/>
    </w:rPr>
  </w:style>
  <w:style w:type="character" w:customStyle="1" w:styleId="NoSpacingChar">
    <w:name w:val="No Spacing Char"/>
    <w:link w:val="NoSpacing"/>
    <w:uiPriority w:val="99"/>
    <w:locked/>
    <w:rsid w:val="001D38BC"/>
    <w:rPr>
      <w:sz w:val="28"/>
    </w:rPr>
  </w:style>
  <w:style w:type="paragraph" w:customStyle="1" w:styleId="msonormalmailrucssattributepostfix">
    <w:name w:val="msonormal_mailru_css_attribute_postfix"/>
    <w:basedOn w:val="Normal"/>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FollowedHyperlink">
    <w:name w:val="FollowedHyperlink"/>
    <w:basedOn w:val="DefaultParagraphFont"/>
    <w:uiPriority w:val="99"/>
    <w:semiHidden/>
    <w:unhideWhenUsed/>
    <w:rsid w:val="00080E07"/>
    <w:rPr>
      <w:color w:val="800080" w:themeColor="followedHyperlink"/>
      <w:u w:val="single"/>
    </w:rPr>
  </w:style>
  <w:style w:type="character" w:customStyle="1" w:styleId="Bodytext0">
    <w:name w:val="Body text_"/>
    <w:basedOn w:val="DefaultParagraphFont"/>
    <w:link w:val="BodyText2"/>
    <w:rsid w:val="009A0AB5"/>
    <w:rPr>
      <w:sz w:val="25"/>
      <w:szCs w:val="25"/>
      <w:shd w:val="clear" w:color="auto" w:fill="FFFFFF"/>
    </w:rPr>
  </w:style>
  <w:style w:type="character" w:customStyle="1" w:styleId="BodyText1">
    <w:name w:val="Body Text1"/>
    <w:basedOn w:val="Bodytext0"/>
    <w:rsid w:val="009A0AB5"/>
    <w:rPr>
      <w:color w:val="000000"/>
      <w:spacing w:val="0"/>
      <w:w w:val="100"/>
      <w:position w:val="0"/>
      <w:sz w:val="25"/>
      <w:szCs w:val="25"/>
      <w:shd w:val="clear" w:color="auto" w:fill="FFFFFF"/>
      <w:lang w:val="ro-RO"/>
    </w:rPr>
  </w:style>
  <w:style w:type="character" w:customStyle="1" w:styleId="Bodytext3">
    <w:name w:val="Body text (3)_"/>
    <w:basedOn w:val="DefaultParagraphFont"/>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
    <w:name w:val="Body Text2"/>
    <w:basedOn w:val="Normal"/>
    <w:link w:val="Bodytext0"/>
    <w:rsid w:val="009A0AB5"/>
    <w:pPr>
      <w:widowControl w:val="0"/>
      <w:shd w:val="clear" w:color="auto" w:fill="FFFFFF"/>
      <w:spacing w:line="312" w:lineRule="exact"/>
      <w:jc w:val="both"/>
    </w:pPr>
    <w:rPr>
      <w:sz w:val="25"/>
      <w:szCs w:val="25"/>
    </w:rPr>
  </w:style>
  <w:style w:type="character" w:customStyle="1" w:styleId="BodytextItalic">
    <w:name w:val="Body text + Italic"/>
    <w:basedOn w:val="Bodytext0"/>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qFormat/>
    <w:locked/>
    <w:rsid w:val="00501586"/>
    <w:rPr>
      <w:sz w:val="28"/>
    </w:rPr>
  </w:style>
  <w:style w:type="paragraph" w:styleId="ListBullet">
    <w:name w:val="List Bullet"/>
    <w:basedOn w:val="Normal"/>
    <w:uiPriority w:val="10"/>
    <w:unhideWhenUsed/>
    <w:qFormat/>
    <w:rsid w:val="00E95413"/>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DefaultParagraphFont"/>
    <w:rsid w:val="00C87496"/>
  </w:style>
  <w:style w:type="character" w:customStyle="1" w:styleId="docblue">
    <w:name w:val="doc_blue"/>
    <w:basedOn w:val="DefaultParagraphFont"/>
    <w:rsid w:val="00066A54"/>
  </w:style>
  <w:style w:type="character" w:styleId="Emphasis">
    <w:name w:val="Emphasis"/>
    <w:basedOn w:val="DefaultParagraphFont"/>
    <w:uiPriority w:val="20"/>
    <w:qFormat/>
    <w:rsid w:val="00293CF8"/>
    <w:rPr>
      <w:i/>
      <w:iCs/>
    </w:rPr>
  </w:style>
  <w:style w:type="paragraph" w:customStyle="1" w:styleId="tt">
    <w:name w:val="tt"/>
    <w:basedOn w:val="Normal"/>
    <w:rsid w:val="001948A5"/>
    <w:pPr>
      <w:jc w:val="center"/>
    </w:pPr>
    <w:rPr>
      <w:rFonts w:eastAsiaTheme="minorEastAsia"/>
      <w:b/>
      <w:bCs/>
      <w:sz w:val="24"/>
      <w:szCs w:val="24"/>
      <w:lang w:val="en-GB" w:eastAsia="en-GB"/>
    </w:rPr>
  </w:style>
  <w:style w:type="paragraph" w:styleId="PlainText">
    <w:name w:val="Plain Text"/>
    <w:basedOn w:val="Normal"/>
    <w:link w:val="PlainTextChar"/>
    <w:rsid w:val="0003441C"/>
    <w:rPr>
      <w:rFonts w:ascii="Courier New" w:hAnsi="Courier New"/>
      <w:sz w:val="20"/>
      <w:lang w:val="en-AU" w:eastAsia="en-US"/>
    </w:rPr>
  </w:style>
  <w:style w:type="character" w:customStyle="1" w:styleId="PlainTextChar">
    <w:name w:val="Plain Text Char"/>
    <w:basedOn w:val="DefaultParagraphFont"/>
    <w:link w:val="PlainText"/>
    <w:rsid w:val="0003441C"/>
    <w:rPr>
      <w:rFonts w:ascii="Courier New" w:hAnsi="Courier New"/>
      <w:lang w:val="en-AU" w:eastAsia="en-US"/>
    </w:rPr>
  </w:style>
  <w:style w:type="paragraph" w:customStyle="1" w:styleId="rg">
    <w:name w:val="rg"/>
    <w:basedOn w:val="Normal"/>
    <w:uiPriority w:val="99"/>
    <w:rsid w:val="009D4624"/>
    <w:pPr>
      <w:jc w:val="right"/>
    </w:pPr>
    <w:rPr>
      <w:sz w:val="24"/>
      <w:szCs w:val="24"/>
      <w:lang w:val="ro-RO" w:eastAsia="ro-RO"/>
    </w:rPr>
  </w:style>
  <w:style w:type="character" w:customStyle="1" w:styleId="NormalWebChar">
    <w:name w:val="Normal (Web) Char"/>
    <w:aliases w:val="Знак Char, Знак Char"/>
    <w:link w:val="NormalWeb"/>
    <w:uiPriority w:val="99"/>
    <w:locked/>
    <w:rsid w:val="005E43DC"/>
    <w:rPr>
      <w:sz w:val="24"/>
      <w:szCs w:val="24"/>
    </w:rPr>
  </w:style>
  <w:style w:type="character" w:styleId="CommentReference">
    <w:name w:val="annotation reference"/>
    <w:basedOn w:val="DefaultParagraphFont"/>
    <w:uiPriority w:val="99"/>
    <w:semiHidden/>
    <w:unhideWhenUsed/>
    <w:rsid w:val="0014373D"/>
    <w:rPr>
      <w:sz w:val="16"/>
      <w:szCs w:val="16"/>
    </w:rPr>
  </w:style>
  <w:style w:type="paragraph" w:styleId="CommentText">
    <w:name w:val="annotation text"/>
    <w:basedOn w:val="Normal"/>
    <w:link w:val="CommentTextChar"/>
    <w:uiPriority w:val="99"/>
    <w:semiHidden/>
    <w:unhideWhenUsed/>
    <w:rsid w:val="0014373D"/>
    <w:pPr>
      <w:spacing w:after="160"/>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semiHidden/>
    <w:rsid w:val="0014373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7B748F"/>
    <w:pPr>
      <w:spacing w:after="0"/>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7B748F"/>
    <w:rPr>
      <w:rFonts w:asciiTheme="minorHAnsi" w:eastAsiaTheme="minorHAnsi" w:hAnsiTheme="minorHAnsi" w:cstheme="minorBidi"/>
      <w:b/>
      <w:bCs/>
      <w:lang w:val="en-US" w:eastAsia="en-US"/>
    </w:rPr>
  </w:style>
  <w:style w:type="paragraph" w:styleId="Revision">
    <w:name w:val="Revision"/>
    <w:hidden/>
    <w:uiPriority w:val="99"/>
    <w:semiHidden/>
    <w:rsid w:val="00906FEA"/>
    <w:rPr>
      <w:sz w:val="28"/>
    </w:rPr>
  </w:style>
  <w:style w:type="paragraph" w:customStyle="1" w:styleId="cp">
    <w:name w:val="cp"/>
    <w:basedOn w:val="Normal"/>
    <w:rsid w:val="008612C5"/>
    <w:pPr>
      <w:jc w:val="center"/>
    </w:pPr>
    <w:rPr>
      <w:b/>
      <w:bCs/>
      <w:sz w:val="24"/>
      <w:szCs w:val="24"/>
      <w:lang w:val="en-GB" w:eastAsia="en-GB"/>
    </w:rPr>
  </w:style>
  <w:style w:type="character" w:customStyle="1" w:styleId="Heading1Char">
    <w:name w:val="Heading 1 Char"/>
    <w:basedOn w:val="DefaultParagraphFont"/>
    <w:link w:val="Heading1"/>
    <w:uiPriority w:val="9"/>
    <w:rsid w:val="008612C5"/>
    <w:rPr>
      <w:b/>
      <w:sz w:val="22"/>
    </w:rPr>
  </w:style>
  <w:style w:type="character" w:customStyle="1" w:styleId="Heading2Char">
    <w:name w:val="Heading 2 Char"/>
    <w:basedOn w:val="DefaultParagraphFont"/>
    <w:link w:val="Heading2"/>
    <w:uiPriority w:val="9"/>
    <w:rsid w:val="008612C5"/>
    <w:rPr>
      <w:b/>
      <w:sz w:val="28"/>
      <w:lang w:val="ro-RO"/>
    </w:rPr>
  </w:style>
  <w:style w:type="character" w:customStyle="1" w:styleId="Heading3Char">
    <w:name w:val="Heading 3 Char"/>
    <w:basedOn w:val="DefaultParagraphFont"/>
    <w:link w:val="Heading3"/>
    <w:uiPriority w:val="9"/>
    <w:rsid w:val="008612C5"/>
    <w:rPr>
      <w:b/>
      <w:sz w:val="28"/>
      <w:lang w:val="ro-RO"/>
    </w:rPr>
  </w:style>
  <w:style w:type="character" w:customStyle="1" w:styleId="Heading4Char">
    <w:name w:val="Heading 4 Char"/>
    <w:basedOn w:val="DefaultParagraphFont"/>
    <w:link w:val="Heading4"/>
    <w:uiPriority w:val="9"/>
    <w:rsid w:val="008612C5"/>
    <w:rPr>
      <w:b/>
      <w:sz w:val="28"/>
      <w:lang w:val="en-US"/>
    </w:rPr>
  </w:style>
  <w:style w:type="character" w:customStyle="1" w:styleId="Heading5Char">
    <w:name w:val="Heading 5 Char"/>
    <w:basedOn w:val="DefaultParagraphFont"/>
    <w:link w:val="Heading5"/>
    <w:uiPriority w:val="9"/>
    <w:rsid w:val="008612C5"/>
    <w:rPr>
      <w:b/>
      <w:sz w:val="28"/>
      <w:lang w:val="ro-RO"/>
    </w:rPr>
  </w:style>
  <w:style w:type="character" w:customStyle="1" w:styleId="Heading6Char">
    <w:name w:val="Heading 6 Char"/>
    <w:basedOn w:val="DefaultParagraphFont"/>
    <w:link w:val="Heading6"/>
    <w:uiPriority w:val="9"/>
    <w:rsid w:val="008612C5"/>
    <w:rPr>
      <w:b/>
      <w:sz w:val="28"/>
      <w:lang w:val="ro-RO"/>
    </w:rPr>
  </w:style>
  <w:style w:type="paragraph" w:styleId="Title">
    <w:name w:val="Title"/>
    <w:basedOn w:val="Normal"/>
    <w:next w:val="Normal"/>
    <w:link w:val="TitleChar"/>
    <w:uiPriority w:val="10"/>
    <w:qFormat/>
    <w:rsid w:val="008612C5"/>
    <w:pPr>
      <w:keepNext/>
      <w:keepLines/>
      <w:spacing w:before="480" w:after="120"/>
      <w:ind w:firstLine="720"/>
      <w:jc w:val="both"/>
    </w:pPr>
    <w:rPr>
      <w:b/>
      <w:sz w:val="72"/>
      <w:szCs w:val="72"/>
      <w:lang w:val="en-US" w:eastAsia="en-US"/>
    </w:rPr>
  </w:style>
  <w:style w:type="character" w:customStyle="1" w:styleId="TitleChar">
    <w:name w:val="Title Char"/>
    <w:basedOn w:val="DefaultParagraphFont"/>
    <w:link w:val="Title"/>
    <w:uiPriority w:val="10"/>
    <w:rsid w:val="008612C5"/>
    <w:rPr>
      <w:b/>
      <w:sz w:val="72"/>
      <w:szCs w:val="72"/>
      <w:lang w:val="en-US" w:eastAsia="en-US"/>
    </w:rPr>
  </w:style>
  <w:style w:type="paragraph" w:customStyle="1" w:styleId="lf">
    <w:name w:val="lf"/>
    <w:basedOn w:val="Normal"/>
    <w:uiPriority w:val="99"/>
    <w:semiHidden/>
    <w:rsid w:val="008612C5"/>
    <w:rPr>
      <w:rFonts w:eastAsiaTheme="minorEastAsia"/>
      <w:sz w:val="24"/>
      <w:szCs w:val="24"/>
      <w:lang w:val="en-GB" w:eastAsia="en-GB"/>
    </w:rPr>
  </w:style>
  <w:style w:type="character" w:customStyle="1" w:styleId="BalloonTextChar">
    <w:name w:val="Balloon Text Char"/>
    <w:basedOn w:val="DefaultParagraphFont"/>
    <w:link w:val="BalloonText"/>
    <w:uiPriority w:val="99"/>
    <w:semiHidden/>
    <w:rsid w:val="008612C5"/>
    <w:rPr>
      <w:rFonts w:ascii="Tahoma" w:hAnsi="Tahoma" w:cs="Tahoma"/>
      <w:sz w:val="16"/>
      <w:szCs w:val="16"/>
    </w:rPr>
  </w:style>
  <w:style w:type="paragraph" w:styleId="FootnoteText">
    <w:name w:val="footnote text"/>
    <w:basedOn w:val="Normal"/>
    <w:link w:val="FootnoteTextChar"/>
    <w:semiHidden/>
    <w:unhideWhenUsed/>
    <w:rsid w:val="008612C5"/>
    <w:pPr>
      <w:ind w:firstLine="720"/>
      <w:jc w:val="both"/>
    </w:pPr>
    <w:rPr>
      <w:sz w:val="20"/>
      <w:lang w:val="en-US" w:eastAsia="en-US"/>
    </w:rPr>
  </w:style>
  <w:style w:type="character" w:customStyle="1" w:styleId="FootnoteTextChar">
    <w:name w:val="Footnote Text Char"/>
    <w:basedOn w:val="DefaultParagraphFont"/>
    <w:link w:val="FootnoteText"/>
    <w:semiHidden/>
    <w:rsid w:val="008612C5"/>
    <w:rPr>
      <w:lang w:val="en-US" w:eastAsia="en-US"/>
    </w:rPr>
  </w:style>
  <w:style w:type="character" w:styleId="FootnoteReference">
    <w:name w:val="footnote reference"/>
    <w:basedOn w:val="DefaultParagraphFont"/>
    <w:semiHidden/>
    <w:unhideWhenUsed/>
    <w:rsid w:val="008612C5"/>
    <w:rPr>
      <w:vertAlign w:val="superscript"/>
    </w:rPr>
  </w:style>
  <w:style w:type="character" w:customStyle="1" w:styleId="UnresolvedMention1">
    <w:name w:val="Unresolved Mention1"/>
    <w:basedOn w:val="DefaultParagraphFont"/>
    <w:uiPriority w:val="99"/>
    <w:semiHidden/>
    <w:unhideWhenUsed/>
    <w:rsid w:val="008612C5"/>
    <w:rPr>
      <w:color w:val="605E5C"/>
      <w:shd w:val="clear" w:color="auto" w:fill="E1DFDD"/>
    </w:rPr>
  </w:style>
  <w:style w:type="paragraph" w:styleId="Subtitle">
    <w:name w:val="Subtitle"/>
    <w:basedOn w:val="Normal"/>
    <w:next w:val="Normal"/>
    <w:link w:val="SubtitleChar"/>
    <w:uiPriority w:val="11"/>
    <w:qFormat/>
    <w:rsid w:val="008612C5"/>
    <w:pPr>
      <w:keepNext/>
      <w:keepLines/>
      <w:spacing w:before="360" w:after="80"/>
      <w:ind w:firstLine="720"/>
      <w:jc w:val="both"/>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8612C5"/>
    <w:rPr>
      <w:rFonts w:ascii="Georgia" w:eastAsia="Georgia" w:hAnsi="Georgia" w:cs="Georgia"/>
      <w:i/>
      <w:color w:val="666666"/>
      <w:sz w:val="48"/>
      <w:szCs w:val="48"/>
      <w:lang w:val="en-US" w:eastAsia="en-US"/>
    </w:rPr>
  </w:style>
  <w:style w:type="paragraph" w:customStyle="1" w:styleId="md">
    <w:name w:val="md"/>
    <w:basedOn w:val="Normal"/>
    <w:rsid w:val="007674FF"/>
    <w:pPr>
      <w:ind w:firstLine="567"/>
      <w:jc w:val="both"/>
    </w:pPr>
    <w:rPr>
      <w:i/>
      <w:iCs/>
      <w:color w:val="663300"/>
      <w:sz w:val="20"/>
      <w:lang w:val="en-GB" w:eastAsia="en-GB"/>
    </w:rPr>
  </w:style>
  <w:style w:type="character" w:customStyle="1" w:styleId="UnresolvedMention">
    <w:name w:val="Unresolved Mention"/>
    <w:basedOn w:val="DefaultParagraphFont"/>
    <w:uiPriority w:val="99"/>
    <w:semiHidden/>
    <w:unhideWhenUsed/>
    <w:rsid w:val="004A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3118592">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0302646">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11480294">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09985746">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54349014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781922908">
      <w:bodyDiv w:val="1"/>
      <w:marLeft w:val="0"/>
      <w:marRight w:val="0"/>
      <w:marTop w:val="0"/>
      <w:marBottom w:val="0"/>
      <w:divBdr>
        <w:top w:val="none" w:sz="0" w:space="0" w:color="auto"/>
        <w:left w:val="none" w:sz="0" w:space="0" w:color="auto"/>
        <w:bottom w:val="none" w:sz="0" w:space="0" w:color="auto"/>
        <w:right w:val="none" w:sz="0" w:space="0" w:color="auto"/>
      </w:divBdr>
    </w:div>
    <w:div w:id="808595181">
      <w:bodyDiv w:val="1"/>
      <w:marLeft w:val="0"/>
      <w:marRight w:val="0"/>
      <w:marTop w:val="0"/>
      <w:marBottom w:val="0"/>
      <w:divBdr>
        <w:top w:val="none" w:sz="0" w:space="0" w:color="auto"/>
        <w:left w:val="none" w:sz="0" w:space="0" w:color="auto"/>
        <w:bottom w:val="none" w:sz="0" w:space="0" w:color="auto"/>
        <w:right w:val="none" w:sz="0" w:space="0" w:color="auto"/>
      </w:divBdr>
    </w:div>
    <w:div w:id="83908531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868028374">
      <w:bodyDiv w:val="1"/>
      <w:marLeft w:val="0"/>
      <w:marRight w:val="0"/>
      <w:marTop w:val="0"/>
      <w:marBottom w:val="0"/>
      <w:divBdr>
        <w:top w:val="none" w:sz="0" w:space="0" w:color="auto"/>
        <w:left w:val="none" w:sz="0" w:space="0" w:color="auto"/>
        <w:bottom w:val="none" w:sz="0" w:space="0" w:color="auto"/>
        <w:right w:val="none" w:sz="0" w:space="0" w:color="auto"/>
      </w:divBdr>
    </w:div>
    <w:div w:id="975767966">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05398063">
      <w:bodyDiv w:val="1"/>
      <w:marLeft w:val="0"/>
      <w:marRight w:val="0"/>
      <w:marTop w:val="0"/>
      <w:marBottom w:val="0"/>
      <w:divBdr>
        <w:top w:val="none" w:sz="0" w:space="0" w:color="auto"/>
        <w:left w:val="none" w:sz="0" w:space="0" w:color="auto"/>
        <w:bottom w:val="none" w:sz="0" w:space="0" w:color="auto"/>
        <w:right w:val="none" w:sz="0" w:space="0" w:color="auto"/>
      </w:divBdr>
    </w:div>
    <w:div w:id="1011638807">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027097377">
      <w:bodyDiv w:val="1"/>
      <w:marLeft w:val="0"/>
      <w:marRight w:val="0"/>
      <w:marTop w:val="0"/>
      <w:marBottom w:val="0"/>
      <w:divBdr>
        <w:top w:val="none" w:sz="0" w:space="0" w:color="auto"/>
        <w:left w:val="none" w:sz="0" w:space="0" w:color="auto"/>
        <w:bottom w:val="none" w:sz="0" w:space="0" w:color="auto"/>
        <w:right w:val="none" w:sz="0" w:space="0" w:color="auto"/>
      </w:divBdr>
    </w:div>
    <w:div w:id="1035038875">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75415164">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59811806">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52480749">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10217666">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62910733">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16907723">
      <w:bodyDiv w:val="1"/>
      <w:marLeft w:val="0"/>
      <w:marRight w:val="0"/>
      <w:marTop w:val="0"/>
      <w:marBottom w:val="0"/>
      <w:divBdr>
        <w:top w:val="none" w:sz="0" w:space="0" w:color="auto"/>
        <w:left w:val="none" w:sz="0" w:space="0" w:color="auto"/>
        <w:bottom w:val="none" w:sz="0" w:space="0" w:color="auto"/>
        <w:right w:val="none" w:sz="0" w:space="0" w:color="auto"/>
      </w:divBdr>
    </w:div>
    <w:div w:id="1637024368">
      <w:bodyDiv w:val="1"/>
      <w:marLeft w:val="0"/>
      <w:marRight w:val="0"/>
      <w:marTop w:val="0"/>
      <w:marBottom w:val="0"/>
      <w:divBdr>
        <w:top w:val="none" w:sz="0" w:space="0" w:color="auto"/>
        <w:left w:val="none" w:sz="0" w:space="0" w:color="auto"/>
        <w:bottom w:val="none" w:sz="0" w:space="0" w:color="auto"/>
        <w:right w:val="none" w:sz="0" w:space="0" w:color="auto"/>
      </w:divBdr>
    </w:div>
    <w:div w:id="1670988603">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44986221">
      <w:bodyDiv w:val="1"/>
      <w:marLeft w:val="0"/>
      <w:marRight w:val="0"/>
      <w:marTop w:val="0"/>
      <w:marBottom w:val="0"/>
      <w:divBdr>
        <w:top w:val="none" w:sz="0" w:space="0" w:color="auto"/>
        <w:left w:val="none" w:sz="0" w:space="0" w:color="auto"/>
        <w:bottom w:val="none" w:sz="0" w:space="0" w:color="auto"/>
        <w:right w:val="none" w:sz="0" w:space="0" w:color="auto"/>
      </w:divBdr>
    </w:div>
    <w:div w:id="1756589079">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56669792">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 w:id="2055034118">
      <w:bodyDiv w:val="1"/>
      <w:marLeft w:val="0"/>
      <w:marRight w:val="0"/>
      <w:marTop w:val="0"/>
      <w:marBottom w:val="0"/>
      <w:divBdr>
        <w:top w:val="none" w:sz="0" w:space="0" w:color="auto"/>
        <w:left w:val="none" w:sz="0" w:space="0" w:color="auto"/>
        <w:bottom w:val="none" w:sz="0" w:space="0" w:color="auto"/>
        <w:right w:val="none" w:sz="0" w:space="0" w:color="auto"/>
      </w:divBdr>
    </w:div>
    <w:div w:id="2061710168">
      <w:bodyDiv w:val="1"/>
      <w:marLeft w:val="0"/>
      <w:marRight w:val="0"/>
      <w:marTop w:val="0"/>
      <w:marBottom w:val="0"/>
      <w:divBdr>
        <w:top w:val="none" w:sz="0" w:space="0" w:color="auto"/>
        <w:left w:val="none" w:sz="0" w:space="0" w:color="auto"/>
        <w:bottom w:val="none" w:sz="0" w:space="0" w:color="auto"/>
        <w:right w:val="none" w:sz="0" w:space="0" w:color="auto"/>
      </w:divBdr>
    </w:div>
    <w:div w:id="21368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d.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12696&#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BA30-FFE9-4BF5-9EF8-AF4A8A9C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2015.dotx</Template>
  <TotalTime>130</TotalTime>
  <Pages>4</Pages>
  <Words>1588</Words>
  <Characters>9055</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Liliana Mamaliga</cp:lastModifiedBy>
  <cp:revision>7</cp:revision>
  <cp:lastPrinted>2020-07-30T12:26:00Z</cp:lastPrinted>
  <dcterms:created xsi:type="dcterms:W3CDTF">2024-06-24T03:50:00Z</dcterms:created>
  <dcterms:modified xsi:type="dcterms:W3CDTF">2024-06-25T08:25:00Z</dcterms:modified>
</cp:coreProperties>
</file>