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FEE" w:rsidRPr="00FA194B" w:rsidRDefault="00730FEE" w:rsidP="00E25218">
      <w:pPr>
        <w:rPr>
          <w:sz w:val="28"/>
          <w:szCs w:val="28"/>
          <w:lang w:val="ro-RO"/>
        </w:rPr>
      </w:pPr>
    </w:p>
    <w:p w:rsidR="008E38AA" w:rsidRDefault="008E38AA" w:rsidP="00E25218">
      <w:pPr>
        <w:ind w:firstLine="0"/>
        <w:jc w:val="center"/>
        <w:rPr>
          <w:b/>
          <w:sz w:val="28"/>
          <w:szCs w:val="28"/>
          <w:lang w:val="ro-RO"/>
        </w:rPr>
      </w:pPr>
      <w:r w:rsidRPr="008E38AA">
        <w:rPr>
          <w:b/>
          <w:sz w:val="28"/>
          <w:szCs w:val="28"/>
          <w:lang w:val="ro-MD" w:eastAsia="ru-RU"/>
        </w:rPr>
        <w:t xml:space="preserve">cu privire la aprobarea proiectului </w:t>
      </w:r>
      <w:r w:rsidRPr="008E38AA">
        <w:rPr>
          <w:b/>
          <w:sz w:val="28"/>
          <w:szCs w:val="28"/>
          <w:lang w:val="ro-RO" w:eastAsia="ru-RU"/>
        </w:rPr>
        <w:t xml:space="preserve">de lege </w:t>
      </w:r>
      <w:r w:rsidRPr="008E38AA">
        <w:rPr>
          <w:b/>
          <w:bCs/>
          <w:sz w:val="28"/>
          <w:szCs w:val="28"/>
          <w:lang w:val="ro-RO"/>
        </w:rPr>
        <w:t>privind combaterea întârzierii în executarea obligațiilor de plată în temeiul contractelor încheiate între profesioniști, între profesioniști și autoritățile contractante</w:t>
      </w:r>
    </w:p>
    <w:p w:rsidR="00730FEE" w:rsidRPr="00FA194B" w:rsidRDefault="00730FEE" w:rsidP="00E25218">
      <w:pPr>
        <w:ind w:firstLine="0"/>
        <w:jc w:val="center"/>
        <w:rPr>
          <w:rFonts w:asciiTheme="majorBidi" w:hAnsiTheme="majorBidi" w:cstheme="majorBidi"/>
          <w:b/>
          <w:bCs/>
          <w:sz w:val="28"/>
          <w:szCs w:val="28"/>
          <w:lang w:val="ro-RO" w:eastAsia="ro-RO"/>
        </w:rPr>
      </w:pPr>
      <w:r w:rsidRPr="00FA194B">
        <w:rPr>
          <w:b/>
          <w:sz w:val="28"/>
          <w:szCs w:val="28"/>
          <w:lang w:val="ro-RO"/>
        </w:rPr>
        <w:t>------------------------------------------------------------</w:t>
      </w:r>
    </w:p>
    <w:p w:rsidR="00730FEE" w:rsidRPr="00FA194B" w:rsidRDefault="00730FEE" w:rsidP="00E25218">
      <w:pPr>
        <w:rPr>
          <w:rFonts w:asciiTheme="majorBidi" w:hAnsiTheme="majorBidi" w:cstheme="majorBidi"/>
          <w:sz w:val="28"/>
          <w:szCs w:val="28"/>
          <w:lang w:val="ro-RO" w:eastAsia="ro-RO"/>
        </w:rPr>
      </w:pPr>
    </w:p>
    <w:p w:rsidR="00730FEE" w:rsidRPr="00FA194B" w:rsidRDefault="00730FEE" w:rsidP="00E25218">
      <w:pPr>
        <w:rPr>
          <w:sz w:val="28"/>
          <w:szCs w:val="28"/>
          <w:lang w:val="ro-RO"/>
        </w:rPr>
      </w:pPr>
      <w:r w:rsidRPr="00FA194B">
        <w:rPr>
          <w:sz w:val="28"/>
          <w:szCs w:val="28"/>
          <w:lang w:val="ro-RO"/>
        </w:rPr>
        <w:t>Guvernul HOTĂRĂȘTE:</w:t>
      </w:r>
    </w:p>
    <w:p w:rsidR="00730FEE" w:rsidRPr="00FA194B" w:rsidRDefault="00730FEE" w:rsidP="00E25218">
      <w:pPr>
        <w:rPr>
          <w:sz w:val="28"/>
          <w:szCs w:val="28"/>
          <w:lang w:val="ro-RO"/>
        </w:rPr>
      </w:pPr>
    </w:p>
    <w:p w:rsidR="005A4D63" w:rsidRPr="005A4D63" w:rsidRDefault="005A4D63" w:rsidP="005A4D63">
      <w:pPr>
        <w:ind w:firstLine="567"/>
        <w:rPr>
          <w:bCs/>
          <w:sz w:val="28"/>
          <w:szCs w:val="28"/>
          <w:lang w:val="ro-RO"/>
        </w:rPr>
      </w:pPr>
      <w:r w:rsidRPr="005A4D63">
        <w:rPr>
          <w:sz w:val="28"/>
          <w:szCs w:val="28"/>
          <w:lang w:val="ro-MD" w:eastAsia="ru-RU"/>
        </w:rPr>
        <w:t xml:space="preserve">Se aprobă și se prezintă Parlamentului Republicii Moldova spre examinare proiectul </w:t>
      </w:r>
      <w:r w:rsidRPr="005A4D63">
        <w:rPr>
          <w:sz w:val="28"/>
          <w:szCs w:val="28"/>
          <w:lang w:val="ro-RO" w:eastAsia="ru-RU"/>
        </w:rPr>
        <w:t xml:space="preserve">de lege </w:t>
      </w:r>
      <w:r w:rsidRPr="005A4D63">
        <w:rPr>
          <w:bCs/>
          <w:sz w:val="28"/>
          <w:szCs w:val="28"/>
          <w:lang w:val="ro-RO"/>
        </w:rPr>
        <w:t>privind combaterea întârzierii în executarea obligațiilor de plată în temeiul contractelor încheiate între profesioniști, între profesioniști și autoritățile contractante.</w:t>
      </w:r>
    </w:p>
    <w:p w:rsidR="00730FEE" w:rsidRDefault="00730FEE" w:rsidP="00E25218">
      <w:pPr>
        <w:rPr>
          <w:rFonts w:asciiTheme="majorBidi" w:hAnsiTheme="majorBidi" w:cstheme="majorBidi"/>
          <w:sz w:val="28"/>
          <w:szCs w:val="28"/>
          <w:lang w:val="ro-RO" w:eastAsia="ro-RO"/>
        </w:rPr>
      </w:pPr>
    </w:p>
    <w:p w:rsidR="00730FEE" w:rsidRPr="00FA194B" w:rsidRDefault="00730FEE" w:rsidP="00E25218">
      <w:pPr>
        <w:rPr>
          <w:rFonts w:asciiTheme="majorBidi" w:hAnsiTheme="majorBidi" w:cstheme="majorBidi"/>
          <w:sz w:val="28"/>
          <w:szCs w:val="28"/>
          <w:lang w:val="ro-RO" w:eastAsia="ro-RO"/>
        </w:rPr>
      </w:pPr>
    </w:p>
    <w:p w:rsidR="003B04ED" w:rsidRPr="00FA194B" w:rsidRDefault="003B04ED" w:rsidP="00E25218">
      <w:pPr>
        <w:rPr>
          <w:rFonts w:asciiTheme="majorBidi" w:hAnsiTheme="majorBidi" w:cstheme="majorBidi"/>
          <w:b/>
          <w:sz w:val="28"/>
          <w:szCs w:val="28"/>
          <w:lang w:val="ro-RO" w:eastAsia="ro-RO"/>
        </w:rPr>
      </w:pPr>
      <w:r w:rsidRPr="00FA194B">
        <w:rPr>
          <w:rFonts w:asciiTheme="majorBidi" w:hAnsiTheme="majorBidi" w:cstheme="majorBidi"/>
          <w:b/>
          <w:sz w:val="28"/>
          <w:szCs w:val="28"/>
          <w:lang w:val="ro-RO" w:eastAsia="ro-RO"/>
        </w:rPr>
        <w:t>Prim-ministru</w:t>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BE6FF3">
        <w:rPr>
          <w:rFonts w:asciiTheme="majorBidi" w:hAnsiTheme="majorBidi" w:cstheme="majorBidi"/>
          <w:b/>
          <w:sz w:val="28"/>
          <w:szCs w:val="28"/>
          <w:lang w:val="ro-RO" w:eastAsia="ro-RO"/>
        </w:rPr>
        <w:t xml:space="preserve">     </w:t>
      </w:r>
      <w:r w:rsidR="000F45AB">
        <w:rPr>
          <w:rFonts w:asciiTheme="majorBidi" w:hAnsiTheme="majorBidi" w:cstheme="majorBidi"/>
          <w:b/>
          <w:sz w:val="28"/>
          <w:szCs w:val="28"/>
          <w:lang w:val="ro-MD" w:eastAsia="ro-RO"/>
        </w:rPr>
        <w:t>D</w:t>
      </w:r>
      <w:r w:rsidR="000F45AB">
        <w:rPr>
          <w:rFonts w:asciiTheme="majorBidi" w:hAnsiTheme="majorBidi" w:cstheme="majorBidi"/>
          <w:b/>
          <w:sz w:val="28"/>
          <w:szCs w:val="28"/>
          <w:lang w:val="ro-RO" w:eastAsia="ro-RO"/>
        </w:rPr>
        <w:t xml:space="preserve">orin </w:t>
      </w:r>
      <w:r w:rsidR="00EC04EF">
        <w:rPr>
          <w:rFonts w:asciiTheme="majorBidi" w:hAnsiTheme="majorBidi" w:cstheme="majorBidi"/>
          <w:b/>
          <w:sz w:val="28"/>
          <w:szCs w:val="28"/>
          <w:lang w:val="ro-RO" w:eastAsia="ro-RO"/>
        </w:rPr>
        <w:t>RECEAN</w:t>
      </w:r>
    </w:p>
    <w:p w:rsidR="003B04ED" w:rsidRDefault="003B04ED" w:rsidP="00E25218">
      <w:pPr>
        <w:rPr>
          <w:rFonts w:asciiTheme="majorBidi" w:hAnsiTheme="majorBidi" w:cstheme="majorBidi"/>
          <w:sz w:val="28"/>
          <w:szCs w:val="28"/>
          <w:lang w:val="ro-RO" w:eastAsia="ro-RO"/>
        </w:rPr>
      </w:pPr>
    </w:p>
    <w:p w:rsidR="0029400E" w:rsidRPr="00FA194B" w:rsidRDefault="0029400E" w:rsidP="00E25218">
      <w:pPr>
        <w:rPr>
          <w:rFonts w:asciiTheme="majorBidi" w:hAnsiTheme="majorBidi" w:cstheme="majorBidi"/>
          <w:sz w:val="28"/>
          <w:szCs w:val="28"/>
          <w:lang w:val="ro-RO" w:eastAsia="ro-RO"/>
        </w:rPr>
      </w:pPr>
    </w:p>
    <w:p w:rsidR="003A4AE6" w:rsidRPr="00D3362D" w:rsidRDefault="003A4AE6" w:rsidP="00E25218">
      <w:pPr>
        <w:rPr>
          <w:rFonts w:asciiTheme="majorBidi" w:hAnsiTheme="majorBidi" w:cstheme="majorBidi"/>
          <w:sz w:val="28"/>
          <w:szCs w:val="28"/>
          <w:lang w:val="ro-RO" w:eastAsia="ro-RO"/>
        </w:rPr>
      </w:pPr>
      <w:r w:rsidRPr="00D3362D">
        <w:rPr>
          <w:rFonts w:asciiTheme="majorBidi" w:hAnsiTheme="majorBidi" w:cstheme="majorBidi"/>
          <w:sz w:val="28"/>
          <w:szCs w:val="28"/>
          <w:lang w:val="ro-RO" w:eastAsia="ro-RO"/>
        </w:rPr>
        <w:t>Contrasemnează:</w:t>
      </w:r>
    </w:p>
    <w:p w:rsidR="00763396" w:rsidRDefault="00763396" w:rsidP="00E25218">
      <w:pPr>
        <w:rPr>
          <w:rFonts w:asciiTheme="majorBidi" w:hAnsiTheme="majorBidi" w:cstheme="majorBidi"/>
          <w:b/>
          <w:bCs/>
          <w:sz w:val="28"/>
          <w:szCs w:val="28"/>
          <w:lang w:val="ro-RO" w:eastAsia="ro-RO"/>
        </w:rPr>
      </w:pP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2"/>
        <w:gridCol w:w="222"/>
        <w:gridCol w:w="4173"/>
      </w:tblGrid>
      <w:tr w:rsidR="00894FFF" w:rsidTr="005A4D63">
        <w:tc>
          <w:tcPr>
            <w:tcW w:w="4172" w:type="dxa"/>
          </w:tcPr>
          <w:p w:rsidR="003069FE" w:rsidRDefault="00894FFF" w:rsidP="00894FFF">
            <w:pPr>
              <w:ind w:firstLine="0"/>
              <w:jc w:val="left"/>
              <w:rPr>
                <w:rFonts w:ascii="Times New Roman" w:hAnsi="Times New Roman"/>
                <w:sz w:val="28"/>
                <w:szCs w:val="28"/>
                <w:lang w:val="ro-RO"/>
              </w:rPr>
            </w:pPr>
            <w:r>
              <w:rPr>
                <w:rFonts w:ascii="Times New Roman" w:hAnsi="Times New Roman"/>
                <w:sz w:val="28"/>
                <w:szCs w:val="28"/>
                <w:lang w:val="ro-RO"/>
              </w:rPr>
              <w:t>V</w:t>
            </w:r>
            <w:r w:rsidRPr="000A6A9B">
              <w:rPr>
                <w:rFonts w:ascii="Times New Roman" w:hAnsi="Times New Roman"/>
                <w:sz w:val="28"/>
                <w:szCs w:val="28"/>
                <w:lang w:val="ro-RO"/>
              </w:rPr>
              <w:t xml:space="preserve">iceprim-ministru, </w:t>
            </w:r>
          </w:p>
          <w:p w:rsidR="00894FFF" w:rsidRDefault="00894FFF" w:rsidP="00894FFF">
            <w:pPr>
              <w:ind w:firstLine="0"/>
              <w:jc w:val="left"/>
              <w:rPr>
                <w:rFonts w:asciiTheme="majorBidi" w:hAnsiTheme="majorBidi" w:cstheme="majorBidi"/>
                <w:sz w:val="28"/>
                <w:szCs w:val="28"/>
                <w:lang w:val="ro-RO" w:eastAsia="ru-RU"/>
              </w:rPr>
            </w:pPr>
            <w:r w:rsidRPr="000A6A9B">
              <w:rPr>
                <w:rFonts w:ascii="Times New Roman" w:hAnsi="Times New Roman"/>
                <w:sz w:val="28"/>
                <w:szCs w:val="28"/>
                <w:lang w:val="ro-RO"/>
              </w:rPr>
              <w:t>ministru al dezvoltării economice şi digitalizării</w:t>
            </w:r>
          </w:p>
        </w:tc>
        <w:tc>
          <w:tcPr>
            <w:tcW w:w="222" w:type="dxa"/>
          </w:tcPr>
          <w:p w:rsidR="00894FFF" w:rsidRDefault="00894FFF" w:rsidP="00E25218">
            <w:pPr>
              <w:ind w:firstLine="0"/>
              <w:rPr>
                <w:rFonts w:asciiTheme="majorBidi" w:hAnsiTheme="majorBidi" w:cstheme="majorBidi"/>
                <w:sz w:val="28"/>
                <w:szCs w:val="28"/>
                <w:lang w:val="ro-RO" w:eastAsia="ru-RU"/>
              </w:rPr>
            </w:pPr>
          </w:p>
        </w:tc>
        <w:tc>
          <w:tcPr>
            <w:tcW w:w="4173" w:type="dxa"/>
          </w:tcPr>
          <w:p w:rsidR="00894FFF" w:rsidRDefault="00894FFF" w:rsidP="00E25218">
            <w:pPr>
              <w:ind w:firstLine="0"/>
              <w:rPr>
                <w:rFonts w:asciiTheme="majorBidi" w:hAnsiTheme="majorBidi" w:cstheme="majorBidi"/>
                <w:sz w:val="28"/>
                <w:szCs w:val="28"/>
                <w:lang w:val="ro-RO" w:eastAsia="ru-RU"/>
              </w:rPr>
            </w:pPr>
            <w:r w:rsidRPr="000A6A9B">
              <w:rPr>
                <w:rFonts w:ascii="Times New Roman" w:hAnsi="Times New Roman"/>
                <w:sz w:val="28"/>
                <w:szCs w:val="28"/>
                <w:lang w:val="ro-RO"/>
              </w:rPr>
              <w:t>Dumitru ALAIBA</w:t>
            </w:r>
          </w:p>
        </w:tc>
      </w:tr>
      <w:tr w:rsidR="003A2749" w:rsidTr="005A4D63">
        <w:tc>
          <w:tcPr>
            <w:tcW w:w="4172" w:type="dxa"/>
          </w:tcPr>
          <w:p w:rsidR="003A2749" w:rsidRDefault="003A2749" w:rsidP="00894FFF">
            <w:pPr>
              <w:ind w:firstLine="0"/>
              <w:jc w:val="left"/>
              <w:rPr>
                <w:sz w:val="28"/>
                <w:szCs w:val="28"/>
                <w:lang w:val="ro-RO"/>
              </w:rPr>
            </w:pPr>
          </w:p>
        </w:tc>
        <w:tc>
          <w:tcPr>
            <w:tcW w:w="222" w:type="dxa"/>
          </w:tcPr>
          <w:p w:rsidR="003A2749" w:rsidRDefault="003A2749" w:rsidP="00E25218">
            <w:pPr>
              <w:ind w:firstLine="0"/>
              <w:rPr>
                <w:rFonts w:asciiTheme="majorBidi" w:hAnsiTheme="majorBidi" w:cstheme="majorBidi"/>
                <w:sz w:val="28"/>
                <w:szCs w:val="28"/>
                <w:lang w:val="ro-RO" w:eastAsia="ru-RU"/>
              </w:rPr>
            </w:pPr>
          </w:p>
        </w:tc>
        <w:tc>
          <w:tcPr>
            <w:tcW w:w="4173" w:type="dxa"/>
          </w:tcPr>
          <w:p w:rsidR="003A2749" w:rsidRPr="000A6A9B" w:rsidRDefault="003A2749" w:rsidP="00E25218">
            <w:pPr>
              <w:ind w:firstLine="0"/>
              <w:rPr>
                <w:sz w:val="28"/>
                <w:szCs w:val="28"/>
                <w:lang w:val="ro-RO"/>
              </w:rPr>
            </w:pPr>
          </w:p>
        </w:tc>
      </w:tr>
      <w:tr w:rsidR="00C56642" w:rsidTr="005A4D63">
        <w:tc>
          <w:tcPr>
            <w:tcW w:w="4172" w:type="dxa"/>
          </w:tcPr>
          <w:p w:rsidR="00C56642" w:rsidRDefault="00BE6FF3" w:rsidP="00C56642">
            <w:pPr>
              <w:ind w:firstLine="0"/>
              <w:jc w:val="left"/>
              <w:rPr>
                <w:sz w:val="28"/>
                <w:szCs w:val="28"/>
                <w:lang w:val="ro-RO"/>
              </w:rPr>
            </w:pPr>
            <w:r>
              <w:rPr>
                <w:rFonts w:ascii="Times New Roman" w:hAnsi="Times New Roman"/>
                <w:sz w:val="28"/>
                <w:szCs w:val="28"/>
                <w:lang w:val="ro-RO"/>
              </w:rPr>
              <w:t>M</w:t>
            </w:r>
            <w:r w:rsidRPr="000A6A9B">
              <w:rPr>
                <w:rFonts w:ascii="Times New Roman" w:hAnsi="Times New Roman"/>
                <w:sz w:val="28"/>
                <w:szCs w:val="28"/>
                <w:lang w:val="ro-RO"/>
              </w:rPr>
              <w:t>inistru al justiției</w:t>
            </w:r>
          </w:p>
        </w:tc>
        <w:tc>
          <w:tcPr>
            <w:tcW w:w="222" w:type="dxa"/>
          </w:tcPr>
          <w:p w:rsidR="00C56642" w:rsidRDefault="00C56642" w:rsidP="00C56642">
            <w:pPr>
              <w:ind w:firstLine="0"/>
              <w:rPr>
                <w:rFonts w:asciiTheme="majorBidi" w:hAnsiTheme="majorBidi" w:cstheme="majorBidi"/>
                <w:sz w:val="28"/>
                <w:szCs w:val="28"/>
                <w:lang w:val="ro-RO" w:eastAsia="ru-RU"/>
              </w:rPr>
            </w:pPr>
          </w:p>
        </w:tc>
        <w:tc>
          <w:tcPr>
            <w:tcW w:w="4173" w:type="dxa"/>
          </w:tcPr>
          <w:p w:rsidR="00C56642" w:rsidRPr="000A6A9B" w:rsidRDefault="00BE6FF3" w:rsidP="00C56642">
            <w:pPr>
              <w:ind w:firstLine="0"/>
              <w:rPr>
                <w:sz w:val="28"/>
                <w:szCs w:val="28"/>
                <w:lang w:val="ro-RO"/>
              </w:rPr>
            </w:pPr>
            <w:r w:rsidRPr="000A6A9B">
              <w:rPr>
                <w:rFonts w:ascii="Times New Roman" w:hAnsi="Times New Roman"/>
                <w:sz w:val="28"/>
                <w:szCs w:val="28"/>
                <w:lang w:val="ro-RO"/>
              </w:rPr>
              <w:t xml:space="preserve">Veronica MIHAILOV-MORARU </w:t>
            </w:r>
            <w:r>
              <w:rPr>
                <w:rFonts w:ascii="Times New Roman" w:hAnsi="Times New Roman"/>
                <w:sz w:val="28"/>
                <w:szCs w:val="28"/>
                <w:lang w:val="ro-RO"/>
              </w:rPr>
              <w:t xml:space="preserve"> </w:t>
            </w:r>
          </w:p>
        </w:tc>
      </w:tr>
      <w:tr w:rsidR="003D6078" w:rsidRPr="003A2749" w:rsidTr="005A4D63">
        <w:tc>
          <w:tcPr>
            <w:tcW w:w="4172" w:type="dxa"/>
          </w:tcPr>
          <w:p w:rsidR="003D6078" w:rsidRPr="003A2749" w:rsidRDefault="003D6078" w:rsidP="00B037B7">
            <w:pPr>
              <w:ind w:firstLine="0"/>
              <w:jc w:val="left"/>
              <w:rPr>
                <w:sz w:val="28"/>
                <w:szCs w:val="28"/>
                <w:lang w:val="ro-RO"/>
              </w:rPr>
            </w:pPr>
          </w:p>
        </w:tc>
        <w:tc>
          <w:tcPr>
            <w:tcW w:w="222" w:type="dxa"/>
          </w:tcPr>
          <w:p w:rsidR="003D6078" w:rsidRPr="003A2749" w:rsidRDefault="003D6078" w:rsidP="00B037B7">
            <w:pPr>
              <w:ind w:firstLine="0"/>
              <w:rPr>
                <w:rFonts w:asciiTheme="majorBidi" w:hAnsiTheme="majorBidi" w:cstheme="majorBidi"/>
                <w:sz w:val="28"/>
                <w:szCs w:val="28"/>
                <w:lang w:val="ro-RO" w:eastAsia="ru-RU"/>
              </w:rPr>
            </w:pPr>
          </w:p>
        </w:tc>
        <w:tc>
          <w:tcPr>
            <w:tcW w:w="4173" w:type="dxa"/>
          </w:tcPr>
          <w:p w:rsidR="003D6078" w:rsidRPr="003A2749" w:rsidRDefault="003D6078" w:rsidP="00B037B7">
            <w:pPr>
              <w:ind w:firstLine="0"/>
              <w:rPr>
                <w:sz w:val="28"/>
                <w:szCs w:val="28"/>
                <w:lang w:val="ro-RO"/>
              </w:rPr>
            </w:pPr>
          </w:p>
        </w:tc>
      </w:tr>
    </w:tbl>
    <w:p w:rsidR="006B17C6" w:rsidRPr="00FA194B" w:rsidRDefault="006B17C6" w:rsidP="00E25218">
      <w:pPr>
        <w:rPr>
          <w:rFonts w:asciiTheme="majorBidi" w:hAnsiTheme="majorBidi" w:cstheme="majorBidi"/>
          <w:sz w:val="28"/>
          <w:szCs w:val="28"/>
          <w:lang w:val="ro-RO" w:eastAsia="ru-RU"/>
        </w:rPr>
      </w:pPr>
    </w:p>
    <w:p w:rsidR="006B17C6" w:rsidRPr="00FA194B" w:rsidRDefault="006B17C6" w:rsidP="00E25218">
      <w:pPr>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Vizează:</w:t>
      </w:r>
    </w:p>
    <w:p w:rsidR="006B17C6" w:rsidRPr="00FA194B" w:rsidRDefault="006B17C6" w:rsidP="00E25218">
      <w:pPr>
        <w:rPr>
          <w:rFonts w:asciiTheme="majorBidi" w:hAnsiTheme="majorBidi" w:cstheme="majorBidi"/>
          <w:sz w:val="28"/>
          <w:szCs w:val="28"/>
          <w:lang w:val="ro-RO" w:eastAsia="ru-RU"/>
        </w:rPr>
      </w:pPr>
    </w:p>
    <w:p w:rsidR="006B17C6" w:rsidRPr="00FA194B" w:rsidRDefault="006B17C6" w:rsidP="00E25218">
      <w:pPr>
        <w:rPr>
          <w:sz w:val="28"/>
          <w:szCs w:val="28"/>
          <w:lang w:val="ro-RO" w:eastAsia="ru-RU"/>
        </w:rPr>
      </w:pPr>
      <w:r w:rsidRPr="00FA194B">
        <w:rPr>
          <w:sz w:val="28"/>
          <w:szCs w:val="28"/>
          <w:lang w:val="ro-RO" w:eastAsia="ru-RU"/>
        </w:rPr>
        <w:t>Secretar general al Guvernului</w:t>
      </w:r>
      <w:r w:rsidR="00FA194B">
        <w:rPr>
          <w:sz w:val="28"/>
          <w:szCs w:val="28"/>
          <w:lang w:val="ro-RO" w:eastAsia="ru-RU"/>
        </w:rPr>
        <w:tab/>
      </w:r>
      <w:r w:rsidR="00FA194B">
        <w:rPr>
          <w:sz w:val="28"/>
          <w:szCs w:val="28"/>
          <w:lang w:val="ro-RO" w:eastAsia="ru-RU"/>
        </w:rPr>
        <w:tab/>
      </w:r>
      <w:r w:rsidR="00FA194B">
        <w:rPr>
          <w:sz w:val="28"/>
          <w:szCs w:val="28"/>
          <w:lang w:val="ro-RO" w:eastAsia="ru-RU"/>
        </w:rPr>
        <w:tab/>
      </w:r>
      <w:r w:rsidR="00FA194B">
        <w:rPr>
          <w:sz w:val="28"/>
          <w:szCs w:val="28"/>
          <w:lang w:val="ro-RO" w:eastAsia="ru-RU"/>
        </w:rPr>
        <w:tab/>
      </w:r>
      <w:r w:rsidR="00FA194B">
        <w:rPr>
          <w:sz w:val="28"/>
          <w:szCs w:val="28"/>
          <w:lang w:val="ro-RO" w:eastAsia="ru-RU"/>
        </w:rPr>
        <w:tab/>
      </w:r>
      <w:r w:rsidR="00EC04EF">
        <w:rPr>
          <w:sz w:val="28"/>
          <w:szCs w:val="28"/>
          <w:lang w:val="ro-RO" w:eastAsia="ru-RU"/>
        </w:rPr>
        <w:t xml:space="preserve">Artur MIJA </w:t>
      </w:r>
    </w:p>
    <w:p w:rsidR="005A4D63" w:rsidRDefault="005A4D63" w:rsidP="00E25218">
      <w:pPr>
        <w:rPr>
          <w:rFonts w:asciiTheme="majorBidi" w:hAnsiTheme="majorBidi" w:cstheme="majorBidi"/>
          <w:sz w:val="28"/>
          <w:szCs w:val="28"/>
          <w:lang w:val="ro-RO" w:eastAsia="ru-RU"/>
        </w:rPr>
      </w:pPr>
    </w:p>
    <w:p w:rsidR="006B17C6" w:rsidRPr="00FA194B" w:rsidRDefault="006B17C6" w:rsidP="00E25218">
      <w:pPr>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 xml:space="preserve">Aprobată în </w:t>
      </w:r>
      <w:r w:rsidR="00B94214" w:rsidRPr="00FA194B">
        <w:rPr>
          <w:rFonts w:asciiTheme="majorBidi" w:hAnsiTheme="majorBidi" w:cstheme="majorBidi"/>
          <w:sz w:val="28"/>
          <w:szCs w:val="28"/>
          <w:lang w:val="ro-RO" w:eastAsia="ru-RU"/>
        </w:rPr>
        <w:t>ședința</w:t>
      </w:r>
      <w:r w:rsidRPr="00FA194B">
        <w:rPr>
          <w:rFonts w:asciiTheme="majorBidi" w:hAnsiTheme="majorBidi" w:cstheme="majorBidi"/>
          <w:sz w:val="28"/>
          <w:szCs w:val="28"/>
          <w:lang w:val="ro-RO" w:eastAsia="ru-RU"/>
        </w:rPr>
        <w:t xml:space="preserve"> Guvernului</w:t>
      </w:r>
    </w:p>
    <w:p w:rsidR="005E7EEE" w:rsidRDefault="005E7EEE">
      <w:pPr>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D</w:t>
      </w:r>
      <w:r w:rsidR="006B17C6" w:rsidRPr="00FA194B">
        <w:rPr>
          <w:rFonts w:asciiTheme="majorBidi" w:hAnsiTheme="majorBidi" w:cstheme="majorBidi"/>
          <w:sz w:val="28"/>
          <w:szCs w:val="28"/>
          <w:lang w:val="ro-RO" w:eastAsia="ru-RU"/>
        </w:rPr>
        <w:t>in</w:t>
      </w:r>
      <w:r>
        <w:rPr>
          <w:rFonts w:asciiTheme="majorBidi" w:hAnsiTheme="majorBidi" w:cstheme="majorBidi"/>
          <w:sz w:val="28"/>
          <w:szCs w:val="28"/>
          <w:lang w:val="ro-RO" w:eastAsia="ru-RU"/>
        </w:rPr>
        <w:br w:type="page"/>
      </w:r>
    </w:p>
    <w:p w:rsidR="005E7EEE" w:rsidRPr="005E7EEE" w:rsidRDefault="005E7EEE" w:rsidP="005E7EEE">
      <w:pPr>
        <w:spacing w:line="360" w:lineRule="auto"/>
        <w:ind w:firstLine="0"/>
        <w:jc w:val="right"/>
        <w:rPr>
          <w:rFonts w:eastAsia="Georgia"/>
          <w:b/>
          <w:sz w:val="32"/>
          <w:szCs w:val="32"/>
          <w:lang w:val="ro-MD" w:eastAsia="ru-RU"/>
        </w:rPr>
      </w:pPr>
      <w:r w:rsidRPr="005E7EEE">
        <w:rPr>
          <w:rFonts w:eastAsia="Georgia"/>
          <w:b/>
          <w:sz w:val="32"/>
          <w:szCs w:val="32"/>
          <w:lang w:val="ro-MD" w:eastAsia="ru-RU"/>
        </w:rPr>
        <w:t>UE</w:t>
      </w:r>
    </w:p>
    <w:p w:rsidR="005E7EEE" w:rsidRPr="005E7EEE" w:rsidRDefault="005E7EEE" w:rsidP="005E7EEE">
      <w:pPr>
        <w:spacing w:line="360" w:lineRule="auto"/>
        <w:ind w:firstLine="0"/>
        <w:jc w:val="right"/>
        <w:rPr>
          <w:rFonts w:eastAsia="Georgia"/>
          <w:b/>
          <w:i/>
          <w:sz w:val="28"/>
          <w:szCs w:val="28"/>
          <w:vertAlign w:val="superscript"/>
          <w:lang w:val="ro-MD" w:eastAsia="ru-RU"/>
        </w:rPr>
      </w:pPr>
      <w:r w:rsidRPr="005E7EEE">
        <w:rPr>
          <w:rFonts w:eastAsia="Georgia"/>
          <w:i/>
          <w:sz w:val="28"/>
          <w:szCs w:val="28"/>
          <w:lang w:val="ro-MD" w:eastAsia="ru-RU"/>
        </w:rPr>
        <w:t>Proiect</w:t>
      </w:r>
    </w:p>
    <w:p w:rsidR="005E7EEE" w:rsidRPr="005E7EEE" w:rsidRDefault="005E7EEE" w:rsidP="005E7EEE">
      <w:pPr>
        <w:ind w:firstLine="567"/>
        <w:jc w:val="center"/>
        <w:rPr>
          <w:b/>
          <w:sz w:val="28"/>
          <w:szCs w:val="28"/>
          <w:lang w:val="ro-MD" w:eastAsia="ru-RU"/>
        </w:rPr>
      </w:pPr>
      <w:r w:rsidRPr="005E7EEE">
        <w:rPr>
          <w:b/>
          <w:sz w:val="28"/>
          <w:szCs w:val="28"/>
          <w:lang w:val="ro-MD" w:eastAsia="ru-RU"/>
        </w:rPr>
        <w:t>PARLAMENTUL REPUBLICII MOLDOVA</w:t>
      </w:r>
    </w:p>
    <w:p w:rsidR="005E7EEE" w:rsidRPr="005E7EEE" w:rsidRDefault="005E7EEE" w:rsidP="005E7EEE">
      <w:pPr>
        <w:spacing w:after="120"/>
        <w:ind w:firstLine="0"/>
        <w:jc w:val="center"/>
        <w:rPr>
          <w:b/>
          <w:bCs/>
          <w:sz w:val="28"/>
          <w:szCs w:val="28"/>
          <w:lang w:val="ro-RO"/>
        </w:rPr>
      </w:pPr>
    </w:p>
    <w:p w:rsidR="005E7EEE" w:rsidRPr="005E7EEE" w:rsidRDefault="005E7EEE" w:rsidP="005E7EEE">
      <w:pPr>
        <w:spacing w:after="120"/>
        <w:ind w:firstLine="0"/>
        <w:jc w:val="center"/>
        <w:rPr>
          <w:b/>
          <w:bCs/>
          <w:sz w:val="28"/>
          <w:szCs w:val="28"/>
          <w:lang w:val="ro-RO"/>
        </w:rPr>
      </w:pPr>
      <w:r w:rsidRPr="005E7EEE">
        <w:rPr>
          <w:b/>
          <w:bCs/>
          <w:sz w:val="28"/>
          <w:szCs w:val="28"/>
          <w:lang w:val="ro-RO"/>
        </w:rPr>
        <w:t>LEGEA</w:t>
      </w:r>
    </w:p>
    <w:p w:rsidR="005E7EEE" w:rsidRPr="005E7EEE" w:rsidRDefault="005E7EEE" w:rsidP="005E7EEE">
      <w:pPr>
        <w:spacing w:after="120"/>
        <w:ind w:firstLine="0"/>
        <w:jc w:val="center"/>
        <w:rPr>
          <w:b/>
          <w:bCs/>
          <w:sz w:val="28"/>
          <w:szCs w:val="28"/>
          <w:lang w:val="ro-RO"/>
        </w:rPr>
      </w:pPr>
      <w:r w:rsidRPr="005E7EEE">
        <w:rPr>
          <w:b/>
          <w:bCs/>
          <w:sz w:val="28"/>
          <w:szCs w:val="28"/>
          <w:lang w:val="ro-RO"/>
        </w:rPr>
        <w:t>privind combaterea întârzierii în executarea obligațiilor de plată în temeiul contractelor încheiate între profesioniști, între profesioniști și autoritățile contractante</w:t>
      </w:r>
    </w:p>
    <w:p w:rsidR="005E7EEE" w:rsidRPr="005E7EEE" w:rsidRDefault="005E7EEE" w:rsidP="005E7EEE">
      <w:pPr>
        <w:spacing w:after="120" w:line="276" w:lineRule="auto"/>
        <w:ind w:firstLine="0"/>
        <w:rPr>
          <w:sz w:val="28"/>
          <w:szCs w:val="28"/>
          <w:lang w:val="ro-RO"/>
        </w:rPr>
      </w:pPr>
    </w:p>
    <w:p w:rsidR="005E7EEE" w:rsidRPr="005E7EEE" w:rsidRDefault="005E7EEE" w:rsidP="005E7EEE">
      <w:pPr>
        <w:spacing w:line="276" w:lineRule="auto"/>
        <w:rPr>
          <w:iCs/>
          <w:sz w:val="28"/>
          <w:szCs w:val="28"/>
          <w:lang w:val="ro-RO" w:eastAsia="en-GB"/>
        </w:rPr>
      </w:pPr>
      <w:r w:rsidRPr="005E7EEE">
        <w:rPr>
          <w:sz w:val="28"/>
          <w:szCs w:val="28"/>
          <w:lang w:val="ro-RO"/>
        </w:rPr>
        <w:t>Parlamentul adoptă prezenta lege organică.</w:t>
      </w:r>
      <w:r w:rsidRPr="005E7EEE">
        <w:rPr>
          <w:iCs/>
          <w:sz w:val="28"/>
          <w:szCs w:val="28"/>
          <w:lang w:val="ro-RO" w:eastAsia="en-GB"/>
        </w:rPr>
        <w:t xml:space="preserve"> Prezenta Lege transpune Directiva (UE) 2011/7 a Parlamentului European și a Consiliului din </w:t>
      </w:r>
      <w:r w:rsidRPr="005E7EEE">
        <w:rPr>
          <w:sz w:val="28"/>
          <w:szCs w:val="28"/>
          <w:lang w:val="ro-RO"/>
        </w:rPr>
        <w:t xml:space="preserve">16 februarie 2011 privind combaterea întârzierii în efectuarea plăților în tranzacțiile comerciale (reformare), </w:t>
      </w:r>
      <w:r w:rsidRPr="005E7EEE">
        <w:rPr>
          <w:iCs/>
          <w:sz w:val="28"/>
          <w:szCs w:val="28"/>
          <w:lang w:val="ro-RO" w:eastAsia="en-GB"/>
        </w:rPr>
        <w:t>CELEX: 32011L0007, publicată în Jurnalul Oficial al Uniunii Europene  L 48 din 23 februarie 2011.</w:t>
      </w:r>
    </w:p>
    <w:p w:rsidR="005E7EEE" w:rsidRPr="005E7EEE" w:rsidRDefault="005E7EEE" w:rsidP="005E7EEE">
      <w:pPr>
        <w:spacing w:line="276" w:lineRule="auto"/>
        <w:rPr>
          <w:sz w:val="28"/>
          <w:szCs w:val="28"/>
          <w:lang w:val="ro-RO"/>
        </w:rPr>
      </w:pPr>
    </w:p>
    <w:p w:rsidR="005E7EEE" w:rsidRPr="005E7EEE" w:rsidRDefault="005E7EEE" w:rsidP="005E7EEE">
      <w:pPr>
        <w:spacing w:after="288" w:line="276" w:lineRule="auto"/>
        <w:ind w:firstLine="0"/>
        <w:jc w:val="center"/>
        <w:rPr>
          <w:b/>
          <w:bCs/>
          <w:sz w:val="28"/>
          <w:szCs w:val="28"/>
          <w:lang w:val="ro-MD"/>
        </w:rPr>
      </w:pPr>
      <w:r w:rsidRPr="005E7EEE">
        <w:rPr>
          <w:b/>
          <w:bCs/>
          <w:sz w:val="28"/>
          <w:szCs w:val="28"/>
          <w:lang w:val="ro-MD"/>
        </w:rPr>
        <w:t>Capitolul I. Dispoziții generale</w:t>
      </w:r>
    </w:p>
    <w:p w:rsidR="005E7EEE" w:rsidRPr="005E7EEE" w:rsidRDefault="005E7EEE" w:rsidP="005E7EEE">
      <w:pPr>
        <w:spacing w:after="288" w:line="276" w:lineRule="auto"/>
        <w:jc w:val="left"/>
        <w:rPr>
          <w:sz w:val="28"/>
          <w:szCs w:val="28"/>
          <w:lang w:val="ro-MD"/>
        </w:rPr>
      </w:pPr>
      <w:r w:rsidRPr="005E7EEE">
        <w:rPr>
          <w:b/>
          <w:bCs/>
          <w:sz w:val="28"/>
          <w:szCs w:val="28"/>
          <w:lang w:val="ro-MD"/>
        </w:rPr>
        <w:t xml:space="preserve">Articolul 1. </w:t>
      </w:r>
      <w:r w:rsidRPr="005E7EEE">
        <w:rPr>
          <w:sz w:val="28"/>
          <w:szCs w:val="28"/>
          <w:lang w:val="ro-MD"/>
        </w:rPr>
        <w:t>Domeniul de aplicare</w:t>
      </w:r>
    </w:p>
    <w:p w:rsidR="005E7EEE" w:rsidRPr="005E7EEE" w:rsidRDefault="005E7EEE" w:rsidP="005938E5">
      <w:pPr>
        <w:numPr>
          <w:ilvl w:val="0"/>
          <w:numId w:val="1"/>
        </w:numPr>
        <w:spacing w:after="288" w:line="276" w:lineRule="auto"/>
        <w:ind w:left="0" w:firstLine="709"/>
        <w:contextualSpacing/>
        <w:jc w:val="left"/>
        <w:rPr>
          <w:rFonts w:eastAsia="Calibri"/>
          <w:b/>
          <w:bCs/>
          <w:kern w:val="2"/>
          <w:sz w:val="28"/>
          <w:szCs w:val="28"/>
          <w:lang w:val="ro-MD"/>
        </w:rPr>
      </w:pPr>
      <w:r w:rsidRPr="005E7EEE">
        <w:rPr>
          <w:rFonts w:eastAsia="Calibri"/>
          <w:kern w:val="2"/>
          <w:sz w:val="28"/>
          <w:szCs w:val="28"/>
          <w:lang w:val="ro-MD"/>
        </w:rPr>
        <w:t>Prezenta lege se aplică creanțelor certe, lichide și exigibile, constând în obligații de plată a unor sume de bani în baza unui contract încheiat între profesioniști sau între profesioniști și o autoritate contractantă, contractul având obiect livrarea de bunuri, executarea de lucrări sau prestarea serviciilor, inclusiv proiectarea și execuția lucrărilor publice, a clădirilor și a lucrărilor în construcții civile.</w:t>
      </w:r>
    </w:p>
    <w:p w:rsidR="005E7EEE" w:rsidRPr="005E7EEE" w:rsidRDefault="005E7EEE" w:rsidP="005E7EEE">
      <w:pPr>
        <w:spacing w:after="288" w:line="276" w:lineRule="auto"/>
        <w:contextualSpacing/>
        <w:rPr>
          <w:rFonts w:eastAsia="Calibri"/>
          <w:b/>
          <w:bCs/>
          <w:kern w:val="2"/>
          <w:sz w:val="28"/>
          <w:szCs w:val="28"/>
          <w:lang w:val="ro-MD"/>
        </w:rPr>
      </w:pPr>
    </w:p>
    <w:p w:rsidR="005E7EEE" w:rsidRPr="005E7EEE" w:rsidRDefault="005E7EEE" w:rsidP="005938E5">
      <w:pPr>
        <w:numPr>
          <w:ilvl w:val="0"/>
          <w:numId w:val="1"/>
        </w:numPr>
        <w:spacing w:after="288" w:line="276" w:lineRule="auto"/>
        <w:ind w:left="0" w:firstLine="709"/>
        <w:contextualSpacing/>
        <w:jc w:val="left"/>
        <w:rPr>
          <w:rFonts w:eastAsia="Calibri"/>
          <w:b/>
          <w:bCs/>
          <w:kern w:val="2"/>
          <w:sz w:val="28"/>
          <w:szCs w:val="28"/>
          <w:lang w:val="ro-MD"/>
        </w:rPr>
      </w:pPr>
      <w:r w:rsidRPr="005E7EEE">
        <w:rPr>
          <w:rFonts w:eastAsia="Calibri"/>
          <w:kern w:val="2"/>
          <w:sz w:val="28"/>
          <w:szCs w:val="28"/>
          <w:lang w:val="ro-MD"/>
        </w:rPr>
        <w:t>Nu sunt incluse în sfera de aplicare a prezentei legi:</w:t>
      </w:r>
    </w:p>
    <w:p w:rsidR="005E7EEE" w:rsidRPr="005E7EEE" w:rsidRDefault="005E7EEE" w:rsidP="005938E5">
      <w:pPr>
        <w:numPr>
          <w:ilvl w:val="0"/>
          <w:numId w:val="2"/>
        </w:numPr>
        <w:spacing w:after="288" w:line="276" w:lineRule="auto"/>
        <w:ind w:left="0" w:firstLine="709"/>
        <w:contextualSpacing/>
        <w:jc w:val="left"/>
        <w:rPr>
          <w:rFonts w:eastAsia="Calibri"/>
          <w:b/>
          <w:bCs/>
          <w:kern w:val="2"/>
          <w:sz w:val="28"/>
          <w:szCs w:val="28"/>
          <w:lang w:val="ro-MD"/>
        </w:rPr>
      </w:pPr>
      <w:r w:rsidRPr="005E7EEE">
        <w:rPr>
          <w:rFonts w:eastAsia="Calibri"/>
          <w:kern w:val="2"/>
          <w:sz w:val="28"/>
          <w:szCs w:val="28"/>
          <w:lang w:val="ro-MD"/>
        </w:rPr>
        <w:t>Creanțele validate în procedura de insolvabilitate în condițiile Legii nr. 149/2012 insolvabilității sau creanțele care fac obiectul unei tranzacții extrajudiciare;</w:t>
      </w:r>
    </w:p>
    <w:p w:rsidR="005E7EEE" w:rsidRPr="005E7EEE" w:rsidRDefault="005E7EEE" w:rsidP="005938E5">
      <w:pPr>
        <w:numPr>
          <w:ilvl w:val="0"/>
          <w:numId w:val="2"/>
        </w:numPr>
        <w:spacing w:after="288" w:line="276" w:lineRule="auto"/>
        <w:ind w:left="0" w:firstLine="709"/>
        <w:contextualSpacing/>
        <w:jc w:val="left"/>
        <w:rPr>
          <w:rFonts w:eastAsia="Calibri"/>
          <w:b/>
          <w:bCs/>
          <w:kern w:val="2"/>
          <w:sz w:val="28"/>
          <w:szCs w:val="28"/>
          <w:lang w:val="ro-MD"/>
        </w:rPr>
      </w:pPr>
      <w:r w:rsidRPr="005E7EEE">
        <w:rPr>
          <w:rFonts w:eastAsia="Calibri"/>
          <w:kern w:val="2"/>
          <w:sz w:val="28"/>
          <w:szCs w:val="28"/>
          <w:lang w:val="ro-MD"/>
        </w:rPr>
        <w:t xml:space="preserve">Creanțele care rezultă din contractele încheiate între profesioniști și consumatori. </w:t>
      </w:r>
    </w:p>
    <w:p w:rsidR="005E7EEE" w:rsidRPr="005E7EEE" w:rsidRDefault="005E7EEE" w:rsidP="005E7EEE">
      <w:pPr>
        <w:spacing w:after="288" w:line="276" w:lineRule="auto"/>
        <w:jc w:val="left"/>
        <w:rPr>
          <w:b/>
          <w:bCs/>
          <w:sz w:val="28"/>
          <w:szCs w:val="28"/>
          <w:lang w:val="ro-MD"/>
        </w:rPr>
      </w:pPr>
    </w:p>
    <w:p w:rsidR="005E7EEE" w:rsidRPr="005E7EEE" w:rsidRDefault="005E7EEE" w:rsidP="005E7EEE">
      <w:pPr>
        <w:spacing w:after="288" w:line="276" w:lineRule="auto"/>
        <w:jc w:val="left"/>
        <w:rPr>
          <w:b/>
          <w:bCs/>
          <w:sz w:val="28"/>
          <w:szCs w:val="28"/>
          <w:lang w:val="ro-MD"/>
        </w:rPr>
      </w:pPr>
      <w:r w:rsidRPr="005E7EEE">
        <w:rPr>
          <w:b/>
          <w:bCs/>
          <w:sz w:val="28"/>
          <w:szCs w:val="28"/>
          <w:lang w:val="ro-MD"/>
        </w:rPr>
        <w:t>Articolul. 2 Definiții</w:t>
      </w:r>
    </w:p>
    <w:p w:rsidR="005E7EEE" w:rsidRPr="005E7EEE" w:rsidRDefault="005E7EEE" w:rsidP="005E7EEE">
      <w:pPr>
        <w:spacing w:after="288" w:line="276" w:lineRule="auto"/>
        <w:jc w:val="left"/>
        <w:rPr>
          <w:sz w:val="28"/>
          <w:szCs w:val="28"/>
          <w:lang w:val="ro-MD"/>
        </w:rPr>
      </w:pPr>
      <w:r w:rsidRPr="005E7EEE">
        <w:rPr>
          <w:sz w:val="28"/>
          <w:szCs w:val="28"/>
          <w:lang w:val="ro-MD"/>
        </w:rPr>
        <w:t>În sensul prezentei legi, expresiile și termenii utilizați au următorul sens:</w:t>
      </w:r>
    </w:p>
    <w:p w:rsidR="005E7EEE" w:rsidRPr="005E7EEE" w:rsidRDefault="005E7EEE" w:rsidP="005E7EEE">
      <w:pPr>
        <w:spacing w:after="288" w:line="276" w:lineRule="auto"/>
        <w:jc w:val="left"/>
        <w:rPr>
          <w:sz w:val="28"/>
          <w:szCs w:val="28"/>
          <w:lang w:val="ro-MD"/>
        </w:rPr>
      </w:pPr>
      <w:r w:rsidRPr="005E7EEE">
        <w:rPr>
          <w:i/>
          <w:iCs/>
          <w:sz w:val="28"/>
          <w:szCs w:val="28"/>
          <w:lang w:val="ro-MD"/>
        </w:rPr>
        <w:t xml:space="preserve">Autoritate contractantă – </w:t>
      </w:r>
      <w:r w:rsidRPr="005E7EEE">
        <w:rPr>
          <w:sz w:val="28"/>
          <w:szCs w:val="28"/>
          <w:lang w:val="ro-MD"/>
        </w:rPr>
        <w:t>înseamnă orice autoritate publică prevăzută la art. 13 a Legii nr. 131/2015 privind achizițiile publice.</w:t>
      </w:r>
    </w:p>
    <w:p w:rsidR="005E7EEE" w:rsidRPr="005E7EEE" w:rsidRDefault="005E7EEE" w:rsidP="005E7EEE">
      <w:pPr>
        <w:spacing w:after="288" w:line="276" w:lineRule="auto"/>
        <w:jc w:val="left"/>
        <w:rPr>
          <w:sz w:val="28"/>
          <w:szCs w:val="28"/>
          <w:lang w:val="ro-MD"/>
        </w:rPr>
      </w:pPr>
      <w:r w:rsidRPr="005E7EEE">
        <w:rPr>
          <w:i/>
          <w:iCs/>
          <w:sz w:val="28"/>
          <w:szCs w:val="28"/>
          <w:lang w:val="ro-MD"/>
        </w:rPr>
        <w:t xml:space="preserve">Profesionist- </w:t>
      </w:r>
      <w:r w:rsidRPr="005E7EEE">
        <w:rPr>
          <w:sz w:val="28"/>
          <w:szCs w:val="28"/>
          <w:lang w:val="ro-MD"/>
        </w:rPr>
        <w:t xml:space="preserve">înseamnă orice persoană fizică sau juridică care acționează în scopuri ce țin de activitatea de întreprinzător sau profesională în modul în care este prevăzut la art. 3 alin. (2) a Codului Civil . </w:t>
      </w:r>
    </w:p>
    <w:p w:rsidR="005E7EEE" w:rsidRPr="005E7EEE" w:rsidRDefault="005E7EEE" w:rsidP="005E7EEE">
      <w:pPr>
        <w:spacing w:after="288" w:line="276" w:lineRule="auto"/>
        <w:rPr>
          <w:sz w:val="28"/>
          <w:szCs w:val="28"/>
          <w:lang w:val="ro-MD"/>
        </w:rPr>
      </w:pPr>
      <w:r w:rsidRPr="005E7EEE">
        <w:rPr>
          <w:i/>
          <w:iCs/>
          <w:sz w:val="28"/>
          <w:szCs w:val="28"/>
          <w:lang w:val="ro-MD"/>
        </w:rPr>
        <w:t xml:space="preserve">Întârzierea în executarea obligațiilor de plată a unor sume de bani-  </w:t>
      </w:r>
      <w:r w:rsidRPr="005E7EEE">
        <w:rPr>
          <w:iCs/>
          <w:sz w:val="28"/>
          <w:szCs w:val="28"/>
          <w:lang w:val="ro-MD"/>
        </w:rPr>
        <w:t>înseamnă</w:t>
      </w:r>
      <w:r w:rsidRPr="005E7EEE">
        <w:rPr>
          <w:i/>
          <w:iCs/>
          <w:sz w:val="28"/>
          <w:szCs w:val="28"/>
          <w:lang w:val="ro-MD"/>
        </w:rPr>
        <w:t xml:space="preserve"> </w:t>
      </w:r>
      <w:r w:rsidRPr="005E7EEE">
        <w:rPr>
          <w:sz w:val="28"/>
          <w:szCs w:val="28"/>
          <w:lang w:val="ro-MD"/>
        </w:rPr>
        <w:t>neexecutarea în termen a obligațiilor de plată (pecuniare) apărute în temeiul unui contract sau în temeiul legii, atunci când sunt îndeplinite condițiile prevăzute de prezenta lege.</w:t>
      </w:r>
    </w:p>
    <w:p w:rsidR="005E7EEE" w:rsidRPr="005E7EEE" w:rsidRDefault="005E7EEE" w:rsidP="005E7EEE">
      <w:pPr>
        <w:spacing w:after="288" w:line="276" w:lineRule="auto"/>
        <w:rPr>
          <w:sz w:val="28"/>
          <w:szCs w:val="28"/>
          <w:lang w:val="ro-MD"/>
        </w:rPr>
      </w:pPr>
      <w:r w:rsidRPr="005E7EEE">
        <w:rPr>
          <w:i/>
          <w:iCs/>
          <w:sz w:val="28"/>
          <w:szCs w:val="28"/>
          <w:lang w:val="ro-MD"/>
        </w:rPr>
        <w:t xml:space="preserve">Creanță – </w:t>
      </w:r>
      <w:r w:rsidRPr="005E7EEE">
        <w:rPr>
          <w:iCs/>
          <w:sz w:val="28"/>
          <w:szCs w:val="28"/>
          <w:lang w:val="ro-MD"/>
        </w:rPr>
        <w:t>înseamnă</w:t>
      </w:r>
      <w:r w:rsidRPr="005E7EEE">
        <w:rPr>
          <w:i/>
          <w:iCs/>
          <w:sz w:val="28"/>
          <w:szCs w:val="28"/>
          <w:lang w:val="ro-MD"/>
        </w:rPr>
        <w:t xml:space="preserve"> </w:t>
      </w:r>
      <w:r w:rsidRPr="005E7EEE">
        <w:rPr>
          <w:sz w:val="28"/>
          <w:szCs w:val="28"/>
          <w:lang w:val="ro-MD"/>
        </w:rPr>
        <w:t xml:space="preserve">suma care ar trebui să fie plătită în termenul contractual sau legal de plată și alte sume menționate în factură sau într-o cerere echivalentă de plată. </w:t>
      </w:r>
    </w:p>
    <w:p w:rsidR="005E7EEE" w:rsidRPr="005E7EEE" w:rsidRDefault="005E7EEE" w:rsidP="005E7EEE">
      <w:pPr>
        <w:spacing w:after="288" w:line="276" w:lineRule="auto"/>
        <w:rPr>
          <w:sz w:val="28"/>
          <w:szCs w:val="28"/>
          <w:lang w:val="ro-MD"/>
        </w:rPr>
      </w:pPr>
      <w:r w:rsidRPr="005E7EEE">
        <w:rPr>
          <w:i/>
          <w:iCs/>
          <w:sz w:val="28"/>
          <w:szCs w:val="28"/>
          <w:lang w:val="ro-MD"/>
        </w:rPr>
        <w:t>Contracte comerciale</w:t>
      </w:r>
      <w:r w:rsidRPr="005E7EEE">
        <w:rPr>
          <w:sz w:val="28"/>
          <w:szCs w:val="28"/>
          <w:lang w:val="ro-MD"/>
        </w:rPr>
        <w:t xml:space="preserve"> – înseamnă contractele între profesioniști sau între profesioniști și autoritățile contractante, care conduc la livrarea de bunuri sau prestarea de servicii contra cost. </w:t>
      </w:r>
    </w:p>
    <w:p w:rsidR="005E7EEE" w:rsidRPr="005E7EEE" w:rsidRDefault="005E7EEE" w:rsidP="005E7EEE">
      <w:pPr>
        <w:spacing w:after="288" w:line="276" w:lineRule="auto"/>
        <w:rPr>
          <w:sz w:val="28"/>
          <w:szCs w:val="28"/>
          <w:lang w:val="ro-MD"/>
        </w:rPr>
      </w:pPr>
      <w:r w:rsidRPr="005E7EEE">
        <w:rPr>
          <w:i/>
          <w:iCs/>
          <w:sz w:val="28"/>
          <w:szCs w:val="28"/>
          <w:lang w:val="ro-MD"/>
        </w:rPr>
        <w:t xml:space="preserve">Dobânda de întârziere - </w:t>
      </w:r>
      <w:r w:rsidRPr="005E7EEE">
        <w:rPr>
          <w:iCs/>
          <w:sz w:val="28"/>
          <w:szCs w:val="28"/>
          <w:lang w:val="ro-MD"/>
        </w:rPr>
        <w:t>înseamnă</w:t>
      </w:r>
      <w:r w:rsidRPr="005E7EEE">
        <w:rPr>
          <w:sz w:val="28"/>
          <w:szCs w:val="28"/>
          <w:lang w:val="ro-MD"/>
        </w:rPr>
        <w:t xml:space="preserve"> dobânda la care are dreptul creditorul pentru întârzierea în efectuarea plăților care reprezintă rata de referință  a Băncii Naționale a Moldovei conform prevederilor art. 874 din Codul Civil plus 9 puncte procentuale în condițiile prevăzute de art. 942 alin. (2) a Codului Civil.</w:t>
      </w:r>
    </w:p>
    <w:p w:rsidR="005E7EEE" w:rsidRPr="005E7EEE" w:rsidRDefault="005E7EEE" w:rsidP="005E7EEE">
      <w:pPr>
        <w:spacing w:after="288" w:line="276" w:lineRule="auto"/>
        <w:rPr>
          <w:sz w:val="28"/>
          <w:szCs w:val="28"/>
          <w:lang w:val="ro-MD"/>
        </w:rPr>
      </w:pPr>
      <w:r w:rsidRPr="005E7EEE">
        <w:rPr>
          <w:i/>
          <w:iCs/>
          <w:sz w:val="28"/>
          <w:szCs w:val="28"/>
          <w:lang w:val="ro-MD"/>
        </w:rPr>
        <w:t xml:space="preserve">Rata de referință – </w:t>
      </w:r>
      <w:r w:rsidRPr="005E7EEE">
        <w:rPr>
          <w:sz w:val="28"/>
          <w:szCs w:val="28"/>
          <w:lang w:val="ro-MD"/>
        </w:rPr>
        <w:t xml:space="preserve">înseamnă rata ce se aprobă de Banca Națională a Moldovei pentru principalele operațiuni de politică monetară pe termen scurt. </w:t>
      </w:r>
    </w:p>
    <w:p w:rsidR="005E7EEE" w:rsidRPr="005E7EEE" w:rsidRDefault="005E7EEE" w:rsidP="005E7EEE">
      <w:pPr>
        <w:spacing w:after="288" w:line="276" w:lineRule="auto"/>
        <w:rPr>
          <w:sz w:val="28"/>
          <w:szCs w:val="28"/>
          <w:lang w:val="ro-MD"/>
        </w:rPr>
      </w:pPr>
      <w:r w:rsidRPr="005E7EEE">
        <w:rPr>
          <w:i/>
          <w:iCs/>
          <w:sz w:val="28"/>
          <w:szCs w:val="28"/>
          <w:lang w:val="ro-MD"/>
        </w:rPr>
        <w:t xml:space="preserve">Rezerva dreptului de proprietate – </w:t>
      </w:r>
      <w:r w:rsidRPr="005E7EEE">
        <w:rPr>
          <w:sz w:val="28"/>
          <w:szCs w:val="28"/>
          <w:lang w:val="ro-MD"/>
        </w:rPr>
        <w:t>înseamnă clauza contractuală prin care o obligație de plată este garantată cu rezerva dreptului de proprietate în condițiile prevăzute de art. 1191 din Codul Civil, unde vânzătorul își rezervă dreptul de proprietate asupra bunurilor vândute până la plata integrală a prețului.</w:t>
      </w:r>
    </w:p>
    <w:p w:rsidR="005E7EEE" w:rsidRPr="005E7EEE" w:rsidRDefault="005E7EEE" w:rsidP="005E7EEE">
      <w:pPr>
        <w:spacing w:after="288" w:line="276" w:lineRule="auto"/>
        <w:rPr>
          <w:sz w:val="28"/>
          <w:szCs w:val="28"/>
          <w:lang w:val="ro-MD"/>
        </w:rPr>
      </w:pPr>
      <w:r w:rsidRPr="005E7EEE">
        <w:rPr>
          <w:i/>
          <w:iCs/>
          <w:sz w:val="28"/>
          <w:szCs w:val="28"/>
          <w:lang w:val="ro-MD"/>
        </w:rPr>
        <w:t xml:space="preserve">Titlu executoriu – </w:t>
      </w:r>
      <w:r w:rsidRPr="005E7EEE">
        <w:rPr>
          <w:sz w:val="28"/>
          <w:szCs w:val="28"/>
          <w:lang w:val="ro-MD"/>
        </w:rPr>
        <w:t>reprezintă un document executoriu prevăzut de art. 11 al Codului de Executare prezentat spre executare silită în modul stabilit de lege, care permite creditorului să recupereze de la debitor suma datorată.</w:t>
      </w:r>
    </w:p>
    <w:p w:rsidR="005E7EEE" w:rsidRPr="005E7EEE" w:rsidRDefault="005E7EEE" w:rsidP="005E7EEE">
      <w:pPr>
        <w:spacing w:after="288" w:line="276" w:lineRule="auto"/>
        <w:ind w:firstLine="0"/>
        <w:jc w:val="center"/>
        <w:rPr>
          <w:b/>
          <w:bCs/>
          <w:sz w:val="28"/>
          <w:szCs w:val="28"/>
          <w:lang w:val="ro-MD"/>
        </w:rPr>
      </w:pPr>
      <w:r w:rsidRPr="005E7EEE">
        <w:rPr>
          <w:b/>
          <w:bCs/>
          <w:sz w:val="28"/>
          <w:szCs w:val="28"/>
          <w:lang w:val="ro-MD"/>
        </w:rPr>
        <w:t>Capitolul II</w:t>
      </w:r>
    </w:p>
    <w:p w:rsidR="005E7EEE" w:rsidRPr="005E7EEE" w:rsidRDefault="005E7EEE" w:rsidP="005E7EEE">
      <w:pPr>
        <w:spacing w:after="288" w:line="276" w:lineRule="auto"/>
        <w:ind w:firstLine="0"/>
        <w:jc w:val="center"/>
        <w:rPr>
          <w:b/>
          <w:bCs/>
          <w:sz w:val="28"/>
          <w:szCs w:val="28"/>
          <w:lang w:val="ro-MD"/>
        </w:rPr>
      </w:pPr>
      <w:r w:rsidRPr="005E7EEE">
        <w:rPr>
          <w:b/>
          <w:bCs/>
          <w:sz w:val="28"/>
          <w:szCs w:val="28"/>
          <w:lang w:val="ro-MD"/>
        </w:rPr>
        <w:t>Executarea obligațiilor pecuniare  contractuale între profesioniști</w:t>
      </w:r>
    </w:p>
    <w:p w:rsidR="005E7EEE" w:rsidRPr="005E7EEE" w:rsidRDefault="005E7EEE" w:rsidP="005E7EEE">
      <w:pPr>
        <w:spacing w:after="288" w:line="276" w:lineRule="auto"/>
        <w:jc w:val="left"/>
        <w:rPr>
          <w:sz w:val="28"/>
          <w:szCs w:val="28"/>
          <w:lang w:val="ro-MD"/>
        </w:rPr>
      </w:pPr>
      <w:r w:rsidRPr="005E7EEE">
        <w:rPr>
          <w:b/>
          <w:bCs/>
          <w:sz w:val="28"/>
          <w:szCs w:val="28"/>
          <w:lang w:val="ro-MD"/>
        </w:rPr>
        <w:t>Articolul 3.</w:t>
      </w:r>
      <w:r w:rsidRPr="005E7EEE">
        <w:rPr>
          <w:sz w:val="28"/>
          <w:szCs w:val="28"/>
          <w:lang w:val="ro-MD"/>
        </w:rPr>
        <w:t xml:space="preserve"> Determinarea dobânzii de întârziere</w:t>
      </w:r>
    </w:p>
    <w:p w:rsidR="005E7EEE" w:rsidRPr="005E7EEE" w:rsidRDefault="005E7EEE" w:rsidP="005938E5">
      <w:pPr>
        <w:numPr>
          <w:ilvl w:val="0"/>
          <w:numId w:val="3"/>
        </w:numPr>
        <w:spacing w:after="288" w:line="276" w:lineRule="auto"/>
        <w:ind w:left="0" w:firstLine="709"/>
        <w:contextualSpacing/>
        <w:jc w:val="left"/>
        <w:rPr>
          <w:rFonts w:eastAsia="Calibri"/>
          <w:kern w:val="2"/>
          <w:sz w:val="28"/>
          <w:szCs w:val="28"/>
          <w:lang w:val="ro-MD"/>
        </w:rPr>
      </w:pPr>
      <w:r w:rsidRPr="005E7EEE">
        <w:rPr>
          <w:rFonts w:eastAsia="Calibri"/>
          <w:kern w:val="2"/>
          <w:sz w:val="28"/>
          <w:szCs w:val="28"/>
          <w:lang w:val="ro-MD"/>
        </w:rPr>
        <w:t>În raporturile dintre profesioniști, creditorul este îndreptățit să perceapă o dobândă de întârziere fără o notificare prealabilă.</w:t>
      </w:r>
    </w:p>
    <w:p w:rsidR="005E7EEE" w:rsidRPr="005E7EEE" w:rsidRDefault="005E7EEE" w:rsidP="005938E5">
      <w:pPr>
        <w:numPr>
          <w:ilvl w:val="0"/>
          <w:numId w:val="3"/>
        </w:numPr>
        <w:spacing w:after="288" w:line="276" w:lineRule="auto"/>
        <w:ind w:left="0" w:firstLine="1135"/>
        <w:contextualSpacing/>
        <w:jc w:val="left"/>
        <w:rPr>
          <w:rFonts w:eastAsia="Calibri"/>
          <w:kern w:val="2"/>
          <w:sz w:val="28"/>
          <w:szCs w:val="28"/>
          <w:lang w:val="ro-MD"/>
        </w:rPr>
      </w:pPr>
      <w:r w:rsidRPr="005E7EEE">
        <w:rPr>
          <w:rFonts w:eastAsia="Calibri"/>
          <w:kern w:val="2"/>
          <w:sz w:val="28"/>
          <w:szCs w:val="28"/>
          <w:lang w:val="ro-MD"/>
        </w:rPr>
        <w:t>Creanța ce se constituie din prețul bunurilor livrate sau a serviciilor prestate este purtătoare de dobândă de întârziere în condițiile prevăzute de art. 942 Cod Civil în situațiile în care:</w:t>
      </w:r>
    </w:p>
    <w:p w:rsidR="005E7EEE" w:rsidRPr="005E7EEE" w:rsidRDefault="005E7EEE" w:rsidP="005938E5">
      <w:pPr>
        <w:numPr>
          <w:ilvl w:val="0"/>
          <w:numId w:val="4"/>
        </w:numPr>
        <w:spacing w:after="288" w:line="276" w:lineRule="auto"/>
        <w:ind w:left="0" w:firstLine="1429"/>
        <w:contextualSpacing/>
        <w:jc w:val="left"/>
        <w:rPr>
          <w:rFonts w:eastAsia="Calibri"/>
          <w:kern w:val="2"/>
          <w:sz w:val="28"/>
          <w:szCs w:val="28"/>
          <w:lang w:val="ro-MD"/>
        </w:rPr>
      </w:pPr>
      <w:r w:rsidRPr="005E7EEE">
        <w:rPr>
          <w:rFonts w:eastAsia="Calibri"/>
          <w:kern w:val="2"/>
          <w:sz w:val="28"/>
          <w:szCs w:val="28"/>
          <w:lang w:val="ro-MD"/>
        </w:rPr>
        <w:t>Creditorul, inclusiv subcontractanții acestuia, și-au îndeplinit obligațiile contractuale și legale;</w:t>
      </w:r>
    </w:p>
    <w:p w:rsidR="005E7EEE" w:rsidRPr="005E7EEE" w:rsidRDefault="005E7EEE" w:rsidP="005938E5">
      <w:pPr>
        <w:numPr>
          <w:ilvl w:val="0"/>
          <w:numId w:val="4"/>
        </w:numPr>
        <w:spacing w:after="288" w:line="276" w:lineRule="auto"/>
        <w:ind w:left="0" w:firstLine="1429"/>
        <w:contextualSpacing/>
        <w:jc w:val="left"/>
        <w:rPr>
          <w:rFonts w:eastAsia="Calibri"/>
          <w:kern w:val="2"/>
          <w:sz w:val="28"/>
          <w:szCs w:val="28"/>
          <w:lang w:val="ro-MD"/>
        </w:rPr>
      </w:pPr>
      <w:r w:rsidRPr="005E7EEE">
        <w:rPr>
          <w:rFonts w:eastAsia="Calibri"/>
          <w:kern w:val="2"/>
          <w:sz w:val="28"/>
          <w:szCs w:val="28"/>
          <w:lang w:val="ro-MD"/>
        </w:rPr>
        <w:t>Creditorul nu a primit executarea obligației pecuniare la scadență, cu excepția cazului în care debitorului nu îi este imputabilă întârzierea.</w:t>
      </w:r>
    </w:p>
    <w:p w:rsidR="005E7EEE" w:rsidRPr="005E7EEE" w:rsidRDefault="005E7EEE" w:rsidP="005E7EEE">
      <w:pPr>
        <w:spacing w:after="288" w:line="276" w:lineRule="auto"/>
        <w:ind w:left="720"/>
        <w:contextualSpacing/>
        <w:rPr>
          <w:rFonts w:eastAsia="Calibri"/>
          <w:kern w:val="2"/>
          <w:sz w:val="28"/>
          <w:szCs w:val="28"/>
          <w:lang w:val="ro-MD"/>
        </w:rPr>
      </w:pPr>
    </w:p>
    <w:p w:rsidR="005E7EEE" w:rsidRPr="005E7EEE" w:rsidRDefault="005E7EEE" w:rsidP="005938E5">
      <w:pPr>
        <w:numPr>
          <w:ilvl w:val="0"/>
          <w:numId w:val="3"/>
        </w:numPr>
        <w:spacing w:after="288" w:line="276" w:lineRule="auto"/>
        <w:ind w:left="0" w:firstLine="1135"/>
        <w:contextualSpacing/>
        <w:jc w:val="left"/>
        <w:rPr>
          <w:rFonts w:eastAsia="Calibri"/>
          <w:kern w:val="2"/>
          <w:sz w:val="28"/>
          <w:szCs w:val="28"/>
          <w:lang w:val="ro-MD"/>
        </w:rPr>
      </w:pPr>
      <w:r w:rsidRPr="005E7EEE">
        <w:rPr>
          <w:rFonts w:eastAsia="Calibri"/>
          <w:kern w:val="2"/>
          <w:sz w:val="28"/>
          <w:szCs w:val="28"/>
          <w:lang w:val="ro-MD"/>
        </w:rPr>
        <w:t>Dobânda de întârziere se calculează până la ziua executării efective a obligației de plată.</w:t>
      </w:r>
    </w:p>
    <w:p w:rsidR="005E7EEE" w:rsidRPr="005E7EEE" w:rsidRDefault="005E7EEE" w:rsidP="005E7EEE">
      <w:pPr>
        <w:spacing w:after="288" w:line="276" w:lineRule="auto"/>
        <w:ind w:left="426"/>
        <w:contextualSpacing/>
        <w:rPr>
          <w:rFonts w:eastAsia="Calibri"/>
          <w:kern w:val="2"/>
          <w:sz w:val="28"/>
          <w:szCs w:val="28"/>
          <w:lang w:val="ro-MD"/>
        </w:rPr>
      </w:pPr>
    </w:p>
    <w:p w:rsidR="005E7EEE" w:rsidRPr="005E7EEE" w:rsidRDefault="005E7EEE" w:rsidP="005938E5">
      <w:pPr>
        <w:numPr>
          <w:ilvl w:val="0"/>
          <w:numId w:val="3"/>
        </w:numPr>
        <w:spacing w:after="288" w:line="276" w:lineRule="auto"/>
        <w:ind w:left="0" w:firstLine="1135"/>
        <w:contextualSpacing/>
        <w:jc w:val="left"/>
        <w:rPr>
          <w:rFonts w:eastAsia="Calibri"/>
          <w:kern w:val="2"/>
          <w:sz w:val="28"/>
          <w:szCs w:val="28"/>
          <w:lang w:val="ro-MD"/>
        </w:rPr>
      </w:pPr>
      <w:r w:rsidRPr="005E7EEE">
        <w:rPr>
          <w:rFonts w:eastAsia="Calibri"/>
          <w:kern w:val="2"/>
          <w:sz w:val="28"/>
          <w:szCs w:val="28"/>
          <w:lang w:val="ro-MD"/>
        </w:rPr>
        <w:t xml:space="preserve">Termenul de executare a obligațiilor pecuniare stabilit în contractele comerciale stabilite între profesioniști nu poate depăși  60 de zile în condițiile prevăzute la art. 862 alin. (1) sau de 30 de zile în situațiile prevăzute la art. 862 alin. (4) a Codului Civil. </w:t>
      </w:r>
    </w:p>
    <w:p w:rsidR="005E7EEE" w:rsidRPr="005E7EEE" w:rsidRDefault="005E7EEE" w:rsidP="005E7EEE">
      <w:pPr>
        <w:spacing w:after="288" w:line="300" w:lineRule="exact"/>
        <w:ind w:left="720"/>
        <w:contextualSpacing/>
        <w:jc w:val="left"/>
        <w:rPr>
          <w:rFonts w:eastAsia="Calibri"/>
          <w:kern w:val="2"/>
          <w:sz w:val="28"/>
          <w:szCs w:val="28"/>
          <w:lang w:val="ro-MD"/>
        </w:rPr>
      </w:pPr>
    </w:p>
    <w:p w:rsidR="005E7EEE" w:rsidRPr="005E7EEE" w:rsidRDefault="005E7EEE" w:rsidP="005938E5">
      <w:pPr>
        <w:numPr>
          <w:ilvl w:val="0"/>
          <w:numId w:val="3"/>
        </w:numPr>
        <w:spacing w:after="288" w:line="276" w:lineRule="auto"/>
        <w:ind w:left="0" w:firstLine="1135"/>
        <w:contextualSpacing/>
        <w:jc w:val="left"/>
        <w:rPr>
          <w:rFonts w:eastAsia="Calibri"/>
          <w:kern w:val="2"/>
          <w:sz w:val="28"/>
          <w:szCs w:val="28"/>
          <w:lang w:val="ro-MD"/>
        </w:rPr>
      </w:pPr>
      <w:r w:rsidRPr="005E7EEE">
        <w:rPr>
          <w:rFonts w:eastAsia="Calibri"/>
          <w:kern w:val="2"/>
          <w:sz w:val="28"/>
          <w:szCs w:val="28"/>
          <w:lang w:val="ro-MD"/>
        </w:rPr>
        <w:t xml:space="preserve">Dacă este prevăzută o procedură de recepție sau verificare prin care se stabilește conformitatea contractuală a contraprestației, durata maximă a procedurii respective nu poate depăși 30 de zile de data primirii contraprestației, în afara cazului în care contractul între profesioniști prevede în mod expres dispoziții contrare și cu condiția ca aceste clauze să nu fie vădit abuzive față de creditor în sensul art. 1080 Cod civil. </w:t>
      </w:r>
    </w:p>
    <w:p w:rsidR="005E7EEE" w:rsidRPr="005E7EEE" w:rsidRDefault="005E7EEE" w:rsidP="005E7EEE">
      <w:pPr>
        <w:spacing w:after="288" w:line="300" w:lineRule="exact"/>
        <w:ind w:left="720"/>
        <w:contextualSpacing/>
        <w:jc w:val="left"/>
        <w:rPr>
          <w:rFonts w:eastAsia="Calibri"/>
          <w:kern w:val="2"/>
          <w:sz w:val="28"/>
          <w:szCs w:val="28"/>
          <w:lang w:val="ro-MD"/>
        </w:rPr>
      </w:pPr>
    </w:p>
    <w:p w:rsidR="005E7EEE" w:rsidRPr="005E7EEE" w:rsidRDefault="005E7EEE" w:rsidP="005E7EEE">
      <w:pPr>
        <w:spacing w:after="288" w:line="276" w:lineRule="auto"/>
        <w:jc w:val="left"/>
        <w:rPr>
          <w:sz w:val="28"/>
          <w:szCs w:val="28"/>
          <w:lang w:val="ro-MD"/>
        </w:rPr>
      </w:pPr>
      <w:r w:rsidRPr="005E7EEE">
        <w:rPr>
          <w:b/>
          <w:bCs/>
          <w:sz w:val="28"/>
          <w:szCs w:val="28"/>
          <w:lang w:val="ro-MD"/>
        </w:rPr>
        <w:t>Articolul 4.</w:t>
      </w:r>
      <w:r w:rsidRPr="005E7EEE">
        <w:rPr>
          <w:sz w:val="28"/>
          <w:szCs w:val="28"/>
          <w:lang w:val="ro-MD"/>
        </w:rPr>
        <w:t>Cuantumul dobânzii de întârziere</w:t>
      </w:r>
    </w:p>
    <w:p w:rsidR="005E7EEE" w:rsidRPr="005E7EEE" w:rsidRDefault="005E7EEE" w:rsidP="005938E5">
      <w:pPr>
        <w:numPr>
          <w:ilvl w:val="0"/>
          <w:numId w:val="5"/>
        </w:numPr>
        <w:spacing w:after="288" w:line="276" w:lineRule="auto"/>
        <w:ind w:left="0" w:firstLine="1135"/>
        <w:contextualSpacing/>
        <w:jc w:val="left"/>
        <w:rPr>
          <w:rFonts w:eastAsia="Calibri"/>
          <w:kern w:val="2"/>
          <w:sz w:val="28"/>
          <w:szCs w:val="28"/>
          <w:lang w:val="ro-MD"/>
        </w:rPr>
      </w:pPr>
      <w:r w:rsidRPr="005E7EEE">
        <w:rPr>
          <w:rFonts w:eastAsia="Calibri"/>
          <w:kern w:val="2"/>
          <w:sz w:val="28"/>
          <w:szCs w:val="28"/>
          <w:lang w:val="ro-MD"/>
        </w:rPr>
        <w:t>Dacă părțile raportului contractual nu au stabilit o clauză penală, se va aplica dobânda legală de întârziere calculată în condițiile prevăzute la art. 942 al Codului Civil.</w:t>
      </w:r>
    </w:p>
    <w:p w:rsidR="005E7EEE" w:rsidRPr="005E7EEE" w:rsidRDefault="005E7EEE" w:rsidP="005E7EEE">
      <w:pPr>
        <w:spacing w:after="288" w:line="276" w:lineRule="auto"/>
        <w:ind w:left="426"/>
        <w:contextualSpacing/>
        <w:rPr>
          <w:rFonts w:eastAsia="Calibri"/>
          <w:kern w:val="2"/>
          <w:sz w:val="28"/>
          <w:szCs w:val="28"/>
          <w:lang w:val="ro-MD"/>
        </w:rPr>
      </w:pPr>
    </w:p>
    <w:p w:rsidR="005E7EEE" w:rsidRPr="005E7EEE" w:rsidRDefault="005E7EEE" w:rsidP="005938E5">
      <w:pPr>
        <w:numPr>
          <w:ilvl w:val="0"/>
          <w:numId w:val="5"/>
        </w:numPr>
        <w:spacing w:after="288" w:line="276" w:lineRule="auto"/>
        <w:ind w:left="0" w:firstLine="1135"/>
        <w:contextualSpacing/>
        <w:jc w:val="left"/>
        <w:rPr>
          <w:rFonts w:eastAsia="Calibri"/>
          <w:kern w:val="2"/>
          <w:sz w:val="28"/>
          <w:szCs w:val="28"/>
          <w:lang w:val="ro-MD"/>
        </w:rPr>
      </w:pPr>
      <w:r w:rsidRPr="005E7EEE">
        <w:rPr>
          <w:rFonts w:eastAsia="Calibri"/>
          <w:kern w:val="2"/>
          <w:sz w:val="28"/>
          <w:szCs w:val="28"/>
          <w:lang w:val="ro-MD"/>
        </w:rPr>
        <w:t xml:space="preserve">Rata de referință prevăzută la art. 847 al Codului Civil în vigoare în prima zi calendaristică a semestrului se aplică pe întreg semestru. </w:t>
      </w:r>
    </w:p>
    <w:p w:rsidR="005E7EEE" w:rsidRPr="005E7EEE" w:rsidRDefault="005E7EEE" w:rsidP="005E7EEE">
      <w:pPr>
        <w:spacing w:after="288" w:line="276" w:lineRule="auto"/>
        <w:jc w:val="left"/>
        <w:rPr>
          <w:sz w:val="28"/>
          <w:szCs w:val="28"/>
          <w:lang w:val="ro-MD"/>
        </w:rPr>
      </w:pPr>
      <w:r w:rsidRPr="005E7EEE">
        <w:rPr>
          <w:b/>
          <w:bCs/>
          <w:sz w:val="28"/>
          <w:szCs w:val="28"/>
          <w:lang w:val="ro-MD"/>
        </w:rPr>
        <w:t>Articolul 5.</w:t>
      </w:r>
      <w:r w:rsidRPr="005E7EEE">
        <w:rPr>
          <w:sz w:val="28"/>
          <w:szCs w:val="28"/>
          <w:lang w:val="ro-MD"/>
        </w:rPr>
        <w:t xml:space="preserve"> Termenul contractual de plată</w:t>
      </w:r>
    </w:p>
    <w:p w:rsidR="005E7EEE" w:rsidRPr="005E7EEE" w:rsidRDefault="005E7EEE" w:rsidP="005E7EEE">
      <w:pPr>
        <w:spacing w:after="288" w:line="276" w:lineRule="auto"/>
        <w:rPr>
          <w:sz w:val="28"/>
          <w:szCs w:val="28"/>
          <w:lang w:val="ro-MD"/>
        </w:rPr>
      </w:pPr>
      <w:r w:rsidRPr="005E7EEE">
        <w:rPr>
          <w:sz w:val="28"/>
          <w:szCs w:val="28"/>
          <w:lang w:val="ro-MD"/>
        </w:rPr>
        <w:t>În raporturile contractuale dintre profesioniști, termenul de plată nu poate fi mai mare de 60 de zile în condițiile prevăzute de art.862 alin. (1) Codul civil.</w:t>
      </w:r>
    </w:p>
    <w:p w:rsidR="005E7EEE" w:rsidRPr="005E7EEE" w:rsidRDefault="005E7EEE" w:rsidP="005E7EEE">
      <w:pPr>
        <w:spacing w:afterLines="120" w:after="288" w:line="276" w:lineRule="auto"/>
        <w:ind w:left="426" w:firstLine="0"/>
        <w:contextualSpacing/>
        <w:rPr>
          <w:rFonts w:eastAsia="Calibri"/>
          <w:kern w:val="2"/>
          <w:sz w:val="28"/>
          <w:szCs w:val="28"/>
          <w:lang w:val="ro-MD"/>
        </w:rPr>
      </w:pPr>
    </w:p>
    <w:p w:rsidR="005E7EEE" w:rsidRPr="005E7EEE" w:rsidRDefault="005E7EEE" w:rsidP="005E7EEE">
      <w:pPr>
        <w:spacing w:afterLines="120" w:after="288" w:line="276" w:lineRule="auto"/>
        <w:ind w:left="426" w:firstLine="0"/>
        <w:contextualSpacing/>
        <w:jc w:val="center"/>
        <w:rPr>
          <w:rFonts w:eastAsia="Calibri"/>
          <w:b/>
          <w:bCs/>
          <w:kern w:val="2"/>
          <w:sz w:val="28"/>
          <w:szCs w:val="28"/>
          <w:lang w:val="ro-MD"/>
        </w:rPr>
      </w:pPr>
      <w:r w:rsidRPr="005E7EEE">
        <w:rPr>
          <w:rFonts w:eastAsia="Calibri"/>
          <w:b/>
          <w:bCs/>
          <w:kern w:val="2"/>
          <w:sz w:val="28"/>
          <w:szCs w:val="28"/>
          <w:lang w:val="ro-MD"/>
        </w:rPr>
        <w:t>Capitolul III</w:t>
      </w:r>
    </w:p>
    <w:p w:rsidR="005E7EEE" w:rsidRPr="005E7EEE" w:rsidRDefault="005E7EEE" w:rsidP="005E7EEE">
      <w:pPr>
        <w:spacing w:after="288" w:line="276" w:lineRule="auto"/>
        <w:ind w:firstLine="0"/>
        <w:jc w:val="center"/>
        <w:rPr>
          <w:b/>
          <w:bCs/>
          <w:sz w:val="28"/>
          <w:szCs w:val="28"/>
          <w:lang w:val="ro-MD"/>
        </w:rPr>
      </w:pPr>
      <w:r w:rsidRPr="005E7EEE">
        <w:rPr>
          <w:b/>
          <w:bCs/>
          <w:sz w:val="28"/>
          <w:szCs w:val="28"/>
          <w:lang w:val="ro-MD"/>
        </w:rPr>
        <w:t>Executarea obligațiilor pecuniare contractuale între profesioniști și autoritățile contractante</w:t>
      </w:r>
    </w:p>
    <w:p w:rsidR="005E7EEE" w:rsidRPr="005E7EEE" w:rsidRDefault="005E7EEE" w:rsidP="005E7EEE">
      <w:pPr>
        <w:spacing w:after="288" w:line="276" w:lineRule="auto"/>
        <w:jc w:val="left"/>
        <w:rPr>
          <w:b/>
          <w:bCs/>
          <w:sz w:val="28"/>
          <w:szCs w:val="28"/>
          <w:lang w:val="ro-MD"/>
        </w:rPr>
      </w:pPr>
      <w:r w:rsidRPr="005E7EEE">
        <w:rPr>
          <w:b/>
          <w:bCs/>
          <w:sz w:val="28"/>
          <w:szCs w:val="28"/>
          <w:lang w:val="ro-MD"/>
        </w:rPr>
        <w:t xml:space="preserve">Articolul 6. </w:t>
      </w:r>
      <w:r w:rsidRPr="005E7EEE">
        <w:rPr>
          <w:sz w:val="28"/>
          <w:szCs w:val="28"/>
          <w:lang w:val="ro-MD"/>
        </w:rPr>
        <w:t>Termenul legal de plată</w:t>
      </w:r>
    </w:p>
    <w:p w:rsidR="005E7EEE" w:rsidRPr="005E7EEE" w:rsidRDefault="005E7EEE" w:rsidP="005938E5">
      <w:pPr>
        <w:numPr>
          <w:ilvl w:val="0"/>
          <w:numId w:val="6"/>
        </w:numPr>
        <w:spacing w:afterLines="120" w:after="288" w:line="276" w:lineRule="auto"/>
        <w:ind w:left="0" w:firstLine="851"/>
        <w:contextualSpacing/>
        <w:jc w:val="left"/>
        <w:rPr>
          <w:rFonts w:eastAsia="Calibri"/>
          <w:b/>
          <w:bCs/>
          <w:kern w:val="2"/>
          <w:sz w:val="28"/>
          <w:szCs w:val="28"/>
          <w:lang w:val="ro-MD"/>
        </w:rPr>
      </w:pPr>
      <w:r w:rsidRPr="005E7EEE">
        <w:rPr>
          <w:rFonts w:eastAsia="Calibri"/>
          <w:kern w:val="2"/>
          <w:sz w:val="28"/>
          <w:szCs w:val="28"/>
          <w:lang w:val="ro-MD"/>
        </w:rPr>
        <w:t xml:space="preserve">Termenul legal de executare a obligației pecuniare de către o autoritate contractantă stabilit într-un contract încheiat cu un profesionist nu poate depăși 30 de zile în condițiile prevăzute de art. 862 alin. (2) a Codului civil. </w:t>
      </w:r>
    </w:p>
    <w:p w:rsidR="005E7EEE" w:rsidRPr="005E7EEE" w:rsidRDefault="005E7EEE" w:rsidP="005E7EEE">
      <w:pPr>
        <w:spacing w:afterLines="120" w:after="288" w:line="276" w:lineRule="auto"/>
        <w:ind w:left="426"/>
        <w:contextualSpacing/>
        <w:jc w:val="left"/>
        <w:rPr>
          <w:rFonts w:eastAsia="Calibri"/>
          <w:b/>
          <w:bCs/>
          <w:kern w:val="2"/>
          <w:sz w:val="28"/>
          <w:szCs w:val="28"/>
          <w:lang w:val="ro-MD"/>
        </w:rPr>
      </w:pPr>
    </w:p>
    <w:p w:rsidR="005E7EEE" w:rsidRPr="005E7EEE" w:rsidRDefault="005E7EEE" w:rsidP="005938E5">
      <w:pPr>
        <w:numPr>
          <w:ilvl w:val="0"/>
          <w:numId w:val="6"/>
        </w:numPr>
        <w:spacing w:afterLines="120" w:after="288" w:line="276" w:lineRule="auto"/>
        <w:ind w:left="0" w:firstLine="851"/>
        <w:contextualSpacing/>
        <w:jc w:val="left"/>
        <w:rPr>
          <w:rFonts w:eastAsia="Calibri"/>
          <w:b/>
          <w:bCs/>
          <w:kern w:val="2"/>
          <w:sz w:val="28"/>
          <w:szCs w:val="28"/>
          <w:lang w:val="ro-MD"/>
        </w:rPr>
      </w:pPr>
      <w:r w:rsidRPr="005E7EEE">
        <w:rPr>
          <w:rFonts w:eastAsia="Calibri"/>
          <w:kern w:val="2"/>
          <w:sz w:val="28"/>
          <w:szCs w:val="28"/>
          <w:lang w:val="ro-MD"/>
        </w:rPr>
        <w:t>În cazul în care termenul de executare a obligației pecuniare nu este prevăzut  de contract, nu este determinat și nici nu rezultă din natura acestuia, obligația pecuniară trebuie executată în termen de 30 de zile în conformitate cu prevederile art. 862 alin. (3) de la data:</w:t>
      </w:r>
    </w:p>
    <w:p w:rsidR="005E7EEE" w:rsidRPr="005E7EEE" w:rsidRDefault="005E7EEE" w:rsidP="005938E5">
      <w:pPr>
        <w:numPr>
          <w:ilvl w:val="0"/>
          <w:numId w:val="7"/>
        </w:numPr>
        <w:shd w:val="clear" w:color="auto" w:fill="FFFFFF"/>
        <w:spacing w:after="288" w:line="276" w:lineRule="auto"/>
        <w:ind w:left="0" w:firstLine="851"/>
        <w:jc w:val="left"/>
        <w:rPr>
          <w:color w:val="000000"/>
          <w:sz w:val="28"/>
          <w:szCs w:val="28"/>
          <w:lang w:val="ro-MD"/>
        </w:rPr>
      </w:pPr>
      <w:r w:rsidRPr="005E7EEE">
        <w:rPr>
          <w:color w:val="000000"/>
          <w:sz w:val="28"/>
          <w:szCs w:val="28"/>
          <w:lang w:val="ro-MD"/>
        </w:rPr>
        <w:t>primirii de către autoritatea contractantă a facturii sau a unei cereri echivalente de plată;</w:t>
      </w:r>
    </w:p>
    <w:p w:rsidR="005E7EEE" w:rsidRPr="005E7EEE" w:rsidRDefault="005E7EEE" w:rsidP="005938E5">
      <w:pPr>
        <w:numPr>
          <w:ilvl w:val="0"/>
          <w:numId w:val="7"/>
        </w:numPr>
        <w:shd w:val="clear" w:color="auto" w:fill="FFFFFF"/>
        <w:spacing w:after="288" w:line="276" w:lineRule="auto"/>
        <w:ind w:left="0" w:firstLine="851"/>
        <w:jc w:val="left"/>
        <w:rPr>
          <w:color w:val="000000"/>
          <w:sz w:val="28"/>
          <w:szCs w:val="28"/>
          <w:lang w:val="ro-MD"/>
        </w:rPr>
      </w:pPr>
      <w:r w:rsidRPr="005E7EEE">
        <w:rPr>
          <w:color w:val="000000"/>
          <w:sz w:val="28"/>
          <w:szCs w:val="28"/>
          <w:lang w:val="ro-MD"/>
        </w:rPr>
        <w:t>primirii de către autoritatea contractantă a contraprestației obligației pecuniare, dacă data primirii facturii sau a unei cereri echivalente de plată nu este certă, precum și dacă autoritatea contractantă primește factura sau o cerere echivalentă de plată anterior primirii contraprestației;</w:t>
      </w:r>
    </w:p>
    <w:p w:rsidR="005E7EEE" w:rsidRPr="005E7EEE" w:rsidRDefault="005E7EEE" w:rsidP="005938E5">
      <w:pPr>
        <w:numPr>
          <w:ilvl w:val="0"/>
          <w:numId w:val="7"/>
        </w:numPr>
        <w:shd w:val="clear" w:color="auto" w:fill="FFFFFF"/>
        <w:spacing w:after="288" w:line="276" w:lineRule="auto"/>
        <w:ind w:left="0" w:firstLine="851"/>
        <w:jc w:val="left"/>
        <w:rPr>
          <w:color w:val="000000"/>
          <w:sz w:val="28"/>
          <w:szCs w:val="28"/>
          <w:lang w:val="ro-MD"/>
        </w:rPr>
      </w:pPr>
      <w:r w:rsidRPr="005E7EEE">
        <w:rPr>
          <w:color w:val="000000"/>
          <w:sz w:val="28"/>
          <w:szCs w:val="28"/>
          <w:lang w:val="ro-MD"/>
        </w:rPr>
        <w:t>recepției sau verificării contraprestației, dacă prin lege sau prin contract este prevăzută o procedură de recepție sau verificare prin care se stabilește conformitatea contractuală a contraprestației și dacă autoritatea contractantă primește factura sau o cerere echivalentă de plată anterior sau la data la care are loc această recepție sau verificare.</w:t>
      </w:r>
    </w:p>
    <w:p w:rsidR="005E7EEE" w:rsidRPr="005E7EEE" w:rsidRDefault="005E7EEE" w:rsidP="005E7EEE">
      <w:pPr>
        <w:spacing w:line="276" w:lineRule="auto"/>
        <w:jc w:val="left"/>
        <w:rPr>
          <w:b/>
          <w:bCs/>
          <w:sz w:val="28"/>
          <w:szCs w:val="28"/>
          <w:lang w:val="ro-MD"/>
        </w:rPr>
      </w:pPr>
      <w:r w:rsidRPr="005E7EEE">
        <w:rPr>
          <w:b/>
          <w:bCs/>
          <w:sz w:val="28"/>
          <w:szCs w:val="28"/>
          <w:lang w:val="ro-MD"/>
        </w:rPr>
        <w:t xml:space="preserve">Articolul 7. </w:t>
      </w:r>
      <w:r w:rsidRPr="005E7EEE">
        <w:rPr>
          <w:sz w:val="28"/>
          <w:szCs w:val="28"/>
          <w:lang w:val="ro-MD"/>
        </w:rPr>
        <w:t>Termenul contractual de plată</w:t>
      </w:r>
    </w:p>
    <w:p w:rsidR="005E7EEE" w:rsidRPr="005E7EEE" w:rsidRDefault="005E7EEE" w:rsidP="005E7EEE">
      <w:pPr>
        <w:spacing w:line="276" w:lineRule="auto"/>
        <w:jc w:val="left"/>
        <w:rPr>
          <w:sz w:val="28"/>
          <w:szCs w:val="28"/>
          <w:lang w:val="ro-MD"/>
        </w:rPr>
      </w:pPr>
    </w:p>
    <w:p w:rsidR="005E7EEE" w:rsidRPr="005E7EEE" w:rsidRDefault="005E7EEE" w:rsidP="005E7EEE">
      <w:pPr>
        <w:spacing w:after="288" w:line="276" w:lineRule="auto"/>
        <w:rPr>
          <w:rFonts w:eastAsia="Calibri"/>
          <w:b/>
          <w:bCs/>
          <w:kern w:val="2"/>
          <w:sz w:val="28"/>
          <w:szCs w:val="28"/>
          <w:lang w:val="ro-MD"/>
        </w:rPr>
      </w:pPr>
      <w:r w:rsidRPr="005E7EEE">
        <w:rPr>
          <w:sz w:val="28"/>
          <w:szCs w:val="28"/>
          <w:lang w:val="ro-MD"/>
        </w:rPr>
        <w:t xml:space="preserve">Termenele de plată prevăzute în contract pentru executarea obligațiilor autorităților contractante nu pot fi mai mari decât termenele stabilite în art. 6. Prin excepție în contractele încheiate cu autoritățile contractante se poate stipula un termen de executare care nu poate depăși 60 de zile dacă acesta este justificat în mod obiectiv, ținând cont de natura sau caracteristicile specifice ale </w:t>
      </w:r>
      <w:r w:rsidRPr="005E7EEE">
        <w:rPr>
          <w:rFonts w:eastAsia="Calibri"/>
          <w:kern w:val="2"/>
          <w:sz w:val="28"/>
          <w:szCs w:val="28"/>
          <w:lang w:val="ro-MD"/>
        </w:rPr>
        <w:t>contractului, care se calculează conform prevederilor art. 6 alin. (2) a prezentei legi și art. 862 alin. (3) al Codului Civil</w:t>
      </w:r>
    </w:p>
    <w:p w:rsidR="005E7EEE" w:rsidRPr="005E7EEE" w:rsidRDefault="005E7EEE" w:rsidP="005E7EEE">
      <w:pPr>
        <w:spacing w:line="276" w:lineRule="auto"/>
        <w:jc w:val="left"/>
        <w:rPr>
          <w:b/>
          <w:bCs/>
          <w:sz w:val="28"/>
          <w:szCs w:val="28"/>
          <w:lang w:val="ro-MD"/>
        </w:rPr>
      </w:pPr>
    </w:p>
    <w:p w:rsidR="005E7EEE" w:rsidRPr="005E7EEE" w:rsidRDefault="005E7EEE" w:rsidP="005E7EEE">
      <w:pPr>
        <w:spacing w:line="276" w:lineRule="auto"/>
        <w:jc w:val="left"/>
        <w:rPr>
          <w:b/>
          <w:bCs/>
          <w:sz w:val="28"/>
          <w:szCs w:val="28"/>
          <w:lang w:val="ro-MD"/>
        </w:rPr>
      </w:pPr>
      <w:r w:rsidRPr="005E7EEE">
        <w:rPr>
          <w:b/>
          <w:bCs/>
          <w:sz w:val="28"/>
          <w:szCs w:val="28"/>
          <w:lang w:val="ro-MD"/>
        </w:rPr>
        <w:t xml:space="preserve">Articolul 8. </w:t>
      </w:r>
      <w:r w:rsidRPr="005E7EEE">
        <w:rPr>
          <w:sz w:val="28"/>
          <w:szCs w:val="28"/>
          <w:lang w:val="ro-MD"/>
        </w:rPr>
        <w:t>Dobânda legală de întârziere</w:t>
      </w:r>
    </w:p>
    <w:p w:rsidR="005E7EEE" w:rsidRPr="005E7EEE" w:rsidRDefault="005E7EEE" w:rsidP="005E7EEE">
      <w:pPr>
        <w:spacing w:line="276" w:lineRule="auto"/>
        <w:rPr>
          <w:b/>
          <w:bCs/>
          <w:sz w:val="28"/>
          <w:szCs w:val="28"/>
          <w:lang w:val="ro-MD"/>
        </w:rPr>
      </w:pPr>
    </w:p>
    <w:p w:rsidR="005E7EEE" w:rsidRPr="005E7EEE" w:rsidRDefault="005E7EEE" w:rsidP="005938E5">
      <w:pPr>
        <w:numPr>
          <w:ilvl w:val="0"/>
          <w:numId w:val="8"/>
        </w:numPr>
        <w:spacing w:afterLines="120" w:after="288" w:line="276" w:lineRule="auto"/>
        <w:ind w:left="0" w:firstLine="1276"/>
        <w:contextualSpacing/>
        <w:jc w:val="left"/>
        <w:rPr>
          <w:rFonts w:ascii="Calibri" w:eastAsia="Calibri" w:hAnsi="Calibri"/>
          <w:kern w:val="2"/>
          <w:sz w:val="28"/>
          <w:szCs w:val="28"/>
          <w:lang w:val="ro-MD"/>
        </w:rPr>
      </w:pPr>
      <w:r w:rsidRPr="005E7EEE">
        <w:rPr>
          <w:rFonts w:eastAsia="Calibri"/>
          <w:kern w:val="2"/>
          <w:sz w:val="28"/>
          <w:szCs w:val="28"/>
          <w:lang w:val="ro-MD"/>
        </w:rPr>
        <w:t>În contractele încheiate între profesioniști și autoritățile contractante, creanța datorată din prețul livrării de bunuri, executarea de lucrări sau prestarea de servicii este purtătoare de dobânzi legale de întârziere dacă sunt îndeplinite prevederile art. 3 a prezentei legi și a art. 942 a Codului civil.</w:t>
      </w:r>
    </w:p>
    <w:p w:rsidR="005E7EEE" w:rsidRPr="005E7EEE" w:rsidRDefault="005E7EEE" w:rsidP="005E7EEE">
      <w:pPr>
        <w:spacing w:afterLines="120" w:after="288" w:line="276" w:lineRule="auto"/>
        <w:ind w:left="720"/>
        <w:contextualSpacing/>
        <w:rPr>
          <w:rFonts w:ascii="Calibri" w:eastAsia="Calibri" w:hAnsi="Calibri"/>
          <w:kern w:val="2"/>
          <w:sz w:val="28"/>
          <w:szCs w:val="28"/>
          <w:lang w:val="ro-MD"/>
        </w:rPr>
      </w:pPr>
    </w:p>
    <w:p w:rsidR="005E7EEE" w:rsidRPr="005E7EEE" w:rsidRDefault="005E7EEE" w:rsidP="005938E5">
      <w:pPr>
        <w:numPr>
          <w:ilvl w:val="0"/>
          <w:numId w:val="8"/>
        </w:numPr>
        <w:spacing w:afterLines="120" w:after="288" w:line="276" w:lineRule="auto"/>
        <w:ind w:left="0" w:firstLine="1276"/>
        <w:contextualSpacing/>
        <w:jc w:val="left"/>
        <w:rPr>
          <w:rFonts w:ascii="Calibri" w:eastAsia="Calibri" w:hAnsi="Calibri"/>
          <w:kern w:val="2"/>
          <w:sz w:val="28"/>
          <w:szCs w:val="28"/>
          <w:lang w:val="ro-MD"/>
        </w:rPr>
      </w:pPr>
      <w:r w:rsidRPr="005E7EEE">
        <w:rPr>
          <w:rFonts w:eastAsia="Calibri"/>
          <w:kern w:val="2"/>
          <w:sz w:val="28"/>
          <w:szCs w:val="28"/>
          <w:lang w:val="ro-MD"/>
        </w:rPr>
        <w:t xml:space="preserve">Dobânda legală de întârziere începe să curgă de la termenul stipulat în contract sau, în cazul în care nu este prevăzută în contract aceasta se calculează după expirarea termenelor prevăzute la art. 6 alin. (2) al prezentei legi în condițiile prevăzute de art. 942 a Codului Civil. </w:t>
      </w:r>
    </w:p>
    <w:p w:rsidR="005E7EEE" w:rsidRPr="005E7EEE" w:rsidRDefault="005E7EEE" w:rsidP="005E7EEE">
      <w:pPr>
        <w:ind w:firstLine="0"/>
        <w:jc w:val="center"/>
        <w:rPr>
          <w:b/>
          <w:bCs/>
          <w:sz w:val="28"/>
          <w:szCs w:val="28"/>
          <w:lang w:val="ro-MD"/>
        </w:rPr>
      </w:pPr>
      <w:r w:rsidRPr="005E7EEE">
        <w:rPr>
          <w:b/>
          <w:bCs/>
          <w:sz w:val="28"/>
          <w:szCs w:val="28"/>
          <w:lang w:val="ro-MD"/>
        </w:rPr>
        <w:t>Capitolul IV</w:t>
      </w:r>
    </w:p>
    <w:p w:rsidR="005E7EEE" w:rsidRPr="005E7EEE" w:rsidRDefault="005E7EEE" w:rsidP="005E7EEE">
      <w:pPr>
        <w:ind w:firstLine="0"/>
        <w:jc w:val="left"/>
        <w:rPr>
          <w:b/>
          <w:bCs/>
          <w:sz w:val="28"/>
          <w:szCs w:val="28"/>
          <w:lang w:val="ro-MD"/>
        </w:rPr>
      </w:pPr>
    </w:p>
    <w:p w:rsidR="005E7EEE" w:rsidRPr="005E7EEE" w:rsidRDefault="005E7EEE" w:rsidP="005E7EEE">
      <w:pPr>
        <w:tabs>
          <w:tab w:val="left" w:pos="2573"/>
        </w:tabs>
        <w:ind w:firstLine="0"/>
        <w:jc w:val="center"/>
        <w:rPr>
          <w:b/>
          <w:bCs/>
          <w:color w:val="000000"/>
          <w:sz w:val="28"/>
          <w:szCs w:val="28"/>
          <w:shd w:val="clear" w:color="auto" w:fill="FFFFFF"/>
          <w:lang w:val="ro-MD"/>
        </w:rPr>
      </w:pPr>
      <w:r w:rsidRPr="005E7EEE">
        <w:rPr>
          <w:b/>
          <w:bCs/>
          <w:color w:val="000000"/>
          <w:sz w:val="28"/>
          <w:szCs w:val="28"/>
          <w:shd w:val="clear" w:color="auto" w:fill="FFFFFF"/>
          <w:lang w:val="ro-MD"/>
        </w:rPr>
        <w:t xml:space="preserve">Despăgubirea cheltuielilor de recuperare a creanțelor </w:t>
      </w:r>
    </w:p>
    <w:p w:rsidR="005E7EEE" w:rsidRPr="005E7EEE" w:rsidRDefault="005E7EEE" w:rsidP="005E7EEE">
      <w:pPr>
        <w:tabs>
          <w:tab w:val="left" w:pos="2573"/>
        </w:tabs>
        <w:ind w:firstLine="0"/>
        <w:jc w:val="center"/>
        <w:rPr>
          <w:b/>
          <w:bCs/>
          <w:color w:val="000000"/>
          <w:sz w:val="28"/>
          <w:szCs w:val="28"/>
          <w:shd w:val="clear" w:color="auto" w:fill="FFFFFF"/>
          <w:lang w:val="ro-MD"/>
        </w:rPr>
      </w:pPr>
    </w:p>
    <w:p w:rsidR="005E7EEE" w:rsidRPr="005E7EEE" w:rsidRDefault="005E7EEE" w:rsidP="005E7EEE">
      <w:pPr>
        <w:ind w:firstLine="0"/>
        <w:jc w:val="left"/>
        <w:rPr>
          <w:b/>
          <w:bCs/>
          <w:color w:val="000000"/>
          <w:sz w:val="28"/>
          <w:szCs w:val="28"/>
          <w:shd w:val="clear" w:color="auto" w:fill="FFFFFF"/>
          <w:lang w:val="ro-MD"/>
        </w:rPr>
      </w:pPr>
    </w:p>
    <w:p w:rsidR="005E7EEE" w:rsidRPr="005E7EEE" w:rsidRDefault="005E7EEE" w:rsidP="005E7EEE">
      <w:pPr>
        <w:jc w:val="left"/>
        <w:rPr>
          <w:b/>
          <w:bCs/>
          <w:sz w:val="28"/>
          <w:szCs w:val="28"/>
          <w:lang w:val="ro-MD"/>
        </w:rPr>
      </w:pPr>
      <w:r w:rsidRPr="005E7EEE">
        <w:rPr>
          <w:b/>
          <w:bCs/>
          <w:sz w:val="28"/>
          <w:szCs w:val="28"/>
          <w:lang w:val="ro-MD"/>
        </w:rPr>
        <w:t xml:space="preserve">Articolul 9. </w:t>
      </w:r>
      <w:r w:rsidRPr="005E7EEE">
        <w:rPr>
          <w:sz w:val="28"/>
          <w:szCs w:val="28"/>
          <w:lang w:val="ro-MD"/>
        </w:rPr>
        <w:t xml:space="preserve">Cheltuieli pentru recuperarea creanței </w:t>
      </w:r>
    </w:p>
    <w:p w:rsidR="005E7EEE" w:rsidRPr="005E7EEE" w:rsidRDefault="005E7EEE" w:rsidP="005E7EEE">
      <w:pPr>
        <w:jc w:val="left"/>
        <w:rPr>
          <w:sz w:val="28"/>
          <w:szCs w:val="28"/>
          <w:lang w:val="ro-MD"/>
        </w:rPr>
      </w:pPr>
    </w:p>
    <w:p w:rsidR="005E7EEE" w:rsidRPr="005E7EEE" w:rsidRDefault="005E7EEE" w:rsidP="005E7EEE">
      <w:pPr>
        <w:spacing w:after="288"/>
        <w:rPr>
          <w:rFonts w:ascii="Calibri" w:hAnsi="Calibri"/>
          <w:sz w:val="28"/>
          <w:szCs w:val="28"/>
          <w:lang w:val="ro-MD"/>
        </w:rPr>
      </w:pPr>
      <w:r w:rsidRPr="005E7EEE">
        <w:rPr>
          <w:sz w:val="28"/>
          <w:szCs w:val="28"/>
          <w:lang w:val="ro-MD"/>
        </w:rPr>
        <w:t>Creditorul poate pretinde despăgubiri pentru toate cheltuielile suportate pentru recuperarea creanței datorate, în condițiile neexecutării în termen a obligației de plată de către creditor.</w:t>
      </w:r>
    </w:p>
    <w:p w:rsidR="005E7EEE" w:rsidRPr="005E7EEE" w:rsidRDefault="005E7EEE" w:rsidP="005E7EEE">
      <w:pPr>
        <w:spacing w:after="288"/>
        <w:jc w:val="left"/>
        <w:rPr>
          <w:b/>
          <w:bCs/>
          <w:sz w:val="28"/>
          <w:szCs w:val="28"/>
          <w:lang w:val="ro-MD"/>
        </w:rPr>
      </w:pPr>
      <w:r w:rsidRPr="005E7EEE">
        <w:rPr>
          <w:b/>
          <w:bCs/>
          <w:sz w:val="28"/>
          <w:szCs w:val="28"/>
          <w:lang w:val="ro-MD"/>
        </w:rPr>
        <w:t xml:space="preserve">Articolul 10. </w:t>
      </w:r>
      <w:r w:rsidRPr="005E7EEE">
        <w:rPr>
          <w:sz w:val="28"/>
          <w:szCs w:val="28"/>
          <w:lang w:val="ro-MD"/>
        </w:rPr>
        <w:t>Despăgubirea minimă</w:t>
      </w:r>
    </w:p>
    <w:p w:rsidR="005E7EEE" w:rsidRPr="005E7EEE" w:rsidRDefault="005E7EEE" w:rsidP="005938E5">
      <w:pPr>
        <w:numPr>
          <w:ilvl w:val="0"/>
          <w:numId w:val="9"/>
        </w:numPr>
        <w:spacing w:after="288" w:line="276" w:lineRule="auto"/>
        <w:ind w:left="142" w:firstLine="1134"/>
        <w:contextualSpacing/>
        <w:jc w:val="left"/>
        <w:rPr>
          <w:rFonts w:ascii="Calibri" w:eastAsia="Calibri" w:hAnsi="Calibri"/>
          <w:kern w:val="2"/>
          <w:sz w:val="28"/>
          <w:szCs w:val="28"/>
          <w:lang w:val="ro-MD"/>
        </w:rPr>
      </w:pPr>
      <w:r w:rsidRPr="005E7EEE">
        <w:rPr>
          <w:rFonts w:eastAsia="Calibri"/>
          <w:kern w:val="2"/>
          <w:sz w:val="28"/>
          <w:szCs w:val="28"/>
          <w:lang w:val="ro-MD"/>
        </w:rPr>
        <w:t xml:space="preserve">Din momentul în care sunt întrunite toate condițiile de plată a dobânzii de </w:t>
      </w:r>
      <w:r w:rsidRPr="005E7EEE">
        <w:rPr>
          <w:sz w:val="28"/>
          <w:szCs w:val="28"/>
          <w:lang w:val="ro-MD"/>
        </w:rPr>
        <w:t>întârziere, creditorul poate pretinde debitorului plata unei despăgubiri minime</w:t>
      </w:r>
      <w:r w:rsidRPr="005E7EEE">
        <w:rPr>
          <w:rFonts w:eastAsia="Calibri"/>
          <w:kern w:val="2"/>
          <w:sz w:val="28"/>
          <w:szCs w:val="28"/>
          <w:lang w:val="ro-MD"/>
        </w:rPr>
        <w:t xml:space="preserve"> egale cu echivalentul în lei a 20 de euro în condițiile prevăzute de prevederile art. 945 a Codului civil. </w:t>
      </w:r>
    </w:p>
    <w:p w:rsidR="005E7EEE" w:rsidRPr="005E7EEE" w:rsidRDefault="005E7EEE" w:rsidP="005E7EEE">
      <w:pPr>
        <w:spacing w:after="288" w:line="276" w:lineRule="auto"/>
        <w:ind w:left="567"/>
        <w:contextualSpacing/>
        <w:rPr>
          <w:rFonts w:ascii="Calibri" w:eastAsia="Calibri" w:hAnsi="Calibri"/>
          <w:kern w:val="2"/>
          <w:sz w:val="28"/>
          <w:szCs w:val="28"/>
          <w:lang w:val="ro-MD"/>
        </w:rPr>
      </w:pPr>
    </w:p>
    <w:p w:rsidR="005E7EEE" w:rsidRPr="005E7EEE" w:rsidRDefault="005E7EEE" w:rsidP="005938E5">
      <w:pPr>
        <w:numPr>
          <w:ilvl w:val="0"/>
          <w:numId w:val="9"/>
        </w:numPr>
        <w:spacing w:after="288" w:line="276" w:lineRule="auto"/>
        <w:ind w:left="142" w:firstLine="1134"/>
        <w:contextualSpacing/>
        <w:jc w:val="left"/>
        <w:rPr>
          <w:rFonts w:eastAsia="Calibri"/>
          <w:kern w:val="2"/>
          <w:sz w:val="28"/>
          <w:szCs w:val="28"/>
          <w:lang w:val="ro-MD"/>
        </w:rPr>
      </w:pPr>
      <w:r w:rsidRPr="005E7EEE">
        <w:rPr>
          <w:rFonts w:eastAsia="Calibri"/>
          <w:kern w:val="2"/>
          <w:sz w:val="28"/>
          <w:szCs w:val="28"/>
          <w:lang w:val="ro-MD"/>
        </w:rPr>
        <w:t>Obligația de plată a despăgubirii minime este scadentă de la data la care începe a curge calculul dobânzii legale de întârziere fără a fi necesară o notificare suplimentară în acest sens.</w:t>
      </w:r>
    </w:p>
    <w:p w:rsidR="005E7EEE" w:rsidRPr="005E7EEE" w:rsidRDefault="005E7EEE" w:rsidP="005E7EEE">
      <w:pPr>
        <w:spacing w:after="288" w:line="276" w:lineRule="auto"/>
        <w:ind w:left="567"/>
        <w:contextualSpacing/>
        <w:rPr>
          <w:rFonts w:eastAsia="Calibri"/>
          <w:kern w:val="2"/>
          <w:sz w:val="28"/>
          <w:szCs w:val="28"/>
          <w:lang w:val="ro-MD"/>
        </w:rPr>
      </w:pPr>
    </w:p>
    <w:p w:rsidR="005E7EEE" w:rsidRPr="005E7EEE" w:rsidRDefault="005E7EEE" w:rsidP="005938E5">
      <w:pPr>
        <w:numPr>
          <w:ilvl w:val="0"/>
          <w:numId w:val="9"/>
        </w:numPr>
        <w:spacing w:after="288" w:line="276" w:lineRule="auto"/>
        <w:ind w:left="142" w:firstLine="1134"/>
        <w:contextualSpacing/>
        <w:jc w:val="left"/>
        <w:rPr>
          <w:rFonts w:eastAsia="Calibri"/>
          <w:kern w:val="2"/>
          <w:sz w:val="28"/>
          <w:szCs w:val="28"/>
          <w:lang w:val="ro-MD"/>
        </w:rPr>
      </w:pPr>
      <w:r w:rsidRPr="005E7EEE">
        <w:rPr>
          <w:rFonts w:eastAsia="Calibri"/>
          <w:kern w:val="2"/>
          <w:sz w:val="28"/>
          <w:szCs w:val="28"/>
          <w:lang w:val="ro-MD"/>
        </w:rPr>
        <w:t xml:space="preserve">Adițional sumei indicate la art. 10 alin. (1), creditorul este îndreptățit să solicite o despăgubire rezonabilă de la debitor pentru orice cheltuieli de recuperare a sumei datorate care depășesc despăgubirea minimă pentru cheltuielile suportate din cauza întârzierii plăților de către debitor. Aceste cheltuieli pot include dar fără a se limita la serviciile avocaților, executorilor sau a serviciilor de colectare a datoriilor. </w:t>
      </w:r>
    </w:p>
    <w:p w:rsidR="005E7EEE" w:rsidRPr="005E7EEE" w:rsidRDefault="005E7EEE" w:rsidP="005E7EEE">
      <w:pPr>
        <w:spacing w:afterLines="120" w:after="288" w:line="300" w:lineRule="exact"/>
        <w:ind w:left="851" w:firstLine="0"/>
        <w:contextualSpacing/>
        <w:rPr>
          <w:rFonts w:eastAsia="Calibri"/>
          <w:kern w:val="2"/>
          <w:sz w:val="28"/>
          <w:szCs w:val="28"/>
          <w:lang w:val="ro-MD"/>
        </w:rPr>
      </w:pPr>
    </w:p>
    <w:p w:rsidR="005E7EEE" w:rsidRPr="005E7EEE" w:rsidRDefault="005E7EEE" w:rsidP="005E7EEE">
      <w:pPr>
        <w:spacing w:after="288"/>
        <w:jc w:val="left"/>
        <w:rPr>
          <w:sz w:val="28"/>
          <w:szCs w:val="28"/>
          <w:lang w:val="ro-MD"/>
        </w:rPr>
      </w:pPr>
      <w:r w:rsidRPr="005E7EEE">
        <w:rPr>
          <w:b/>
          <w:bCs/>
          <w:sz w:val="28"/>
          <w:szCs w:val="28"/>
          <w:lang w:val="ro-MD"/>
        </w:rPr>
        <w:t>Articolul 11.</w:t>
      </w:r>
      <w:r w:rsidRPr="005E7EEE">
        <w:rPr>
          <w:sz w:val="28"/>
          <w:szCs w:val="28"/>
          <w:lang w:val="ro-MD"/>
        </w:rPr>
        <w:t xml:space="preserve"> Plata avansurilor</w:t>
      </w:r>
    </w:p>
    <w:p w:rsidR="005E7EEE" w:rsidRPr="005E7EEE" w:rsidRDefault="005E7EEE" w:rsidP="005E7EEE">
      <w:pPr>
        <w:spacing w:after="288"/>
        <w:rPr>
          <w:sz w:val="28"/>
          <w:szCs w:val="28"/>
          <w:lang w:val="ro-MD"/>
        </w:rPr>
      </w:pPr>
      <w:r w:rsidRPr="005E7EEE">
        <w:rPr>
          <w:sz w:val="28"/>
          <w:szCs w:val="28"/>
          <w:lang w:val="ro-MD"/>
        </w:rPr>
        <w:t>În cazul încheierii de către autoritățile contractante a contractelor cu efectuarea plăților anticipate (avans) pentru achiziționarea mărfurilor, serviciilor și lucrărilor în condițiile admise de prevederile art. 66 alin. (5) a Legii nr. 181/2014 privind finanțele publice și responsabilității bugetar-fiscale, despăgubirea minimă se aplică pentru diferența dintre obligațiile de plată și avansurile acordate.</w:t>
      </w:r>
    </w:p>
    <w:p w:rsidR="005E7EEE" w:rsidRPr="005E7EEE" w:rsidRDefault="005E7EEE" w:rsidP="005E7EEE">
      <w:pPr>
        <w:ind w:firstLine="720"/>
        <w:jc w:val="left"/>
        <w:rPr>
          <w:rFonts w:ascii="Verdana" w:hAnsi="Verdana"/>
          <w:color w:val="000000"/>
          <w:sz w:val="23"/>
          <w:szCs w:val="23"/>
          <w:bdr w:val="none" w:sz="0" w:space="0" w:color="auto" w:frame="1"/>
          <w:shd w:val="clear" w:color="auto" w:fill="FFFFFF"/>
          <w:lang w:val="ro-MD"/>
        </w:rPr>
      </w:pPr>
    </w:p>
    <w:p w:rsidR="005E7EEE" w:rsidRPr="005E7EEE" w:rsidRDefault="005E7EEE" w:rsidP="005E7EEE">
      <w:pPr>
        <w:ind w:firstLine="0"/>
        <w:jc w:val="center"/>
        <w:rPr>
          <w:b/>
          <w:bCs/>
          <w:color w:val="000000"/>
          <w:sz w:val="28"/>
          <w:szCs w:val="28"/>
          <w:bdr w:val="none" w:sz="0" w:space="0" w:color="auto" w:frame="1"/>
          <w:shd w:val="clear" w:color="auto" w:fill="FFFFFF"/>
          <w:lang w:val="ro-MD"/>
        </w:rPr>
      </w:pPr>
      <w:r w:rsidRPr="005E7EEE">
        <w:rPr>
          <w:b/>
          <w:bCs/>
          <w:color w:val="000000"/>
          <w:sz w:val="28"/>
          <w:szCs w:val="28"/>
          <w:bdr w:val="none" w:sz="0" w:space="0" w:color="auto" w:frame="1"/>
          <w:shd w:val="clear" w:color="auto" w:fill="FFFFFF"/>
          <w:lang w:val="ro-MD"/>
        </w:rPr>
        <w:t>Capitolul V</w:t>
      </w:r>
    </w:p>
    <w:p w:rsidR="005E7EEE" w:rsidRPr="005E7EEE" w:rsidRDefault="005E7EEE" w:rsidP="005E7EEE">
      <w:pPr>
        <w:ind w:firstLine="720"/>
        <w:jc w:val="left"/>
        <w:rPr>
          <w:sz w:val="28"/>
          <w:szCs w:val="28"/>
          <w:lang w:val="ro-MD"/>
        </w:rPr>
      </w:pPr>
    </w:p>
    <w:p w:rsidR="005E7EEE" w:rsidRPr="005E7EEE" w:rsidRDefault="005E7EEE" w:rsidP="005E7EEE">
      <w:pPr>
        <w:ind w:firstLine="720"/>
        <w:jc w:val="center"/>
        <w:rPr>
          <w:b/>
          <w:bCs/>
          <w:sz w:val="28"/>
          <w:szCs w:val="28"/>
          <w:lang w:val="ro-MD"/>
        </w:rPr>
      </w:pPr>
      <w:r w:rsidRPr="005E7EEE">
        <w:rPr>
          <w:b/>
          <w:bCs/>
          <w:sz w:val="28"/>
          <w:szCs w:val="28"/>
          <w:lang w:val="ro-MD"/>
        </w:rPr>
        <w:t>Clauze și practici abuzive</w:t>
      </w:r>
    </w:p>
    <w:p w:rsidR="005E7EEE" w:rsidRPr="005E7EEE" w:rsidRDefault="005E7EEE" w:rsidP="005E7EEE">
      <w:pPr>
        <w:ind w:firstLine="0"/>
        <w:jc w:val="left"/>
        <w:rPr>
          <w:b/>
          <w:bCs/>
          <w:sz w:val="28"/>
          <w:szCs w:val="28"/>
          <w:lang w:val="ro-MD"/>
        </w:rPr>
      </w:pPr>
    </w:p>
    <w:p w:rsidR="005E7EEE" w:rsidRPr="005E7EEE" w:rsidRDefault="005E7EEE" w:rsidP="005E7EEE">
      <w:pPr>
        <w:jc w:val="left"/>
        <w:rPr>
          <w:b/>
          <w:bCs/>
          <w:sz w:val="28"/>
          <w:szCs w:val="28"/>
          <w:lang w:val="ro-MD"/>
        </w:rPr>
      </w:pPr>
      <w:r w:rsidRPr="005E7EEE">
        <w:rPr>
          <w:b/>
          <w:bCs/>
          <w:sz w:val="28"/>
          <w:szCs w:val="28"/>
          <w:lang w:val="ro-MD"/>
        </w:rPr>
        <w:t xml:space="preserve">Articolul 12. </w:t>
      </w:r>
      <w:r w:rsidRPr="005E7EEE">
        <w:rPr>
          <w:sz w:val="28"/>
          <w:szCs w:val="28"/>
          <w:lang w:val="ro-MD"/>
        </w:rPr>
        <w:t>Nulitatea clauzelor abuzive în contractele între profesioniști</w:t>
      </w:r>
    </w:p>
    <w:p w:rsidR="005E7EEE" w:rsidRPr="005E7EEE" w:rsidRDefault="005E7EEE" w:rsidP="005E7EEE">
      <w:pPr>
        <w:jc w:val="left"/>
        <w:rPr>
          <w:sz w:val="28"/>
          <w:szCs w:val="28"/>
          <w:lang w:val="ro-MD"/>
        </w:rPr>
      </w:pPr>
    </w:p>
    <w:p w:rsidR="005E7EEE" w:rsidRPr="005E7EEE" w:rsidRDefault="005E7EEE" w:rsidP="005E7EEE">
      <w:pPr>
        <w:rPr>
          <w:sz w:val="28"/>
          <w:szCs w:val="28"/>
          <w:lang w:val="ro-MD"/>
        </w:rPr>
      </w:pPr>
      <w:r w:rsidRPr="005E7EEE">
        <w:rPr>
          <w:sz w:val="28"/>
          <w:szCs w:val="28"/>
          <w:lang w:val="ro-MD"/>
        </w:rPr>
        <w:t>Orice clauză contractuală, chiar dacă este negociată individual, referitoare la termenul de executare a obligației pecuniare, la rata dobânzii de întârziere sau la penalitățile de întârziere, este lovită de nulitate absolută dacă este vădit abuzivă față de creditorul profesionist în condițiile prevăzute de art. 1080 alin. (1) a Codului Civil.</w:t>
      </w:r>
    </w:p>
    <w:p w:rsidR="005E7EEE" w:rsidRPr="005E7EEE" w:rsidRDefault="005E7EEE" w:rsidP="005E7EEE">
      <w:pPr>
        <w:ind w:firstLine="0"/>
        <w:jc w:val="left"/>
        <w:rPr>
          <w:sz w:val="28"/>
          <w:szCs w:val="28"/>
          <w:lang w:val="ro-MD"/>
        </w:rPr>
      </w:pPr>
    </w:p>
    <w:p w:rsidR="005E7EEE" w:rsidRPr="005E7EEE" w:rsidRDefault="005E7EEE" w:rsidP="005E7EEE">
      <w:pPr>
        <w:jc w:val="left"/>
        <w:rPr>
          <w:sz w:val="28"/>
          <w:szCs w:val="28"/>
          <w:lang w:val="ro-MD"/>
        </w:rPr>
      </w:pPr>
      <w:r w:rsidRPr="005E7EEE">
        <w:rPr>
          <w:b/>
          <w:bCs/>
          <w:sz w:val="28"/>
          <w:szCs w:val="28"/>
          <w:lang w:val="ro-MD"/>
        </w:rPr>
        <w:t>Articolul 13.</w:t>
      </w:r>
      <w:r w:rsidRPr="005E7EEE">
        <w:rPr>
          <w:sz w:val="28"/>
          <w:szCs w:val="28"/>
          <w:lang w:val="ro-MD"/>
        </w:rPr>
        <w:t xml:space="preserve"> Evaluarea clauzelor abuzive</w:t>
      </w:r>
    </w:p>
    <w:p w:rsidR="005E7EEE" w:rsidRPr="005E7EEE" w:rsidRDefault="005E7EEE" w:rsidP="005E7EEE">
      <w:pPr>
        <w:jc w:val="left"/>
        <w:rPr>
          <w:sz w:val="28"/>
          <w:szCs w:val="28"/>
          <w:lang w:val="ro-MD"/>
        </w:rPr>
      </w:pPr>
    </w:p>
    <w:p w:rsidR="005E7EEE" w:rsidRPr="005E7EEE" w:rsidRDefault="005E7EEE" w:rsidP="005E7EEE">
      <w:pPr>
        <w:spacing w:after="288"/>
        <w:jc w:val="left"/>
        <w:rPr>
          <w:sz w:val="28"/>
          <w:szCs w:val="28"/>
          <w:lang w:val="ro-MD"/>
        </w:rPr>
      </w:pPr>
      <w:r w:rsidRPr="005E7EEE">
        <w:rPr>
          <w:sz w:val="28"/>
          <w:szCs w:val="28"/>
          <w:lang w:val="ro-MD"/>
        </w:rPr>
        <w:t>Evaluarea clauzelor abuzive se realizează în baza criteriilor prevăzute de art. 1080 alin. (2) a Codului civil, unde se va ține cont de următoarele circumstanțe:</w:t>
      </w:r>
    </w:p>
    <w:p w:rsidR="005E7EEE" w:rsidRPr="005E7EEE" w:rsidRDefault="005E7EEE" w:rsidP="005938E5">
      <w:pPr>
        <w:numPr>
          <w:ilvl w:val="0"/>
          <w:numId w:val="10"/>
        </w:numPr>
        <w:shd w:val="clear" w:color="auto" w:fill="FFFFFF"/>
        <w:spacing w:after="288"/>
        <w:ind w:left="0" w:firstLine="851"/>
        <w:jc w:val="left"/>
        <w:rPr>
          <w:color w:val="000000"/>
          <w:sz w:val="28"/>
          <w:szCs w:val="28"/>
          <w:lang w:val="ro-MD"/>
        </w:rPr>
      </w:pPr>
      <w:r w:rsidRPr="005E7EEE">
        <w:rPr>
          <w:color w:val="000000"/>
          <w:sz w:val="28"/>
          <w:szCs w:val="28"/>
          <w:lang w:val="ro-MD"/>
        </w:rPr>
        <w:t>toate devierile grave de la practicile și uzanțele comerciale, contrare bunei-credințe;</w:t>
      </w:r>
    </w:p>
    <w:p w:rsidR="005E7EEE" w:rsidRPr="005E7EEE" w:rsidRDefault="005E7EEE" w:rsidP="005938E5">
      <w:pPr>
        <w:numPr>
          <w:ilvl w:val="0"/>
          <w:numId w:val="10"/>
        </w:numPr>
        <w:shd w:val="clear" w:color="auto" w:fill="FFFFFF"/>
        <w:spacing w:after="288"/>
        <w:ind w:firstLine="131"/>
        <w:jc w:val="left"/>
        <w:rPr>
          <w:color w:val="000000"/>
          <w:sz w:val="28"/>
          <w:szCs w:val="28"/>
          <w:lang w:val="ro-MD"/>
        </w:rPr>
      </w:pPr>
      <w:r w:rsidRPr="005E7EEE">
        <w:rPr>
          <w:color w:val="000000"/>
          <w:sz w:val="28"/>
          <w:szCs w:val="28"/>
          <w:lang w:val="ro-MD"/>
        </w:rPr>
        <w:t>natura bunurilor, a lucrărilor sau a serviciilor;</w:t>
      </w:r>
    </w:p>
    <w:p w:rsidR="005E7EEE" w:rsidRPr="005E7EEE" w:rsidRDefault="005E7EEE" w:rsidP="005938E5">
      <w:pPr>
        <w:numPr>
          <w:ilvl w:val="0"/>
          <w:numId w:val="10"/>
        </w:numPr>
        <w:shd w:val="clear" w:color="auto" w:fill="FFFFFF"/>
        <w:spacing w:after="288"/>
        <w:ind w:left="142" w:firstLine="709"/>
        <w:jc w:val="left"/>
        <w:rPr>
          <w:color w:val="000000"/>
          <w:sz w:val="28"/>
          <w:szCs w:val="28"/>
          <w:lang w:val="ro-MD"/>
        </w:rPr>
      </w:pPr>
      <w:r w:rsidRPr="005E7EEE">
        <w:rPr>
          <w:color w:val="000000"/>
          <w:sz w:val="28"/>
          <w:szCs w:val="28"/>
          <w:lang w:val="ro-MD"/>
        </w:rPr>
        <w:t>dacă debitorul are motive obiective de derogare de la rata legală a dobânzii de întârziere prevăzută la art.942 a Codului Civil, de la termenul de plată prevăzut la art.862 alin.(1) sau (2) a Codului civil sau de la despăgubirea minimă pentru cheltuielile de recuperare prevăzută la art.945 a Codului Civil.</w:t>
      </w:r>
    </w:p>
    <w:p w:rsidR="005E7EEE" w:rsidRPr="005E7EEE" w:rsidRDefault="005E7EEE" w:rsidP="005E7EEE">
      <w:pPr>
        <w:jc w:val="left"/>
        <w:rPr>
          <w:sz w:val="28"/>
          <w:szCs w:val="28"/>
          <w:lang w:val="ro-MD"/>
        </w:rPr>
      </w:pPr>
      <w:r w:rsidRPr="005E7EEE">
        <w:rPr>
          <w:b/>
          <w:bCs/>
          <w:sz w:val="28"/>
          <w:szCs w:val="28"/>
          <w:lang w:val="ro-MD"/>
        </w:rPr>
        <w:t>Articolul 14.</w:t>
      </w:r>
      <w:r w:rsidRPr="005E7EEE">
        <w:rPr>
          <w:sz w:val="28"/>
          <w:szCs w:val="28"/>
          <w:lang w:val="ro-MD"/>
        </w:rPr>
        <w:t xml:space="preserve"> Prezumția clauzelor abuzive</w:t>
      </w:r>
    </w:p>
    <w:p w:rsidR="005E7EEE" w:rsidRPr="005E7EEE" w:rsidRDefault="005E7EEE" w:rsidP="005E7EEE">
      <w:pPr>
        <w:jc w:val="left"/>
        <w:rPr>
          <w:sz w:val="28"/>
          <w:szCs w:val="28"/>
          <w:lang w:val="ro-MD"/>
        </w:rPr>
      </w:pPr>
    </w:p>
    <w:p w:rsidR="005E7EEE" w:rsidRPr="005E7EEE" w:rsidRDefault="005E7EEE" w:rsidP="005E7EEE">
      <w:pPr>
        <w:rPr>
          <w:sz w:val="28"/>
          <w:szCs w:val="28"/>
          <w:lang w:val="ro-MD"/>
        </w:rPr>
      </w:pPr>
      <w:r w:rsidRPr="005E7EEE">
        <w:rPr>
          <w:sz w:val="28"/>
          <w:szCs w:val="28"/>
          <w:lang w:val="ro-MD"/>
        </w:rPr>
        <w:t>Orice clauză contractuală care exclude plata dobânzii de întârziere în executarea obligațiilor pecuniare sau a despăgubirii minime de recuperare a creanței se consideră vădit abuzivă în condițiile prevăzute de art. 1080 alin. (3) a Codului civil.</w:t>
      </w:r>
    </w:p>
    <w:p w:rsidR="005E7EEE" w:rsidRPr="005E7EEE" w:rsidRDefault="005E7EEE" w:rsidP="005E7EEE">
      <w:pPr>
        <w:ind w:firstLine="0"/>
        <w:jc w:val="left"/>
        <w:rPr>
          <w:sz w:val="28"/>
          <w:szCs w:val="28"/>
          <w:lang w:val="ro-MD"/>
        </w:rPr>
      </w:pPr>
    </w:p>
    <w:p w:rsidR="005E7EEE" w:rsidRPr="005E7EEE" w:rsidRDefault="005E7EEE" w:rsidP="005E7EEE">
      <w:pPr>
        <w:ind w:firstLine="0"/>
        <w:jc w:val="left"/>
        <w:rPr>
          <w:sz w:val="28"/>
          <w:szCs w:val="28"/>
          <w:lang w:val="ro-MD"/>
        </w:rPr>
      </w:pPr>
    </w:p>
    <w:p w:rsidR="005E7EEE" w:rsidRPr="005E7EEE" w:rsidRDefault="005E7EEE" w:rsidP="005E7EEE">
      <w:pPr>
        <w:ind w:firstLine="0"/>
        <w:jc w:val="center"/>
        <w:rPr>
          <w:b/>
          <w:bCs/>
          <w:sz w:val="28"/>
          <w:szCs w:val="28"/>
          <w:lang w:val="ro-MD"/>
        </w:rPr>
      </w:pPr>
      <w:r w:rsidRPr="005E7EEE">
        <w:rPr>
          <w:b/>
          <w:bCs/>
          <w:sz w:val="28"/>
          <w:szCs w:val="28"/>
          <w:lang w:val="ro-MD"/>
        </w:rPr>
        <w:t>Capitolul VI</w:t>
      </w:r>
    </w:p>
    <w:p w:rsidR="005E7EEE" w:rsidRPr="005E7EEE" w:rsidRDefault="005E7EEE" w:rsidP="005E7EEE">
      <w:pPr>
        <w:jc w:val="center"/>
        <w:rPr>
          <w:b/>
          <w:bCs/>
          <w:sz w:val="28"/>
          <w:szCs w:val="28"/>
          <w:lang w:val="ro-MD"/>
        </w:rPr>
      </w:pPr>
      <w:r w:rsidRPr="005E7EEE">
        <w:rPr>
          <w:b/>
          <w:bCs/>
          <w:sz w:val="28"/>
          <w:szCs w:val="28"/>
          <w:lang w:val="ro-MD"/>
        </w:rPr>
        <w:t>Monitorizare și raportare</w:t>
      </w:r>
    </w:p>
    <w:p w:rsidR="005E7EEE" w:rsidRPr="005E7EEE" w:rsidRDefault="005E7EEE" w:rsidP="005E7EEE">
      <w:pPr>
        <w:jc w:val="left"/>
        <w:rPr>
          <w:b/>
          <w:bCs/>
          <w:sz w:val="28"/>
          <w:szCs w:val="28"/>
          <w:lang w:val="ro-MD"/>
        </w:rPr>
      </w:pPr>
    </w:p>
    <w:p w:rsidR="005E7EEE" w:rsidRPr="005E7EEE" w:rsidRDefault="005E7EEE" w:rsidP="005E7EEE">
      <w:pPr>
        <w:jc w:val="left"/>
        <w:rPr>
          <w:b/>
          <w:bCs/>
          <w:sz w:val="28"/>
          <w:szCs w:val="28"/>
          <w:lang w:val="ro-MD"/>
        </w:rPr>
      </w:pPr>
      <w:r w:rsidRPr="005E7EEE">
        <w:rPr>
          <w:b/>
          <w:bCs/>
          <w:sz w:val="28"/>
          <w:szCs w:val="28"/>
          <w:lang w:val="ro-MD"/>
        </w:rPr>
        <w:t>Articolul 15. Raportări</w:t>
      </w:r>
    </w:p>
    <w:p w:rsidR="005E7EEE" w:rsidRPr="005E7EEE" w:rsidRDefault="005E7EEE" w:rsidP="005E7EEE">
      <w:pPr>
        <w:jc w:val="left"/>
        <w:rPr>
          <w:b/>
          <w:bCs/>
          <w:sz w:val="28"/>
          <w:szCs w:val="28"/>
          <w:lang w:val="ro-MD"/>
        </w:rPr>
      </w:pPr>
    </w:p>
    <w:p w:rsidR="005E7EEE" w:rsidRPr="005E7EEE" w:rsidRDefault="005E7EEE" w:rsidP="005938E5">
      <w:pPr>
        <w:numPr>
          <w:ilvl w:val="0"/>
          <w:numId w:val="11"/>
        </w:numPr>
        <w:spacing w:afterLines="120" w:after="288" w:line="276" w:lineRule="auto"/>
        <w:ind w:left="0" w:firstLine="993"/>
        <w:contextualSpacing/>
        <w:jc w:val="left"/>
        <w:rPr>
          <w:rFonts w:eastAsia="Calibri"/>
          <w:kern w:val="2"/>
          <w:sz w:val="28"/>
          <w:szCs w:val="28"/>
          <w:lang w:val="ro-MD"/>
        </w:rPr>
      </w:pPr>
      <w:r w:rsidRPr="005E7EEE">
        <w:rPr>
          <w:rFonts w:eastAsia="Calibri"/>
          <w:kern w:val="2"/>
          <w:sz w:val="28"/>
          <w:szCs w:val="28"/>
          <w:lang w:val="ro-MD"/>
        </w:rPr>
        <w:t>Agenția de Administrare a Instanțelor de Judecată va prezenta anual, până la data de 31 ianuarie, pentru anul anterior de gestiune, Ministerului Dezvoltării Economice și Digitalizării un raport privind litigiile din instanțele de judecată cu referire la încasarea datoriilor între profesioniști, între profesioniști și autoritățile contractante.</w:t>
      </w:r>
    </w:p>
    <w:p w:rsidR="005E7EEE" w:rsidRPr="005E7EEE" w:rsidRDefault="005E7EEE" w:rsidP="005E7EEE">
      <w:pPr>
        <w:spacing w:line="276" w:lineRule="auto"/>
        <w:jc w:val="left"/>
        <w:rPr>
          <w:sz w:val="24"/>
          <w:szCs w:val="24"/>
          <w:lang w:val="ro-MD"/>
        </w:rPr>
      </w:pPr>
    </w:p>
    <w:p w:rsidR="005E7EEE" w:rsidRPr="005E7EEE" w:rsidRDefault="005E7EEE" w:rsidP="005938E5">
      <w:pPr>
        <w:numPr>
          <w:ilvl w:val="0"/>
          <w:numId w:val="11"/>
        </w:numPr>
        <w:spacing w:afterLines="120" w:after="288" w:line="276" w:lineRule="auto"/>
        <w:ind w:left="0" w:firstLine="993"/>
        <w:contextualSpacing/>
        <w:jc w:val="left"/>
        <w:rPr>
          <w:rFonts w:eastAsia="Calibri"/>
          <w:kern w:val="2"/>
          <w:sz w:val="28"/>
          <w:szCs w:val="28"/>
          <w:lang w:val="ro-MD"/>
        </w:rPr>
      </w:pPr>
      <w:r w:rsidRPr="005E7EEE">
        <w:rPr>
          <w:rFonts w:eastAsia="Calibri"/>
          <w:kern w:val="2"/>
          <w:sz w:val="28"/>
          <w:szCs w:val="28"/>
          <w:lang w:val="ro-MD"/>
        </w:rPr>
        <w:t>Uniunea Națională a Executorilor Judecătorești va prezenta anual, până la data de 31 ianuarie, pentru anul anterior de gestiune Ministerului Dezvoltării Economice și Digitalizării un raport privind numărul total de titluri executorii emise în anul raportării cu referire la încasarea datoriilor între profesioniști și între profesioniști și autoritățile contractante, și valoarea totală a sumelor efectiv încasate în conturile creditorilor.</w:t>
      </w:r>
    </w:p>
    <w:p w:rsidR="005E7EEE" w:rsidRPr="005E7EEE" w:rsidRDefault="005E7EEE" w:rsidP="005E7EEE">
      <w:pPr>
        <w:tabs>
          <w:tab w:val="left" w:pos="851"/>
        </w:tabs>
        <w:spacing w:afterLines="120" w:after="288" w:line="276" w:lineRule="auto"/>
        <w:ind w:left="851"/>
        <w:contextualSpacing/>
        <w:rPr>
          <w:rFonts w:eastAsia="Calibri"/>
          <w:kern w:val="2"/>
          <w:sz w:val="28"/>
          <w:szCs w:val="28"/>
          <w:lang w:val="ro-MD"/>
        </w:rPr>
      </w:pPr>
    </w:p>
    <w:p w:rsidR="005E7EEE" w:rsidRPr="005E7EEE" w:rsidRDefault="005E7EEE" w:rsidP="005938E5">
      <w:pPr>
        <w:numPr>
          <w:ilvl w:val="0"/>
          <w:numId w:val="11"/>
        </w:numPr>
        <w:tabs>
          <w:tab w:val="left" w:pos="851"/>
        </w:tabs>
        <w:spacing w:afterLines="120" w:after="288" w:line="276" w:lineRule="auto"/>
        <w:ind w:firstLine="273"/>
        <w:contextualSpacing/>
        <w:jc w:val="left"/>
        <w:rPr>
          <w:rFonts w:eastAsia="Calibri"/>
          <w:kern w:val="2"/>
          <w:sz w:val="28"/>
          <w:szCs w:val="28"/>
          <w:lang w:val="ro-MD"/>
        </w:rPr>
      </w:pPr>
      <w:r w:rsidRPr="005E7EEE">
        <w:rPr>
          <w:rFonts w:eastAsia="Calibri"/>
          <w:kern w:val="2"/>
          <w:sz w:val="28"/>
          <w:szCs w:val="28"/>
          <w:lang w:val="ro-MD"/>
        </w:rPr>
        <w:t xml:space="preserve">Modelul rapoartelor se aprobă de Guvern. </w:t>
      </w:r>
    </w:p>
    <w:p w:rsidR="005E7EEE" w:rsidRPr="005E7EEE" w:rsidRDefault="005E7EEE" w:rsidP="005E7EEE">
      <w:pPr>
        <w:spacing w:afterLines="120" w:after="288" w:line="276" w:lineRule="auto"/>
        <w:ind w:left="720"/>
        <w:contextualSpacing/>
        <w:jc w:val="left"/>
        <w:rPr>
          <w:rFonts w:ascii="Calibri" w:eastAsia="Calibri" w:hAnsi="Calibri"/>
          <w:kern w:val="2"/>
          <w:sz w:val="28"/>
          <w:szCs w:val="28"/>
          <w:lang w:val="ro-MD"/>
        </w:rPr>
      </w:pPr>
    </w:p>
    <w:p w:rsidR="005E7EEE" w:rsidRPr="005E7EEE" w:rsidRDefault="005E7EEE" w:rsidP="005938E5">
      <w:pPr>
        <w:numPr>
          <w:ilvl w:val="0"/>
          <w:numId w:val="11"/>
        </w:numPr>
        <w:tabs>
          <w:tab w:val="left" w:pos="851"/>
        </w:tabs>
        <w:spacing w:afterLines="120" w:after="288" w:line="276" w:lineRule="auto"/>
        <w:ind w:left="0" w:firstLine="993"/>
        <w:contextualSpacing/>
        <w:jc w:val="left"/>
        <w:rPr>
          <w:rFonts w:eastAsia="Calibri"/>
          <w:kern w:val="2"/>
          <w:sz w:val="28"/>
          <w:szCs w:val="28"/>
          <w:lang w:val="ro-MD"/>
        </w:rPr>
      </w:pPr>
      <w:r w:rsidRPr="005E7EEE">
        <w:rPr>
          <w:rFonts w:eastAsia="Calibri"/>
          <w:kern w:val="2"/>
          <w:sz w:val="28"/>
          <w:szCs w:val="28"/>
          <w:lang w:val="ro-MD"/>
        </w:rPr>
        <w:t>Pe baza informațiilor colectate și a rapoartelor primite de la alte autorități publice, Ministerul Dezvoltării Economice și Digitalizării întocmește un raport anual privind tendințele de aplicare a Directivei și a prezentei legi. Acest raport se prezintă spre informare Guvernului și se publică pe pagina oficială a ministerului și a portalului plăților întârziate până la data de 30 aprilie a fiecărui an.</w:t>
      </w:r>
    </w:p>
    <w:p w:rsidR="005E7EEE" w:rsidRPr="005E7EEE" w:rsidRDefault="005E7EEE" w:rsidP="005E7EEE">
      <w:pPr>
        <w:tabs>
          <w:tab w:val="left" w:pos="851"/>
        </w:tabs>
        <w:spacing w:afterLines="120" w:after="288" w:line="300" w:lineRule="exact"/>
        <w:ind w:left="720" w:firstLine="0"/>
        <w:contextualSpacing/>
        <w:rPr>
          <w:rFonts w:eastAsia="Calibri"/>
          <w:kern w:val="2"/>
          <w:sz w:val="28"/>
          <w:szCs w:val="28"/>
          <w:lang w:val="ro-MD"/>
        </w:rPr>
      </w:pPr>
    </w:p>
    <w:p w:rsidR="005E7EEE" w:rsidRPr="005E7EEE" w:rsidRDefault="005E7EEE" w:rsidP="005E7EEE">
      <w:pPr>
        <w:jc w:val="left"/>
        <w:rPr>
          <w:b/>
          <w:bCs/>
          <w:sz w:val="28"/>
          <w:szCs w:val="28"/>
          <w:lang w:val="ro-MD"/>
        </w:rPr>
      </w:pPr>
      <w:r w:rsidRPr="005E7EEE">
        <w:rPr>
          <w:b/>
          <w:bCs/>
          <w:sz w:val="28"/>
          <w:szCs w:val="28"/>
          <w:lang w:val="ro-MD"/>
        </w:rPr>
        <w:t>Articolul 17. Portalul plăților întârziate</w:t>
      </w:r>
    </w:p>
    <w:p w:rsidR="005E7EEE" w:rsidRPr="005E7EEE" w:rsidRDefault="005E7EEE" w:rsidP="005E7EEE">
      <w:pPr>
        <w:jc w:val="left"/>
        <w:rPr>
          <w:b/>
          <w:bCs/>
          <w:sz w:val="28"/>
          <w:szCs w:val="28"/>
          <w:lang w:val="ro-MD"/>
        </w:rPr>
      </w:pPr>
    </w:p>
    <w:p w:rsidR="005E7EEE" w:rsidRPr="005E7EEE" w:rsidRDefault="005E7EEE" w:rsidP="005938E5">
      <w:pPr>
        <w:numPr>
          <w:ilvl w:val="0"/>
          <w:numId w:val="13"/>
        </w:numPr>
        <w:spacing w:afterLines="120" w:after="288" w:line="276" w:lineRule="auto"/>
        <w:ind w:left="0" w:firstLine="709"/>
        <w:contextualSpacing/>
        <w:jc w:val="left"/>
        <w:rPr>
          <w:rFonts w:eastAsia="Calibri"/>
          <w:kern w:val="2"/>
          <w:sz w:val="28"/>
          <w:szCs w:val="28"/>
          <w:lang w:val="ro-MD"/>
        </w:rPr>
      </w:pPr>
      <w:r w:rsidRPr="005E7EEE">
        <w:rPr>
          <w:rFonts w:eastAsia="Calibri"/>
          <w:kern w:val="2"/>
          <w:sz w:val="28"/>
          <w:szCs w:val="28"/>
          <w:lang w:val="ro-MD"/>
        </w:rPr>
        <w:t>Serviciul Fiscal de Stat creează și gestionează portalul plăților întârziate, destinat raportării și monitorizării facturilor neplătite și identificării creditorilor rău-platnici.</w:t>
      </w:r>
    </w:p>
    <w:p w:rsidR="005E7EEE" w:rsidRPr="005E7EEE" w:rsidRDefault="005E7EEE" w:rsidP="005E7EEE">
      <w:pPr>
        <w:spacing w:afterLines="120" w:after="288" w:line="276" w:lineRule="auto"/>
        <w:ind w:left="720"/>
        <w:contextualSpacing/>
        <w:rPr>
          <w:rFonts w:eastAsia="Calibri"/>
          <w:kern w:val="2"/>
          <w:sz w:val="28"/>
          <w:szCs w:val="28"/>
          <w:lang w:val="ro-MD"/>
        </w:rPr>
      </w:pPr>
    </w:p>
    <w:p w:rsidR="005E7EEE" w:rsidRPr="005E7EEE" w:rsidRDefault="005E7EEE" w:rsidP="005938E5">
      <w:pPr>
        <w:numPr>
          <w:ilvl w:val="0"/>
          <w:numId w:val="13"/>
        </w:numPr>
        <w:spacing w:afterLines="120" w:after="288" w:line="276" w:lineRule="auto"/>
        <w:ind w:left="0" w:firstLine="709"/>
        <w:contextualSpacing/>
        <w:jc w:val="left"/>
        <w:rPr>
          <w:rFonts w:eastAsia="Calibri"/>
          <w:kern w:val="2"/>
          <w:sz w:val="28"/>
          <w:szCs w:val="28"/>
          <w:lang w:val="ro-MD"/>
        </w:rPr>
      </w:pPr>
      <w:r w:rsidRPr="005E7EEE">
        <w:rPr>
          <w:rFonts w:eastAsia="Calibri"/>
          <w:kern w:val="2"/>
          <w:sz w:val="28"/>
          <w:szCs w:val="28"/>
          <w:lang w:val="ro-MD"/>
        </w:rPr>
        <w:t>Creditorii vor avea posibilitatea să raporteze plățile întârziate în baza facturilor emise pe portal în termen de 30 de zile de la data scadenței. Raportarea include informații privind: datele de identificare ale creditorului și debitorului; numărul facturii sau a unei alte cereri echivalente de plată, valoarea creanței și data scadenței.</w:t>
      </w:r>
    </w:p>
    <w:p w:rsidR="005E7EEE" w:rsidRPr="005E7EEE" w:rsidRDefault="005E7EEE" w:rsidP="005E7EEE">
      <w:pPr>
        <w:spacing w:afterLines="120" w:after="288" w:line="276" w:lineRule="auto"/>
        <w:ind w:left="720"/>
        <w:contextualSpacing/>
        <w:rPr>
          <w:rFonts w:eastAsia="Calibri"/>
          <w:kern w:val="2"/>
          <w:sz w:val="28"/>
          <w:szCs w:val="28"/>
          <w:lang w:val="ro-MD"/>
        </w:rPr>
      </w:pPr>
    </w:p>
    <w:p w:rsidR="005E7EEE" w:rsidRPr="005E7EEE" w:rsidRDefault="005E7EEE" w:rsidP="005938E5">
      <w:pPr>
        <w:numPr>
          <w:ilvl w:val="0"/>
          <w:numId w:val="13"/>
        </w:numPr>
        <w:spacing w:afterLines="120" w:after="288" w:line="276" w:lineRule="auto"/>
        <w:ind w:left="0" w:firstLine="709"/>
        <w:contextualSpacing/>
        <w:jc w:val="left"/>
        <w:rPr>
          <w:rFonts w:eastAsia="Calibri"/>
          <w:kern w:val="2"/>
          <w:sz w:val="28"/>
          <w:szCs w:val="28"/>
          <w:lang w:val="ro-MD"/>
        </w:rPr>
      </w:pPr>
      <w:r w:rsidRPr="005E7EEE">
        <w:rPr>
          <w:rFonts w:eastAsia="Calibri"/>
          <w:kern w:val="2"/>
          <w:sz w:val="28"/>
          <w:szCs w:val="28"/>
          <w:lang w:val="ro-MD"/>
        </w:rPr>
        <w:t>În baza informațiilor prezentate de Ministerul Finanțelor, pe portal se publică informații despre autoritățile contractante care au admis întârzieri de plată în contractele cu profesioniștii.</w:t>
      </w:r>
    </w:p>
    <w:p w:rsidR="005E7EEE" w:rsidRPr="005E7EEE" w:rsidRDefault="005E7EEE" w:rsidP="005E7EEE">
      <w:pPr>
        <w:spacing w:afterLines="120" w:after="288" w:line="276" w:lineRule="auto"/>
        <w:ind w:left="720"/>
        <w:contextualSpacing/>
        <w:jc w:val="left"/>
        <w:rPr>
          <w:rFonts w:eastAsia="Calibri"/>
          <w:kern w:val="2"/>
          <w:sz w:val="28"/>
          <w:szCs w:val="28"/>
          <w:lang w:val="ro-MD"/>
        </w:rPr>
      </w:pPr>
    </w:p>
    <w:p w:rsidR="005E7EEE" w:rsidRPr="005E7EEE" w:rsidRDefault="005E7EEE" w:rsidP="005938E5">
      <w:pPr>
        <w:numPr>
          <w:ilvl w:val="0"/>
          <w:numId w:val="13"/>
        </w:numPr>
        <w:spacing w:afterLines="120" w:after="288" w:line="276" w:lineRule="auto"/>
        <w:ind w:left="0" w:firstLine="709"/>
        <w:contextualSpacing/>
        <w:jc w:val="left"/>
        <w:rPr>
          <w:rFonts w:eastAsia="Calibri"/>
          <w:kern w:val="2"/>
          <w:sz w:val="28"/>
          <w:szCs w:val="28"/>
          <w:lang w:val="ro-MD"/>
        </w:rPr>
      </w:pPr>
      <w:r w:rsidRPr="005E7EEE">
        <w:rPr>
          <w:rFonts w:eastAsia="Calibri"/>
          <w:kern w:val="2"/>
          <w:sz w:val="28"/>
          <w:szCs w:val="28"/>
          <w:lang w:val="ro-MD"/>
        </w:rPr>
        <w:t>Conceptul și conținutul informațiilor ce vor fi colectate și publicate pe portal se aprobă de  Guvern.</w:t>
      </w:r>
    </w:p>
    <w:p w:rsidR="005E7EEE" w:rsidRPr="005E7EEE" w:rsidRDefault="005E7EEE" w:rsidP="005E7EEE">
      <w:pPr>
        <w:spacing w:afterLines="120" w:after="288" w:line="300" w:lineRule="exact"/>
        <w:ind w:left="720" w:firstLine="0"/>
        <w:contextualSpacing/>
        <w:rPr>
          <w:rFonts w:eastAsia="Calibri"/>
          <w:kern w:val="2"/>
          <w:sz w:val="28"/>
          <w:szCs w:val="28"/>
          <w:lang w:val="ro-MD"/>
        </w:rPr>
      </w:pPr>
    </w:p>
    <w:p w:rsidR="005E7EEE" w:rsidRPr="005E7EEE" w:rsidRDefault="005E7EEE" w:rsidP="005E7EEE">
      <w:pPr>
        <w:ind w:firstLine="0"/>
        <w:jc w:val="center"/>
        <w:rPr>
          <w:b/>
          <w:bCs/>
          <w:sz w:val="28"/>
          <w:szCs w:val="28"/>
          <w:lang w:val="ro-MD"/>
        </w:rPr>
      </w:pPr>
      <w:r w:rsidRPr="005E7EEE">
        <w:rPr>
          <w:b/>
          <w:bCs/>
          <w:sz w:val="28"/>
          <w:szCs w:val="28"/>
          <w:lang w:val="ro-MD"/>
        </w:rPr>
        <w:t>Capitolul VII</w:t>
      </w:r>
    </w:p>
    <w:p w:rsidR="005E7EEE" w:rsidRPr="005E7EEE" w:rsidRDefault="005E7EEE" w:rsidP="005E7EEE">
      <w:pPr>
        <w:ind w:firstLine="0"/>
        <w:jc w:val="center"/>
        <w:rPr>
          <w:b/>
          <w:bCs/>
          <w:sz w:val="28"/>
          <w:szCs w:val="28"/>
          <w:lang w:val="ro-MD"/>
        </w:rPr>
      </w:pPr>
      <w:r w:rsidRPr="005E7EEE">
        <w:rPr>
          <w:b/>
          <w:bCs/>
          <w:sz w:val="28"/>
          <w:szCs w:val="28"/>
          <w:lang w:val="ro-MD"/>
        </w:rPr>
        <w:t>Recuperarea creanțelor datorate</w:t>
      </w:r>
    </w:p>
    <w:p w:rsidR="005E7EEE" w:rsidRPr="005E7EEE" w:rsidRDefault="005E7EEE" w:rsidP="005E7EEE">
      <w:pPr>
        <w:ind w:firstLine="0"/>
        <w:jc w:val="left"/>
        <w:rPr>
          <w:sz w:val="28"/>
          <w:szCs w:val="28"/>
          <w:lang w:val="ro-MD"/>
        </w:rPr>
      </w:pPr>
    </w:p>
    <w:p w:rsidR="005E7EEE" w:rsidRPr="005E7EEE" w:rsidRDefault="005E7EEE" w:rsidP="005E7EEE">
      <w:pPr>
        <w:jc w:val="left"/>
        <w:rPr>
          <w:b/>
          <w:bCs/>
          <w:sz w:val="28"/>
          <w:szCs w:val="28"/>
          <w:lang w:val="ro-MD"/>
        </w:rPr>
      </w:pPr>
      <w:r w:rsidRPr="005E7EEE">
        <w:rPr>
          <w:b/>
          <w:bCs/>
          <w:sz w:val="28"/>
          <w:szCs w:val="28"/>
          <w:lang w:val="ro-MD"/>
        </w:rPr>
        <w:t>Articolul 18. Proceduri simplificate de recuperare a creanțelor</w:t>
      </w:r>
    </w:p>
    <w:p w:rsidR="005E7EEE" w:rsidRPr="005E7EEE" w:rsidRDefault="005E7EEE" w:rsidP="005E7EEE">
      <w:pPr>
        <w:jc w:val="left"/>
        <w:rPr>
          <w:b/>
          <w:bCs/>
          <w:sz w:val="28"/>
          <w:szCs w:val="28"/>
          <w:lang w:val="ro-MD"/>
        </w:rPr>
      </w:pPr>
    </w:p>
    <w:p w:rsidR="005E7EEE" w:rsidRPr="005E7EEE" w:rsidRDefault="005E7EEE" w:rsidP="005E7EEE">
      <w:pPr>
        <w:rPr>
          <w:sz w:val="28"/>
          <w:szCs w:val="28"/>
          <w:lang w:val="ro-MD"/>
        </w:rPr>
      </w:pPr>
      <w:r w:rsidRPr="005E7EEE">
        <w:rPr>
          <w:sz w:val="28"/>
          <w:szCs w:val="28"/>
          <w:lang w:val="ro-MD"/>
        </w:rPr>
        <w:t>Dacă debitorul întârzie în executarea obligației pecuniare, creditorul poate obține o ordonanță judecătorească în condițiile prevăzute de Codul de procedură civilă privind procedura în ordonanță (procedura simplificată).</w:t>
      </w:r>
    </w:p>
    <w:p w:rsidR="005E7EEE" w:rsidRPr="005E7EEE" w:rsidRDefault="005E7EEE" w:rsidP="005E7EEE">
      <w:pPr>
        <w:ind w:firstLine="0"/>
        <w:rPr>
          <w:sz w:val="28"/>
          <w:szCs w:val="28"/>
          <w:lang w:val="ro-MD"/>
        </w:rPr>
      </w:pPr>
    </w:p>
    <w:p w:rsidR="005E7EEE" w:rsidRPr="005E7EEE" w:rsidRDefault="005E7EEE" w:rsidP="005E7EEE">
      <w:pPr>
        <w:ind w:firstLine="720"/>
        <w:jc w:val="center"/>
        <w:rPr>
          <w:b/>
          <w:bCs/>
          <w:sz w:val="28"/>
          <w:szCs w:val="28"/>
          <w:lang w:val="ro-MD"/>
        </w:rPr>
      </w:pPr>
      <w:r w:rsidRPr="005E7EEE">
        <w:rPr>
          <w:b/>
          <w:bCs/>
          <w:sz w:val="28"/>
          <w:szCs w:val="28"/>
          <w:lang w:val="ro-MD"/>
        </w:rPr>
        <w:t>Capitolul VIII</w:t>
      </w:r>
    </w:p>
    <w:p w:rsidR="005E7EEE" w:rsidRPr="005E7EEE" w:rsidRDefault="005E7EEE" w:rsidP="005E7EEE">
      <w:pPr>
        <w:ind w:firstLine="720"/>
        <w:jc w:val="center"/>
        <w:rPr>
          <w:b/>
          <w:bCs/>
          <w:sz w:val="28"/>
          <w:szCs w:val="28"/>
          <w:lang w:val="ro-MD"/>
        </w:rPr>
      </w:pPr>
      <w:r w:rsidRPr="005E7EEE">
        <w:rPr>
          <w:b/>
          <w:bCs/>
          <w:sz w:val="28"/>
          <w:szCs w:val="28"/>
          <w:lang w:val="ro-MD"/>
        </w:rPr>
        <w:t>Dispoziții finale și tranzitorii</w:t>
      </w:r>
    </w:p>
    <w:p w:rsidR="005E7EEE" w:rsidRPr="005E7EEE" w:rsidRDefault="005E7EEE" w:rsidP="005E7EEE">
      <w:pPr>
        <w:ind w:firstLine="0"/>
        <w:jc w:val="left"/>
        <w:rPr>
          <w:b/>
          <w:bCs/>
          <w:sz w:val="28"/>
          <w:szCs w:val="28"/>
          <w:lang w:val="ro-MD"/>
        </w:rPr>
      </w:pPr>
    </w:p>
    <w:p w:rsidR="005E7EEE" w:rsidRPr="005E7EEE" w:rsidRDefault="005E7EEE" w:rsidP="005E7EEE">
      <w:pPr>
        <w:ind w:firstLine="0"/>
        <w:jc w:val="left"/>
        <w:rPr>
          <w:b/>
          <w:bCs/>
          <w:sz w:val="28"/>
          <w:szCs w:val="28"/>
          <w:lang w:val="ro-MD"/>
        </w:rPr>
      </w:pPr>
    </w:p>
    <w:p w:rsidR="005E7EEE" w:rsidRPr="005E7EEE" w:rsidRDefault="005E7EEE" w:rsidP="005E7EEE">
      <w:pPr>
        <w:jc w:val="left"/>
        <w:rPr>
          <w:sz w:val="28"/>
          <w:szCs w:val="28"/>
          <w:lang w:val="ro-MD"/>
        </w:rPr>
      </w:pPr>
      <w:r w:rsidRPr="005E7EEE">
        <w:rPr>
          <w:b/>
          <w:bCs/>
          <w:sz w:val="28"/>
          <w:szCs w:val="28"/>
          <w:lang w:val="ro-MD"/>
        </w:rPr>
        <w:t>Articolul 19.</w:t>
      </w:r>
      <w:r w:rsidRPr="005E7EEE">
        <w:rPr>
          <w:sz w:val="28"/>
          <w:szCs w:val="28"/>
          <w:lang w:val="ro-MD"/>
        </w:rPr>
        <w:t xml:space="preserve"> Intrarea în vigoare</w:t>
      </w:r>
    </w:p>
    <w:p w:rsidR="005E7EEE" w:rsidRPr="005E7EEE" w:rsidRDefault="005E7EEE" w:rsidP="005E7EEE">
      <w:pPr>
        <w:rPr>
          <w:sz w:val="28"/>
          <w:szCs w:val="28"/>
          <w:lang w:val="ro-MD"/>
        </w:rPr>
      </w:pPr>
    </w:p>
    <w:p w:rsidR="005E7EEE" w:rsidRPr="005E7EEE" w:rsidRDefault="005E7EEE" w:rsidP="008552EA">
      <w:pPr>
        <w:numPr>
          <w:ilvl w:val="0"/>
          <w:numId w:val="12"/>
        </w:numPr>
        <w:spacing w:afterLines="120" w:after="288" w:line="300" w:lineRule="exact"/>
        <w:ind w:left="142" w:firstLine="709"/>
        <w:contextualSpacing/>
        <w:rPr>
          <w:rFonts w:eastAsia="Calibri"/>
          <w:kern w:val="2"/>
          <w:sz w:val="28"/>
          <w:szCs w:val="28"/>
          <w:lang w:val="ro-MD"/>
        </w:rPr>
      </w:pPr>
      <w:r w:rsidRPr="005E7EEE">
        <w:rPr>
          <w:rFonts w:eastAsia="Calibri"/>
          <w:kern w:val="2"/>
          <w:sz w:val="28"/>
          <w:szCs w:val="28"/>
          <w:lang w:val="ro-MD"/>
        </w:rPr>
        <w:t xml:space="preserve">Prezenta lege intră în vigoare </w:t>
      </w:r>
      <w:r w:rsidR="008552EA">
        <w:rPr>
          <w:rFonts w:eastAsia="Calibri"/>
          <w:kern w:val="2"/>
          <w:sz w:val="28"/>
          <w:szCs w:val="28"/>
          <w:lang w:val="ro-MD"/>
        </w:rPr>
        <w:t xml:space="preserve">în termen de 6 luni de </w:t>
      </w:r>
      <w:r w:rsidRPr="005E7EEE">
        <w:rPr>
          <w:rFonts w:eastAsia="Calibri"/>
          <w:kern w:val="2"/>
          <w:sz w:val="28"/>
          <w:szCs w:val="28"/>
          <w:lang w:val="ro-MD"/>
        </w:rPr>
        <w:t>la data publicării în Monitorul Oficial al Republicii Moldova.</w:t>
      </w:r>
    </w:p>
    <w:p w:rsidR="005E7EEE" w:rsidRPr="005E7EEE" w:rsidRDefault="005E7EEE" w:rsidP="005E7EEE">
      <w:pPr>
        <w:spacing w:afterLines="120" w:after="288" w:line="300" w:lineRule="exact"/>
        <w:ind w:left="720"/>
        <w:contextualSpacing/>
        <w:rPr>
          <w:rFonts w:eastAsia="Calibri"/>
          <w:kern w:val="2"/>
          <w:sz w:val="28"/>
          <w:szCs w:val="28"/>
          <w:lang w:val="ro-MD"/>
        </w:rPr>
      </w:pPr>
    </w:p>
    <w:p w:rsidR="005E7EEE" w:rsidRPr="005E7EEE" w:rsidRDefault="005E7EEE" w:rsidP="005938E5">
      <w:pPr>
        <w:numPr>
          <w:ilvl w:val="0"/>
          <w:numId w:val="12"/>
        </w:numPr>
        <w:spacing w:afterLines="120" w:after="288" w:line="300" w:lineRule="exact"/>
        <w:ind w:left="0" w:firstLine="851"/>
        <w:contextualSpacing/>
        <w:rPr>
          <w:rFonts w:eastAsia="Calibri"/>
          <w:kern w:val="2"/>
          <w:sz w:val="28"/>
          <w:szCs w:val="28"/>
          <w:lang w:val="ro-MD"/>
        </w:rPr>
      </w:pPr>
      <w:r w:rsidRPr="005E7EEE">
        <w:rPr>
          <w:rFonts w:eastAsia="Calibri"/>
          <w:kern w:val="2"/>
          <w:sz w:val="28"/>
          <w:szCs w:val="28"/>
          <w:lang w:val="ro-MD"/>
        </w:rPr>
        <w:t xml:space="preserve">Guvernul în termen de 6 luni de la data </w:t>
      </w:r>
      <w:r w:rsidR="005C5E4A">
        <w:rPr>
          <w:rFonts w:eastAsia="Calibri"/>
          <w:kern w:val="2"/>
          <w:sz w:val="28"/>
          <w:szCs w:val="28"/>
          <w:lang w:val="ro-MD"/>
        </w:rPr>
        <w:t>publicării</w:t>
      </w:r>
      <w:r w:rsidRPr="005E7EEE">
        <w:rPr>
          <w:rFonts w:eastAsia="Calibri"/>
          <w:kern w:val="2"/>
          <w:sz w:val="28"/>
          <w:szCs w:val="28"/>
          <w:lang w:val="ro-MD"/>
        </w:rPr>
        <w:t xml:space="preserve"> prezentei legi va elabora și aproba actele normative necesare pentru punerea în aplicare a prezentei legi.</w:t>
      </w:r>
    </w:p>
    <w:p w:rsidR="005E7EEE" w:rsidRPr="005E7EEE" w:rsidRDefault="005E7EEE" w:rsidP="005E7EEE">
      <w:pPr>
        <w:spacing w:afterLines="120" w:after="288" w:line="300" w:lineRule="exact"/>
        <w:ind w:left="720"/>
        <w:contextualSpacing/>
        <w:jc w:val="left"/>
        <w:rPr>
          <w:rFonts w:eastAsia="Calibri"/>
          <w:kern w:val="2"/>
          <w:sz w:val="28"/>
          <w:szCs w:val="28"/>
          <w:lang w:val="ro-MD"/>
        </w:rPr>
      </w:pPr>
    </w:p>
    <w:p w:rsidR="005E7EEE" w:rsidRPr="005E7EEE" w:rsidRDefault="005E7EEE" w:rsidP="005938E5">
      <w:pPr>
        <w:numPr>
          <w:ilvl w:val="0"/>
          <w:numId w:val="12"/>
        </w:numPr>
        <w:spacing w:afterLines="120" w:after="288" w:line="300" w:lineRule="exact"/>
        <w:ind w:left="0" w:firstLine="851"/>
        <w:contextualSpacing/>
        <w:jc w:val="left"/>
        <w:rPr>
          <w:rFonts w:eastAsia="Calibri"/>
          <w:kern w:val="2"/>
          <w:sz w:val="28"/>
          <w:szCs w:val="28"/>
          <w:lang w:val="ro-MD"/>
        </w:rPr>
      </w:pPr>
      <w:r w:rsidRPr="005E7EEE">
        <w:rPr>
          <w:rFonts w:eastAsia="Calibri"/>
          <w:kern w:val="2"/>
          <w:sz w:val="28"/>
          <w:szCs w:val="28"/>
          <w:lang w:val="ro-MD"/>
        </w:rPr>
        <w:t>Articolul 17 al prezentei legi intră în vigoare în termen de 2 ani de la data publicării prezentei legi</w:t>
      </w:r>
      <w:r w:rsidR="008552EA">
        <w:rPr>
          <w:rFonts w:eastAsia="Calibri"/>
          <w:kern w:val="2"/>
          <w:sz w:val="28"/>
          <w:szCs w:val="28"/>
          <w:lang w:val="ro-MD"/>
        </w:rPr>
        <w:t xml:space="preserve"> în Monitorul Oficial al Republicii Moldova</w:t>
      </w:r>
      <w:r w:rsidRPr="005E7EEE">
        <w:rPr>
          <w:rFonts w:eastAsia="Calibri"/>
          <w:kern w:val="2"/>
          <w:sz w:val="28"/>
          <w:szCs w:val="28"/>
          <w:lang w:val="ro-MD"/>
        </w:rPr>
        <w:t>.</w:t>
      </w:r>
    </w:p>
    <w:p w:rsidR="005E7EEE" w:rsidRPr="00FA194B" w:rsidRDefault="005E7EEE" w:rsidP="00E25218">
      <w:pPr>
        <w:rPr>
          <w:rFonts w:asciiTheme="majorBidi" w:hAnsiTheme="majorBidi" w:cstheme="majorBidi"/>
          <w:sz w:val="28"/>
          <w:szCs w:val="28"/>
          <w:lang w:val="ro-RO" w:eastAsia="ru-RU"/>
        </w:rPr>
      </w:pPr>
    </w:p>
    <w:sectPr w:rsidR="005E7EEE" w:rsidRPr="00FA194B"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486" w:rsidRDefault="00B84486" w:rsidP="00026B87">
      <w:r>
        <w:separator/>
      </w:r>
    </w:p>
  </w:endnote>
  <w:endnote w:type="continuationSeparator" w:id="0">
    <w:p w:rsidR="00B84486" w:rsidRDefault="00B84486"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64E" w:rsidRPr="001D364E" w:rsidRDefault="001D364E" w:rsidP="001D364E">
    <w:pPr>
      <w:pStyle w:val="Footer"/>
      <w:ind w:firstLine="0"/>
      <w:rPr>
        <w:sz w:val="16"/>
        <w:szCs w:val="16"/>
      </w:rPr>
    </w:pPr>
    <w:r w:rsidRPr="00814406">
      <w:rPr>
        <w:sz w:val="16"/>
        <w:szCs w:val="16"/>
      </w:rPr>
      <w:fldChar w:fldCharType="begin"/>
    </w:r>
    <w:r w:rsidRPr="00814406">
      <w:rPr>
        <w:sz w:val="16"/>
        <w:szCs w:val="16"/>
      </w:rPr>
      <w:instrText xml:space="preserve"> FILENAME  \p  \* MERGEFORMAT </w:instrText>
    </w:r>
    <w:r w:rsidRPr="00814406">
      <w:rPr>
        <w:sz w:val="16"/>
        <w:szCs w:val="16"/>
      </w:rPr>
      <w:fldChar w:fldCharType="separate"/>
    </w:r>
    <w:r w:rsidR="00DB7468">
      <w:rPr>
        <w:noProof/>
        <w:sz w:val="16"/>
        <w:szCs w:val="16"/>
      </w:rPr>
      <w:t>Y:\001\Blanchete 2020\hotarire-Ro.docx</w:t>
    </w:r>
    <w:r w:rsidRPr="00814406">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486" w:rsidRDefault="00B84486" w:rsidP="00026B87">
      <w:r>
        <w:separator/>
      </w:r>
    </w:p>
  </w:footnote>
  <w:footnote w:type="continuationSeparator" w:id="0">
    <w:p w:rsidR="00B84486" w:rsidRDefault="00B84486" w:rsidP="0002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A09" w:rsidRDefault="000D7A09">
    <w:pPr>
      <w:pStyle w:val="Header"/>
      <w:jc w:val="center"/>
    </w:pPr>
    <w:r>
      <w:fldChar w:fldCharType="begin"/>
    </w:r>
    <w:r>
      <w:instrText>PAGE   \* MERGEFORMAT</w:instrText>
    </w:r>
    <w:r>
      <w:fldChar w:fldCharType="separate"/>
    </w:r>
    <w:r w:rsidR="002E10CE" w:rsidRPr="002E10CE">
      <w:rPr>
        <w:noProof/>
        <w:lang w:val="ro-RO"/>
      </w:rPr>
      <w:t>9</w:t>
    </w:r>
    <w:r>
      <w:fldChar w:fldCharType="end"/>
    </w:r>
  </w:p>
  <w:p w:rsidR="000D7A09" w:rsidRDefault="000D7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rsidTr="00FC2D2D">
      <w:tc>
        <w:tcPr>
          <w:tcW w:w="5000" w:type="pct"/>
        </w:tcPr>
        <w:p w:rsidR="00FC2D2D" w:rsidRPr="006E438C" w:rsidRDefault="00FC2D2D" w:rsidP="00CF121A">
          <w:pPr>
            <w:ind w:firstLine="0"/>
            <w:jc w:val="right"/>
            <w:rPr>
              <w:rFonts w:ascii="Times New Roman" w:hAnsi="Times New Roman"/>
              <w:b/>
              <w:bCs/>
              <w:sz w:val="28"/>
              <w:szCs w:val="28"/>
            </w:rPr>
          </w:pPr>
          <w:r w:rsidRPr="000423E9">
            <w:rPr>
              <w:b/>
              <w:bCs/>
              <w:i/>
              <w:iCs/>
              <w:noProof/>
              <w:sz w:val="28"/>
              <w:szCs w:val="28"/>
            </w:rPr>
            <w:drawing>
              <wp:anchor distT="0" distB="0" distL="114300" distR="114300" simplePos="0" relativeHeight="251659264" behindDoc="0" locked="0" layoutInCell="0" allowOverlap="1" wp14:anchorId="7F431284" wp14:editId="4B2A5155">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8AA">
            <w:rPr>
              <w:rFonts w:ascii="Times New Roman" w:hAnsi="Times New Roman"/>
              <w:b/>
              <w:bCs/>
              <w:i/>
              <w:iCs/>
              <w:sz w:val="28"/>
              <w:szCs w:val="28"/>
            </w:rPr>
            <w:t>Proiect</w:t>
          </w:r>
        </w:p>
        <w:p w:rsidR="00FC2D2D" w:rsidRDefault="00FC2D2D">
          <w:pPr>
            <w:ind w:firstLine="0"/>
            <w:rPr>
              <w:rFonts w:ascii="Times New Roman" w:hAnsi="Times New Roman"/>
              <w:sz w:val="24"/>
              <w:szCs w:val="24"/>
            </w:rPr>
          </w:pPr>
        </w:p>
        <w:p w:rsidR="00FC2D2D" w:rsidRDefault="00FC2D2D">
          <w:pPr>
            <w:ind w:firstLine="0"/>
            <w:rPr>
              <w:rFonts w:ascii="Times New Roman" w:hAnsi="Times New Roman"/>
              <w:sz w:val="24"/>
              <w:szCs w:val="24"/>
            </w:rPr>
          </w:pPr>
        </w:p>
        <w:p w:rsidR="00FC2D2D" w:rsidRDefault="00FC2D2D">
          <w:pPr>
            <w:ind w:firstLine="0"/>
            <w:rPr>
              <w:rFonts w:ascii="Times New Roman" w:hAnsi="Times New Roman"/>
              <w:sz w:val="24"/>
              <w:szCs w:val="24"/>
            </w:rPr>
          </w:pPr>
        </w:p>
        <w:p w:rsidR="00FC2D2D" w:rsidRPr="00FC2D2D" w:rsidRDefault="00FC2D2D">
          <w:pPr>
            <w:ind w:firstLine="0"/>
            <w:rPr>
              <w:rFonts w:ascii="Times New Roman" w:hAnsi="Times New Roman"/>
              <w:sz w:val="24"/>
              <w:szCs w:val="24"/>
            </w:rPr>
          </w:pPr>
        </w:p>
      </w:tc>
    </w:tr>
    <w:tr w:rsidR="00FC2D2D" w:rsidTr="00FC2D2D">
      <w:tc>
        <w:tcPr>
          <w:tcW w:w="5000" w:type="pct"/>
        </w:tcPr>
        <w:p w:rsidR="00FC2D2D" w:rsidRPr="00633BD9" w:rsidRDefault="00FC2D2D" w:rsidP="00FC2D2D">
          <w:pPr>
            <w:pStyle w:val="Heading8"/>
            <w:outlineLvl w:val="7"/>
            <w:rPr>
              <w:rFonts w:ascii="Times New Roman" w:hAnsi="Times New Roman"/>
              <w:color w:val="000080"/>
              <w:sz w:val="10"/>
              <w:lang w:val="ro-RO"/>
            </w:rPr>
          </w:pPr>
        </w:p>
        <w:p w:rsidR="00FC2D2D" w:rsidRPr="00FC2D2D" w:rsidRDefault="00FC2D2D" w:rsidP="00FC2D2D">
          <w:pPr>
            <w:pStyle w:val="Heading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rsidR="00FC2D2D" w:rsidRPr="00FC2D2D" w:rsidRDefault="00FC2D2D" w:rsidP="00FC2D2D">
          <w:pPr>
            <w:ind w:firstLine="0"/>
            <w:jc w:val="center"/>
            <w:rPr>
              <w:rFonts w:ascii="Times New Roman" w:hAnsi="Times New Roman"/>
              <w:lang w:val="ro-RO"/>
            </w:rPr>
          </w:pPr>
        </w:p>
        <w:p w:rsidR="00FC2D2D" w:rsidRPr="00FC2D2D" w:rsidRDefault="00FC2D2D" w:rsidP="00FC2D2D">
          <w:pPr>
            <w:pStyle w:val="Heading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rsidR="00FC2D2D" w:rsidRPr="00FC2D2D" w:rsidRDefault="00FC2D2D" w:rsidP="00FC2D2D">
          <w:pPr>
            <w:ind w:firstLine="0"/>
            <w:jc w:val="center"/>
            <w:rPr>
              <w:rFonts w:ascii="Times New Roman" w:hAnsi="Times New Roman"/>
              <w:lang w:val="ro-RO"/>
            </w:rPr>
          </w:pPr>
        </w:p>
        <w:p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8E38AA">
            <w:rPr>
              <w:rFonts w:ascii="Times New Roman" w:hAnsi="Times New Roman"/>
              <w:b/>
              <w:sz w:val="28"/>
              <w:szCs w:val="28"/>
              <w:u w:val="single"/>
              <w:lang w:val="ro-RO"/>
            </w:rPr>
            <w:t>4</w:t>
          </w:r>
        </w:p>
        <w:p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rsidR="00FC2D2D" w:rsidRPr="00FC2D2D" w:rsidRDefault="00FC2D2D" w:rsidP="00FC2D2D">
          <w:pPr>
            <w:ind w:firstLine="0"/>
            <w:jc w:val="center"/>
            <w:rPr>
              <w:noProof/>
              <w:lang w:val="ro-RO" w:eastAsia="ro-RO"/>
            </w:rPr>
          </w:pPr>
        </w:p>
      </w:tc>
    </w:tr>
  </w:tbl>
  <w:p w:rsidR="000D7A09" w:rsidRPr="00633BD9" w:rsidRDefault="000D7A09" w:rsidP="0029400E">
    <w:pPr>
      <w:pStyle w:val="Header"/>
      <w:ind w:firstLine="0"/>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226BA"/>
    <w:multiLevelType w:val="hybridMultilevel"/>
    <w:tmpl w:val="A9FE29EE"/>
    <w:lvl w:ilvl="0" w:tplc="EF1CBA3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42332"/>
    <w:multiLevelType w:val="hybridMultilevel"/>
    <w:tmpl w:val="D4AC59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C429E"/>
    <w:multiLevelType w:val="hybridMultilevel"/>
    <w:tmpl w:val="12941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46A5A"/>
    <w:multiLevelType w:val="hybridMultilevel"/>
    <w:tmpl w:val="FF9A706A"/>
    <w:lvl w:ilvl="0" w:tplc="CBAE5A56">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C61DC"/>
    <w:multiLevelType w:val="hybridMultilevel"/>
    <w:tmpl w:val="BC5EEE78"/>
    <w:lvl w:ilvl="0" w:tplc="3FE803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27175"/>
    <w:multiLevelType w:val="hybridMultilevel"/>
    <w:tmpl w:val="490254FC"/>
    <w:lvl w:ilvl="0" w:tplc="DA32611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B2051"/>
    <w:multiLevelType w:val="hybridMultilevel"/>
    <w:tmpl w:val="756E83CA"/>
    <w:lvl w:ilvl="0" w:tplc="454A975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8E5C45"/>
    <w:multiLevelType w:val="hybridMultilevel"/>
    <w:tmpl w:val="DE422B2C"/>
    <w:lvl w:ilvl="0" w:tplc="869EE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982DB0"/>
    <w:multiLevelType w:val="hybridMultilevel"/>
    <w:tmpl w:val="1166F158"/>
    <w:lvl w:ilvl="0" w:tplc="421CC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427128"/>
    <w:multiLevelType w:val="hybridMultilevel"/>
    <w:tmpl w:val="4E9C1710"/>
    <w:lvl w:ilvl="0" w:tplc="34945DF6">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1A5E3B"/>
    <w:multiLevelType w:val="hybridMultilevel"/>
    <w:tmpl w:val="5BC89CAA"/>
    <w:lvl w:ilvl="0" w:tplc="A08A54EA">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8B5578"/>
    <w:multiLevelType w:val="hybridMultilevel"/>
    <w:tmpl w:val="786063E8"/>
    <w:lvl w:ilvl="0" w:tplc="415E303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10394B"/>
    <w:multiLevelType w:val="hybridMultilevel"/>
    <w:tmpl w:val="4510D8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2"/>
  </w:num>
  <w:num w:numId="5">
    <w:abstractNumId w:val="0"/>
  </w:num>
  <w:num w:numId="6">
    <w:abstractNumId w:val="11"/>
  </w:num>
  <w:num w:numId="7">
    <w:abstractNumId w:val="12"/>
  </w:num>
  <w:num w:numId="8">
    <w:abstractNumId w:val="5"/>
  </w:num>
  <w:num w:numId="9">
    <w:abstractNumId w:val="9"/>
  </w:num>
  <w:num w:numId="10">
    <w:abstractNumId w:val="1"/>
  </w:num>
  <w:num w:numId="11">
    <w:abstractNumId w:val="8"/>
  </w:num>
  <w:num w:numId="12">
    <w:abstractNumId w:val="7"/>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26B87"/>
    <w:rsid w:val="000423E9"/>
    <w:rsid w:val="00050B5F"/>
    <w:rsid w:val="00075CE0"/>
    <w:rsid w:val="00077246"/>
    <w:rsid w:val="00077B6F"/>
    <w:rsid w:val="00085DA8"/>
    <w:rsid w:val="000914AA"/>
    <w:rsid w:val="0009503C"/>
    <w:rsid w:val="000B66A7"/>
    <w:rsid w:val="000C3000"/>
    <w:rsid w:val="000D7A09"/>
    <w:rsid w:val="000F0FD7"/>
    <w:rsid w:val="000F45AB"/>
    <w:rsid w:val="001100A2"/>
    <w:rsid w:val="00111319"/>
    <w:rsid w:val="0014378C"/>
    <w:rsid w:val="00144067"/>
    <w:rsid w:val="001469DB"/>
    <w:rsid w:val="001574DD"/>
    <w:rsid w:val="001614F3"/>
    <w:rsid w:val="00191F49"/>
    <w:rsid w:val="001B2461"/>
    <w:rsid w:val="001B5608"/>
    <w:rsid w:val="001D364E"/>
    <w:rsid w:val="001E6EB8"/>
    <w:rsid w:val="00251AE0"/>
    <w:rsid w:val="00256F32"/>
    <w:rsid w:val="00283736"/>
    <w:rsid w:val="0029400E"/>
    <w:rsid w:val="002C7DDE"/>
    <w:rsid w:val="002E10CE"/>
    <w:rsid w:val="002E5F5C"/>
    <w:rsid w:val="003069FE"/>
    <w:rsid w:val="003321A4"/>
    <w:rsid w:val="0034194B"/>
    <w:rsid w:val="003543E9"/>
    <w:rsid w:val="003701B3"/>
    <w:rsid w:val="003852B4"/>
    <w:rsid w:val="003936F1"/>
    <w:rsid w:val="003A2749"/>
    <w:rsid w:val="003A4AE6"/>
    <w:rsid w:val="003B04ED"/>
    <w:rsid w:val="003B596B"/>
    <w:rsid w:val="003D6078"/>
    <w:rsid w:val="003D6BC3"/>
    <w:rsid w:val="004013E2"/>
    <w:rsid w:val="00413F81"/>
    <w:rsid w:val="00427274"/>
    <w:rsid w:val="0044592D"/>
    <w:rsid w:val="00454CEE"/>
    <w:rsid w:val="004654AB"/>
    <w:rsid w:val="00480561"/>
    <w:rsid w:val="00482BA3"/>
    <w:rsid w:val="00485462"/>
    <w:rsid w:val="004A228A"/>
    <w:rsid w:val="004A4B59"/>
    <w:rsid w:val="004E1000"/>
    <w:rsid w:val="004E46E6"/>
    <w:rsid w:val="00500597"/>
    <w:rsid w:val="0050680A"/>
    <w:rsid w:val="00512A5C"/>
    <w:rsid w:val="00530592"/>
    <w:rsid w:val="00542F92"/>
    <w:rsid w:val="005541A1"/>
    <w:rsid w:val="00574A3D"/>
    <w:rsid w:val="005802DD"/>
    <w:rsid w:val="005850E0"/>
    <w:rsid w:val="00586D2A"/>
    <w:rsid w:val="005938E5"/>
    <w:rsid w:val="005A4D63"/>
    <w:rsid w:val="005B641D"/>
    <w:rsid w:val="005C5E4A"/>
    <w:rsid w:val="005E1FF5"/>
    <w:rsid w:val="005E46E9"/>
    <w:rsid w:val="005E7EEE"/>
    <w:rsid w:val="005F1999"/>
    <w:rsid w:val="005F2B04"/>
    <w:rsid w:val="00601679"/>
    <w:rsid w:val="00602E93"/>
    <w:rsid w:val="0063090F"/>
    <w:rsid w:val="00633BD9"/>
    <w:rsid w:val="0067374F"/>
    <w:rsid w:val="006B17C6"/>
    <w:rsid w:val="006E3ECB"/>
    <w:rsid w:val="006E438C"/>
    <w:rsid w:val="006E74D0"/>
    <w:rsid w:val="00722A95"/>
    <w:rsid w:val="007305B8"/>
    <w:rsid w:val="00730FEE"/>
    <w:rsid w:val="0073380E"/>
    <w:rsid w:val="00746067"/>
    <w:rsid w:val="0074640D"/>
    <w:rsid w:val="00752E46"/>
    <w:rsid w:val="00763396"/>
    <w:rsid w:val="00782601"/>
    <w:rsid w:val="007926E4"/>
    <w:rsid w:val="007A37D5"/>
    <w:rsid w:val="007A4567"/>
    <w:rsid w:val="00814406"/>
    <w:rsid w:val="0082582D"/>
    <w:rsid w:val="00832599"/>
    <w:rsid w:val="0084667B"/>
    <w:rsid w:val="008552EA"/>
    <w:rsid w:val="00862AB4"/>
    <w:rsid w:val="0087581E"/>
    <w:rsid w:val="00882196"/>
    <w:rsid w:val="00893B25"/>
    <w:rsid w:val="00894FFF"/>
    <w:rsid w:val="008B533A"/>
    <w:rsid w:val="008C14FC"/>
    <w:rsid w:val="008C1EB3"/>
    <w:rsid w:val="008C53C4"/>
    <w:rsid w:val="008E38AA"/>
    <w:rsid w:val="00907C6D"/>
    <w:rsid w:val="009159B9"/>
    <w:rsid w:val="009168BD"/>
    <w:rsid w:val="009374A9"/>
    <w:rsid w:val="00941781"/>
    <w:rsid w:val="009423B6"/>
    <w:rsid w:val="00950CEF"/>
    <w:rsid w:val="0095316D"/>
    <w:rsid w:val="00960B3E"/>
    <w:rsid w:val="00967B94"/>
    <w:rsid w:val="009A3326"/>
    <w:rsid w:val="009E20E6"/>
    <w:rsid w:val="009E7568"/>
    <w:rsid w:val="00A0308D"/>
    <w:rsid w:val="00A04621"/>
    <w:rsid w:val="00A051C7"/>
    <w:rsid w:val="00A1010C"/>
    <w:rsid w:val="00A20072"/>
    <w:rsid w:val="00A35DD9"/>
    <w:rsid w:val="00A56041"/>
    <w:rsid w:val="00A87A92"/>
    <w:rsid w:val="00A938D0"/>
    <w:rsid w:val="00A94FEB"/>
    <w:rsid w:val="00A977C3"/>
    <w:rsid w:val="00AA173D"/>
    <w:rsid w:val="00AB67F5"/>
    <w:rsid w:val="00AC500F"/>
    <w:rsid w:val="00AE7568"/>
    <w:rsid w:val="00AF0010"/>
    <w:rsid w:val="00B037B7"/>
    <w:rsid w:val="00B05A8B"/>
    <w:rsid w:val="00B4370D"/>
    <w:rsid w:val="00B51090"/>
    <w:rsid w:val="00B62D1C"/>
    <w:rsid w:val="00B84486"/>
    <w:rsid w:val="00B91588"/>
    <w:rsid w:val="00B94214"/>
    <w:rsid w:val="00BE6FF3"/>
    <w:rsid w:val="00BF2373"/>
    <w:rsid w:val="00BF32A6"/>
    <w:rsid w:val="00BF33C4"/>
    <w:rsid w:val="00C02DFA"/>
    <w:rsid w:val="00C03113"/>
    <w:rsid w:val="00C35492"/>
    <w:rsid w:val="00C56642"/>
    <w:rsid w:val="00C74719"/>
    <w:rsid w:val="00C74905"/>
    <w:rsid w:val="00C97309"/>
    <w:rsid w:val="00CB05D3"/>
    <w:rsid w:val="00CB0FCF"/>
    <w:rsid w:val="00CC7AFF"/>
    <w:rsid w:val="00CE0DA1"/>
    <w:rsid w:val="00CE35A7"/>
    <w:rsid w:val="00CF121A"/>
    <w:rsid w:val="00CF2559"/>
    <w:rsid w:val="00D3362D"/>
    <w:rsid w:val="00D41305"/>
    <w:rsid w:val="00D64123"/>
    <w:rsid w:val="00D642D3"/>
    <w:rsid w:val="00D91434"/>
    <w:rsid w:val="00DB1216"/>
    <w:rsid w:val="00DB7468"/>
    <w:rsid w:val="00DC4C6E"/>
    <w:rsid w:val="00DF0E57"/>
    <w:rsid w:val="00DF181A"/>
    <w:rsid w:val="00E04C14"/>
    <w:rsid w:val="00E11CE2"/>
    <w:rsid w:val="00E216C5"/>
    <w:rsid w:val="00E25218"/>
    <w:rsid w:val="00EA1DFC"/>
    <w:rsid w:val="00EA3268"/>
    <w:rsid w:val="00EA7735"/>
    <w:rsid w:val="00EB47B4"/>
    <w:rsid w:val="00EB50D7"/>
    <w:rsid w:val="00EC04EF"/>
    <w:rsid w:val="00ED2FE3"/>
    <w:rsid w:val="00F019B4"/>
    <w:rsid w:val="00F4110C"/>
    <w:rsid w:val="00F61274"/>
    <w:rsid w:val="00F67B04"/>
    <w:rsid w:val="00F67BC4"/>
    <w:rsid w:val="00F76152"/>
    <w:rsid w:val="00F817FC"/>
    <w:rsid w:val="00F864E2"/>
    <w:rsid w:val="00FA194B"/>
    <w:rsid w:val="00FA7984"/>
    <w:rsid w:val="00FB176A"/>
    <w:rsid w:val="00FC2D2D"/>
    <w:rsid w:val="00FC4320"/>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8097B"/>
  <w15:docId w15:val="{E4763D35-0E51-4A96-87E2-61160B34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33C68-4C54-4066-86C3-B56B3529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2245</Words>
  <Characters>12802</Characters>
  <Application>Microsoft Office Word</Application>
  <DocSecurity>0</DocSecurity>
  <Lines>106</Lines>
  <Paragraphs>30</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Liliana Mamaliga</cp:lastModifiedBy>
  <cp:revision>6</cp:revision>
  <cp:lastPrinted>2020-01-31T14:51:00Z</cp:lastPrinted>
  <dcterms:created xsi:type="dcterms:W3CDTF">2024-06-28T12:28:00Z</dcterms:created>
  <dcterms:modified xsi:type="dcterms:W3CDTF">2024-06-28T12:51:00Z</dcterms:modified>
</cp:coreProperties>
</file>