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75" w:type="pct"/>
        <w:jc w:val="center"/>
        <w:tblLook w:val="04A0" w:firstRow="1" w:lastRow="0" w:firstColumn="1" w:lastColumn="0" w:noHBand="0" w:noVBand="1"/>
      </w:tblPr>
      <w:tblGrid>
        <w:gridCol w:w="9680"/>
      </w:tblGrid>
      <w:tr w:rsidR="008335AF" w:rsidRPr="001C717E" w:rsidTr="00C21045">
        <w:trPr>
          <w:jc w:val="center"/>
        </w:trPr>
        <w:tc>
          <w:tcPr>
            <w:tcW w:w="5000" w:type="pct"/>
            <w:tcBorders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05530" w:rsidRPr="001C717E" w:rsidRDefault="00105530" w:rsidP="00E638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717E"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  <w:r w:rsidR="00CB4806" w:rsidRPr="001C717E">
              <w:rPr>
                <w:rFonts w:ascii="Times New Roman" w:hAnsi="Times New Roman"/>
                <w:b/>
                <w:bCs/>
                <w:sz w:val="28"/>
                <w:szCs w:val="28"/>
              </w:rPr>
              <w:t>otă informativă</w:t>
            </w:r>
          </w:p>
          <w:p w:rsidR="00924964" w:rsidRPr="001C717E" w:rsidRDefault="00105530" w:rsidP="00924964">
            <w:pPr>
              <w:tabs>
                <w:tab w:val="left" w:pos="310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717E">
              <w:rPr>
                <w:rFonts w:ascii="Times New Roman" w:hAnsi="Times New Roman"/>
                <w:bCs/>
                <w:sz w:val="28"/>
                <w:szCs w:val="28"/>
              </w:rPr>
              <w:t xml:space="preserve">la proiectul </w:t>
            </w:r>
            <w:r w:rsidR="00DD6052" w:rsidRPr="001C717E">
              <w:rPr>
                <w:rFonts w:ascii="Times New Roman" w:hAnsi="Times New Roman"/>
                <w:bCs/>
                <w:sz w:val="28"/>
                <w:szCs w:val="28"/>
              </w:rPr>
              <w:t>Ordinului Minist</w:t>
            </w:r>
            <w:r w:rsidR="0098014B" w:rsidRPr="001C717E">
              <w:rPr>
                <w:rFonts w:ascii="Times New Roman" w:hAnsi="Times New Roman"/>
                <w:bCs/>
                <w:sz w:val="28"/>
                <w:szCs w:val="28"/>
              </w:rPr>
              <w:t xml:space="preserve">rului </w:t>
            </w:r>
            <w:r w:rsidR="00924964" w:rsidRPr="001C717E">
              <w:rPr>
                <w:rFonts w:ascii="Times New Roman" w:hAnsi="Times New Roman"/>
                <w:bCs/>
                <w:sz w:val="28"/>
                <w:szCs w:val="28"/>
              </w:rPr>
              <w:t xml:space="preserve">Mediului </w:t>
            </w:r>
          </w:p>
          <w:p w:rsidR="00177E5B" w:rsidRPr="001C717E" w:rsidRDefault="00FD24BD" w:rsidP="006F1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</w:t>
            </w:r>
            <w:r w:rsidRPr="00FD24BD">
              <w:rPr>
                <w:rFonts w:ascii="Times New Roman" w:hAnsi="Times New Roman"/>
                <w:bCs/>
                <w:sz w:val="28"/>
                <w:szCs w:val="28"/>
              </w:rPr>
              <w:t>rivind aprobarea cotelor de recoltare pentru sezonul de vânătoare 2024-2025, la unele specii din fauna de interes cinegetic</w:t>
            </w:r>
          </w:p>
          <w:p w:rsidR="00FC76AF" w:rsidRPr="001C717E" w:rsidRDefault="00FC76AF" w:rsidP="001055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35AF" w:rsidRPr="001C717E" w:rsidTr="00C2104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335AF" w:rsidRPr="001C717E" w:rsidRDefault="00FB6E83" w:rsidP="00C77EB3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717E">
              <w:rPr>
                <w:rFonts w:ascii="Times New Roman" w:hAnsi="Times New Roman"/>
                <w:b/>
                <w:sz w:val="28"/>
                <w:szCs w:val="28"/>
              </w:rPr>
              <w:t>Denumirea autorului şi, după caz, a participanţilor la elaborarea proiectului</w:t>
            </w:r>
          </w:p>
        </w:tc>
      </w:tr>
      <w:tr w:rsidR="00FB6E83" w:rsidRPr="001C717E" w:rsidTr="00C21045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3A38" w:rsidRPr="001C717E" w:rsidRDefault="00DD6052" w:rsidP="00D521C6">
            <w:pPr>
              <w:spacing w:after="0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17E">
              <w:rPr>
                <w:rFonts w:ascii="Times New Roman" w:hAnsi="Times New Roman"/>
                <w:sz w:val="28"/>
                <w:szCs w:val="28"/>
              </w:rPr>
              <w:t>Proiectul</w:t>
            </w:r>
            <w:r w:rsidR="008F5534" w:rsidRPr="001C717E">
              <w:rPr>
                <w:rFonts w:ascii="Times New Roman" w:hAnsi="Times New Roman"/>
                <w:sz w:val="28"/>
                <w:szCs w:val="28"/>
              </w:rPr>
              <w:t xml:space="preserve"> Ordinului Ministrului Mediului </w:t>
            </w:r>
            <w:r w:rsidR="00D2196E">
              <w:rPr>
                <w:rFonts w:ascii="Times New Roman" w:hAnsi="Times New Roman"/>
                <w:sz w:val="28"/>
                <w:szCs w:val="28"/>
              </w:rPr>
              <w:t>p</w:t>
            </w:r>
            <w:r w:rsidR="00FD24BD" w:rsidRPr="00FD24BD">
              <w:rPr>
                <w:rFonts w:ascii="Times New Roman" w:hAnsi="Times New Roman"/>
                <w:sz w:val="28"/>
                <w:szCs w:val="28"/>
              </w:rPr>
              <w:t>rivind aprobarea cotelor de recoltare pentru sezonul de vânătoare 2024-2025, la unele specii din fauna de interes cinegetic</w:t>
            </w:r>
            <w:r w:rsidR="008F5534" w:rsidRPr="001C71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E83" w:rsidRPr="001C717E">
              <w:rPr>
                <w:rFonts w:ascii="Times New Roman" w:hAnsi="Times New Roman"/>
                <w:sz w:val="28"/>
                <w:szCs w:val="28"/>
              </w:rPr>
              <w:t xml:space="preserve">a fost elaborat de către Ministerul </w:t>
            </w:r>
            <w:r w:rsidR="008F5534" w:rsidRPr="001C717E">
              <w:rPr>
                <w:rFonts w:ascii="Times New Roman" w:hAnsi="Times New Roman"/>
                <w:sz w:val="28"/>
                <w:szCs w:val="28"/>
              </w:rPr>
              <w:t xml:space="preserve">Mediului </w:t>
            </w:r>
            <w:r w:rsidR="00FD24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B6E83" w:rsidRPr="001C717E" w:rsidTr="00C2104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B6E83" w:rsidRPr="001C717E" w:rsidRDefault="00AD0AA6" w:rsidP="00AD0AA6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717E">
              <w:rPr>
                <w:rFonts w:ascii="Times New Roman" w:hAnsi="Times New Roman"/>
                <w:b/>
                <w:sz w:val="28"/>
                <w:szCs w:val="28"/>
              </w:rPr>
              <w:t>Condiţiile ce au impus elaborarea proiectului de act normativ şi finalităţile urmărite</w:t>
            </w:r>
          </w:p>
        </w:tc>
      </w:tr>
      <w:tr w:rsidR="008335AF" w:rsidRPr="001C717E" w:rsidTr="00C21045">
        <w:trPr>
          <w:jc w:val="center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B4806" w:rsidRPr="001C717E" w:rsidRDefault="008F5534" w:rsidP="00D521C6">
            <w:pPr>
              <w:spacing w:after="0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17E">
              <w:rPr>
                <w:rFonts w:ascii="Times New Roman" w:hAnsi="Times New Roman"/>
                <w:sz w:val="28"/>
                <w:szCs w:val="28"/>
              </w:rPr>
              <w:t xml:space="preserve">Proiectul  Ordinului ministrului mediului </w:t>
            </w:r>
            <w:r w:rsidR="00FD24BD" w:rsidRPr="00FD24BD">
              <w:rPr>
                <w:rFonts w:ascii="Times New Roman" w:hAnsi="Times New Roman"/>
                <w:sz w:val="28"/>
                <w:szCs w:val="28"/>
              </w:rPr>
              <w:t>Privind aprobarea cotelor de recoltare pentru sezonul de vânătoare 2024-2025, la unele specii din fauna de interes cinegetic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 xml:space="preserve">  a  fost  elaborat  în  conformitate  cu  art. 7 lit. h), art. 19 alin. (1), art. 23 alin. (2), art. 25 alin. (1), art. 29  alin. (1) și alin. (2) din Legea vânătorii și fondului cinegetic nr. 298/2018; art. 22 alin. (1) lit. a) din Legea regnului animal nr. 439/1995; pct. 19 și pct. 20 din Regulamentul privind criteriile și modul de constituire a fondului cinegetic, pct. 28 din Regulamentul privind normele de protecție a culturilor agricole, fondului forestier și animalelor domestice împotriva cauzării daunelor de fauna de interes cinegetic și modul de reparare a prejudiciului și pct. 3 sbp. 2) din Regulamentul privind vânarea exemplarelor din specii de faună de interes cinegetic și caracteristicile mijloacelor folosite în cadrul vânătorii, aprobate prin Hotărârea Guvernului nr. 254/2021 pentru aprobarea actelor normative cu privire la constituirea și gestionarea Fondului cinegetic național; pct. 9 alin. 11) din Regulamentul cu privire la organizarea și funcționarea Ministerului Mediului, aprobat prin Hotărârea Guvernului nr. 145/2021</w:t>
            </w:r>
            <w:r w:rsidR="006D3173" w:rsidRPr="001C717E">
              <w:rPr>
                <w:rFonts w:ascii="Times New Roman" w:hAnsi="Times New Roman"/>
                <w:sz w:val="28"/>
                <w:szCs w:val="28"/>
              </w:rPr>
              <w:t>.</w:t>
            </w:r>
            <w:r w:rsidR="00C87FB2" w:rsidRPr="001C71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335AF" w:rsidRPr="001C717E" w:rsidTr="00C2104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335AF" w:rsidRPr="001C717E" w:rsidRDefault="00AD0AA6" w:rsidP="00AD0AA6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C717E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Principalele prevederi ale proiectului și evidenţierea elementelor noi</w:t>
            </w:r>
          </w:p>
        </w:tc>
      </w:tr>
      <w:tr w:rsidR="008335AF" w:rsidRPr="001C717E" w:rsidTr="00C21045">
        <w:trPr>
          <w:jc w:val="center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F5534" w:rsidRPr="001C717E" w:rsidRDefault="001519EB" w:rsidP="00D521C6">
            <w:pPr>
              <w:spacing w:after="0"/>
              <w:ind w:firstLine="255"/>
              <w:jc w:val="both"/>
              <w:rPr>
                <w:rFonts w:ascii="Times New Roman" w:hAnsi="Times New Roman"/>
                <w:sz w:val="28"/>
                <w:szCs w:val="28"/>
                <w:lang w:val="ro-MD" w:eastAsia="ro-RO" w:bidi="or-IN"/>
              </w:rPr>
            </w:pPr>
            <w:r w:rsidRPr="001C717E">
              <w:rPr>
                <w:rFonts w:ascii="Times New Roman" w:hAnsi="Times New Roman"/>
                <w:sz w:val="28"/>
                <w:szCs w:val="28"/>
              </w:rPr>
              <w:t xml:space="preserve">Proiectul </w:t>
            </w:r>
            <w:r w:rsidRPr="001C717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propus </w:t>
            </w:r>
            <w:r w:rsidR="00786746">
              <w:rPr>
                <w:rFonts w:ascii="Times New Roman" w:hAnsi="Times New Roman"/>
                <w:sz w:val="28"/>
                <w:szCs w:val="28"/>
                <w:lang w:val="ro-MD"/>
              </w:rPr>
              <w:t>aprobă</w:t>
            </w:r>
            <w:r w:rsidR="000C004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cotele</w:t>
            </w:r>
            <w:r w:rsidR="008F5534" w:rsidRPr="001C717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recoltare </w:t>
            </w:r>
            <w:r w:rsidR="008F5534" w:rsidRPr="001C717E">
              <w:rPr>
                <w:rFonts w:ascii="Times New Roman" w:hAnsi="Times New Roman"/>
                <w:sz w:val="28"/>
                <w:szCs w:val="28"/>
                <w:lang w:val="ro-MD" w:eastAsia="ro-RO" w:bidi="or-IN"/>
              </w:rPr>
              <w:t>acceptabile din punct de vedere al condițiilor</w:t>
            </w:r>
            <w:r w:rsidR="001C717E">
              <w:rPr>
                <w:rFonts w:ascii="Times New Roman" w:hAnsi="Times New Roman"/>
                <w:sz w:val="28"/>
                <w:szCs w:val="28"/>
                <w:lang w:val="ro-MD" w:eastAsia="ro-RO" w:bidi="or-IN"/>
              </w:rPr>
              <w:t xml:space="preserve"> și</w:t>
            </w:r>
            <w:r w:rsidR="008F5534" w:rsidRPr="001C717E">
              <w:rPr>
                <w:rFonts w:ascii="Times New Roman" w:hAnsi="Times New Roman"/>
                <w:sz w:val="28"/>
                <w:szCs w:val="28"/>
                <w:lang w:val="ro-MD" w:eastAsia="ro-RO" w:bidi="or-IN"/>
              </w:rPr>
              <w:t xml:space="preserve"> efectivului </w:t>
            </w:r>
            <w:r w:rsidR="001C717E">
              <w:rPr>
                <w:rFonts w:ascii="Times New Roman" w:hAnsi="Times New Roman"/>
                <w:sz w:val="28"/>
                <w:szCs w:val="28"/>
                <w:lang w:val="ro-MD" w:eastAsia="ro-RO" w:bidi="or-IN"/>
              </w:rPr>
              <w:t>speciilor de interes cinegetic</w:t>
            </w:r>
            <w:r w:rsidR="00786746">
              <w:rPr>
                <w:rFonts w:ascii="Times New Roman" w:hAnsi="Times New Roman"/>
                <w:sz w:val="28"/>
                <w:szCs w:val="28"/>
                <w:lang w:val="ro-MD" w:eastAsia="ro-RO" w:bidi="or-IN"/>
              </w:rPr>
              <w:t xml:space="preserve"> existent la data evaluărilor efectivelor speciilor de interes cinegetic</w:t>
            </w:r>
            <w:r w:rsidR="001C717E">
              <w:rPr>
                <w:rFonts w:ascii="Times New Roman" w:hAnsi="Times New Roman"/>
                <w:sz w:val="28"/>
                <w:szCs w:val="28"/>
                <w:lang w:val="ro-MD" w:eastAsia="ro-RO" w:bidi="or-IN"/>
              </w:rPr>
              <w:t>.</w:t>
            </w:r>
          </w:p>
          <w:p w:rsidR="008F5534" w:rsidRPr="001C717E" w:rsidRDefault="00C87FB2" w:rsidP="00D521C6">
            <w:pPr>
              <w:pStyle w:val="cn"/>
              <w:spacing w:line="276" w:lineRule="auto"/>
              <w:ind w:firstLine="255"/>
              <w:jc w:val="both"/>
              <w:rPr>
                <w:sz w:val="28"/>
                <w:szCs w:val="28"/>
                <w:lang w:val="ro-MD"/>
              </w:rPr>
            </w:pPr>
            <w:r w:rsidRPr="001C717E">
              <w:rPr>
                <w:sz w:val="28"/>
                <w:szCs w:val="28"/>
                <w:lang w:val="ro-MD"/>
              </w:rPr>
              <w:t xml:space="preserve">Propunerile </w:t>
            </w:r>
            <w:r w:rsidR="008F5534" w:rsidRPr="001C717E">
              <w:rPr>
                <w:sz w:val="28"/>
                <w:szCs w:val="28"/>
                <w:lang w:val="ro-MD"/>
              </w:rPr>
              <w:t xml:space="preserve">privind </w:t>
            </w:r>
            <w:r w:rsidR="000C004C">
              <w:rPr>
                <w:sz w:val="28"/>
                <w:szCs w:val="28"/>
                <w:lang w:val="ro-MD"/>
              </w:rPr>
              <w:t>cotele</w:t>
            </w:r>
            <w:r w:rsidR="008F5534" w:rsidRPr="001C717E">
              <w:rPr>
                <w:sz w:val="28"/>
                <w:szCs w:val="28"/>
                <w:lang w:val="ro-MD"/>
              </w:rPr>
              <w:t xml:space="preserve"> de recoltare</w:t>
            </w:r>
            <w:r w:rsidR="00786746" w:rsidRPr="001C717E">
              <w:rPr>
                <w:sz w:val="28"/>
                <w:szCs w:val="28"/>
                <w:lang w:val="ro-MD"/>
              </w:rPr>
              <w:t xml:space="preserve"> prin </w:t>
            </w:r>
            <w:r w:rsidR="00786746">
              <w:rPr>
                <w:sz w:val="28"/>
                <w:szCs w:val="28"/>
                <w:lang w:val="ro-MD"/>
              </w:rPr>
              <w:t>acțiuni de vânătoare,</w:t>
            </w:r>
            <w:r w:rsidR="008F5534" w:rsidRPr="001C717E">
              <w:rPr>
                <w:sz w:val="28"/>
                <w:szCs w:val="28"/>
                <w:lang w:val="ro-MD"/>
              </w:rPr>
              <w:t xml:space="preserve"> a speciil</w:t>
            </w:r>
            <w:r w:rsidR="00786746">
              <w:rPr>
                <w:sz w:val="28"/>
                <w:szCs w:val="28"/>
                <w:lang w:val="ro-MD"/>
              </w:rPr>
              <w:t>or</w:t>
            </w:r>
            <w:r w:rsidR="008F5534" w:rsidRPr="001C717E">
              <w:rPr>
                <w:sz w:val="28"/>
                <w:szCs w:val="28"/>
                <w:lang w:val="ro-MD"/>
              </w:rPr>
              <w:t xml:space="preserve"> </w:t>
            </w:r>
            <w:r w:rsidR="000C004C">
              <w:rPr>
                <w:sz w:val="28"/>
                <w:szCs w:val="28"/>
                <w:lang w:val="ro-MD"/>
              </w:rPr>
              <w:t>de interes cinegetic,</w:t>
            </w:r>
            <w:r w:rsidR="008F5534" w:rsidRPr="001C717E">
              <w:rPr>
                <w:sz w:val="28"/>
                <w:szCs w:val="28"/>
                <w:lang w:val="ro-MD"/>
              </w:rPr>
              <w:t xml:space="preserve"> reies din considerentele păstrării efectivului de reproducere a animalelor</w:t>
            </w:r>
            <w:r w:rsidR="00786746">
              <w:rPr>
                <w:sz w:val="28"/>
                <w:szCs w:val="28"/>
                <w:lang w:val="ro-MD"/>
              </w:rPr>
              <w:t xml:space="preserve"> și rezultă din </w:t>
            </w:r>
            <w:r w:rsidR="008F5534" w:rsidRPr="001C717E">
              <w:rPr>
                <w:sz w:val="28"/>
                <w:szCs w:val="28"/>
                <w:lang w:val="ro-MD"/>
              </w:rPr>
              <w:t xml:space="preserve">propunerilor </w:t>
            </w:r>
            <w:r w:rsidR="000C004C" w:rsidRPr="001C717E">
              <w:rPr>
                <w:sz w:val="28"/>
                <w:szCs w:val="28"/>
                <w:lang w:val="ro-MD"/>
              </w:rPr>
              <w:t>Agenției</w:t>
            </w:r>
            <w:r w:rsidR="008F5534" w:rsidRPr="001C717E">
              <w:rPr>
                <w:sz w:val="28"/>
                <w:szCs w:val="28"/>
                <w:lang w:val="ro-MD"/>
              </w:rPr>
              <w:t xml:space="preserve"> „</w:t>
            </w:r>
            <w:proofErr w:type="spellStart"/>
            <w:r w:rsidR="008F5534" w:rsidRPr="001C717E">
              <w:rPr>
                <w:sz w:val="28"/>
                <w:szCs w:val="28"/>
                <w:lang w:val="ro-MD"/>
              </w:rPr>
              <w:t>Moldsilva</w:t>
            </w:r>
            <w:proofErr w:type="spellEnd"/>
            <w:r w:rsidR="008F5534" w:rsidRPr="001C717E">
              <w:rPr>
                <w:sz w:val="28"/>
                <w:szCs w:val="28"/>
                <w:lang w:val="ro-MD"/>
              </w:rPr>
              <w:t>”</w:t>
            </w:r>
            <w:r w:rsidR="000C004C">
              <w:rPr>
                <w:sz w:val="28"/>
                <w:szCs w:val="28"/>
                <w:lang w:val="ro-MD"/>
              </w:rPr>
              <w:t xml:space="preserve"> și</w:t>
            </w:r>
            <w:r w:rsidR="008F5534" w:rsidRPr="001C717E">
              <w:rPr>
                <w:sz w:val="28"/>
                <w:szCs w:val="28"/>
                <w:lang w:val="ro-MD"/>
              </w:rPr>
              <w:t xml:space="preserve"> Societății Vânătorilor </w:t>
            </w:r>
            <w:r w:rsidR="000C004C" w:rsidRPr="001C717E">
              <w:rPr>
                <w:sz w:val="28"/>
                <w:szCs w:val="28"/>
                <w:lang w:val="ro-MD"/>
              </w:rPr>
              <w:t>și</w:t>
            </w:r>
            <w:r w:rsidR="008F5534" w:rsidRPr="001C717E">
              <w:rPr>
                <w:sz w:val="28"/>
                <w:szCs w:val="28"/>
                <w:lang w:val="ro-MD"/>
              </w:rPr>
              <w:t xml:space="preserve"> Pescarilor din </w:t>
            </w:r>
            <w:r w:rsidR="000C004C">
              <w:rPr>
                <w:sz w:val="28"/>
                <w:szCs w:val="28"/>
                <w:lang w:val="ro-MD"/>
              </w:rPr>
              <w:t>R</w:t>
            </w:r>
            <w:r w:rsidR="00D2196E">
              <w:rPr>
                <w:sz w:val="28"/>
                <w:szCs w:val="28"/>
                <w:lang w:val="ro-MD"/>
              </w:rPr>
              <w:t xml:space="preserve">epublica </w:t>
            </w:r>
            <w:r w:rsidR="000C004C">
              <w:rPr>
                <w:sz w:val="28"/>
                <w:szCs w:val="28"/>
                <w:lang w:val="ro-MD"/>
              </w:rPr>
              <w:t>M</w:t>
            </w:r>
            <w:r w:rsidR="00D2196E">
              <w:rPr>
                <w:sz w:val="28"/>
                <w:szCs w:val="28"/>
                <w:lang w:val="ro-MD"/>
              </w:rPr>
              <w:t>oldova</w:t>
            </w:r>
            <w:r w:rsidR="000809B8" w:rsidRPr="001C717E">
              <w:rPr>
                <w:sz w:val="28"/>
                <w:szCs w:val="28"/>
                <w:lang w:val="ro-MD"/>
              </w:rPr>
              <w:t xml:space="preserve"> (SVPM)</w:t>
            </w:r>
            <w:r w:rsidR="008F5534" w:rsidRPr="001C717E">
              <w:rPr>
                <w:sz w:val="28"/>
                <w:szCs w:val="28"/>
                <w:lang w:val="ro-MD"/>
              </w:rPr>
              <w:t>.</w:t>
            </w:r>
          </w:p>
          <w:p w:rsidR="00A32BEE" w:rsidRPr="00A32BEE" w:rsidRDefault="00A32BEE" w:rsidP="00D521C6">
            <w:pPr>
              <w:spacing w:after="0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În acest sens, r</w:t>
            </w:r>
            <w:proofErr w:type="spellStart"/>
            <w:r w:rsidRPr="00A32BEE">
              <w:rPr>
                <w:rFonts w:ascii="Times New Roman" w:hAnsi="Times New Roman"/>
                <w:sz w:val="28"/>
                <w:szCs w:val="28"/>
              </w:rPr>
              <w:t>ezultatele</w:t>
            </w:r>
            <w:proofErr w:type="spellEnd"/>
            <w:r w:rsidRPr="00A32BEE">
              <w:rPr>
                <w:rFonts w:ascii="Times New Roman" w:hAnsi="Times New Roman"/>
                <w:sz w:val="28"/>
                <w:szCs w:val="28"/>
              </w:rPr>
              <w:t xml:space="preserve"> evaluării de primăvară arată că efectivul total al iepurelui de câmp în primăvara curentă trece de 15</w:t>
            </w:r>
            <w:r w:rsidR="00221651">
              <w:rPr>
                <w:rFonts w:ascii="Times New Roman" w:hAnsi="Times New Roman"/>
                <w:sz w:val="28"/>
                <w:szCs w:val="28"/>
              </w:rPr>
              <w:t>8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mii exemplare, densitatea medie fiind de 63 exemplare la 1000 ha. Aceste date, în raport cu metodologia de evaluare stabilită, în dependență de condițiile primăverii, prevăd pentru perioada de toamnă o sporire cu circa 35% iar efectivul total al iepurelui de câmp în </w:t>
            </w:r>
            <w:r>
              <w:rPr>
                <w:rFonts w:ascii="Times New Roman" w:hAnsi="Times New Roman"/>
                <w:sz w:val="28"/>
                <w:szCs w:val="28"/>
              </w:rPr>
              <w:t>fondul cinegetic național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al republicii </w:t>
            </w:r>
            <w:r>
              <w:rPr>
                <w:rFonts w:ascii="Times New Roman" w:hAnsi="Times New Roman"/>
                <w:sz w:val="28"/>
                <w:szCs w:val="28"/>
              </w:rPr>
              <w:t>se va ridica la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circa 211 mii de exemplare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în continuare, cota de recoltare solicitată nu 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depășește cifra de 20% din sporul efectivului anual al iepurelui de câmp. </w:t>
            </w:r>
          </w:p>
          <w:p w:rsidR="00A32BEE" w:rsidRPr="00A32BEE" w:rsidRDefault="00A32BEE" w:rsidP="00D521C6">
            <w:pPr>
              <w:spacing w:after="0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BEE">
              <w:rPr>
                <w:rFonts w:ascii="Times New Roman" w:hAnsi="Times New Roman"/>
                <w:sz w:val="28"/>
                <w:szCs w:val="28"/>
              </w:rPr>
              <w:t xml:space="preserve">În perioada aprilie - mai curent a fost efectuată evaluarea efectivului </w:t>
            </w:r>
            <w:r>
              <w:rPr>
                <w:rFonts w:ascii="Times New Roman" w:hAnsi="Times New Roman"/>
                <w:sz w:val="28"/>
                <w:szCs w:val="28"/>
              </w:rPr>
              <w:t>de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păsări </w:t>
            </w:r>
            <w:proofErr w:type="spellStart"/>
            <w:r w:rsidRPr="00A32BEE">
              <w:rPr>
                <w:rFonts w:ascii="Times New Roman" w:hAnsi="Times New Roman"/>
                <w:sz w:val="28"/>
                <w:szCs w:val="28"/>
              </w:rPr>
              <w:t>acva</w:t>
            </w:r>
            <w:proofErr w:type="spellEnd"/>
            <w:r w:rsidRPr="00A32BEE">
              <w:rPr>
                <w:rFonts w:ascii="Times New Roman" w:hAnsi="Times New Roman"/>
                <w:sz w:val="28"/>
                <w:szCs w:val="28"/>
              </w:rPr>
              <w:t>-palustre (gâște, ra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e și lișițe)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î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n total au fost înregistrate peste 136 mii de exemplare (124 mii rațe, lișițe și 6900 gâște)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pre toamnă efectivul lor poate să treacă de 300 mii din contul sporirii naturale și migrației.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În acest sens, </w:t>
            </w:r>
            <w:r w:rsidR="00D521C6">
              <w:rPr>
                <w:rFonts w:ascii="Times New Roman" w:hAnsi="Times New Roman"/>
                <w:sz w:val="28"/>
                <w:szCs w:val="28"/>
              </w:rPr>
              <w:t>se solicită cota de recoltare a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25180 de rate</w:t>
            </w:r>
            <w:r w:rsidR="00D521C6">
              <w:rPr>
                <w:rFonts w:ascii="Times New Roman" w:hAnsi="Times New Roman"/>
                <w:sz w:val="28"/>
                <w:szCs w:val="28"/>
              </w:rPr>
              <w:t>/</w:t>
            </w:r>
            <w:r w:rsidR="00D521C6" w:rsidRPr="00A32BEE">
              <w:rPr>
                <w:rFonts w:ascii="Times New Roman" w:hAnsi="Times New Roman"/>
                <w:sz w:val="28"/>
                <w:szCs w:val="28"/>
              </w:rPr>
              <w:t>lișițe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21C6" w:rsidRPr="00A32BEE">
              <w:rPr>
                <w:rFonts w:ascii="Times New Roman" w:hAnsi="Times New Roman"/>
                <w:sz w:val="28"/>
                <w:szCs w:val="28"/>
              </w:rPr>
              <w:t>și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1450 de </w:t>
            </w:r>
            <w:r w:rsidR="00D521C6" w:rsidRPr="00A32BEE">
              <w:rPr>
                <w:rFonts w:ascii="Times New Roman" w:hAnsi="Times New Roman"/>
                <w:sz w:val="28"/>
                <w:szCs w:val="28"/>
              </w:rPr>
              <w:t>gâște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521C6">
              <w:rPr>
                <w:rFonts w:ascii="Times New Roman" w:hAnsi="Times New Roman"/>
                <w:sz w:val="28"/>
                <w:szCs w:val="28"/>
              </w:rPr>
              <w:t>cea ce constituie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9% din efectivul </w:t>
            </w:r>
            <w:r w:rsidR="00D521C6">
              <w:rPr>
                <w:rFonts w:ascii="Times New Roman" w:hAnsi="Times New Roman"/>
                <w:sz w:val="28"/>
                <w:szCs w:val="28"/>
              </w:rPr>
              <w:t xml:space="preserve">total 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de toamnă. </w:t>
            </w:r>
          </w:p>
          <w:p w:rsidR="00A32BEE" w:rsidRPr="00A32BEE" w:rsidRDefault="00D521C6" w:rsidP="00D521C6">
            <w:pPr>
              <w:spacing w:after="0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La același subiect, </w:t>
            </w:r>
            <w:r w:rsidR="00A32BEE" w:rsidRPr="00A32BEE">
              <w:rPr>
                <w:rFonts w:ascii="Times New Roman" w:hAnsi="Times New Roman"/>
                <w:sz w:val="28"/>
                <w:szCs w:val="28"/>
              </w:rPr>
              <w:t>în perioadă de toamnă migrează numeroase specii de limicole din care se propune extragerea a 620 de sitari de pădure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32BEE"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 w:rsidR="00A32BEE" w:rsidRPr="00A32BEE">
              <w:rPr>
                <w:rFonts w:ascii="Times New Roman" w:hAnsi="Times New Roman"/>
                <w:sz w:val="28"/>
                <w:szCs w:val="28"/>
              </w:rPr>
              <w:t xml:space="preserve">ceasta fiind o cotă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de recoltare </w:t>
            </w:r>
            <w:r w:rsidR="00A32BEE" w:rsidRPr="00A32BEE">
              <w:rPr>
                <w:rFonts w:ascii="Times New Roman" w:hAnsi="Times New Roman"/>
                <w:sz w:val="28"/>
                <w:szCs w:val="28"/>
              </w:rPr>
              <w:t>absolut nesemnificativă pentru populația europeană a sitarului de pădure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32BEE" w:rsidRPr="00A32BEE">
              <w:rPr>
                <w:rFonts w:ascii="Times New Roman" w:hAnsi="Times New Roman"/>
                <w:sz w:val="28"/>
                <w:szCs w:val="28"/>
              </w:rPr>
              <w:t xml:space="preserve"> care constituie </w:t>
            </w:r>
            <w:r>
              <w:rPr>
                <w:rFonts w:ascii="Times New Roman" w:hAnsi="Times New Roman"/>
                <w:sz w:val="28"/>
                <w:szCs w:val="28"/>
              </w:rPr>
              <w:t>un număr de aproximativ</w:t>
            </w:r>
            <w:r w:rsidR="00A32BEE" w:rsidRPr="00A32BEE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 w:rsidR="00A32BEE" w:rsidRPr="00A32BEE">
              <w:rPr>
                <w:rFonts w:ascii="Times New Roman" w:hAnsi="Times New Roman"/>
                <w:sz w:val="28"/>
                <w:szCs w:val="28"/>
              </w:rPr>
              <w:t>mln</w:t>
            </w:r>
            <w:proofErr w:type="spellEnd"/>
            <w:r w:rsidR="00A32BEE" w:rsidRPr="00A32BEE">
              <w:rPr>
                <w:rFonts w:ascii="Times New Roman" w:hAnsi="Times New Roman"/>
                <w:sz w:val="28"/>
                <w:szCs w:val="28"/>
              </w:rPr>
              <w:t xml:space="preserve">. exemplare. </w:t>
            </w:r>
          </w:p>
          <w:p w:rsidR="00A32BEE" w:rsidRPr="00A32BEE" w:rsidRDefault="00D521C6" w:rsidP="00D521C6">
            <w:pPr>
              <w:spacing w:after="0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În continuare, p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ropunem o cotă de recoltare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6900 sturzi (Sturz de iarnă, sturz de vâsc, sturz de vii)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32BEE" w:rsidRPr="00A32BEE">
              <w:rPr>
                <w:rFonts w:ascii="Times New Roman" w:hAnsi="Times New Roman"/>
                <w:sz w:val="28"/>
                <w:szCs w:val="28"/>
              </w:rPr>
              <w:t xml:space="preserve">sturzii cu un efectiv reproductiv european de peste 25 milioane perechi, sunt semnalați în stoluri mari la pasaj în perioada de toamnă-iarnă la liziera pădurilor, tufărișuri, vii și livezi pe tot teritoriu republicii mult mai concentrați în raioanele centrale din zonele colinare a codrilor. </w:t>
            </w:r>
          </w:p>
          <w:p w:rsidR="00A32BEE" w:rsidRPr="00A32BEE" w:rsidRDefault="00A32BEE" w:rsidP="00AF2499">
            <w:pPr>
              <w:spacing w:after="0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BEE">
              <w:rPr>
                <w:rFonts w:ascii="Times New Roman" w:hAnsi="Times New Roman"/>
                <w:sz w:val="28"/>
                <w:szCs w:val="28"/>
              </w:rPr>
              <w:t xml:space="preserve">În </w:t>
            </w:r>
            <w:r w:rsidR="00D521C6">
              <w:rPr>
                <w:rFonts w:ascii="Times New Roman" w:hAnsi="Times New Roman"/>
                <w:sz w:val="28"/>
                <w:szCs w:val="28"/>
              </w:rPr>
              <w:t xml:space="preserve">luna 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mai</w:t>
            </w:r>
            <w:r w:rsidR="00D521C6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, pe câmpurile de cereale </w:t>
            </w:r>
            <w:proofErr w:type="spellStart"/>
            <w:r w:rsidRPr="00A32BEE">
              <w:rPr>
                <w:rFonts w:ascii="Times New Roman" w:hAnsi="Times New Roman"/>
                <w:sz w:val="28"/>
                <w:szCs w:val="28"/>
              </w:rPr>
              <w:t>şi</w:t>
            </w:r>
            <w:proofErr w:type="spellEnd"/>
            <w:r w:rsidRPr="00A32BEE">
              <w:rPr>
                <w:rFonts w:ascii="Times New Roman" w:hAnsi="Times New Roman"/>
                <w:sz w:val="28"/>
                <w:szCs w:val="28"/>
              </w:rPr>
              <w:t xml:space="preserve"> terenuri nelucrate favorabile cuibăritului (</w:t>
            </w:r>
            <w:r w:rsidR="00AF2499">
              <w:rPr>
                <w:rFonts w:ascii="Times New Roman" w:hAnsi="Times New Roman"/>
                <w:sz w:val="28"/>
                <w:szCs w:val="28"/>
              </w:rPr>
              <w:t xml:space="preserve">o suprafață de 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peste 505 mii ha), au fost evaluate, în stocul reproductiv, circa 342 mii de prepelițe cu o densitate de 67 sp./100 ha, fiind </w:t>
            </w:r>
            <w:r w:rsidR="00AF2499" w:rsidRPr="00A32BEE">
              <w:rPr>
                <w:rFonts w:ascii="Times New Roman" w:hAnsi="Times New Roman"/>
                <w:sz w:val="28"/>
                <w:szCs w:val="28"/>
              </w:rPr>
              <w:t>puțin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mai numeroasă la sud (74 sp./100 ha)</w:t>
            </w:r>
            <w:r w:rsidR="00AF2499">
              <w:rPr>
                <w:rFonts w:ascii="Times New Roman" w:hAnsi="Times New Roman"/>
                <w:sz w:val="28"/>
                <w:szCs w:val="28"/>
              </w:rPr>
              <w:t>, l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a pasaj, în luna septembrie, pe teritoriul republicii, se opresc la hrană </w:t>
            </w:r>
            <w:r w:rsidR="00AF2499" w:rsidRPr="00A32BEE">
              <w:rPr>
                <w:rFonts w:ascii="Times New Roman" w:hAnsi="Times New Roman"/>
                <w:sz w:val="28"/>
                <w:szCs w:val="28"/>
              </w:rPr>
              <w:t>și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odihnă mai mult de 250 mii prepelițe</w:t>
            </w:r>
            <w:r w:rsidR="00AF2499">
              <w:rPr>
                <w:rFonts w:ascii="Times New Roman" w:hAnsi="Times New Roman"/>
                <w:sz w:val="28"/>
                <w:szCs w:val="28"/>
              </w:rPr>
              <w:t>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ț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inând cont de evoluția efectivelor populației locale </w:t>
            </w:r>
            <w:r w:rsidR="00AF2499" w:rsidRPr="00A32BEE">
              <w:rPr>
                <w:rFonts w:ascii="Times New Roman" w:hAnsi="Times New Roman"/>
                <w:sz w:val="28"/>
                <w:szCs w:val="28"/>
              </w:rPr>
              <w:t>și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recoltări prepeliței în ultimii 5 ani propunem, în sezonul de vânătoare 2024-2025, o cotă de 20</w:t>
            </w:r>
            <w:r w:rsidR="00AF2499">
              <w:rPr>
                <w:rFonts w:ascii="Times New Roman" w:hAnsi="Times New Roman"/>
                <w:sz w:val="28"/>
                <w:szCs w:val="28"/>
              </w:rPr>
              <w:t>.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000 mii </w:t>
            </w:r>
            <w:r w:rsidR="00AF2499" w:rsidRPr="00A32BEE">
              <w:rPr>
                <w:rFonts w:ascii="Times New Roman" w:hAnsi="Times New Roman"/>
                <w:sz w:val="28"/>
                <w:szCs w:val="28"/>
              </w:rPr>
              <w:t>prepelițe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499">
              <w:rPr>
                <w:rFonts w:ascii="Times New Roman" w:hAnsi="Times New Roman"/>
                <w:sz w:val="28"/>
                <w:szCs w:val="28"/>
              </w:rPr>
              <w:t xml:space="preserve">cea ce reprezintă 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circa 2,5 % din efectivul de toamnă</w:t>
            </w:r>
            <w:r w:rsidR="00AF2499">
              <w:rPr>
                <w:rFonts w:ascii="Times New Roman" w:hAnsi="Times New Roman"/>
                <w:sz w:val="28"/>
                <w:szCs w:val="28"/>
              </w:rPr>
              <w:t xml:space="preserve"> a speciei respective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32BEE" w:rsidRPr="00A32BEE" w:rsidRDefault="00A32BEE" w:rsidP="00AF2499">
            <w:pPr>
              <w:spacing w:after="0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BEE">
              <w:rPr>
                <w:rFonts w:ascii="Times New Roman" w:hAnsi="Times New Roman"/>
                <w:sz w:val="28"/>
                <w:szCs w:val="28"/>
              </w:rPr>
              <w:t xml:space="preserve">În perioada martie - aprilie a acestui an </w:t>
            </w:r>
            <w:r w:rsidR="00AF2499">
              <w:rPr>
                <w:rFonts w:ascii="Times New Roman" w:hAnsi="Times New Roman"/>
                <w:sz w:val="28"/>
                <w:szCs w:val="28"/>
              </w:rPr>
              <w:t xml:space="preserve">a fost efectuată 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evaluarea efectivului de porumbei (turturică, </w:t>
            </w:r>
            <w:r w:rsidR="00AF2499" w:rsidRPr="00A32BEE">
              <w:rPr>
                <w:rFonts w:ascii="Times New Roman" w:hAnsi="Times New Roman"/>
                <w:sz w:val="28"/>
                <w:szCs w:val="28"/>
              </w:rPr>
              <w:t>guguștiuc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si porumbel gulerat)</w:t>
            </w:r>
            <w:r w:rsidR="00AF2499">
              <w:rPr>
                <w:rFonts w:ascii="Times New Roman" w:hAnsi="Times New Roman"/>
                <w:sz w:val="28"/>
                <w:szCs w:val="28"/>
              </w:rPr>
              <w:t>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c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onform rezultatelor</w:t>
            </w:r>
            <w:r w:rsidR="00AF2499">
              <w:rPr>
                <w:rFonts w:ascii="Times New Roman" w:hAnsi="Times New Roman"/>
                <w:sz w:val="28"/>
                <w:szCs w:val="28"/>
              </w:rPr>
              <w:t xml:space="preserve"> obținute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F2499" w:rsidRPr="00A32BEE">
              <w:rPr>
                <w:rFonts w:ascii="Times New Roman" w:hAnsi="Times New Roman"/>
                <w:sz w:val="28"/>
                <w:szCs w:val="28"/>
              </w:rPr>
              <w:t>populația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totală de primăvară a porumbeilor a fost de aproximativ 263 de mii</w:t>
            </w:r>
            <w:r w:rsidR="00AF2499">
              <w:rPr>
                <w:rFonts w:ascii="Times New Roman" w:hAnsi="Times New Roman"/>
                <w:sz w:val="28"/>
                <w:szCs w:val="28"/>
              </w:rPr>
              <w:t xml:space="preserve"> exemplare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, inclusiv 110 mii </w:t>
            </w:r>
            <w:r w:rsidR="00AF2499">
              <w:rPr>
                <w:rFonts w:ascii="Times New Roman" w:hAnsi="Times New Roman"/>
                <w:sz w:val="28"/>
                <w:szCs w:val="28"/>
              </w:rPr>
              <w:t xml:space="preserve">exemplare 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de guguștiuci</w:t>
            </w:r>
            <w:r w:rsidR="00AF24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circa 54 mii de turturele</w:t>
            </w:r>
            <w:r w:rsidR="00AF2499">
              <w:rPr>
                <w:rFonts w:ascii="Times New Roman" w:hAnsi="Times New Roman"/>
                <w:sz w:val="28"/>
                <w:szCs w:val="28"/>
              </w:rPr>
              <w:t xml:space="preserve"> și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peste 98 mii de porumbei </w:t>
            </w:r>
            <w:r w:rsidR="00AF2499" w:rsidRPr="00A32BEE">
              <w:rPr>
                <w:rFonts w:ascii="Times New Roman" w:hAnsi="Times New Roman"/>
                <w:sz w:val="28"/>
                <w:szCs w:val="28"/>
              </w:rPr>
              <w:t>gulerați</w:t>
            </w:r>
            <w:r w:rsidR="00AF2499">
              <w:rPr>
                <w:rFonts w:ascii="Times New Roman" w:hAnsi="Times New Roman"/>
                <w:sz w:val="28"/>
                <w:szCs w:val="28"/>
              </w:rPr>
              <w:t>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î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n toamnă peste teritoriul RM migrează circa 120 mii de porumbei. Astfel, către toamnă, efectivul va depăși cifra de 550 mii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exemplare, în acest sens,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s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e propune ca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cota de recoltare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a acestor păsări</w:t>
            </w:r>
            <w:r w:rsidR="00AF2499">
              <w:rPr>
                <w:rFonts w:ascii="Times New Roman" w:hAnsi="Times New Roman"/>
                <w:sz w:val="28"/>
                <w:szCs w:val="28"/>
              </w:rPr>
              <w:t>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499" w:rsidRPr="00A32BEE">
              <w:rPr>
                <w:rFonts w:ascii="Times New Roman" w:hAnsi="Times New Roman"/>
                <w:sz w:val="28"/>
                <w:szCs w:val="28"/>
              </w:rPr>
              <w:t>cu stabilirea cotelor pentru fiecare specie menționată în parte</w:t>
            </w:r>
            <w:r w:rsidR="00AF2499">
              <w:rPr>
                <w:rFonts w:ascii="Times New Roman" w:hAnsi="Times New Roman"/>
                <w:sz w:val="28"/>
                <w:szCs w:val="28"/>
              </w:rPr>
              <w:t>,</w:t>
            </w:r>
            <w:r w:rsidR="00AF2499" w:rsidRPr="00A32BEE">
              <w:rPr>
                <w:rFonts w:ascii="Times New Roman" w:hAnsi="Times New Roman"/>
                <w:sz w:val="28"/>
                <w:szCs w:val="28"/>
              </w:rPr>
              <w:t xml:space="preserve"> conform anexei 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să fie de 24</w:t>
            </w:r>
            <w:r w:rsidR="00AF2499">
              <w:rPr>
                <w:rFonts w:ascii="Times New Roman" w:hAnsi="Times New Roman"/>
                <w:sz w:val="28"/>
                <w:szCs w:val="28"/>
              </w:rPr>
              <w:t>.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000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cea ce reprezintă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499">
              <w:rPr>
                <w:rFonts w:ascii="Times New Roman" w:hAnsi="Times New Roman"/>
                <w:sz w:val="28"/>
                <w:szCs w:val="28"/>
              </w:rPr>
              <w:t xml:space="preserve">circa 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4%</w:t>
            </w:r>
            <w:r w:rsidR="00AF2499">
              <w:rPr>
                <w:rFonts w:ascii="Times New Roman" w:hAnsi="Times New Roman"/>
                <w:sz w:val="28"/>
                <w:szCs w:val="28"/>
              </w:rPr>
              <w:t xml:space="preserve"> din efectiv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32BEE" w:rsidRPr="00A32BEE" w:rsidRDefault="00A32BEE" w:rsidP="00AF2499">
            <w:pPr>
              <w:spacing w:after="0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BEE">
              <w:rPr>
                <w:rFonts w:ascii="Times New Roman" w:hAnsi="Times New Roman"/>
                <w:sz w:val="28"/>
                <w:szCs w:val="28"/>
              </w:rPr>
              <w:t>Conform datelor evaluării efectuate, efectivul de primăvară a fazanului este de 90 mii exemplare</w:t>
            </w:r>
            <w:r w:rsidR="00AF2499">
              <w:rPr>
                <w:rFonts w:ascii="Times New Roman" w:hAnsi="Times New Roman"/>
                <w:sz w:val="28"/>
                <w:szCs w:val="28"/>
              </w:rPr>
              <w:t>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a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vând în vedere condițiile climaterice favorabile de reproducere, către toamna anului curent se prevede o creștere a efectivului numeric peste 153 mii exemplare</w:t>
            </w:r>
            <w:r w:rsidR="00AF2499">
              <w:rPr>
                <w:rFonts w:ascii="Times New Roman" w:hAnsi="Times New Roman"/>
                <w:sz w:val="28"/>
                <w:szCs w:val="28"/>
              </w:rPr>
              <w:t>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p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opularea suplimentară cu 35 mii de fazani preconizată în perioada iunie iulie va aduce către sezonul de vânătoare, populația fazanului la un număr de peste 180 mii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exemplare, în acest sens,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p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ropunem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cota de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recoltarea a 25</w:t>
            </w:r>
            <w:r w:rsidR="00AF2499">
              <w:rPr>
                <w:rFonts w:ascii="Times New Roman" w:hAnsi="Times New Roman"/>
                <w:sz w:val="28"/>
                <w:szCs w:val="28"/>
              </w:rPr>
              <w:t>.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950 de fazani,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cea ce reprezintă circa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16% din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efectiv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32BEE" w:rsidRPr="00A32BEE" w:rsidRDefault="00A32BEE" w:rsidP="00AF2499">
            <w:pPr>
              <w:spacing w:after="0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BEE">
              <w:rPr>
                <w:rFonts w:ascii="Times New Roman" w:hAnsi="Times New Roman"/>
                <w:sz w:val="28"/>
                <w:szCs w:val="28"/>
              </w:rPr>
              <w:t xml:space="preserve">Evaluarea efectivului de vulpi după vizuinile lor active s-a efectuat în lunile martie-aprilie și a permis cu mare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precizie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să se stabilească efectivul numeric în stocul reproductiv a acestui prădător</w:t>
            </w:r>
            <w:r w:rsidR="00AF2499">
              <w:rPr>
                <w:rFonts w:ascii="Times New Roman" w:hAnsi="Times New Roman"/>
                <w:sz w:val="28"/>
                <w:szCs w:val="28"/>
              </w:rPr>
              <w:t>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a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stfel s-a constatat că numărul de viziune "active" în fondurile de vânătoarei, gestionate de SVPM, trece de 5,8 mii</w:t>
            </w:r>
            <w:r w:rsidR="00AF2499">
              <w:rPr>
                <w:rFonts w:ascii="Times New Roman" w:hAnsi="Times New Roman"/>
                <w:sz w:val="28"/>
                <w:szCs w:val="28"/>
              </w:rPr>
              <w:t>,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2499">
              <w:rPr>
                <w:rFonts w:ascii="Times New Roman" w:hAnsi="Times New Roman"/>
                <w:sz w:val="28"/>
                <w:szCs w:val="28"/>
              </w:rPr>
              <w:t>ț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inând cont de prognoza </w:t>
            </w:r>
            <w:r w:rsidR="00AF2499" w:rsidRPr="00A32BEE">
              <w:rPr>
                <w:rFonts w:ascii="Times New Roman" w:hAnsi="Times New Roman"/>
                <w:sz w:val="28"/>
                <w:szCs w:val="28"/>
              </w:rPr>
              <w:t>creșterii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, în toamna acestui an numărul de vulpi poate ajunge peste 30 mii, adică la 10-12 exemplare la 1000 ha, ceea ce este de zece ori mai mare decât numărul optim al acestei specii 1-2 vulpi la 1000 ha și devine o situație excepțională care </w:t>
            </w:r>
            <w:r w:rsidR="00AF2499">
              <w:rPr>
                <w:rFonts w:ascii="Times New Roman" w:hAnsi="Times New Roman"/>
                <w:sz w:val="28"/>
                <w:szCs w:val="28"/>
              </w:rPr>
              <w:t xml:space="preserve">poate 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>provo</w:t>
            </w:r>
            <w:r w:rsidR="00AF2499">
              <w:rPr>
                <w:rFonts w:ascii="Times New Roman" w:hAnsi="Times New Roman"/>
                <w:sz w:val="28"/>
                <w:szCs w:val="28"/>
              </w:rPr>
              <w:t>ca</w:t>
            </w:r>
            <w:r w:rsidRPr="00A32BEE">
              <w:rPr>
                <w:rFonts w:ascii="Times New Roman" w:hAnsi="Times New Roman"/>
                <w:sz w:val="28"/>
                <w:szCs w:val="28"/>
              </w:rPr>
              <w:t xml:space="preserve"> un dezastru ecologic. </w:t>
            </w:r>
          </w:p>
          <w:p w:rsidR="00A100E9" w:rsidRPr="00133E40" w:rsidRDefault="00A100E9" w:rsidP="00133E40">
            <w:pPr>
              <w:spacing w:after="0"/>
              <w:ind w:firstLine="255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C717E">
              <w:rPr>
                <w:rFonts w:ascii="Times New Roman" w:hAnsi="Times New Roman"/>
                <w:sz w:val="28"/>
                <w:szCs w:val="28"/>
              </w:rPr>
              <w:t xml:space="preserve">Cu părere de rău cantitatea de vulpi recoltată anual (7-8 mii ex.) nu este </w:t>
            </w:r>
            <w:r w:rsidR="00B91C12" w:rsidRPr="001C717E">
              <w:rPr>
                <w:rFonts w:ascii="Times New Roman" w:hAnsi="Times New Roman"/>
                <w:sz w:val="28"/>
                <w:szCs w:val="28"/>
              </w:rPr>
              <w:t>suficientă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 xml:space="preserve"> a aduce la norma ecologică  efectivul numeric </w:t>
            </w:r>
            <w:r w:rsidR="00B91C12" w:rsidRPr="001C717E">
              <w:rPr>
                <w:rFonts w:ascii="Times New Roman" w:hAnsi="Times New Roman"/>
                <w:sz w:val="28"/>
                <w:szCs w:val="28"/>
              </w:rPr>
              <w:t xml:space="preserve">al 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>acestui prădător</w:t>
            </w:r>
            <w:r w:rsidR="00133E40">
              <w:rPr>
                <w:rFonts w:ascii="Times New Roman" w:hAnsi="Times New Roman"/>
                <w:sz w:val="28"/>
                <w:szCs w:val="28"/>
              </w:rPr>
              <w:t>,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3E40">
              <w:rPr>
                <w:rFonts w:ascii="Times New Roman" w:hAnsi="Times New Roman"/>
                <w:sz w:val="28"/>
                <w:szCs w:val="28"/>
              </w:rPr>
              <w:t>p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 xml:space="preserve">entru aceasta este necesar de a extrage cel puțin tot sporul anual +25% </w:t>
            </w:r>
            <w:r w:rsidR="00133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>din efectiv (peste 15 mii ex</w:t>
            </w:r>
            <w:r w:rsidR="000A300D" w:rsidRPr="001C717E">
              <w:rPr>
                <w:rFonts w:ascii="Times New Roman" w:hAnsi="Times New Roman"/>
                <w:sz w:val="28"/>
                <w:szCs w:val="28"/>
              </w:rPr>
              <w:t>emplare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>)</w:t>
            </w:r>
            <w:r w:rsidR="00133E40">
              <w:rPr>
                <w:rFonts w:ascii="Times New Roman" w:hAnsi="Times New Roman"/>
                <w:sz w:val="28"/>
                <w:szCs w:val="28"/>
              </w:rPr>
              <w:t>,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33E40">
              <w:rPr>
                <w:rFonts w:ascii="Times New Roman" w:hAnsi="Times New Roman"/>
                <w:sz w:val="28"/>
                <w:szCs w:val="28"/>
              </w:rPr>
              <w:t>î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>n acest sens, ca una dintre măsurile eficiente pentru dirijarea numerică a efectivului populației prădătorului spre normele ecologice, se propune vânarea lor fără cotă de recoltare</w:t>
            </w:r>
            <w:r w:rsidR="00133E40">
              <w:rPr>
                <w:rFonts w:ascii="Times New Roman" w:hAnsi="Times New Roman"/>
                <w:sz w:val="28"/>
                <w:szCs w:val="28"/>
              </w:rPr>
              <w:t>, nelimitat.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4403" w:rsidRPr="00133E40" w:rsidRDefault="00A100E9" w:rsidP="00133E40">
            <w:pPr>
              <w:spacing w:after="0"/>
              <w:ind w:firstLine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17E">
              <w:rPr>
                <w:rFonts w:ascii="Times New Roman" w:hAnsi="Times New Roman"/>
                <w:sz w:val="28"/>
                <w:szCs w:val="28"/>
              </w:rPr>
              <w:t>La fel urmărind dinamica efectivului numeric a șacalului pe parcursul ultimilor ani s-a constatat o creștere anuală a acestui răpitor cu aproximativ 28-30 %, cu o extindere atât spre nordul republicii cât și popularea laterală a biotopurilor favorabil</w:t>
            </w:r>
            <w:r w:rsidR="00B91C12" w:rsidRPr="001C717E">
              <w:rPr>
                <w:rFonts w:ascii="Times New Roman" w:hAnsi="Times New Roman"/>
                <w:sz w:val="28"/>
                <w:szCs w:val="28"/>
              </w:rPr>
              <w:t>e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 xml:space="preserve"> mai distanța</w:t>
            </w:r>
            <w:r w:rsidR="00B91C12" w:rsidRPr="001C717E">
              <w:rPr>
                <w:rFonts w:ascii="Times New Roman" w:hAnsi="Times New Roman"/>
                <w:sz w:val="28"/>
                <w:szCs w:val="28"/>
              </w:rPr>
              <w:t>te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 xml:space="preserve"> de „coridoarele” de răspândire</w:t>
            </w:r>
            <w:r w:rsidR="00133E40">
              <w:rPr>
                <w:rFonts w:ascii="Times New Roman" w:hAnsi="Times New Roman"/>
                <w:sz w:val="28"/>
                <w:szCs w:val="28"/>
              </w:rPr>
              <w:t>, c</w:t>
            </w:r>
            <w:proofErr w:type="spellStart"/>
            <w:r w:rsidR="003D72DF" w:rsidRPr="001C717E">
              <w:rPr>
                <w:rFonts w:ascii="Times New Roman" w:hAnsi="Times New Roman"/>
                <w:sz w:val="28"/>
                <w:szCs w:val="28"/>
                <w:lang w:val="ro-MD"/>
              </w:rPr>
              <w:t>irca</w:t>
            </w:r>
            <w:proofErr w:type="spellEnd"/>
            <w:r w:rsidR="003D72DF" w:rsidRPr="001C717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489 </w:t>
            </w:r>
            <w:r w:rsidR="00133E4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exemplare </w:t>
            </w:r>
            <w:r w:rsidR="003D72DF" w:rsidRPr="001C717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</w:t>
            </w:r>
            <w:proofErr w:type="spellStart"/>
            <w:r w:rsidR="003D72DF" w:rsidRPr="001C717E">
              <w:rPr>
                <w:rFonts w:ascii="Times New Roman" w:hAnsi="Times New Roman"/>
                <w:sz w:val="28"/>
                <w:szCs w:val="28"/>
                <w:lang w:val="ro-MD"/>
              </w:rPr>
              <w:t>şacali</w:t>
            </w:r>
            <w:proofErr w:type="spellEnd"/>
            <w:r w:rsidR="003D72DF" w:rsidRPr="001C717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au fost </w:t>
            </w:r>
            <w:r w:rsidR="00133E40" w:rsidRPr="001C717E">
              <w:rPr>
                <w:rFonts w:ascii="Times New Roman" w:hAnsi="Times New Roman"/>
                <w:sz w:val="28"/>
                <w:szCs w:val="28"/>
                <w:lang w:val="ro-MD"/>
              </w:rPr>
              <w:t>estimați</w:t>
            </w:r>
            <w:r w:rsidR="003D72DF" w:rsidRPr="001C717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în ecosisteme silvice de luncă, cu un salt anual de peste 34 %</w:t>
            </w:r>
            <w:r w:rsidR="00133E40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3D72DF" w:rsidRPr="001C717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133E40">
              <w:rPr>
                <w:rFonts w:ascii="Times New Roman" w:hAnsi="Times New Roman"/>
                <w:sz w:val="28"/>
                <w:szCs w:val="28"/>
                <w:lang w:val="ro-MD"/>
              </w:rPr>
              <w:t>l</w:t>
            </w:r>
            <w:proofErr w:type="spellStart"/>
            <w:r w:rsidR="001B27CB" w:rsidRPr="001C717E">
              <w:rPr>
                <w:rFonts w:ascii="Times New Roman" w:hAnsi="Times New Roman"/>
                <w:sz w:val="28"/>
                <w:szCs w:val="28"/>
              </w:rPr>
              <w:t>uând</w:t>
            </w:r>
            <w:proofErr w:type="spellEnd"/>
            <w:r w:rsidR="001B27CB" w:rsidRPr="001C717E">
              <w:rPr>
                <w:rFonts w:ascii="Times New Roman" w:hAnsi="Times New Roman"/>
                <w:sz w:val="28"/>
                <w:szCs w:val="28"/>
              </w:rPr>
              <w:t xml:space="preserve"> în considerare faptul că ș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>acalul prezintă pericol pentru speciile de vânătoare deoarece se hrănește cu rozătoare și păsări acvatice</w:t>
            </w:r>
            <w:r w:rsidR="0047097D">
              <w:rPr>
                <w:rFonts w:ascii="Times New Roman" w:hAnsi="Times New Roman"/>
                <w:sz w:val="28"/>
                <w:szCs w:val="28"/>
              </w:rPr>
              <w:t>,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 xml:space="preserve"> reducând substanțial efectivul fazanului și speciilor  acvatice de interes vânătoresc</w:t>
            </w:r>
            <w:r w:rsidR="001B27CB" w:rsidRPr="001C717E">
              <w:rPr>
                <w:rFonts w:ascii="Times New Roman" w:hAnsi="Times New Roman"/>
                <w:sz w:val="28"/>
                <w:szCs w:val="28"/>
              </w:rPr>
              <w:t>, p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>oate vâna iepuri și ieduții căpriorului acoperind nișele ecologice a vulpii și cânelui enot, poate ataca și animalele domestice</w:t>
            </w:r>
            <w:r w:rsidR="001B27CB" w:rsidRPr="001C717E">
              <w:rPr>
                <w:rFonts w:ascii="Times New Roman" w:hAnsi="Times New Roman"/>
                <w:sz w:val="28"/>
                <w:szCs w:val="28"/>
              </w:rPr>
              <w:t xml:space="preserve"> se </w:t>
            </w:r>
            <w:r w:rsidRPr="001C717E">
              <w:rPr>
                <w:rFonts w:ascii="Times New Roman" w:hAnsi="Times New Roman"/>
                <w:sz w:val="28"/>
                <w:szCs w:val="28"/>
              </w:rPr>
              <w:t xml:space="preserve"> propune ca vânătoarea la această specie să fie la fel fără stabilirea limitelor de  recoltare</w:t>
            </w:r>
            <w:r w:rsidR="00133E40">
              <w:rPr>
                <w:rFonts w:ascii="Times New Roman" w:hAnsi="Times New Roman"/>
                <w:sz w:val="28"/>
                <w:szCs w:val="28"/>
              </w:rPr>
              <w:t>, nelimitat.</w:t>
            </w:r>
          </w:p>
        </w:tc>
      </w:tr>
      <w:tr w:rsidR="008335AF" w:rsidRPr="001C717E" w:rsidTr="00C21045">
        <w:trPr>
          <w:trHeight w:val="371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335AF" w:rsidRPr="001C717E" w:rsidRDefault="0089124C" w:rsidP="00937DC7">
            <w:pPr>
              <w:pStyle w:val="ListParagraph"/>
              <w:numPr>
                <w:ilvl w:val="0"/>
                <w:numId w:val="31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17E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Argumentarea şi gradul compatibilităţii proiectului cu legislaţia comunitară</w:t>
            </w:r>
          </w:p>
        </w:tc>
      </w:tr>
      <w:tr w:rsidR="00105530" w:rsidRPr="001C717E" w:rsidTr="00C21045">
        <w:trPr>
          <w:jc w:val="center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A7EC5" w:rsidRPr="001C717E" w:rsidRDefault="000D1253" w:rsidP="00C87FB2">
            <w:pPr>
              <w:spacing w:after="0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C717E">
              <w:rPr>
                <w:rFonts w:ascii="Times New Roman" w:hAnsi="Times New Roman"/>
                <w:sz w:val="28"/>
                <w:szCs w:val="28"/>
                <w:lang w:val="ro-MD"/>
              </w:rPr>
              <w:t>P</w:t>
            </w:r>
            <w:r w:rsidR="00FB4B86" w:rsidRPr="001C717E">
              <w:rPr>
                <w:rFonts w:ascii="Times New Roman" w:hAnsi="Times New Roman"/>
                <w:sz w:val="28"/>
                <w:szCs w:val="28"/>
                <w:lang w:val="ro-MD"/>
              </w:rPr>
              <w:t>r</w:t>
            </w:r>
            <w:r w:rsidRPr="001C717E">
              <w:rPr>
                <w:rFonts w:ascii="Times New Roman" w:hAnsi="Times New Roman"/>
                <w:sz w:val="28"/>
                <w:szCs w:val="28"/>
                <w:lang w:val="ro-MD"/>
              </w:rPr>
              <w:t>o</w:t>
            </w:r>
            <w:r w:rsidR="00FB4B86" w:rsidRPr="001C717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iectul propus </w:t>
            </w:r>
            <w:r w:rsidR="00FB4B86" w:rsidRPr="001C717E">
              <w:rPr>
                <w:rFonts w:ascii="Times New Roman" w:hAnsi="Times New Roman"/>
                <w:sz w:val="28"/>
                <w:szCs w:val="28"/>
              </w:rPr>
              <w:t xml:space="preserve">nu contravine </w:t>
            </w:r>
            <w:r w:rsidR="0099470F" w:rsidRPr="001C717E">
              <w:rPr>
                <w:rFonts w:ascii="Times New Roman" w:hAnsi="Times New Roman"/>
                <w:sz w:val="28"/>
                <w:szCs w:val="28"/>
              </w:rPr>
              <w:t xml:space="preserve">prevederilor </w:t>
            </w:r>
            <w:r w:rsidR="00733822" w:rsidRPr="001C717E">
              <w:rPr>
                <w:rFonts w:ascii="Times New Roman" w:hAnsi="Times New Roman"/>
                <w:sz w:val="28"/>
                <w:szCs w:val="28"/>
              </w:rPr>
              <w:t>legislaţiei comunitare</w:t>
            </w:r>
            <w:r w:rsidR="00733822" w:rsidRPr="001C717E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105530" w:rsidRPr="001C717E" w:rsidTr="00C21045">
        <w:trPr>
          <w:jc w:val="center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05530" w:rsidRPr="001C717E" w:rsidRDefault="00F14270" w:rsidP="00F14270">
            <w:pPr>
              <w:pStyle w:val="ListParagraph"/>
              <w:numPr>
                <w:ilvl w:val="0"/>
                <w:numId w:val="31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717E">
              <w:rPr>
                <w:rFonts w:ascii="Times New Roman" w:hAnsi="Times New Roman"/>
                <w:b/>
                <w:sz w:val="28"/>
                <w:szCs w:val="28"/>
              </w:rPr>
              <w:t>Fundamentarea economico–financiară</w:t>
            </w:r>
          </w:p>
        </w:tc>
      </w:tr>
      <w:tr w:rsidR="00105530" w:rsidRPr="001C717E" w:rsidTr="00C21045">
        <w:trPr>
          <w:jc w:val="center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A7EC5" w:rsidRPr="001C717E" w:rsidRDefault="00EC254A" w:rsidP="00C87FB2">
            <w:pPr>
              <w:spacing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17E">
              <w:rPr>
                <w:rFonts w:ascii="Times New Roman" w:hAnsi="Times New Roman"/>
                <w:sz w:val="28"/>
                <w:szCs w:val="28"/>
              </w:rPr>
              <w:t>Proiectul nu prevede cheltuieli financiare suplimentare.</w:t>
            </w:r>
          </w:p>
        </w:tc>
      </w:tr>
      <w:tr w:rsidR="00105530" w:rsidRPr="001C717E" w:rsidTr="00C21045">
        <w:trPr>
          <w:jc w:val="center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99"/>
            </w:tblGrid>
            <w:tr w:rsidR="00880B6B" w:rsidRPr="001C717E" w:rsidTr="00C909A9">
              <w:tblPrEx>
                <w:tblCellMar>
                  <w:top w:w="0" w:type="dxa"/>
                  <w:bottom w:w="0" w:type="dxa"/>
                </w:tblCellMar>
              </w:tblPrEx>
              <w:trPr>
                <w:trHeight w:val="125"/>
              </w:trPr>
              <w:tc>
                <w:tcPr>
                  <w:tcW w:w="0" w:type="auto"/>
                </w:tcPr>
                <w:p w:rsidR="00880B6B" w:rsidRPr="001C717E" w:rsidRDefault="00880B6B" w:rsidP="00880B6B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740"/>
                    </w:tabs>
                    <w:spacing w:after="0" w:line="240" w:lineRule="auto"/>
                    <w:ind w:hanging="48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MD"/>
                    </w:rPr>
                  </w:pPr>
                  <w:r w:rsidRPr="001C717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o-MD"/>
                    </w:rPr>
                    <w:t xml:space="preserve">Avizarea şi consultarea publică a proiectului </w:t>
                  </w:r>
                </w:p>
              </w:tc>
            </w:tr>
          </w:tbl>
          <w:p w:rsidR="00105530" w:rsidRPr="001C717E" w:rsidRDefault="00105530" w:rsidP="00880B6B">
            <w:pPr>
              <w:pStyle w:val="ListParagraph"/>
              <w:tabs>
                <w:tab w:val="left" w:pos="709"/>
              </w:tabs>
              <w:spacing w:after="0" w:line="240" w:lineRule="auto"/>
              <w:ind w:left="79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05530" w:rsidRPr="001C717E" w:rsidTr="00C21045">
        <w:trPr>
          <w:jc w:val="center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80B6B" w:rsidRPr="001C717E" w:rsidRDefault="00880B6B" w:rsidP="00880B6B">
            <w:pPr>
              <w:spacing w:after="0"/>
              <w:ind w:firstLine="6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C717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scopul respectării prevederilor Legii nr. 239/2008 privind transparența în procesul decizional, proiectul </w:t>
            </w:r>
            <w:r w:rsidR="008F5534" w:rsidRPr="001C717E">
              <w:rPr>
                <w:rFonts w:ascii="Times New Roman" w:hAnsi="Times New Roman"/>
                <w:sz w:val="28"/>
                <w:szCs w:val="28"/>
                <w:lang w:val="ro-MD"/>
              </w:rPr>
              <w:t>a fost</w:t>
            </w:r>
            <w:r w:rsidR="00133E4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1C717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publicat pe pagina web a Ministerului la compartimentul Transparență decizională/proiecte de documente, precum și la adresa </w:t>
            </w:r>
            <w:r w:rsidRPr="001C717E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www.particip.gov.md.</w:t>
            </w:r>
          </w:p>
          <w:p w:rsidR="00FC76AF" w:rsidRPr="001C717E" w:rsidRDefault="00880B6B" w:rsidP="00880B6B">
            <w:pPr>
              <w:spacing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17E">
              <w:rPr>
                <w:rFonts w:ascii="Times New Roman" w:hAnsi="Times New Roman"/>
                <w:sz w:val="28"/>
                <w:szCs w:val="28"/>
                <w:lang w:val="ro-MD"/>
              </w:rPr>
              <w:t>Ulterior, proiectul va fi înaintat pentru aprobare și publicarea ulterioară în Monitorul Oficial al Republicii Moldova, în modul stabilit conform prevederilor actelor normative.</w:t>
            </w:r>
          </w:p>
        </w:tc>
      </w:tr>
    </w:tbl>
    <w:p w:rsidR="00E153A0" w:rsidRPr="001C717E" w:rsidRDefault="00E153A0" w:rsidP="000D12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87FB2" w:rsidRPr="001C717E" w:rsidRDefault="00C87FB2" w:rsidP="000D12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010B" w:rsidRPr="001C717E" w:rsidRDefault="0078010B" w:rsidP="0078010B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1C717E">
        <w:rPr>
          <w:rFonts w:ascii="Times New Roman" w:hAnsi="Times New Roman"/>
          <w:b/>
          <w:sz w:val="28"/>
          <w:szCs w:val="28"/>
          <w:lang w:val="ro-MD"/>
        </w:rPr>
        <w:t>Ministru</w:t>
      </w:r>
      <w:r w:rsidR="00377E91" w:rsidRPr="001C717E">
        <w:rPr>
          <w:rFonts w:ascii="Times New Roman" w:hAnsi="Times New Roman"/>
          <w:b/>
          <w:sz w:val="28"/>
          <w:szCs w:val="28"/>
          <w:lang w:val="ro-MD"/>
        </w:rPr>
        <w:t>l</w:t>
      </w:r>
      <w:r w:rsidRPr="001C717E">
        <w:rPr>
          <w:rFonts w:ascii="Times New Roman" w:hAnsi="Times New Roman"/>
          <w:b/>
          <w:sz w:val="28"/>
          <w:szCs w:val="28"/>
          <w:lang w:val="ro-MD"/>
        </w:rPr>
        <w:t xml:space="preserve"> mediului</w:t>
      </w:r>
      <w:r w:rsidR="00C87FB2" w:rsidRPr="001C717E">
        <w:rPr>
          <w:rFonts w:ascii="Times New Roman" w:hAnsi="Times New Roman"/>
          <w:b/>
          <w:sz w:val="28"/>
          <w:szCs w:val="28"/>
          <w:lang w:val="ro-MD"/>
        </w:rPr>
        <w:t xml:space="preserve">                       </w:t>
      </w:r>
      <w:r w:rsidR="0073403B">
        <w:rPr>
          <w:rFonts w:ascii="Times New Roman" w:hAnsi="Times New Roman"/>
          <w:b/>
          <w:sz w:val="28"/>
          <w:szCs w:val="28"/>
          <w:lang w:val="ro-MD"/>
        </w:rPr>
        <w:t xml:space="preserve">       </w:t>
      </w:r>
      <w:r w:rsidR="00C87FB2" w:rsidRPr="001C717E">
        <w:rPr>
          <w:rFonts w:ascii="Times New Roman" w:hAnsi="Times New Roman"/>
          <w:b/>
          <w:sz w:val="28"/>
          <w:szCs w:val="28"/>
          <w:lang w:val="ro-MD"/>
        </w:rPr>
        <w:t xml:space="preserve">                      </w:t>
      </w:r>
      <w:r w:rsidR="00133E40">
        <w:rPr>
          <w:rFonts w:ascii="Times New Roman" w:hAnsi="Times New Roman"/>
          <w:b/>
          <w:sz w:val="28"/>
          <w:szCs w:val="28"/>
          <w:lang w:val="ro-MD"/>
        </w:rPr>
        <w:t xml:space="preserve">              </w:t>
      </w:r>
      <w:r w:rsidR="00C87FB2" w:rsidRPr="001C717E">
        <w:rPr>
          <w:rFonts w:ascii="Times New Roman" w:hAnsi="Times New Roman"/>
          <w:b/>
          <w:sz w:val="28"/>
          <w:szCs w:val="28"/>
          <w:lang w:val="ro-MD"/>
        </w:rPr>
        <w:t xml:space="preserve"> </w:t>
      </w:r>
      <w:r w:rsidR="00133E40">
        <w:rPr>
          <w:rFonts w:ascii="Times New Roman" w:hAnsi="Times New Roman"/>
          <w:b/>
          <w:sz w:val="28"/>
          <w:szCs w:val="28"/>
          <w:lang w:val="ro-MD"/>
        </w:rPr>
        <w:t>Sergiu LAZARENCU</w:t>
      </w:r>
    </w:p>
    <w:p w:rsidR="009A7EC5" w:rsidRPr="001C717E" w:rsidRDefault="009A7EC5" w:rsidP="000D12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9A7EC5" w:rsidRPr="001C717E" w:rsidSect="00CB4806">
      <w:pgSz w:w="11906" w:h="16838" w:code="9"/>
      <w:pgMar w:top="851" w:right="849" w:bottom="397" w:left="1418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02F8" w:rsidRDefault="008C02F8" w:rsidP="00514DD5">
      <w:pPr>
        <w:spacing w:after="0" w:line="240" w:lineRule="auto"/>
      </w:pPr>
      <w:r>
        <w:separator/>
      </w:r>
    </w:p>
  </w:endnote>
  <w:endnote w:type="continuationSeparator" w:id="0">
    <w:p w:rsidR="008C02F8" w:rsidRDefault="008C02F8" w:rsidP="0051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02F8" w:rsidRDefault="008C02F8" w:rsidP="00514DD5">
      <w:pPr>
        <w:spacing w:after="0" w:line="240" w:lineRule="auto"/>
      </w:pPr>
      <w:r>
        <w:separator/>
      </w:r>
    </w:p>
  </w:footnote>
  <w:footnote w:type="continuationSeparator" w:id="0">
    <w:p w:rsidR="008C02F8" w:rsidRDefault="008C02F8" w:rsidP="0051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DF2"/>
    <w:multiLevelType w:val="hybridMultilevel"/>
    <w:tmpl w:val="3B4AE6A8"/>
    <w:lvl w:ilvl="0" w:tplc="548E4D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1E7837"/>
    <w:multiLevelType w:val="hybridMultilevel"/>
    <w:tmpl w:val="8AECFE72"/>
    <w:lvl w:ilvl="0" w:tplc="0D62BD6C">
      <w:start w:val="1"/>
      <w:numFmt w:val="lowerLetter"/>
      <w:lvlText w:val="%1)"/>
      <w:lvlJc w:val="left"/>
      <w:pPr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2743BC9"/>
    <w:multiLevelType w:val="hybridMultilevel"/>
    <w:tmpl w:val="46E88132"/>
    <w:lvl w:ilvl="0" w:tplc="6846C45A">
      <w:start w:val="3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3B90390"/>
    <w:multiLevelType w:val="hybridMultilevel"/>
    <w:tmpl w:val="A2A62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924B0"/>
    <w:multiLevelType w:val="hybridMultilevel"/>
    <w:tmpl w:val="BD2E403E"/>
    <w:lvl w:ilvl="0" w:tplc="A3AC97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95B15A5"/>
    <w:multiLevelType w:val="hybridMultilevel"/>
    <w:tmpl w:val="42F4EBCA"/>
    <w:lvl w:ilvl="0" w:tplc="87A069B2">
      <w:start w:val="1"/>
      <w:numFmt w:val="decimal"/>
      <w:lvlText w:val="%1)"/>
      <w:lvlJc w:val="left"/>
      <w:pPr>
        <w:ind w:left="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" w15:restartNumberingAfterBreak="0">
    <w:nsid w:val="0D6F059A"/>
    <w:multiLevelType w:val="hybridMultilevel"/>
    <w:tmpl w:val="6610F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21308"/>
    <w:multiLevelType w:val="hybridMultilevel"/>
    <w:tmpl w:val="38BE536A"/>
    <w:lvl w:ilvl="0" w:tplc="4C1AE9EC">
      <w:start w:val="1"/>
      <w:numFmt w:val="bullet"/>
      <w:lvlText w:val=""/>
      <w:lvlJc w:val="left"/>
      <w:pPr>
        <w:tabs>
          <w:tab w:val="num" w:pos="819"/>
        </w:tabs>
        <w:ind w:left="819" w:hanging="459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5C72E710">
      <w:start w:val="7"/>
      <w:numFmt w:val="bullet"/>
      <w:lvlText w:val="-"/>
      <w:lvlJc w:val="left"/>
      <w:pPr>
        <w:tabs>
          <w:tab w:val="num" w:pos="2592"/>
        </w:tabs>
        <w:ind w:left="2592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184F4661"/>
    <w:multiLevelType w:val="hybridMultilevel"/>
    <w:tmpl w:val="4F64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15687"/>
    <w:multiLevelType w:val="hybridMultilevel"/>
    <w:tmpl w:val="7F02EDB4"/>
    <w:lvl w:ilvl="0" w:tplc="08190011">
      <w:start w:val="1"/>
      <w:numFmt w:val="decimal"/>
      <w:lvlText w:val="%1)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42618"/>
    <w:multiLevelType w:val="hybridMultilevel"/>
    <w:tmpl w:val="3B4AE6A8"/>
    <w:lvl w:ilvl="0" w:tplc="548E4D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921204"/>
    <w:multiLevelType w:val="hybridMultilevel"/>
    <w:tmpl w:val="3B4AE6A8"/>
    <w:lvl w:ilvl="0" w:tplc="548E4D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FD5283"/>
    <w:multiLevelType w:val="hybridMultilevel"/>
    <w:tmpl w:val="3B4AE6A8"/>
    <w:lvl w:ilvl="0" w:tplc="548E4D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A37D35"/>
    <w:multiLevelType w:val="hybridMultilevel"/>
    <w:tmpl w:val="26167596"/>
    <w:lvl w:ilvl="0" w:tplc="CFFEBD2E">
      <w:start w:val="10"/>
      <w:numFmt w:val="bullet"/>
      <w:lvlText w:val="-"/>
      <w:lvlJc w:val="left"/>
      <w:pPr>
        <w:ind w:left="57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4" w15:restartNumberingAfterBreak="0">
    <w:nsid w:val="2CFF7953"/>
    <w:multiLevelType w:val="hybridMultilevel"/>
    <w:tmpl w:val="56C67D5A"/>
    <w:lvl w:ilvl="0" w:tplc="1632E56E">
      <w:start w:val="1"/>
      <w:numFmt w:val="decimal"/>
      <w:lvlText w:val="%1)"/>
      <w:lvlJc w:val="left"/>
      <w:pPr>
        <w:ind w:left="7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5" w15:restartNumberingAfterBreak="0">
    <w:nsid w:val="362F67AA"/>
    <w:multiLevelType w:val="hybridMultilevel"/>
    <w:tmpl w:val="3B4AE6A8"/>
    <w:lvl w:ilvl="0" w:tplc="548E4D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260329"/>
    <w:multiLevelType w:val="multilevel"/>
    <w:tmpl w:val="F70C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51709"/>
    <w:multiLevelType w:val="multilevel"/>
    <w:tmpl w:val="EFC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A470BF"/>
    <w:multiLevelType w:val="hybridMultilevel"/>
    <w:tmpl w:val="8F0A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81267"/>
    <w:multiLevelType w:val="hybridMultilevel"/>
    <w:tmpl w:val="4A0ADD1A"/>
    <w:lvl w:ilvl="0" w:tplc="8C96CE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7312E"/>
    <w:multiLevelType w:val="hybridMultilevel"/>
    <w:tmpl w:val="3B4AE6A8"/>
    <w:lvl w:ilvl="0" w:tplc="548E4D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2E54FD"/>
    <w:multiLevelType w:val="hybridMultilevel"/>
    <w:tmpl w:val="7E5E47B2"/>
    <w:lvl w:ilvl="0" w:tplc="4FEC9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82472"/>
    <w:multiLevelType w:val="hybridMultilevel"/>
    <w:tmpl w:val="D800F8F4"/>
    <w:lvl w:ilvl="0" w:tplc="CFFEBD2E">
      <w:start w:val="10"/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FC6CE8"/>
    <w:multiLevelType w:val="hybridMultilevel"/>
    <w:tmpl w:val="3B4AE6A8"/>
    <w:lvl w:ilvl="0" w:tplc="548E4D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B895646"/>
    <w:multiLevelType w:val="hybridMultilevel"/>
    <w:tmpl w:val="A1CC89DA"/>
    <w:lvl w:ilvl="0" w:tplc="0F94118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7265B18"/>
    <w:multiLevelType w:val="hybridMultilevel"/>
    <w:tmpl w:val="02027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73499B"/>
    <w:multiLevelType w:val="hybridMultilevel"/>
    <w:tmpl w:val="C2582654"/>
    <w:lvl w:ilvl="0" w:tplc="50961B4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616DA9"/>
    <w:multiLevelType w:val="hybridMultilevel"/>
    <w:tmpl w:val="0E66E264"/>
    <w:lvl w:ilvl="0" w:tplc="63FAC5D0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69DC697B"/>
    <w:multiLevelType w:val="hybridMultilevel"/>
    <w:tmpl w:val="4D1805B4"/>
    <w:lvl w:ilvl="0" w:tplc="4C8879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8C70FD"/>
    <w:multiLevelType w:val="hybridMultilevel"/>
    <w:tmpl w:val="D230F146"/>
    <w:lvl w:ilvl="0" w:tplc="4FEC93EC">
      <w:start w:val="1"/>
      <w:numFmt w:val="bullet"/>
      <w:lvlText w:val=""/>
      <w:lvlJc w:val="left"/>
      <w:pPr>
        <w:tabs>
          <w:tab w:val="num" w:pos="999"/>
        </w:tabs>
        <w:ind w:left="999" w:hanging="4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714F2E92"/>
    <w:multiLevelType w:val="hybridMultilevel"/>
    <w:tmpl w:val="3B4AE6A8"/>
    <w:lvl w:ilvl="0" w:tplc="548E4D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4651159"/>
    <w:multiLevelType w:val="hybridMultilevel"/>
    <w:tmpl w:val="01348240"/>
    <w:lvl w:ilvl="0" w:tplc="7180DC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12AA2"/>
    <w:multiLevelType w:val="hybridMultilevel"/>
    <w:tmpl w:val="924C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A2E72"/>
    <w:multiLevelType w:val="hybridMultilevel"/>
    <w:tmpl w:val="FABEE0CE"/>
    <w:lvl w:ilvl="0" w:tplc="63FAC5D0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3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7"/>
  </w:num>
  <w:num w:numId="5">
    <w:abstractNumId w:val="18"/>
  </w:num>
  <w:num w:numId="6">
    <w:abstractNumId w:val="32"/>
  </w:num>
  <w:num w:numId="7">
    <w:abstractNumId w:val="3"/>
  </w:num>
  <w:num w:numId="8">
    <w:abstractNumId w:val="5"/>
  </w:num>
  <w:num w:numId="9">
    <w:abstractNumId w:val="24"/>
  </w:num>
  <w:num w:numId="10">
    <w:abstractNumId w:val="6"/>
  </w:num>
  <w:num w:numId="11">
    <w:abstractNumId w:val="25"/>
  </w:num>
  <w:num w:numId="12">
    <w:abstractNumId w:val="14"/>
  </w:num>
  <w:num w:numId="13">
    <w:abstractNumId w:val="1"/>
  </w:num>
  <w:num w:numId="14">
    <w:abstractNumId w:val="2"/>
  </w:num>
  <w:num w:numId="15">
    <w:abstractNumId w:val="29"/>
  </w:num>
  <w:num w:numId="16">
    <w:abstractNumId w:val="4"/>
  </w:num>
  <w:num w:numId="17">
    <w:abstractNumId w:val="17"/>
  </w:num>
  <w:num w:numId="18">
    <w:abstractNumId w:val="16"/>
  </w:num>
  <w:num w:numId="19">
    <w:abstractNumId w:val="13"/>
  </w:num>
  <w:num w:numId="20">
    <w:abstractNumId w:val="20"/>
  </w:num>
  <w:num w:numId="21">
    <w:abstractNumId w:val="11"/>
  </w:num>
  <w:num w:numId="22">
    <w:abstractNumId w:val="10"/>
  </w:num>
  <w:num w:numId="23">
    <w:abstractNumId w:val="23"/>
  </w:num>
  <w:num w:numId="24">
    <w:abstractNumId w:val="15"/>
  </w:num>
  <w:num w:numId="25">
    <w:abstractNumId w:val="12"/>
  </w:num>
  <w:num w:numId="26">
    <w:abstractNumId w:val="0"/>
  </w:num>
  <w:num w:numId="27">
    <w:abstractNumId w:val="31"/>
  </w:num>
  <w:num w:numId="28">
    <w:abstractNumId w:val="19"/>
  </w:num>
  <w:num w:numId="29">
    <w:abstractNumId w:val="8"/>
  </w:num>
  <w:num w:numId="30">
    <w:abstractNumId w:val="21"/>
  </w:num>
  <w:num w:numId="31">
    <w:abstractNumId w:val="28"/>
  </w:num>
  <w:num w:numId="32">
    <w:abstractNumId w:val="34"/>
  </w:num>
  <w:num w:numId="33">
    <w:abstractNumId w:val="27"/>
  </w:num>
  <w:num w:numId="34">
    <w:abstractNumId w:val="2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Moves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E6C"/>
    <w:rsid w:val="0000183C"/>
    <w:rsid w:val="00006EF4"/>
    <w:rsid w:val="000360B9"/>
    <w:rsid w:val="000455D5"/>
    <w:rsid w:val="00045A7B"/>
    <w:rsid w:val="000541F3"/>
    <w:rsid w:val="0006159F"/>
    <w:rsid w:val="00065FA4"/>
    <w:rsid w:val="000724DC"/>
    <w:rsid w:val="000730F0"/>
    <w:rsid w:val="000732B0"/>
    <w:rsid w:val="000809B8"/>
    <w:rsid w:val="000A139C"/>
    <w:rsid w:val="000A2C28"/>
    <w:rsid w:val="000A300D"/>
    <w:rsid w:val="000B6A30"/>
    <w:rsid w:val="000C004C"/>
    <w:rsid w:val="000C13C7"/>
    <w:rsid w:val="000C7A55"/>
    <w:rsid w:val="000D1253"/>
    <w:rsid w:val="000D2826"/>
    <w:rsid w:val="000D4EA4"/>
    <w:rsid w:val="000E72D3"/>
    <w:rsid w:val="00100700"/>
    <w:rsid w:val="00105530"/>
    <w:rsid w:val="00107DB9"/>
    <w:rsid w:val="00111392"/>
    <w:rsid w:val="00113965"/>
    <w:rsid w:val="00117D6D"/>
    <w:rsid w:val="00125FBF"/>
    <w:rsid w:val="00133E40"/>
    <w:rsid w:val="00136654"/>
    <w:rsid w:val="00150030"/>
    <w:rsid w:val="001519EB"/>
    <w:rsid w:val="00156A2A"/>
    <w:rsid w:val="00170A6C"/>
    <w:rsid w:val="00170B9A"/>
    <w:rsid w:val="00174727"/>
    <w:rsid w:val="00174C55"/>
    <w:rsid w:val="00177E5B"/>
    <w:rsid w:val="00180C95"/>
    <w:rsid w:val="001919FE"/>
    <w:rsid w:val="001A024E"/>
    <w:rsid w:val="001A4933"/>
    <w:rsid w:val="001A68F4"/>
    <w:rsid w:val="001A7918"/>
    <w:rsid w:val="001B27CB"/>
    <w:rsid w:val="001C4971"/>
    <w:rsid w:val="001C717E"/>
    <w:rsid w:val="001D673A"/>
    <w:rsid w:val="001E3443"/>
    <w:rsid w:val="001F35CE"/>
    <w:rsid w:val="00200697"/>
    <w:rsid w:val="0020242B"/>
    <w:rsid w:val="00212263"/>
    <w:rsid w:val="00221651"/>
    <w:rsid w:val="00237156"/>
    <w:rsid w:val="00241D6F"/>
    <w:rsid w:val="00247648"/>
    <w:rsid w:val="00252A53"/>
    <w:rsid w:val="00254E34"/>
    <w:rsid w:val="00255760"/>
    <w:rsid w:val="00266731"/>
    <w:rsid w:val="00292E28"/>
    <w:rsid w:val="002952B6"/>
    <w:rsid w:val="002A3D34"/>
    <w:rsid w:val="002B1909"/>
    <w:rsid w:val="002C2289"/>
    <w:rsid w:val="002D49D9"/>
    <w:rsid w:val="002D4A3E"/>
    <w:rsid w:val="002F4061"/>
    <w:rsid w:val="00307486"/>
    <w:rsid w:val="00333CDA"/>
    <w:rsid w:val="00344797"/>
    <w:rsid w:val="00345A05"/>
    <w:rsid w:val="00346BA1"/>
    <w:rsid w:val="00361AFC"/>
    <w:rsid w:val="003624AA"/>
    <w:rsid w:val="00366D4F"/>
    <w:rsid w:val="00373174"/>
    <w:rsid w:val="003764A9"/>
    <w:rsid w:val="00377E91"/>
    <w:rsid w:val="003809D0"/>
    <w:rsid w:val="00381006"/>
    <w:rsid w:val="0038518B"/>
    <w:rsid w:val="00385881"/>
    <w:rsid w:val="003979B8"/>
    <w:rsid w:val="003A2D07"/>
    <w:rsid w:val="003A33E8"/>
    <w:rsid w:val="003B192F"/>
    <w:rsid w:val="003C4207"/>
    <w:rsid w:val="003C5222"/>
    <w:rsid w:val="003C7569"/>
    <w:rsid w:val="003D5D62"/>
    <w:rsid w:val="003D72DF"/>
    <w:rsid w:val="003D7336"/>
    <w:rsid w:val="003F29D7"/>
    <w:rsid w:val="00402569"/>
    <w:rsid w:val="004047D8"/>
    <w:rsid w:val="00405695"/>
    <w:rsid w:val="00407CD9"/>
    <w:rsid w:val="00412063"/>
    <w:rsid w:val="00412A70"/>
    <w:rsid w:val="0041502B"/>
    <w:rsid w:val="00420544"/>
    <w:rsid w:val="00424B44"/>
    <w:rsid w:val="00430F89"/>
    <w:rsid w:val="0045508F"/>
    <w:rsid w:val="00457DD2"/>
    <w:rsid w:val="00460DF6"/>
    <w:rsid w:val="00461EAE"/>
    <w:rsid w:val="0046490C"/>
    <w:rsid w:val="0047097D"/>
    <w:rsid w:val="00475CFF"/>
    <w:rsid w:val="00481D4D"/>
    <w:rsid w:val="0049711A"/>
    <w:rsid w:val="004A08EC"/>
    <w:rsid w:val="004A2326"/>
    <w:rsid w:val="004A4DFC"/>
    <w:rsid w:val="004A53EC"/>
    <w:rsid w:val="004B51FC"/>
    <w:rsid w:val="004C3C2A"/>
    <w:rsid w:val="004D02CD"/>
    <w:rsid w:val="004D19BD"/>
    <w:rsid w:val="004D2E6C"/>
    <w:rsid w:val="004E6D08"/>
    <w:rsid w:val="004F0C8D"/>
    <w:rsid w:val="004F37E7"/>
    <w:rsid w:val="004F62C5"/>
    <w:rsid w:val="005106BD"/>
    <w:rsid w:val="0051138A"/>
    <w:rsid w:val="00514DD5"/>
    <w:rsid w:val="00523E73"/>
    <w:rsid w:val="00524967"/>
    <w:rsid w:val="00536800"/>
    <w:rsid w:val="00540104"/>
    <w:rsid w:val="0055563C"/>
    <w:rsid w:val="00565519"/>
    <w:rsid w:val="0057138A"/>
    <w:rsid w:val="00580EE0"/>
    <w:rsid w:val="00583581"/>
    <w:rsid w:val="0058710B"/>
    <w:rsid w:val="005A318E"/>
    <w:rsid w:val="005B09E3"/>
    <w:rsid w:val="005B1FE6"/>
    <w:rsid w:val="005B61E3"/>
    <w:rsid w:val="005B6354"/>
    <w:rsid w:val="005C1C63"/>
    <w:rsid w:val="005C3EFA"/>
    <w:rsid w:val="005C6810"/>
    <w:rsid w:val="005D0B29"/>
    <w:rsid w:val="005D102D"/>
    <w:rsid w:val="005D1719"/>
    <w:rsid w:val="005D3144"/>
    <w:rsid w:val="005E11C1"/>
    <w:rsid w:val="005E1376"/>
    <w:rsid w:val="005E3064"/>
    <w:rsid w:val="005E3DA2"/>
    <w:rsid w:val="005F23CE"/>
    <w:rsid w:val="005F6907"/>
    <w:rsid w:val="005F692C"/>
    <w:rsid w:val="006021C2"/>
    <w:rsid w:val="00610DE7"/>
    <w:rsid w:val="00612B6D"/>
    <w:rsid w:val="00613A29"/>
    <w:rsid w:val="00621293"/>
    <w:rsid w:val="0062338F"/>
    <w:rsid w:val="0062506D"/>
    <w:rsid w:val="00634DCF"/>
    <w:rsid w:val="0063709A"/>
    <w:rsid w:val="00651413"/>
    <w:rsid w:val="00653208"/>
    <w:rsid w:val="00665929"/>
    <w:rsid w:val="00666CDE"/>
    <w:rsid w:val="00670560"/>
    <w:rsid w:val="006814D4"/>
    <w:rsid w:val="00693A38"/>
    <w:rsid w:val="00695E2A"/>
    <w:rsid w:val="006A5E23"/>
    <w:rsid w:val="006B6C1A"/>
    <w:rsid w:val="006C2689"/>
    <w:rsid w:val="006C6BDC"/>
    <w:rsid w:val="006C6FBD"/>
    <w:rsid w:val="006D157D"/>
    <w:rsid w:val="006D3173"/>
    <w:rsid w:val="006D7959"/>
    <w:rsid w:val="006E3AA9"/>
    <w:rsid w:val="006F15CB"/>
    <w:rsid w:val="006F2495"/>
    <w:rsid w:val="007162C5"/>
    <w:rsid w:val="00717196"/>
    <w:rsid w:val="00726B8B"/>
    <w:rsid w:val="00733822"/>
    <w:rsid w:val="0073403B"/>
    <w:rsid w:val="007432FA"/>
    <w:rsid w:val="0075050B"/>
    <w:rsid w:val="00757C29"/>
    <w:rsid w:val="00757D4D"/>
    <w:rsid w:val="0078010B"/>
    <w:rsid w:val="00786746"/>
    <w:rsid w:val="00790305"/>
    <w:rsid w:val="00790CB6"/>
    <w:rsid w:val="00791089"/>
    <w:rsid w:val="00795FC9"/>
    <w:rsid w:val="007A53AF"/>
    <w:rsid w:val="007B0F67"/>
    <w:rsid w:val="007C055C"/>
    <w:rsid w:val="007C1124"/>
    <w:rsid w:val="007D77E1"/>
    <w:rsid w:val="007E0029"/>
    <w:rsid w:val="007E0081"/>
    <w:rsid w:val="007E03EB"/>
    <w:rsid w:val="007E269F"/>
    <w:rsid w:val="007E408A"/>
    <w:rsid w:val="007E4403"/>
    <w:rsid w:val="007F14A8"/>
    <w:rsid w:val="007F51D0"/>
    <w:rsid w:val="008036DE"/>
    <w:rsid w:val="00811E4D"/>
    <w:rsid w:val="008156D0"/>
    <w:rsid w:val="00821C92"/>
    <w:rsid w:val="00826F2E"/>
    <w:rsid w:val="00832810"/>
    <w:rsid w:val="008335AF"/>
    <w:rsid w:val="00841DFF"/>
    <w:rsid w:val="00846C28"/>
    <w:rsid w:val="00847A30"/>
    <w:rsid w:val="00851BE8"/>
    <w:rsid w:val="00871DED"/>
    <w:rsid w:val="00875B23"/>
    <w:rsid w:val="00880B6B"/>
    <w:rsid w:val="008849E9"/>
    <w:rsid w:val="0089124C"/>
    <w:rsid w:val="00892082"/>
    <w:rsid w:val="00892369"/>
    <w:rsid w:val="008A0D01"/>
    <w:rsid w:val="008A1525"/>
    <w:rsid w:val="008B0799"/>
    <w:rsid w:val="008B0E44"/>
    <w:rsid w:val="008B3834"/>
    <w:rsid w:val="008B6211"/>
    <w:rsid w:val="008C02F8"/>
    <w:rsid w:val="008C0B4D"/>
    <w:rsid w:val="008C4291"/>
    <w:rsid w:val="008D28D0"/>
    <w:rsid w:val="008D4FDB"/>
    <w:rsid w:val="008D7934"/>
    <w:rsid w:val="008E14EE"/>
    <w:rsid w:val="008E2F2F"/>
    <w:rsid w:val="008E3AFF"/>
    <w:rsid w:val="008E5D4D"/>
    <w:rsid w:val="008F21FD"/>
    <w:rsid w:val="008F5534"/>
    <w:rsid w:val="00911EAB"/>
    <w:rsid w:val="0091399F"/>
    <w:rsid w:val="0091619C"/>
    <w:rsid w:val="00920599"/>
    <w:rsid w:val="00924964"/>
    <w:rsid w:val="00931BB0"/>
    <w:rsid w:val="009332E4"/>
    <w:rsid w:val="009342E9"/>
    <w:rsid w:val="00936D95"/>
    <w:rsid w:val="00937DC7"/>
    <w:rsid w:val="009543C5"/>
    <w:rsid w:val="009551CF"/>
    <w:rsid w:val="00956680"/>
    <w:rsid w:val="00960136"/>
    <w:rsid w:val="00962D5E"/>
    <w:rsid w:val="00971CF4"/>
    <w:rsid w:val="0098014B"/>
    <w:rsid w:val="00987DFE"/>
    <w:rsid w:val="0099470F"/>
    <w:rsid w:val="0099692D"/>
    <w:rsid w:val="009A18FB"/>
    <w:rsid w:val="009A7EC5"/>
    <w:rsid w:val="009B2067"/>
    <w:rsid w:val="009B6086"/>
    <w:rsid w:val="009C1ADE"/>
    <w:rsid w:val="009C5B15"/>
    <w:rsid w:val="009C5CDF"/>
    <w:rsid w:val="009F176D"/>
    <w:rsid w:val="009F2E1C"/>
    <w:rsid w:val="009F5913"/>
    <w:rsid w:val="009F66A7"/>
    <w:rsid w:val="00A053AA"/>
    <w:rsid w:val="00A07E31"/>
    <w:rsid w:val="00A100E9"/>
    <w:rsid w:val="00A10150"/>
    <w:rsid w:val="00A15B7F"/>
    <w:rsid w:val="00A26150"/>
    <w:rsid w:val="00A26897"/>
    <w:rsid w:val="00A27AA0"/>
    <w:rsid w:val="00A32BEE"/>
    <w:rsid w:val="00A3357F"/>
    <w:rsid w:val="00A425A8"/>
    <w:rsid w:val="00A46521"/>
    <w:rsid w:val="00A46F91"/>
    <w:rsid w:val="00A506E7"/>
    <w:rsid w:val="00A53ABE"/>
    <w:rsid w:val="00A5462A"/>
    <w:rsid w:val="00A55DEF"/>
    <w:rsid w:val="00A770A7"/>
    <w:rsid w:val="00A77FF0"/>
    <w:rsid w:val="00A85A8E"/>
    <w:rsid w:val="00AB2EBC"/>
    <w:rsid w:val="00AD0AA6"/>
    <w:rsid w:val="00AD7FDC"/>
    <w:rsid w:val="00AF0E59"/>
    <w:rsid w:val="00AF162B"/>
    <w:rsid w:val="00AF2499"/>
    <w:rsid w:val="00AF485F"/>
    <w:rsid w:val="00B00494"/>
    <w:rsid w:val="00B05505"/>
    <w:rsid w:val="00B061C5"/>
    <w:rsid w:val="00B06742"/>
    <w:rsid w:val="00B115C7"/>
    <w:rsid w:val="00B223D3"/>
    <w:rsid w:val="00B31927"/>
    <w:rsid w:val="00B46A53"/>
    <w:rsid w:val="00B54494"/>
    <w:rsid w:val="00B545A8"/>
    <w:rsid w:val="00B57206"/>
    <w:rsid w:val="00B63FE7"/>
    <w:rsid w:val="00B756FA"/>
    <w:rsid w:val="00B771B0"/>
    <w:rsid w:val="00B81C14"/>
    <w:rsid w:val="00B86D9B"/>
    <w:rsid w:val="00B91C12"/>
    <w:rsid w:val="00B92175"/>
    <w:rsid w:val="00B95206"/>
    <w:rsid w:val="00BA2DBA"/>
    <w:rsid w:val="00BA6745"/>
    <w:rsid w:val="00BB3F8C"/>
    <w:rsid w:val="00BB6DF5"/>
    <w:rsid w:val="00BC0383"/>
    <w:rsid w:val="00BC26F7"/>
    <w:rsid w:val="00BC7020"/>
    <w:rsid w:val="00BD637B"/>
    <w:rsid w:val="00BE2C8A"/>
    <w:rsid w:val="00BE5D90"/>
    <w:rsid w:val="00BF11FA"/>
    <w:rsid w:val="00BF29D7"/>
    <w:rsid w:val="00C00275"/>
    <w:rsid w:val="00C045C1"/>
    <w:rsid w:val="00C21045"/>
    <w:rsid w:val="00C2209C"/>
    <w:rsid w:val="00C36690"/>
    <w:rsid w:val="00C366CC"/>
    <w:rsid w:val="00C41075"/>
    <w:rsid w:val="00C4448C"/>
    <w:rsid w:val="00C5784E"/>
    <w:rsid w:val="00C6145D"/>
    <w:rsid w:val="00C76965"/>
    <w:rsid w:val="00C77EB3"/>
    <w:rsid w:val="00C86087"/>
    <w:rsid w:val="00C87FB2"/>
    <w:rsid w:val="00C909A9"/>
    <w:rsid w:val="00CA0713"/>
    <w:rsid w:val="00CA071C"/>
    <w:rsid w:val="00CB4806"/>
    <w:rsid w:val="00CC4DC4"/>
    <w:rsid w:val="00CC7057"/>
    <w:rsid w:val="00CD269F"/>
    <w:rsid w:val="00CD7333"/>
    <w:rsid w:val="00CE5EA2"/>
    <w:rsid w:val="00CF40AC"/>
    <w:rsid w:val="00CF791B"/>
    <w:rsid w:val="00D047AD"/>
    <w:rsid w:val="00D07F8B"/>
    <w:rsid w:val="00D2196E"/>
    <w:rsid w:val="00D44746"/>
    <w:rsid w:val="00D515C2"/>
    <w:rsid w:val="00D521C6"/>
    <w:rsid w:val="00D64557"/>
    <w:rsid w:val="00D66DB3"/>
    <w:rsid w:val="00D67699"/>
    <w:rsid w:val="00D76977"/>
    <w:rsid w:val="00D82555"/>
    <w:rsid w:val="00D86A24"/>
    <w:rsid w:val="00D87810"/>
    <w:rsid w:val="00D92263"/>
    <w:rsid w:val="00D943A0"/>
    <w:rsid w:val="00DA4AD5"/>
    <w:rsid w:val="00DB2D8B"/>
    <w:rsid w:val="00DC1EAC"/>
    <w:rsid w:val="00DC214E"/>
    <w:rsid w:val="00DD3A81"/>
    <w:rsid w:val="00DD6052"/>
    <w:rsid w:val="00DD611B"/>
    <w:rsid w:val="00DE5D0E"/>
    <w:rsid w:val="00DF214B"/>
    <w:rsid w:val="00E01410"/>
    <w:rsid w:val="00E017EF"/>
    <w:rsid w:val="00E05467"/>
    <w:rsid w:val="00E1032B"/>
    <w:rsid w:val="00E1229B"/>
    <w:rsid w:val="00E13DC2"/>
    <w:rsid w:val="00E153A0"/>
    <w:rsid w:val="00E17B31"/>
    <w:rsid w:val="00E268D9"/>
    <w:rsid w:val="00E30868"/>
    <w:rsid w:val="00E336F0"/>
    <w:rsid w:val="00E33884"/>
    <w:rsid w:val="00E3406E"/>
    <w:rsid w:val="00E44FCF"/>
    <w:rsid w:val="00E511FA"/>
    <w:rsid w:val="00E53D1E"/>
    <w:rsid w:val="00E63823"/>
    <w:rsid w:val="00E64310"/>
    <w:rsid w:val="00E81BB5"/>
    <w:rsid w:val="00E81E0D"/>
    <w:rsid w:val="00E839DC"/>
    <w:rsid w:val="00E852B0"/>
    <w:rsid w:val="00E87364"/>
    <w:rsid w:val="00E93647"/>
    <w:rsid w:val="00E970B0"/>
    <w:rsid w:val="00EA0E52"/>
    <w:rsid w:val="00EB0ED9"/>
    <w:rsid w:val="00EB785C"/>
    <w:rsid w:val="00EC1DEC"/>
    <w:rsid w:val="00EC254A"/>
    <w:rsid w:val="00EC2C60"/>
    <w:rsid w:val="00EC6EC3"/>
    <w:rsid w:val="00ED0ED6"/>
    <w:rsid w:val="00EE069B"/>
    <w:rsid w:val="00EE316E"/>
    <w:rsid w:val="00EF2EE6"/>
    <w:rsid w:val="00EF5123"/>
    <w:rsid w:val="00F12FB3"/>
    <w:rsid w:val="00F14270"/>
    <w:rsid w:val="00F154CB"/>
    <w:rsid w:val="00F342F9"/>
    <w:rsid w:val="00F45B82"/>
    <w:rsid w:val="00F47784"/>
    <w:rsid w:val="00F612EB"/>
    <w:rsid w:val="00F71408"/>
    <w:rsid w:val="00F76206"/>
    <w:rsid w:val="00F81F9B"/>
    <w:rsid w:val="00F83991"/>
    <w:rsid w:val="00F83E37"/>
    <w:rsid w:val="00F852DD"/>
    <w:rsid w:val="00F95AC7"/>
    <w:rsid w:val="00FA1E11"/>
    <w:rsid w:val="00FA3B9D"/>
    <w:rsid w:val="00FB10BB"/>
    <w:rsid w:val="00FB23B2"/>
    <w:rsid w:val="00FB4B86"/>
    <w:rsid w:val="00FB6E83"/>
    <w:rsid w:val="00FC01CB"/>
    <w:rsid w:val="00FC026C"/>
    <w:rsid w:val="00FC18FB"/>
    <w:rsid w:val="00FC76AF"/>
    <w:rsid w:val="00FD24BD"/>
    <w:rsid w:val="00FD7AD3"/>
    <w:rsid w:val="00FE1E5C"/>
    <w:rsid w:val="00FE709D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0DC298F-55D9-4F63-9954-58810B73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4AA"/>
    <w:pPr>
      <w:ind w:left="720"/>
      <w:contextualSpacing/>
    </w:pPr>
  </w:style>
  <w:style w:type="character" w:styleId="Hyperlink">
    <w:name w:val="Hyperlink"/>
    <w:uiPriority w:val="99"/>
    <w:unhideWhenUsed/>
    <w:rsid w:val="008E2F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2F2F"/>
    <w:rPr>
      <w:rFonts w:ascii="Tahoma" w:hAnsi="Tahoma" w:cs="Tahoma"/>
      <w:sz w:val="16"/>
      <w:szCs w:val="16"/>
      <w:lang w:val="ro-RO"/>
    </w:rPr>
  </w:style>
  <w:style w:type="paragraph" w:styleId="FootnoteText">
    <w:name w:val="footnote text"/>
    <w:basedOn w:val="Normal"/>
    <w:link w:val="FootnoteTextChar"/>
    <w:rsid w:val="00514DD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rsid w:val="00514DD5"/>
    <w:rPr>
      <w:rFonts w:ascii="Times New Roman" w:eastAsia="Times New Roman" w:hAnsi="Times New Roman"/>
      <w:lang w:val="ro-RO"/>
    </w:rPr>
  </w:style>
  <w:style w:type="character" w:styleId="FootnoteReference">
    <w:name w:val="footnote reference"/>
    <w:uiPriority w:val="99"/>
    <w:semiHidden/>
    <w:unhideWhenUsed/>
    <w:rsid w:val="00514DD5"/>
    <w:rPr>
      <w:vertAlign w:val="superscript"/>
    </w:rPr>
  </w:style>
  <w:style w:type="character" w:customStyle="1" w:styleId="d2edcug0">
    <w:name w:val="d2edcug0"/>
    <w:rsid w:val="00DD611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D61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semiHidden/>
    <w:rsid w:val="00DD611B"/>
    <w:rPr>
      <w:rFonts w:ascii="Arial" w:eastAsia="Times New Roman" w:hAnsi="Arial" w:cs="Arial"/>
      <w:vanish/>
      <w:sz w:val="16"/>
      <w:szCs w:val="16"/>
    </w:rPr>
  </w:style>
  <w:style w:type="character" w:customStyle="1" w:styleId="2115pt">
    <w:name w:val="Основной текст (2) + 11.5 pt.Полужирный.Курсив"/>
    <w:rsid w:val="00FB4B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customStyle="1" w:styleId="cn">
    <w:name w:val="cn"/>
    <w:basedOn w:val="Normal"/>
    <w:rsid w:val="008F553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6628">
          <w:marLeft w:val="546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561752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2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7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64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9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5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57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29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15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534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4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4918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C9136-D299-476F-8EC5-C71B10DC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7495</Characters>
  <Application>Microsoft Office Word</Application>
  <DocSecurity>4</DocSecurity>
  <Lines>62</Lines>
  <Paragraphs>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cloudconvert_4</cp:lastModifiedBy>
  <cp:revision>2</cp:revision>
  <cp:lastPrinted>2023-07-11T12:17:00Z</cp:lastPrinted>
  <dcterms:created xsi:type="dcterms:W3CDTF">2024-06-25T12:05:00Z</dcterms:created>
  <dcterms:modified xsi:type="dcterms:W3CDTF">2024-06-25T12:05:00Z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d9896b9ce1b2298ae1302b66365c32fc83a435a1af620455d22accba8bcc69c3</vt:lpwstr>
  </property>
</Properties>
</file>