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C15C" w14:textId="77777777" w:rsidR="00222E29" w:rsidRDefault="00222E29" w:rsidP="00E644E2">
      <w:pPr>
        <w:shd w:val="clear" w:color="auto" w:fill="FFFFFF"/>
        <w:spacing w:after="0" w:line="240" w:lineRule="auto"/>
        <w:ind w:firstLine="540"/>
        <w:jc w:val="center"/>
        <w:rPr>
          <w:rFonts w:ascii="PT Serif" w:eastAsia="Times New Roman" w:hAnsi="PT Serif" w:cs="Times New Roman"/>
          <w:b/>
          <w:bCs/>
          <w:color w:val="262626"/>
          <w:sz w:val="24"/>
          <w:szCs w:val="24"/>
          <w:lang w:val="ro-RO" w:eastAsia="ro-RO"/>
        </w:rPr>
      </w:pPr>
    </w:p>
    <w:tbl>
      <w:tblPr>
        <w:tblW w:w="8972" w:type="dxa"/>
        <w:jc w:val="center"/>
        <w:tblLook w:val="0000" w:firstRow="0" w:lastRow="0" w:firstColumn="0" w:lastColumn="0" w:noHBand="0" w:noVBand="0"/>
      </w:tblPr>
      <w:tblGrid>
        <w:gridCol w:w="3794"/>
        <w:gridCol w:w="1701"/>
        <w:gridCol w:w="3477"/>
      </w:tblGrid>
      <w:tr w:rsidR="00185B45" w:rsidRPr="00966F66" w14:paraId="2CB9E6D9" w14:textId="77777777" w:rsidTr="00A004E7">
        <w:trPr>
          <w:trHeight w:val="1399"/>
          <w:jc w:val="center"/>
        </w:trPr>
        <w:tc>
          <w:tcPr>
            <w:tcW w:w="3794" w:type="dxa"/>
            <w:vAlign w:val="center"/>
          </w:tcPr>
          <w:p w14:paraId="1E37B4A6" w14:textId="77777777" w:rsidR="00185B45" w:rsidRPr="006250C4" w:rsidRDefault="00185B45" w:rsidP="00A004E7">
            <w:pPr>
              <w:spacing w:after="0" w:line="240" w:lineRule="auto"/>
              <w:jc w:val="center"/>
              <w:rPr>
                <w:rFonts w:ascii="Times New Roman" w:hAnsi="Times New Roman" w:cs="Times New Roman"/>
                <w:b/>
                <w:bCs/>
                <w:sz w:val="24"/>
                <w:szCs w:val="24"/>
              </w:rPr>
            </w:pPr>
            <w:r w:rsidRPr="006250C4">
              <w:rPr>
                <w:rFonts w:ascii="Times New Roman" w:hAnsi="Times New Roman" w:cs="Times New Roman"/>
                <w:b/>
                <w:bCs/>
                <w:sz w:val="24"/>
                <w:szCs w:val="24"/>
              </w:rPr>
              <w:t xml:space="preserve">MINISTERUL SĂNĂTĂŢII </w:t>
            </w:r>
          </w:p>
          <w:p w14:paraId="5A1A100E" w14:textId="77777777" w:rsidR="00185B45" w:rsidRPr="006250C4" w:rsidRDefault="00185B45" w:rsidP="00A004E7">
            <w:pPr>
              <w:spacing w:after="0" w:line="240" w:lineRule="auto"/>
              <w:jc w:val="center"/>
              <w:rPr>
                <w:rFonts w:ascii="Times New Roman" w:hAnsi="Times New Roman" w:cs="Times New Roman"/>
                <w:b/>
                <w:bCs/>
                <w:sz w:val="24"/>
                <w:szCs w:val="24"/>
              </w:rPr>
            </w:pPr>
            <w:r w:rsidRPr="006250C4">
              <w:rPr>
                <w:rFonts w:ascii="Times New Roman" w:hAnsi="Times New Roman" w:cs="Times New Roman"/>
                <w:b/>
                <w:bCs/>
                <w:sz w:val="24"/>
                <w:szCs w:val="24"/>
              </w:rPr>
              <w:t>AL REPUBLICII MOLDOVA</w:t>
            </w:r>
          </w:p>
        </w:tc>
        <w:tc>
          <w:tcPr>
            <w:tcW w:w="1701" w:type="dxa"/>
            <w:vAlign w:val="center"/>
          </w:tcPr>
          <w:p w14:paraId="34E6DB6D" w14:textId="77777777" w:rsidR="00185B45" w:rsidRPr="006250C4" w:rsidRDefault="00185B45" w:rsidP="00A004E7">
            <w:pPr>
              <w:pStyle w:val="1"/>
              <w:rPr>
                <w:szCs w:val="24"/>
                <w:lang w:val="ro-MD"/>
              </w:rPr>
            </w:pPr>
            <w:r w:rsidRPr="006250C4">
              <w:rPr>
                <w:noProof/>
                <w:szCs w:val="24"/>
                <w:lang w:eastAsia="ro-RO"/>
              </w:rPr>
              <w:drawing>
                <wp:inline distT="0" distB="0" distL="0" distR="0" wp14:anchorId="22E5059D" wp14:editId="47152789">
                  <wp:extent cx="600710" cy="6337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633730"/>
                          </a:xfrm>
                          <a:prstGeom prst="rect">
                            <a:avLst/>
                          </a:prstGeom>
                          <a:noFill/>
                          <a:ln>
                            <a:noFill/>
                          </a:ln>
                        </pic:spPr>
                      </pic:pic>
                    </a:graphicData>
                  </a:graphic>
                </wp:inline>
              </w:drawing>
            </w:r>
          </w:p>
        </w:tc>
        <w:tc>
          <w:tcPr>
            <w:tcW w:w="3477" w:type="dxa"/>
            <w:vAlign w:val="center"/>
          </w:tcPr>
          <w:p w14:paraId="177CC57C" w14:textId="77777777" w:rsidR="00185B45" w:rsidRPr="006250C4" w:rsidRDefault="00185B45" w:rsidP="00A004E7">
            <w:pPr>
              <w:pStyle w:val="Style2"/>
              <w:widowControl/>
              <w:spacing w:line="240" w:lineRule="auto"/>
              <w:jc w:val="left"/>
              <w:rPr>
                <w:rStyle w:val="FontStyle11"/>
                <w:lang w:val="ro-MD" w:eastAsia="ro-RO"/>
              </w:rPr>
            </w:pPr>
          </w:p>
          <w:p w14:paraId="28B0D434" w14:textId="77777777" w:rsidR="00185B45" w:rsidRPr="006250C4" w:rsidRDefault="00185B45" w:rsidP="00A004E7">
            <w:pPr>
              <w:pStyle w:val="Style2"/>
              <w:widowControl/>
              <w:spacing w:line="240" w:lineRule="auto"/>
              <w:ind w:right="-66"/>
              <w:rPr>
                <w:rStyle w:val="FontStyle11"/>
                <w:lang w:val="ro-MD" w:eastAsia="ro-RO"/>
              </w:rPr>
            </w:pPr>
            <w:r w:rsidRPr="006250C4">
              <w:rPr>
                <w:rStyle w:val="FontStyle11"/>
                <w:lang w:val="ro-MD" w:eastAsia="ro-RO"/>
              </w:rPr>
              <w:t>COMPANIA NAŢIONALĂ DE ASIGURĂRI ÎN MEDICINĂ</w:t>
            </w:r>
          </w:p>
          <w:p w14:paraId="22C9A489" w14:textId="77777777" w:rsidR="00185B45" w:rsidRPr="006250C4" w:rsidRDefault="00185B45" w:rsidP="00A004E7">
            <w:pPr>
              <w:pStyle w:val="1"/>
              <w:rPr>
                <w:szCs w:val="24"/>
                <w:lang w:val="ro-MD"/>
              </w:rPr>
            </w:pPr>
          </w:p>
        </w:tc>
      </w:tr>
      <w:tr w:rsidR="00185B45" w:rsidRPr="00966F66" w14:paraId="2D5F13E6" w14:textId="77777777" w:rsidTr="00A004E7">
        <w:trPr>
          <w:trHeight w:val="161"/>
          <w:jc w:val="center"/>
        </w:trPr>
        <w:tc>
          <w:tcPr>
            <w:tcW w:w="8972" w:type="dxa"/>
            <w:gridSpan w:val="3"/>
            <w:tcBorders>
              <w:bottom w:val="double" w:sz="4" w:space="0" w:color="auto"/>
            </w:tcBorders>
            <w:vAlign w:val="center"/>
          </w:tcPr>
          <w:p w14:paraId="72D9ECD1" w14:textId="77777777" w:rsidR="00185B45" w:rsidRPr="006250C4" w:rsidRDefault="00185B45" w:rsidP="00A004E7">
            <w:pPr>
              <w:spacing w:after="0" w:line="240" w:lineRule="auto"/>
              <w:rPr>
                <w:rFonts w:ascii="Times New Roman" w:hAnsi="Times New Roman" w:cs="Times New Roman"/>
                <w:b/>
                <w:bCs/>
              </w:rPr>
            </w:pPr>
          </w:p>
        </w:tc>
      </w:tr>
    </w:tbl>
    <w:p w14:paraId="338B2FB4" w14:textId="77777777" w:rsidR="00185B45" w:rsidRPr="006250C4" w:rsidRDefault="00185B45" w:rsidP="00185B45">
      <w:pPr>
        <w:pStyle w:val="Header"/>
        <w:rPr>
          <w:sz w:val="24"/>
          <w:szCs w:val="24"/>
          <w:lang w:val="ro-MD"/>
        </w:rPr>
      </w:pPr>
    </w:p>
    <w:p w14:paraId="7DB1DB5D" w14:textId="77777777" w:rsidR="00185B45" w:rsidRPr="00AD57A2" w:rsidRDefault="00185B45" w:rsidP="00185B45">
      <w:pPr>
        <w:pStyle w:val="Header"/>
        <w:jc w:val="center"/>
        <w:rPr>
          <w:b/>
          <w:bCs/>
          <w:sz w:val="28"/>
          <w:szCs w:val="28"/>
          <w:lang w:val="ro-MD"/>
        </w:rPr>
      </w:pPr>
      <w:r w:rsidRPr="00AD57A2">
        <w:rPr>
          <w:b/>
          <w:bCs/>
          <w:sz w:val="28"/>
          <w:szCs w:val="28"/>
          <w:lang w:val="ro-MD"/>
        </w:rPr>
        <w:t>O R D I N</w:t>
      </w:r>
    </w:p>
    <w:p w14:paraId="2B3969DC" w14:textId="77777777" w:rsidR="00185B45" w:rsidRPr="00AD57A2" w:rsidRDefault="00185B45" w:rsidP="00185B45">
      <w:pPr>
        <w:pStyle w:val="Header"/>
        <w:jc w:val="center"/>
        <w:rPr>
          <w:b/>
          <w:bCs/>
          <w:sz w:val="28"/>
          <w:szCs w:val="28"/>
          <w:lang w:val="ro-RO"/>
        </w:rPr>
      </w:pPr>
      <w:r w:rsidRPr="00AD57A2">
        <w:rPr>
          <w:sz w:val="28"/>
          <w:szCs w:val="28"/>
          <w:lang w:val="ro-MD"/>
        </w:rPr>
        <w:t xml:space="preserve">mun. </w:t>
      </w:r>
      <w:proofErr w:type="spellStart"/>
      <w:r w:rsidRPr="00AD57A2">
        <w:rPr>
          <w:sz w:val="28"/>
          <w:szCs w:val="28"/>
          <w:lang w:val="ro-RO"/>
        </w:rPr>
        <w:t>Chişinău</w:t>
      </w:r>
      <w:proofErr w:type="spellEnd"/>
    </w:p>
    <w:p w14:paraId="549EE620" w14:textId="77777777" w:rsidR="00185B45" w:rsidRPr="006E2FC3" w:rsidRDefault="00185B45" w:rsidP="00185B45">
      <w:pPr>
        <w:pStyle w:val="Header"/>
        <w:rPr>
          <w:sz w:val="24"/>
          <w:szCs w:val="24"/>
          <w:lang w:val="ro-RO"/>
        </w:rPr>
      </w:pPr>
    </w:p>
    <w:p w14:paraId="6EEF4538" w14:textId="3F853320" w:rsidR="00185B45" w:rsidRPr="006E2FC3" w:rsidRDefault="00185B45" w:rsidP="00185B45">
      <w:pPr>
        <w:tabs>
          <w:tab w:val="center" w:pos="4153"/>
          <w:tab w:val="right" w:pos="8306"/>
        </w:tabs>
        <w:spacing w:after="0" w:line="240" w:lineRule="auto"/>
        <w:rPr>
          <w:rFonts w:ascii="Times New Roman" w:hAnsi="Times New Roman" w:cs="Times New Roman"/>
          <w:b/>
          <w:sz w:val="24"/>
          <w:szCs w:val="24"/>
          <w:lang w:val="ro-RO"/>
        </w:rPr>
      </w:pPr>
      <w:r w:rsidRPr="006E2FC3">
        <w:rPr>
          <w:rFonts w:ascii="Times New Roman" w:hAnsi="Times New Roman" w:cs="Times New Roman"/>
          <w:b/>
          <w:sz w:val="24"/>
          <w:szCs w:val="24"/>
          <w:lang w:val="ro-RO"/>
        </w:rPr>
        <w:t xml:space="preserve">  </w:t>
      </w:r>
      <w:r w:rsidRPr="00AD57A2">
        <w:rPr>
          <w:rFonts w:ascii="Times New Roman" w:eastAsia="Times New Roman" w:hAnsi="Times New Roman" w:cs="Times New Roman"/>
          <w:sz w:val="28"/>
          <w:szCs w:val="28"/>
          <w:lang w:val="ro-RO" w:eastAsia="ru-RU"/>
        </w:rPr>
        <w:t>„</w:t>
      </w:r>
      <w:r w:rsidRPr="00AD57A2">
        <w:rPr>
          <w:rFonts w:ascii="Times New Roman" w:eastAsia="Times New Roman" w:hAnsi="Times New Roman" w:cs="Times New Roman"/>
          <w:sz w:val="28"/>
          <w:szCs w:val="28"/>
          <w:u w:val="single"/>
          <w:lang w:val="ro-RO" w:eastAsia="ru-RU"/>
        </w:rPr>
        <w:t xml:space="preserve">          </w:t>
      </w:r>
      <w:r w:rsidRPr="00AD57A2">
        <w:rPr>
          <w:rFonts w:ascii="Times New Roman" w:eastAsia="Times New Roman" w:hAnsi="Times New Roman" w:cs="Times New Roman"/>
          <w:sz w:val="28"/>
          <w:szCs w:val="28"/>
          <w:lang w:val="ro-RO" w:eastAsia="ru-RU"/>
        </w:rPr>
        <w:t xml:space="preserve"> „</w:t>
      </w:r>
      <w:r w:rsidRPr="00AD57A2">
        <w:rPr>
          <w:rFonts w:ascii="Times New Roman" w:eastAsia="Times New Roman" w:hAnsi="Times New Roman" w:cs="Times New Roman"/>
          <w:sz w:val="28"/>
          <w:szCs w:val="28"/>
          <w:u w:val="single"/>
          <w:lang w:val="ro-RO" w:eastAsia="ru-RU"/>
        </w:rPr>
        <w:t xml:space="preserve">       </w:t>
      </w:r>
      <w:r w:rsidRPr="00AD57A2">
        <w:rPr>
          <w:rFonts w:ascii="Times New Roman" w:eastAsia="Times New Roman" w:hAnsi="Times New Roman" w:cs="Times New Roman"/>
          <w:sz w:val="28"/>
          <w:szCs w:val="28"/>
          <w:u w:val="single"/>
          <w:lang w:val="ro-RO" w:eastAsia="ru-RU"/>
        </w:rPr>
        <w:tab/>
        <w:t xml:space="preserve">               </w:t>
      </w:r>
      <w:r w:rsidRPr="00AD57A2">
        <w:rPr>
          <w:rFonts w:ascii="Times New Roman" w:eastAsia="Times New Roman" w:hAnsi="Times New Roman" w:cs="Times New Roman"/>
          <w:sz w:val="28"/>
          <w:szCs w:val="28"/>
          <w:lang w:val="ro-RO" w:eastAsia="ru-RU"/>
        </w:rPr>
        <w:t>202</w:t>
      </w:r>
      <w:r w:rsidR="006E2FC3" w:rsidRPr="00AD57A2">
        <w:rPr>
          <w:rFonts w:ascii="Times New Roman" w:eastAsia="Times New Roman" w:hAnsi="Times New Roman" w:cs="Times New Roman"/>
          <w:sz w:val="28"/>
          <w:szCs w:val="28"/>
          <w:lang w:val="ro-RO" w:eastAsia="ru-RU"/>
        </w:rPr>
        <w:t>4</w:t>
      </w:r>
      <w:r w:rsidRPr="00AD57A2">
        <w:rPr>
          <w:rFonts w:ascii="Times New Roman" w:eastAsia="Times New Roman" w:hAnsi="Times New Roman" w:cs="Times New Roman"/>
          <w:sz w:val="28"/>
          <w:szCs w:val="28"/>
          <w:lang w:val="ro-RO" w:eastAsia="ru-RU"/>
        </w:rPr>
        <w:t xml:space="preserve">                                                     nr. ________________</w:t>
      </w:r>
      <w:r w:rsidRPr="006E2FC3">
        <w:rPr>
          <w:rFonts w:ascii="Times New Roman" w:eastAsia="Times New Roman" w:hAnsi="Times New Roman" w:cs="Times New Roman"/>
          <w:sz w:val="24"/>
          <w:szCs w:val="24"/>
          <w:lang w:val="ro-RO" w:eastAsia="ru-RU"/>
        </w:rPr>
        <w:t xml:space="preserve">              </w:t>
      </w:r>
    </w:p>
    <w:p w14:paraId="6C3F6F40" w14:textId="77777777" w:rsidR="00185B45" w:rsidRPr="006E2FC3" w:rsidRDefault="00185B45" w:rsidP="00185B45">
      <w:pPr>
        <w:pStyle w:val="NoSpacing"/>
        <w:jc w:val="right"/>
        <w:rPr>
          <w:rStyle w:val="Strong"/>
          <w:rFonts w:ascii="Times New Roman" w:hAnsi="Times New Roman" w:cs="Times New Roman"/>
          <w:sz w:val="24"/>
          <w:szCs w:val="24"/>
          <w:shd w:val="clear" w:color="auto" w:fill="FFFFFF"/>
        </w:rPr>
      </w:pPr>
    </w:p>
    <w:p w14:paraId="589BD878" w14:textId="77777777" w:rsidR="00185B45" w:rsidRPr="006E2FC3" w:rsidRDefault="00185B45" w:rsidP="00185B45">
      <w:pPr>
        <w:spacing w:after="0" w:line="240" w:lineRule="auto"/>
        <w:jc w:val="right"/>
        <w:rPr>
          <w:rFonts w:ascii="Times New Roman" w:eastAsia="Times New Roman" w:hAnsi="Times New Roman" w:cs="Times New Roman"/>
          <w:b/>
          <w:bCs/>
          <w:sz w:val="24"/>
          <w:szCs w:val="24"/>
          <w:lang w:val="ro-RO" w:eastAsia="zh-CN"/>
        </w:rPr>
      </w:pPr>
      <w:r w:rsidRPr="006E2FC3">
        <w:rPr>
          <w:rFonts w:ascii="Times New Roman" w:hAnsi="Times New Roman" w:cs="Times New Roman"/>
          <w:b/>
          <w:sz w:val="24"/>
          <w:szCs w:val="24"/>
          <w:lang w:val="ro-RO"/>
        </w:rPr>
        <w:t xml:space="preserve">                                                                                 </w:t>
      </w:r>
      <w:r w:rsidRPr="006E2FC3">
        <w:rPr>
          <w:rFonts w:ascii="Times New Roman" w:eastAsia="Times New Roman" w:hAnsi="Times New Roman" w:cs="Times New Roman"/>
          <w:b/>
          <w:bCs/>
          <w:sz w:val="24"/>
          <w:szCs w:val="24"/>
          <w:lang w:val="ro-RO" w:eastAsia="zh-CN"/>
        </w:rPr>
        <w:t xml:space="preserve"> ÎNREGISTRAT:</w:t>
      </w:r>
    </w:p>
    <w:p w14:paraId="6DCC54EC" w14:textId="77777777" w:rsidR="00185B45" w:rsidRPr="006E2FC3" w:rsidRDefault="00185B45" w:rsidP="00185B45">
      <w:pPr>
        <w:spacing w:after="0" w:line="240" w:lineRule="auto"/>
        <w:ind w:firstLine="540"/>
        <w:jc w:val="right"/>
        <w:rPr>
          <w:rFonts w:ascii="Times New Roman" w:eastAsia="Times New Roman" w:hAnsi="Times New Roman" w:cs="Times New Roman"/>
          <w:bCs/>
          <w:sz w:val="24"/>
          <w:szCs w:val="24"/>
          <w:lang w:val="ro-RO" w:eastAsia="zh-CN"/>
        </w:rPr>
      </w:pPr>
      <w:r w:rsidRPr="006E2FC3">
        <w:rPr>
          <w:rFonts w:ascii="Times New Roman" w:eastAsia="Times New Roman" w:hAnsi="Times New Roman" w:cs="Times New Roman"/>
          <w:bCs/>
          <w:sz w:val="24"/>
          <w:szCs w:val="24"/>
          <w:lang w:val="ro-RO" w:eastAsia="zh-CN"/>
        </w:rPr>
        <w:t>Ministerul Justiției</w:t>
      </w:r>
    </w:p>
    <w:p w14:paraId="52E2E010" w14:textId="77777777" w:rsidR="00185B45" w:rsidRPr="006E2FC3" w:rsidRDefault="00185B45" w:rsidP="00185B45">
      <w:pPr>
        <w:spacing w:after="0" w:line="240" w:lineRule="auto"/>
        <w:ind w:firstLine="540"/>
        <w:jc w:val="right"/>
        <w:rPr>
          <w:rFonts w:ascii="Times New Roman" w:eastAsia="Times New Roman" w:hAnsi="Times New Roman" w:cs="Times New Roman"/>
          <w:bCs/>
          <w:sz w:val="24"/>
          <w:szCs w:val="24"/>
          <w:lang w:val="ro-RO" w:eastAsia="zh-CN"/>
        </w:rPr>
      </w:pPr>
      <w:r w:rsidRPr="006E2FC3">
        <w:rPr>
          <w:rFonts w:ascii="Times New Roman" w:eastAsia="Times New Roman" w:hAnsi="Times New Roman" w:cs="Times New Roman"/>
          <w:bCs/>
          <w:sz w:val="24"/>
          <w:szCs w:val="24"/>
          <w:lang w:val="ro-RO" w:eastAsia="zh-CN"/>
        </w:rPr>
        <w:t xml:space="preserve">al Republicii Moldova                                                                                                                       </w:t>
      </w:r>
    </w:p>
    <w:p w14:paraId="64BAA93E" w14:textId="125E6938" w:rsidR="00185B45" w:rsidRPr="006E2FC3" w:rsidRDefault="00185B45" w:rsidP="00185B45">
      <w:pPr>
        <w:spacing w:after="0" w:line="240" w:lineRule="auto"/>
        <w:ind w:firstLine="540"/>
        <w:jc w:val="right"/>
        <w:rPr>
          <w:rFonts w:ascii="Times New Roman" w:eastAsia="Times New Roman" w:hAnsi="Times New Roman" w:cs="Times New Roman"/>
          <w:bCs/>
          <w:sz w:val="24"/>
          <w:szCs w:val="24"/>
          <w:lang w:val="ro-RO" w:eastAsia="zh-CN"/>
        </w:rPr>
      </w:pPr>
      <w:r w:rsidRPr="006E2FC3">
        <w:rPr>
          <w:rFonts w:ascii="Times New Roman" w:eastAsia="Times New Roman" w:hAnsi="Times New Roman" w:cs="Times New Roman"/>
          <w:bCs/>
          <w:sz w:val="24"/>
          <w:szCs w:val="24"/>
          <w:lang w:val="ro-RO" w:eastAsia="zh-CN"/>
        </w:rPr>
        <w:t>nr. _____ din ____________202</w:t>
      </w:r>
      <w:r w:rsidR="00B03D98" w:rsidRPr="006E2FC3">
        <w:rPr>
          <w:rFonts w:ascii="Times New Roman" w:eastAsia="Times New Roman" w:hAnsi="Times New Roman" w:cs="Times New Roman"/>
          <w:bCs/>
          <w:sz w:val="24"/>
          <w:szCs w:val="24"/>
          <w:lang w:val="ro-RO" w:eastAsia="zh-CN"/>
        </w:rPr>
        <w:t>4</w:t>
      </w:r>
    </w:p>
    <w:p w14:paraId="67FB8AC9" w14:textId="77777777" w:rsidR="00185B45" w:rsidRPr="006E2FC3" w:rsidRDefault="00185B45" w:rsidP="00185B45">
      <w:pPr>
        <w:spacing w:after="0" w:line="240" w:lineRule="auto"/>
        <w:ind w:firstLine="540"/>
        <w:jc w:val="center"/>
        <w:rPr>
          <w:rFonts w:ascii="Times New Roman" w:eastAsia="Times New Roman" w:hAnsi="Times New Roman" w:cs="Times New Roman"/>
          <w:bCs/>
          <w:sz w:val="24"/>
          <w:szCs w:val="24"/>
          <w:lang w:val="ro-RO" w:eastAsia="zh-CN"/>
        </w:rPr>
      </w:pPr>
      <w:r w:rsidRPr="006E2FC3">
        <w:rPr>
          <w:rFonts w:ascii="Times New Roman" w:eastAsia="Times New Roman" w:hAnsi="Times New Roman" w:cs="Times New Roman"/>
          <w:bCs/>
          <w:sz w:val="24"/>
          <w:szCs w:val="24"/>
          <w:lang w:val="ro-RO" w:eastAsia="zh-CN"/>
        </w:rPr>
        <w:t xml:space="preserve">                                                                  </w:t>
      </w:r>
    </w:p>
    <w:p w14:paraId="38082400" w14:textId="77777777" w:rsidR="00185B45" w:rsidRPr="006E2FC3" w:rsidRDefault="00185B45" w:rsidP="00185B45">
      <w:pPr>
        <w:spacing w:after="0" w:line="240" w:lineRule="auto"/>
        <w:ind w:firstLine="540"/>
        <w:jc w:val="right"/>
        <w:rPr>
          <w:rFonts w:ascii="Times New Roman" w:eastAsia="Times New Roman" w:hAnsi="Times New Roman" w:cs="Times New Roman"/>
          <w:bCs/>
          <w:sz w:val="24"/>
          <w:szCs w:val="24"/>
          <w:lang w:val="ro-RO" w:eastAsia="zh-CN"/>
        </w:rPr>
      </w:pPr>
      <w:r w:rsidRPr="006E2FC3">
        <w:rPr>
          <w:rFonts w:ascii="Times New Roman" w:eastAsia="Times New Roman" w:hAnsi="Times New Roman" w:cs="Times New Roman"/>
          <w:bCs/>
          <w:sz w:val="24"/>
          <w:szCs w:val="24"/>
          <w:lang w:val="ro-RO" w:eastAsia="zh-CN"/>
        </w:rPr>
        <w:t xml:space="preserve">Ministru _________Veronica Mihailov-Moraru </w:t>
      </w:r>
    </w:p>
    <w:p w14:paraId="2B59EBD1" w14:textId="77777777" w:rsidR="00185B45" w:rsidRPr="006E2FC3" w:rsidRDefault="00185B45" w:rsidP="00185B45">
      <w:pPr>
        <w:pStyle w:val="NoSpacing"/>
        <w:jc w:val="both"/>
        <w:rPr>
          <w:rStyle w:val="Strong"/>
          <w:rFonts w:ascii="Times New Roman" w:hAnsi="Times New Roman" w:cs="Times New Roman"/>
          <w:sz w:val="24"/>
          <w:szCs w:val="24"/>
          <w:shd w:val="clear" w:color="auto" w:fill="FFFFFF"/>
        </w:rPr>
      </w:pPr>
    </w:p>
    <w:p w14:paraId="33B88645" w14:textId="613F9CFF" w:rsidR="00185B45" w:rsidRPr="00AD57A2" w:rsidRDefault="00185B45" w:rsidP="006E2FC3">
      <w:pPr>
        <w:pStyle w:val="Heading4"/>
        <w:shd w:val="clear" w:color="auto" w:fill="FFFFFF"/>
        <w:spacing w:before="165" w:beforeAutospacing="0" w:after="165" w:afterAutospacing="0"/>
        <w:ind w:right="4230"/>
        <w:rPr>
          <w:b w:val="0"/>
          <w:bCs w:val="0"/>
          <w:color w:val="333333"/>
          <w:sz w:val="28"/>
          <w:szCs w:val="28"/>
        </w:rPr>
      </w:pPr>
      <w:r w:rsidRPr="00AD57A2">
        <w:rPr>
          <w:rStyle w:val="Strong"/>
          <w:b/>
          <w:bCs/>
          <w:color w:val="333333"/>
          <w:sz w:val="28"/>
          <w:szCs w:val="28"/>
        </w:rPr>
        <w:t>cu privire la instituirea Consiliului coordonator pentru stabilirea priorităților de utilizare a mijloacelor financiare din fondul măsurilor</w:t>
      </w:r>
      <w:r w:rsidR="00231DB3" w:rsidRPr="00AD57A2">
        <w:rPr>
          <w:rStyle w:val="Strong"/>
          <w:b/>
          <w:bCs/>
          <w:color w:val="333333"/>
          <w:sz w:val="28"/>
          <w:szCs w:val="28"/>
        </w:rPr>
        <w:t xml:space="preserve"> </w:t>
      </w:r>
      <w:r w:rsidRPr="00AD57A2">
        <w:rPr>
          <w:rStyle w:val="Strong"/>
          <w:b/>
          <w:bCs/>
          <w:color w:val="333333"/>
          <w:sz w:val="28"/>
          <w:szCs w:val="28"/>
        </w:rPr>
        <w:t xml:space="preserve">de profilaxie și aprobarea Regulamentului privind modalitatea de </w:t>
      </w:r>
      <w:proofErr w:type="spellStart"/>
      <w:r w:rsidRPr="00AD57A2">
        <w:rPr>
          <w:rStyle w:val="Strong"/>
          <w:b/>
          <w:bCs/>
          <w:color w:val="333333"/>
          <w:sz w:val="28"/>
          <w:szCs w:val="28"/>
        </w:rPr>
        <w:t>finanţare</w:t>
      </w:r>
      <w:proofErr w:type="spellEnd"/>
      <w:r w:rsidRPr="00AD57A2">
        <w:rPr>
          <w:rStyle w:val="Strong"/>
          <w:b/>
          <w:bCs/>
          <w:color w:val="333333"/>
          <w:sz w:val="28"/>
          <w:szCs w:val="28"/>
        </w:rPr>
        <w:t xml:space="preserve"> din fondul măsurilor de profilaxie în bază de proiecte a </w:t>
      </w:r>
      <w:proofErr w:type="spellStart"/>
      <w:r w:rsidRPr="00AD57A2">
        <w:rPr>
          <w:rStyle w:val="Strong"/>
          <w:b/>
          <w:bCs/>
          <w:color w:val="333333"/>
          <w:sz w:val="28"/>
          <w:szCs w:val="28"/>
        </w:rPr>
        <w:t>activităţilor</w:t>
      </w:r>
      <w:proofErr w:type="spellEnd"/>
      <w:r w:rsidRPr="00AD57A2">
        <w:rPr>
          <w:rStyle w:val="Strong"/>
          <w:b/>
          <w:bCs/>
          <w:color w:val="333333"/>
          <w:sz w:val="28"/>
          <w:szCs w:val="28"/>
        </w:rPr>
        <w:t xml:space="preserve"> de profilaxie </w:t>
      </w:r>
      <w:proofErr w:type="spellStart"/>
      <w:r w:rsidRPr="00AD57A2">
        <w:rPr>
          <w:rStyle w:val="Strong"/>
          <w:b/>
          <w:bCs/>
          <w:color w:val="333333"/>
          <w:sz w:val="28"/>
          <w:szCs w:val="28"/>
        </w:rPr>
        <w:t>şi</w:t>
      </w:r>
      <w:proofErr w:type="spellEnd"/>
      <w:r w:rsidRPr="00AD57A2">
        <w:rPr>
          <w:rStyle w:val="Strong"/>
          <w:b/>
          <w:bCs/>
          <w:color w:val="333333"/>
          <w:sz w:val="28"/>
          <w:szCs w:val="28"/>
        </w:rPr>
        <w:t xml:space="preserve"> prevenire a riscurilor de îmbolnăvire</w:t>
      </w:r>
    </w:p>
    <w:p w14:paraId="4903DAA2" w14:textId="77777777" w:rsidR="00185B45" w:rsidRPr="006E2FC3" w:rsidRDefault="00185B45" w:rsidP="00185B45">
      <w:pPr>
        <w:pStyle w:val="NoSpacing"/>
        <w:ind w:right="3096"/>
        <w:rPr>
          <w:rStyle w:val="Strong"/>
          <w:rFonts w:ascii="Times New Roman" w:hAnsi="Times New Roman" w:cs="Times New Roman"/>
          <w:sz w:val="28"/>
          <w:szCs w:val="28"/>
          <w:shd w:val="clear" w:color="auto" w:fill="FFFFFF"/>
          <w:lang w:eastAsia="ru-RU"/>
        </w:rPr>
      </w:pPr>
    </w:p>
    <w:p w14:paraId="33E76353" w14:textId="77777777" w:rsidR="00185B45" w:rsidRPr="00AD57A2" w:rsidRDefault="00185B45" w:rsidP="00185B45">
      <w:pPr>
        <w:spacing w:after="0"/>
        <w:ind w:firstLine="709"/>
        <w:jc w:val="both"/>
        <w:rPr>
          <w:rFonts w:ascii="Times New Roman" w:eastAsiaTheme="minorEastAsia" w:hAnsi="Times New Roman" w:cs="Times New Roman"/>
          <w:sz w:val="28"/>
          <w:szCs w:val="28"/>
          <w:lang w:val="ro-RO" w:eastAsia="ro-RO"/>
        </w:rPr>
      </w:pPr>
      <w:r w:rsidRPr="00AD57A2">
        <w:rPr>
          <w:rFonts w:ascii="Times New Roman" w:eastAsiaTheme="minorEastAsia" w:hAnsi="Times New Roman" w:cs="Times New Roman"/>
          <w:sz w:val="28"/>
          <w:szCs w:val="28"/>
          <w:lang w:val="ro-RO" w:eastAsia="ro-RO"/>
        </w:rPr>
        <w:t xml:space="preserve">În </w:t>
      </w:r>
      <w:r w:rsidRPr="00AD57A2">
        <w:rPr>
          <w:rFonts w:ascii="Times New Roman" w:hAnsi="Times New Roman" w:cs="Times New Roman"/>
          <w:sz w:val="28"/>
          <w:szCs w:val="28"/>
          <w:shd w:val="clear" w:color="auto" w:fill="FFFFFF"/>
          <w:lang w:val="ro-RO"/>
        </w:rPr>
        <w:t xml:space="preserve">temeiul punctului 15 alineatul șase din Regulamentul </w:t>
      </w:r>
      <w:r w:rsidRPr="00AD57A2">
        <w:rPr>
          <w:rFonts w:ascii="Times New Roman" w:eastAsiaTheme="minorEastAsia" w:hAnsi="Times New Roman" w:cs="Times New Roman"/>
          <w:sz w:val="28"/>
          <w:szCs w:val="28"/>
          <w:lang w:val="ro-RO" w:eastAsia="ro-RO"/>
        </w:rPr>
        <w:t xml:space="preserve">cu privire la modul de constituire </w:t>
      </w:r>
      <w:proofErr w:type="spellStart"/>
      <w:r w:rsidRPr="00AD57A2">
        <w:rPr>
          <w:rFonts w:ascii="Times New Roman" w:eastAsiaTheme="minorEastAsia" w:hAnsi="Times New Roman" w:cs="Times New Roman"/>
          <w:sz w:val="28"/>
          <w:szCs w:val="28"/>
          <w:lang w:val="ro-RO" w:eastAsia="ro-RO"/>
        </w:rPr>
        <w:t>şi</w:t>
      </w:r>
      <w:proofErr w:type="spellEnd"/>
      <w:r w:rsidRPr="00AD57A2">
        <w:rPr>
          <w:rFonts w:ascii="Times New Roman" w:eastAsiaTheme="minorEastAsia" w:hAnsi="Times New Roman" w:cs="Times New Roman"/>
          <w:sz w:val="28"/>
          <w:szCs w:val="28"/>
          <w:lang w:val="ro-RO" w:eastAsia="ro-RO"/>
        </w:rPr>
        <w:t xml:space="preserve"> administrare a fondurilor asigurării obligatorii de </w:t>
      </w:r>
      <w:proofErr w:type="spellStart"/>
      <w:r w:rsidRPr="00AD57A2">
        <w:rPr>
          <w:rFonts w:ascii="Times New Roman" w:eastAsiaTheme="minorEastAsia" w:hAnsi="Times New Roman" w:cs="Times New Roman"/>
          <w:sz w:val="28"/>
          <w:szCs w:val="28"/>
          <w:lang w:val="ro-RO" w:eastAsia="ro-RO"/>
        </w:rPr>
        <w:t>asistenţă</w:t>
      </w:r>
      <w:proofErr w:type="spellEnd"/>
      <w:r w:rsidRPr="00AD57A2">
        <w:rPr>
          <w:rFonts w:ascii="Times New Roman" w:eastAsiaTheme="minorEastAsia" w:hAnsi="Times New Roman" w:cs="Times New Roman"/>
          <w:sz w:val="28"/>
          <w:szCs w:val="28"/>
          <w:lang w:val="ro-RO" w:eastAsia="ro-RO"/>
        </w:rPr>
        <w:t xml:space="preserve"> medicală, aprobat prin </w:t>
      </w:r>
      <w:hyperlink r:id="rId6" w:history="1">
        <w:r w:rsidRPr="00AD57A2">
          <w:rPr>
            <w:rFonts w:ascii="Times New Roman" w:eastAsiaTheme="minorEastAsia" w:hAnsi="Times New Roman" w:cs="Times New Roman"/>
            <w:sz w:val="28"/>
            <w:szCs w:val="28"/>
            <w:lang w:val="ro-RO" w:eastAsia="ro-RO"/>
          </w:rPr>
          <w:t>Hotărârea Guvernului nr. 594/2002</w:t>
        </w:r>
      </w:hyperlink>
      <w:r w:rsidRPr="00AD57A2">
        <w:rPr>
          <w:rFonts w:ascii="Times New Roman" w:eastAsiaTheme="minorEastAsia" w:hAnsi="Times New Roman" w:cs="Times New Roman"/>
          <w:sz w:val="28"/>
          <w:szCs w:val="28"/>
          <w:lang w:val="ro-RO" w:eastAsia="ro-RO"/>
        </w:rPr>
        <w:t xml:space="preserve"> (Monitorul Oficial al Republicii Moldova, 2002, nr.66-68, art.691), cu modificările ulterioare,</w:t>
      </w:r>
    </w:p>
    <w:p w14:paraId="4EDA4543" w14:textId="77777777" w:rsidR="00185B45" w:rsidRPr="00AD57A2" w:rsidRDefault="00185B45"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p>
    <w:p w14:paraId="269FFA93" w14:textId="77777777" w:rsidR="00112FEF" w:rsidRPr="00AD57A2" w:rsidRDefault="00112FEF"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r w:rsidRPr="00AD57A2">
        <w:rPr>
          <w:rFonts w:ascii="Times New Roman" w:eastAsia="Times New Roman" w:hAnsi="Times New Roman" w:cs="Times New Roman"/>
          <w:b/>
          <w:bCs/>
          <w:color w:val="262626"/>
          <w:sz w:val="28"/>
          <w:szCs w:val="28"/>
          <w:lang w:val="ro-RO" w:eastAsia="ro-RO"/>
        </w:rPr>
        <w:t>ORDONĂM:</w:t>
      </w:r>
    </w:p>
    <w:p w14:paraId="625CAE12" w14:textId="77777777" w:rsidR="00697CA0" w:rsidRPr="00AD57A2" w:rsidRDefault="00697CA0"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p>
    <w:p w14:paraId="188ECC1F" w14:textId="09DC9330" w:rsidR="007D6211" w:rsidRPr="00AD57A2" w:rsidRDefault="007D6211" w:rsidP="00E644E2">
      <w:pPr>
        <w:pStyle w:val="ListParagraph"/>
        <w:tabs>
          <w:tab w:val="left" w:pos="851"/>
        </w:tabs>
        <w:ind w:left="0" w:firstLine="567"/>
        <w:jc w:val="both"/>
        <w:rPr>
          <w:bCs/>
          <w:sz w:val="28"/>
          <w:szCs w:val="28"/>
          <w:shd w:val="clear" w:color="auto" w:fill="FFFFFF"/>
          <w:lang w:val="ro-RO" w:eastAsia="ro-RO"/>
        </w:rPr>
      </w:pPr>
      <w:r w:rsidRPr="00AD57A2">
        <w:rPr>
          <w:bCs/>
          <w:sz w:val="28"/>
          <w:szCs w:val="28"/>
          <w:shd w:val="clear" w:color="auto" w:fill="FFFFFF"/>
          <w:lang w:val="ro-RO"/>
        </w:rPr>
        <w:t xml:space="preserve">1. </w:t>
      </w:r>
      <w:r w:rsidRPr="00AD57A2">
        <w:rPr>
          <w:color w:val="262626"/>
          <w:sz w:val="28"/>
          <w:szCs w:val="28"/>
          <w:shd w:val="clear" w:color="auto" w:fill="FFFFFF"/>
          <w:lang w:val="ro-RO"/>
        </w:rPr>
        <w:t>Se instituie  Consiliul coordonator pentru stabilirea priorităților de utilizare a mijloacelor financiare din fondul măsurilor de profilaxie</w:t>
      </w:r>
      <w:r w:rsidR="00B03D98" w:rsidRPr="00AD57A2">
        <w:rPr>
          <w:color w:val="262626"/>
          <w:sz w:val="28"/>
          <w:szCs w:val="28"/>
          <w:shd w:val="clear" w:color="auto" w:fill="FFFFFF"/>
          <w:lang w:val="ro-RO"/>
        </w:rPr>
        <w:t xml:space="preserve"> (în continuare – Consiliul coordonator),</w:t>
      </w:r>
      <w:r w:rsidRPr="00AD57A2">
        <w:rPr>
          <w:color w:val="262626"/>
          <w:sz w:val="28"/>
          <w:szCs w:val="28"/>
          <w:shd w:val="clear" w:color="auto" w:fill="FFFFFF"/>
          <w:lang w:val="ro-RO"/>
        </w:rPr>
        <w:t xml:space="preserve"> </w:t>
      </w:r>
      <w:r w:rsidRPr="00AD57A2">
        <w:rPr>
          <w:bCs/>
          <w:color w:val="262626"/>
          <w:sz w:val="28"/>
          <w:szCs w:val="28"/>
          <w:shd w:val="clear" w:color="auto" w:fill="FFFFFF"/>
          <w:lang w:val="ro-RO" w:eastAsia="ro-RO"/>
        </w:rPr>
        <w:t>din componența căruia fac parte 4 reprezentanți ai Ministeru</w:t>
      </w:r>
      <w:r w:rsidRPr="00AD57A2">
        <w:rPr>
          <w:bCs/>
          <w:sz w:val="28"/>
          <w:szCs w:val="28"/>
          <w:shd w:val="clear" w:color="auto" w:fill="FFFFFF"/>
          <w:lang w:val="ro-RO" w:eastAsia="ro-RO"/>
        </w:rPr>
        <w:t>lui Sănătății, 1 reprezenta</w:t>
      </w:r>
      <w:r w:rsidRPr="00AD57A2">
        <w:rPr>
          <w:bCs/>
          <w:color w:val="262626"/>
          <w:sz w:val="28"/>
          <w:szCs w:val="28"/>
          <w:shd w:val="clear" w:color="auto" w:fill="FFFFFF"/>
          <w:lang w:val="ro-RO" w:eastAsia="ro-RO"/>
        </w:rPr>
        <w:t>nt al Agenției Naționale</w:t>
      </w:r>
      <w:r w:rsidRPr="00AD57A2">
        <w:rPr>
          <w:bCs/>
          <w:sz w:val="28"/>
          <w:szCs w:val="28"/>
          <w:lang w:val="ro-RO" w:eastAsia="ro-RO"/>
        </w:rPr>
        <w:t xml:space="preserve"> pentru Sănătate Publică</w:t>
      </w:r>
      <w:r w:rsidR="004F362F" w:rsidRPr="00AD57A2">
        <w:rPr>
          <w:bCs/>
          <w:sz w:val="28"/>
          <w:szCs w:val="28"/>
          <w:lang w:val="ro-RO" w:eastAsia="ro-RO"/>
        </w:rPr>
        <w:t>,</w:t>
      </w:r>
      <w:r w:rsidRPr="00AD57A2">
        <w:rPr>
          <w:bCs/>
          <w:sz w:val="28"/>
          <w:szCs w:val="28"/>
          <w:lang w:val="ro-RO" w:eastAsia="ro-RO"/>
        </w:rPr>
        <w:t xml:space="preserve"> 2 reprezentanți ai </w:t>
      </w:r>
      <w:r w:rsidRPr="00AD57A2">
        <w:rPr>
          <w:bCs/>
          <w:sz w:val="28"/>
          <w:szCs w:val="28"/>
          <w:shd w:val="clear" w:color="auto" w:fill="FFFFFF"/>
          <w:lang w:val="ro-RO" w:eastAsia="ro-RO"/>
        </w:rPr>
        <w:t>Companiei Naționale de Asigurări în Medicină</w:t>
      </w:r>
      <w:r w:rsidR="00507C67" w:rsidRPr="00AD57A2">
        <w:rPr>
          <w:bCs/>
          <w:sz w:val="28"/>
          <w:szCs w:val="28"/>
          <w:shd w:val="clear" w:color="auto" w:fill="FFFFFF"/>
          <w:lang w:val="ro-RO" w:eastAsia="ro-RO"/>
        </w:rPr>
        <w:t xml:space="preserve"> </w:t>
      </w:r>
      <w:r w:rsidR="00507C67" w:rsidRPr="00AD57A2">
        <w:rPr>
          <w:bCs/>
          <w:color w:val="262626"/>
          <w:sz w:val="28"/>
          <w:szCs w:val="28"/>
          <w:shd w:val="clear" w:color="auto" w:fill="FFFFFF"/>
          <w:lang w:val="ro-RO" w:eastAsia="ro-RO"/>
        </w:rPr>
        <w:t>și 1 reprezentant al societății civile cu drept de vot consultativ.</w:t>
      </w:r>
    </w:p>
    <w:p w14:paraId="39398419" w14:textId="77777777" w:rsidR="007D6211" w:rsidRPr="00AD57A2" w:rsidRDefault="007D6211" w:rsidP="00E644E2">
      <w:pPr>
        <w:tabs>
          <w:tab w:val="left" w:pos="851"/>
        </w:tabs>
        <w:spacing w:after="0" w:line="240" w:lineRule="auto"/>
        <w:ind w:firstLine="567"/>
        <w:jc w:val="both"/>
        <w:rPr>
          <w:rFonts w:ascii="Times New Roman" w:hAnsi="Times New Roman" w:cs="Times New Roman"/>
          <w:bCs/>
          <w:sz w:val="28"/>
          <w:szCs w:val="28"/>
          <w:shd w:val="clear" w:color="auto" w:fill="FFFFFF"/>
          <w:lang w:val="ro-RO" w:eastAsia="ro-RO"/>
        </w:rPr>
      </w:pPr>
      <w:r w:rsidRPr="00AD57A2" w:rsidDel="0067696B">
        <w:rPr>
          <w:rFonts w:ascii="Times New Roman" w:hAnsi="Times New Roman" w:cs="Times New Roman"/>
          <w:bCs/>
          <w:sz w:val="28"/>
          <w:szCs w:val="28"/>
          <w:shd w:val="clear" w:color="auto" w:fill="FFFFFF"/>
          <w:lang w:val="ro-RO" w:eastAsia="ro-RO"/>
        </w:rPr>
        <w:t xml:space="preserve"> </w:t>
      </w:r>
      <w:r w:rsidRPr="00AD57A2">
        <w:rPr>
          <w:rFonts w:ascii="Times New Roman" w:hAnsi="Times New Roman" w:cs="Times New Roman"/>
          <w:bCs/>
          <w:sz w:val="28"/>
          <w:szCs w:val="28"/>
          <w:shd w:val="clear" w:color="auto" w:fill="FFFFFF"/>
          <w:lang w:val="ro-RO" w:eastAsia="ro-RO"/>
        </w:rPr>
        <w:t>2. Se aprobă:</w:t>
      </w:r>
    </w:p>
    <w:p w14:paraId="6E8D8DD1" w14:textId="77777777" w:rsidR="007D6211" w:rsidRPr="00AD57A2" w:rsidRDefault="007D6211" w:rsidP="00E644E2">
      <w:pPr>
        <w:tabs>
          <w:tab w:val="left" w:pos="851"/>
        </w:tabs>
        <w:spacing w:after="0" w:line="240" w:lineRule="auto"/>
        <w:ind w:firstLine="567"/>
        <w:jc w:val="both"/>
        <w:rPr>
          <w:rFonts w:ascii="Times New Roman" w:eastAsia="Times New Roman" w:hAnsi="Times New Roman" w:cs="Times New Roman"/>
          <w:bCs/>
          <w:sz w:val="28"/>
          <w:szCs w:val="28"/>
          <w:shd w:val="clear" w:color="auto" w:fill="FFFFFF"/>
          <w:lang w:val="ro-RO" w:eastAsia="ro-RO"/>
        </w:rPr>
      </w:pPr>
      <w:r w:rsidRPr="00AD57A2">
        <w:rPr>
          <w:rFonts w:ascii="Times New Roman" w:eastAsia="Times New Roman" w:hAnsi="Times New Roman" w:cs="Times New Roman"/>
          <w:bCs/>
          <w:sz w:val="28"/>
          <w:szCs w:val="28"/>
          <w:shd w:val="clear" w:color="auto" w:fill="FFFFFF"/>
          <w:lang w:val="ro-RO" w:eastAsia="ro-RO"/>
        </w:rPr>
        <w:t>1) Componența nominală a Consiliului coordonator, conform anexei nr. 1;</w:t>
      </w:r>
    </w:p>
    <w:p w14:paraId="478689DB" w14:textId="77777777" w:rsidR="007D6211" w:rsidRPr="00AD57A2" w:rsidRDefault="007D6211" w:rsidP="00E644E2">
      <w:pPr>
        <w:tabs>
          <w:tab w:val="left" w:pos="851"/>
        </w:tabs>
        <w:spacing w:after="0" w:line="240" w:lineRule="auto"/>
        <w:ind w:firstLine="567"/>
        <w:jc w:val="both"/>
        <w:rPr>
          <w:rFonts w:ascii="Times New Roman" w:eastAsia="Times New Roman" w:hAnsi="Times New Roman" w:cs="Times New Roman"/>
          <w:bCs/>
          <w:sz w:val="28"/>
          <w:szCs w:val="28"/>
          <w:shd w:val="clear" w:color="auto" w:fill="FFFFFF"/>
          <w:lang w:val="ro-RO" w:eastAsia="ro-RO"/>
        </w:rPr>
      </w:pPr>
      <w:r w:rsidRPr="00AD57A2">
        <w:rPr>
          <w:rFonts w:ascii="Times New Roman" w:eastAsia="Times New Roman" w:hAnsi="Times New Roman" w:cs="Times New Roman"/>
          <w:bCs/>
          <w:sz w:val="28"/>
          <w:szCs w:val="28"/>
          <w:shd w:val="clear" w:color="auto" w:fill="FFFFFF"/>
          <w:lang w:val="ro-RO" w:eastAsia="ro-RO"/>
        </w:rPr>
        <w:t xml:space="preserve">2) Regulamentul privind modalitatea de </w:t>
      </w:r>
      <w:proofErr w:type="spellStart"/>
      <w:r w:rsidRPr="00AD57A2">
        <w:rPr>
          <w:rFonts w:ascii="Times New Roman" w:eastAsia="Times New Roman" w:hAnsi="Times New Roman" w:cs="Times New Roman"/>
          <w:bCs/>
          <w:sz w:val="28"/>
          <w:szCs w:val="28"/>
          <w:shd w:val="clear" w:color="auto" w:fill="FFFFFF"/>
          <w:lang w:val="ro-RO" w:eastAsia="ro-RO"/>
        </w:rPr>
        <w:t>finanţare</w:t>
      </w:r>
      <w:proofErr w:type="spellEnd"/>
      <w:r w:rsidRPr="00AD57A2">
        <w:rPr>
          <w:rFonts w:ascii="Times New Roman" w:eastAsia="Times New Roman" w:hAnsi="Times New Roman" w:cs="Times New Roman"/>
          <w:bCs/>
          <w:sz w:val="28"/>
          <w:szCs w:val="28"/>
          <w:shd w:val="clear" w:color="auto" w:fill="FFFFFF"/>
          <w:lang w:val="ro-RO" w:eastAsia="ro-RO"/>
        </w:rPr>
        <w:t xml:space="preserve"> din fondul măsurilor de profilaxie în bază de proiecte a </w:t>
      </w:r>
      <w:proofErr w:type="spellStart"/>
      <w:r w:rsidRPr="00AD57A2">
        <w:rPr>
          <w:rFonts w:ascii="Times New Roman" w:eastAsia="Times New Roman" w:hAnsi="Times New Roman" w:cs="Times New Roman"/>
          <w:bCs/>
          <w:sz w:val="28"/>
          <w:szCs w:val="28"/>
          <w:shd w:val="clear" w:color="auto" w:fill="FFFFFF"/>
          <w:lang w:val="ro-RO" w:eastAsia="ro-RO"/>
        </w:rPr>
        <w:t>activităţilor</w:t>
      </w:r>
      <w:proofErr w:type="spellEnd"/>
      <w:r w:rsidRPr="00AD57A2">
        <w:rPr>
          <w:rFonts w:ascii="Times New Roman" w:eastAsia="Times New Roman" w:hAnsi="Times New Roman" w:cs="Times New Roman"/>
          <w:bCs/>
          <w:sz w:val="28"/>
          <w:szCs w:val="28"/>
          <w:shd w:val="clear" w:color="auto" w:fill="FFFFFF"/>
          <w:lang w:val="ro-RO" w:eastAsia="ro-RO"/>
        </w:rPr>
        <w:t xml:space="preserve"> de profilaxie </w:t>
      </w:r>
      <w:proofErr w:type="spellStart"/>
      <w:r w:rsidRPr="00AD57A2">
        <w:rPr>
          <w:rFonts w:ascii="Times New Roman" w:eastAsia="Times New Roman" w:hAnsi="Times New Roman" w:cs="Times New Roman"/>
          <w:bCs/>
          <w:sz w:val="28"/>
          <w:szCs w:val="28"/>
          <w:shd w:val="clear" w:color="auto" w:fill="FFFFFF"/>
          <w:lang w:val="ro-RO" w:eastAsia="ro-RO"/>
        </w:rPr>
        <w:t>şi</w:t>
      </w:r>
      <w:proofErr w:type="spellEnd"/>
      <w:r w:rsidRPr="00AD57A2">
        <w:rPr>
          <w:rFonts w:ascii="Times New Roman" w:eastAsia="Times New Roman" w:hAnsi="Times New Roman" w:cs="Times New Roman"/>
          <w:bCs/>
          <w:sz w:val="28"/>
          <w:szCs w:val="28"/>
          <w:shd w:val="clear" w:color="auto" w:fill="FFFFFF"/>
          <w:lang w:val="ro-RO" w:eastAsia="ro-RO"/>
        </w:rPr>
        <w:t xml:space="preserve"> prevenire a riscurilor de îmbolnăvire, conform anexei nr. 2.</w:t>
      </w:r>
    </w:p>
    <w:p w14:paraId="0F636503" w14:textId="77777777" w:rsidR="007D6211" w:rsidRPr="006E2FC3" w:rsidRDefault="007D6211" w:rsidP="00E644E2">
      <w:pPr>
        <w:tabs>
          <w:tab w:val="left" w:pos="851"/>
        </w:tabs>
        <w:spacing w:after="0" w:line="240" w:lineRule="auto"/>
        <w:ind w:firstLine="567"/>
        <w:jc w:val="both"/>
        <w:rPr>
          <w:rFonts w:ascii="Times New Roman" w:eastAsia="Times New Roman" w:hAnsi="Times New Roman" w:cs="Times New Roman"/>
          <w:bCs/>
          <w:sz w:val="28"/>
          <w:szCs w:val="28"/>
          <w:shd w:val="clear" w:color="auto" w:fill="FFFFFF"/>
          <w:lang w:val="ro-RO" w:eastAsia="ro-RO"/>
        </w:rPr>
      </w:pPr>
      <w:r w:rsidRPr="006E2FC3">
        <w:rPr>
          <w:rFonts w:ascii="Times New Roman" w:eastAsia="Times New Roman" w:hAnsi="Times New Roman" w:cs="Times New Roman"/>
          <w:bCs/>
          <w:sz w:val="28"/>
          <w:szCs w:val="28"/>
          <w:shd w:val="clear" w:color="auto" w:fill="FFFFFF"/>
          <w:lang w:val="ro-RO" w:eastAsia="ro-RO"/>
        </w:rPr>
        <w:lastRenderedPageBreak/>
        <w:t xml:space="preserve">3. Ministerul </w:t>
      </w:r>
      <w:proofErr w:type="spellStart"/>
      <w:r w:rsidRPr="006E2FC3">
        <w:rPr>
          <w:rFonts w:ascii="Times New Roman" w:eastAsia="Times New Roman" w:hAnsi="Times New Roman" w:cs="Times New Roman"/>
          <w:bCs/>
          <w:sz w:val="28"/>
          <w:szCs w:val="28"/>
          <w:shd w:val="clear" w:color="auto" w:fill="FFFFFF"/>
          <w:lang w:val="ro-RO" w:eastAsia="ro-RO"/>
        </w:rPr>
        <w:t>Sănătăţii</w:t>
      </w:r>
      <w:proofErr w:type="spellEnd"/>
      <w:r w:rsidRPr="006E2FC3">
        <w:rPr>
          <w:rFonts w:ascii="Times New Roman" w:eastAsia="Times New Roman" w:hAnsi="Times New Roman" w:cs="Times New Roman"/>
          <w:bCs/>
          <w:sz w:val="28"/>
          <w:szCs w:val="28"/>
          <w:shd w:val="clear" w:color="auto" w:fill="FFFFFF"/>
          <w:lang w:val="ro-RO" w:eastAsia="ro-RO"/>
        </w:rPr>
        <w:t xml:space="preserve"> va solicita, până la data 30 iunie a fiecărui an,</w:t>
      </w:r>
      <w:r w:rsidRPr="006E2FC3">
        <w:rPr>
          <w:rFonts w:ascii="Times New Roman" w:hAnsi="Times New Roman" w:cs="Times New Roman"/>
          <w:sz w:val="28"/>
          <w:szCs w:val="28"/>
          <w:shd w:val="clear" w:color="auto" w:fill="FFFFFF"/>
          <w:lang w:val="ro-RO"/>
        </w:rPr>
        <w:t xml:space="preserve"> instituțiilor desemnate responsabile de planificarea, implementarea și monitorizarea Programelor Naționale de Sănătate Publică și a Programelor aferente domeniului sănătății, </w:t>
      </w:r>
      <w:proofErr w:type="spellStart"/>
      <w:r w:rsidRPr="006E2FC3">
        <w:rPr>
          <w:rFonts w:ascii="Times New Roman" w:hAnsi="Times New Roman" w:cs="Times New Roman"/>
          <w:sz w:val="28"/>
          <w:szCs w:val="28"/>
          <w:shd w:val="clear" w:color="auto" w:fill="FFFFFF"/>
          <w:lang w:val="ro-RO"/>
        </w:rPr>
        <w:t>priorităţile</w:t>
      </w:r>
      <w:proofErr w:type="spellEnd"/>
      <w:r w:rsidRPr="006E2FC3">
        <w:rPr>
          <w:rFonts w:ascii="Times New Roman" w:hAnsi="Times New Roman" w:cs="Times New Roman"/>
          <w:sz w:val="28"/>
          <w:szCs w:val="28"/>
          <w:shd w:val="clear" w:color="auto" w:fill="FFFFFF"/>
          <w:lang w:val="ro-RO"/>
        </w:rPr>
        <w:t xml:space="preserve"> de </w:t>
      </w:r>
      <w:proofErr w:type="spellStart"/>
      <w:r w:rsidRPr="006E2FC3">
        <w:rPr>
          <w:rFonts w:ascii="Times New Roman" w:hAnsi="Times New Roman" w:cs="Times New Roman"/>
          <w:sz w:val="28"/>
          <w:szCs w:val="28"/>
          <w:shd w:val="clear" w:color="auto" w:fill="FFFFFF"/>
          <w:lang w:val="ro-RO"/>
        </w:rPr>
        <w:t>finanţare</w:t>
      </w:r>
      <w:proofErr w:type="spellEnd"/>
      <w:r w:rsidRPr="006E2FC3">
        <w:rPr>
          <w:rFonts w:ascii="Times New Roman" w:hAnsi="Times New Roman" w:cs="Times New Roman"/>
          <w:sz w:val="28"/>
          <w:szCs w:val="28"/>
          <w:shd w:val="clear" w:color="auto" w:fill="FFFFFF"/>
          <w:lang w:val="ro-RO"/>
        </w:rPr>
        <w:t xml:space="preserve"> pentru următorul an </w:t>
      </w:r>
      <w:proofErr w:type="spellStart"/>
      <w:r w:rsidRPr="006E2FC3">
        <w:rPr>
          <w:rFonts w:ascii="Times New Roman" w:hAnsi="Times New Roman" w:cs="Times New Roman"/>
          <w:sz w:val="28"/>
          <w:szCs w:val="28"/>
          <w:shd w:val="clear" w:color="auto" w:fill="FFFFFF"/>
          <w:lang w:val="ro-RO"/>
        </w:rPr>
        <w:t>şi</w:t>
      </w:r>
      <w:proofErr w:type="spellEnd"/>
      <w:r w:rsidRPr="006E2FC3">
        <w:rPr>
          <w:rFonts w:ascii="Times New Roman" w:hAnsi="Times New Roman" w:cs="Times New Roman"/>
          <w:sz w:val="28"/>
          <w:szCs w:val="28"/>
          <w:shd w:val="clear" w:color="auto" w:fill="FFFFFF"/>
          <w:lang w:val="ro-RO"/>
        </w:rPr>
        <w:t xml:space="preserve"> le va </w:t>
      </w:r>
      <w:r w:rsidRPr="006E2FC3">
        <w:rPr>
          <w:rFonts w:ascii="Times New Roman" w:eastAsia="Times New Roman" w:hAnsi="Times New Roman" w:cs="Times New Roman"/>
          <w:bCs/>
          <w:sz w:val="28"/>
          <w:szCs w:val="28"/>
          <w:shd w:val="clear" w:color="auto" w:fill="FFFFFF"/>
          <w:lang w:val="ro-RO" w:eastAsia="ro-RO"/>
        </w:rPr>
        <w:t>prezenta Consiliului coordonator spre aprobare până la data de 31 iulie.</w:t>
      </w:r>
    </w:p>
    <w:p w14:paraId="7326DE62" w14:textId="77777777" w:rsidR="00112FEF" w:rsidRPr="006E2FC3" w:rsidRDefault="00697CA0" w:rsidP="00E644E2">
      <w:pPr>
        <w:tabs>
          <w:tab w:val="left" w:pos="0"/>
          <w:tab w:val="left" w:pos="567"/>
        </w:tabs>
        <w:spacing w:after="0" w:line="240" w:lineRule="auto"/>
        <w:ind w:firstLine="567"/>
        <w:jc w:val="both"/>
        <w:rPr>
          <w:rFonts w:ascii="Times New Roman" w:eastAsia="Times New Roman" w:hAnsi="Times New Roman" w:cs="Times New Roman"/>
          <w:bCs/>
          <w:sz w:val="28"/>
          <w:szCs w:val="28"/>
          <w:shd w:val="clear" w:color="auto" w:fill="FFFFFF"/>
          <w:lang w:val="ro-RO" w:eastAsia="ro-RO"/>
        </w:rPr>
      </w:pPr>
      <w:r w:rsidRPr="006E2FC3">
        <w:rPr>
          <w:rFonts w:ascii="Times New Roman" w:eastAsia="Times New Roman" w:hAnsi="Times New Roman" w:cs="Times New Roman"/>
          <w:bCs/>
          <w:sz w:val="28"/>
          <w:szCs w:val="28"/>
          <w:shd w:val="clear" w:color="auto" w:fill="FFFFFF"/>
          <w:lang w:val="ro-RO" w:eastAsia="ro-RO"/>
        </w:rPr>
        <w:t>4</w:t>
      </w:r>
      <w:r w:rsidR="00112FEF" w:rsidRPr="006E2FC3">
        <w:rPr>
          <w:rFonts w:ascii="Times New Roman" w:eastAsia="Times New Roman" w:hAnsi="Times New Roman" w:cs="Times New Roman"/>
          <w:bCs/>
          <w:sz w:val="28"/>
          <w:szCs w:val="28"/>
          <w:shd w:val="clear" w:color="auto" w:fill="FFFFFF"/>
          <w:lang w:val="ro-RO" w:eastAsia="ro-RO"/>
        </w:rPr>
        <w:t>. Consiliul coordonator stabilește prioritățile pentru anul următor. Pe parcursul anului, Consiliul coordonator poate modifica prioritățile de finanțare în cazul aprobării/modificării documentelor de politici din domeniul sănătății sau majorării/micșorării mijloacelor financiare pentru fondul măsurilor de profilaxie.</w:t>
      </w:r>
    </w:p>
    <w:p w14:paraId="352E3B94" w14:textId="77777777" w:rsidR="00112FEF" w:rsidRPr="006E2FC3" w:rsidRDefault="00697CA0" w:rsidP="00E644E2">
      <w:pPr>
        <w:tabs>
          <w:tab w:val="left" w:pos="0"/>
          <w:tab w:val="left" w:pos="567"/>
        </w:tabs>
        <w:spacing w:after="0" w:line="240" w:lineRule="auto"/>
        <w:ind w:firstLine="567"/>
        <w:jc w:val="both"/>
        <w:rPr>
          <w:rFonts w:ascii="Times New Roman" w:eastAsia="Times New Roman" w:hAnsi="Times New Roman" w:cs="Times New Roman"/>
          <w:bCs/>
          <w:sz w:val="28"/>
          <w:szCs w:val="28"/>
          <w:shd w:val="clear" w:color="auto" w:fill="FFFFFF"/>
          <w:lang w:val="ro-RO" w:eastAsia="ro-RO"/>
        </w:rPr>
      </w:pPr>
      <w:r w:rsidRPr="006E2FC3">
        <w:rPr>
          <w:rFonts w:ascii="Times New Roman" w:eastAsia="Times New Roman" w:hAnsi="Times New Roman" w:cs="Times New Roman"/>
          <w:bCs/>
          <w:sz w:val="28"/>
          <w:szCs w:val="28"/>
          <w:shd w:val="clear" w:color="auto" w:fill="FFFFFF"/>
          <w:lang w:val="ro-RO" w:eastAsia="ro-RO"/>
        </w:rPr>
        <w:t>5</w:t>
      </w:r>
      <w:r w:rsidR="00112FEF" w:rsidRPr="006E2FC3">
        <w:rPr>
          <w:rFonts w:ascii="Times New Roman" w:eastAsia="Times New Roman" w:hAnsi="Times New Roman" w:cs="Times New Roman"/>
          <w:bCs/>
          <w:sz w:val="28"/>
          <w:szCs w:val="28"/>
          <w:shd w:val="clear" w:color="auto" w:fill="FFFFFF"/>
          <w:lang w:val="ro-RO" w:eastAsia="ro-RO"/>
        </w:rPr>
        <w:t xml:space="preserve">. Prioritățile de finanțare din fondul măsurilor de profilaxie se aprobă prin ordin al ministrului sănătății </w:t>
      </w:r>
      <w:proofErr w:type="spellStart"/>
      <w:r w:rsidR="00112FEF" w:rsidRPr="006E2FC3">
        <w:rPr>
          <w:rFonts w:ascii="Times New Roman" w:eastAsia="Times New Roman" w:hAnsi="Times New Roman" w:cs="Times New Roman"/>
          <w:bCs/>
          <w:sz w:val="28"/>
          <w:szCs w:val="28"/>
          <w:shd w:val="clear" w:color="auto" w:fill="FFFFFF"/>
          <w:lang w:val="ro-RO" w:eastAsia="ro-RO"/>
        </w:rPr>
        <w:t>şi</w:t>
      </w:r>
      <w:proofErr w:type="spellEnd"/>
      <w:r w:rsidR="00112FEF" w:rsidRPr="006E2FC3">
        <w:rPr>
          <w:rFonts w:ascii="Times New Roman" w:eastAsia="Times New Roman" w:hAnsi="Times New Roman" w:cs="Times New Roman"/>
          <w:bCs/>
          <w:sz w:val="28"/>
          <w:szCs w:val="28"/>
          <w:shd w:val="clear" w:color="auto" w:fill="FFFFFF"/>
          <w:lang w:val="ro-RO" w:eastAsia="ro-RO"/>
        </w:rPr>
        <w:t xml:space="preserve"> directorului general al Companiei </w:t>
      </w:r>
      <w:proofErr w:type="spellStart"/>
      <w:r w:rsidR="00112FEF" w:rsidRPr="006E2FC3">
        <w:rPr>
          <w:rFonts w:ascii="Times New Roman" w:eastAsia="Times New Roman" w:hAnsi="Times New Roman" w:cs="Times New Roman"/>
          <w:bCs/>
          <w:sz w:val="28"/>
          <w:szCs w:val="28"/>
          <w:shd w:val="clear" w:color="auto" w:fill="FFFFFF"/>
          <w:lang w:val="ro-RO" w:eastAsia="ro-RO"/>
        </w:rPr>
        <w:t>Naţionale</w:t>
      </w:r>
      <w:proofErr w:type="spellEnd"/>
      <w:r w:rsidR="00112FEF" w:rsidRPr="006E2FC3">
        <w:rPr>
          <w:rFonts w:ascii="Times New Roman" w:eastAsia="Times New Roman" w:hAnsi="Times New Roman" w:cs="Times New Roman"/>
          <w:bCs/>
          <w:sz w:val="28"/>
          <w:szCs w:val="28"/>
          <w:shd w:val="clear" w:color="auto" w:fill="FFFFFF"/>
          <w:lang w:val="ro-RO" w:eastAsia="ro-RO"/>
        </w:rPr>
        <w:t xml:space="preserve"> de Asigurări în Medicină în termen de 10 zile lucrătoare de la stabilirea acestora de către Consiliul coordonator</w:t>
      </w:r>
      <w:r w:rsidR="00B03D98" w:rsidRPr="006E2FC3">
        <w:rPr>
          <w:rFonts w:ascii="Times New Roman" w:eastAsia="Times New Roman" w:hAnsi="Times New Roman" w:cs="Times New Roman"/>
          <w:bCs/>
          <w:sz w:val="28"/>
          <w:szCs w:val="28"/>
          <w:shd w:val="clear" w:color="auto" w:fill="FFFFFF"/>
          <w:lang w:val="ro-RO" w:eastAsia="ro-RO"/>
        </w:rPr>
        <w:t xml:space="preserve"> și se publică pe pagina web oficială a Companiei Naționale de Asigurări în Medicină în termen de 10 zile de la aprobare</w:t>
      </w:r>
      <w:r w:rsidR="00112FEF" w:rsidRPr="006E2FC3">
        <w:rPr>
          <w:rFonts w:ascii="Times New Roman" w:eastAsia="Times New Roman" w:hAnsi="Times New Roman" w:cs="Times New Roman"/>
          <w:bCs/>
          <w:sz w:val="28"/>
          <w:szCs w:val="28"/>
          <w:shd w:val="clear" w:color="auto" w:fill="FFFFFF"/>
          <w:lang w:val="ro-RO" w:eastAsia="ro-RO"/>
        </w:rPr>
        <w:t>.</w:t>
      </w:r>
    </w:p>
    <w:p w14:paraId="49B07ED9" w14:textId="77777777" w:rsidR="00112FEF" w:rsidRPr="006E2FC3" w:rsidRDefault="00697CA0" w:rsidP="00E644E2">
      <w:pPr>
        <w:spacing w:after="0" w:line="240" w:lineRule="auto"/>
        <w:ind w:firstLine="567"/>
        <w:jc w:val="both"/>
        <w:rPr>
          <w:rFonts w:ascii="Times New Roman" w:eastAsia="Times New Roman" w:hAnsi="Times New Roman" w:cs="Times New Roman"/>
          <w:bCs/>
          <w:sz w:val="28"/>
          <w:szCs w:val="28"/>
          <w:shd w:val="clear" w:color="auto" w:fill="FFFFFF"/>
          <w:lang w:val="ro-RO" w:eastAsia="ro-RO"/>
        </w:rPr>
      </w:pPr>
      <w:r w:rsidRPr="006E2FC3">
        <w:rPr>
          <w:rFonts w:ascii="Times New Roman" w:eastAsia="Times New Roman" w:hAnsi="Times New Roman" w:cs="Times New Roman"/>
          <w:bCs/>
          <w:sz w:val="28"/>
          <w:szCs w:val="28"/>
          <w:shd w:val="clear" w:color="auto" w:fill="FFFFFF"/>
          <w:lang w:val="ro-RO" w:eastAsia="ro-RO"/>
        </w:rPr>
        <w:t>6</w:t>
      </w:r>
      <w:r w:rsidR="00112FEF" w:rsidRPr="006E2FC3">
        <w:rPr>
          <w:rFonts w:ascii="Times New Roman" w:eastAsia="Times New Roman" w:hAnsi="Times New Roman" w:cs="Times New Roman"/>
          <w:bCs/>
          <w:sz w:val="28"/>
          <w:szCs w:val="28"/>
          <w:shd w:val="clear" w:color="auto" w:fill="FFFFFF"/>
          <w:lang w:val="ro-RO" w:eastAsia="ro-RO"/>
        </w:rPr>
        <w:t xml:space="preserve">. La baza planificării cheltuielilor din fondul măsurilor de profilaxie pentru următorul an de gestiune vor sta prioritățile de finanțare din fondul măsurilor de profilaxie, aprobate conform punctului </w:t>
      </w:r>
      <w:r w:rsidRPr="006E2FC3">
        <w:rPr>
          <w:rFonts w:ascii="Times New Roman" w:eastAsia="Times New Roman" w:hAnsi="Times New Roman" w:cs="Times New Roman"/>
          <w:bCs/>
          <w:sz w:val="28"/>
          <w:szCs w:val="28"/>
          <w:shd w:val="clear" w:color="auto" w:fill="FFFFFF"/>
          <w:lang w:val="ro-RO" w:eastAsia="ro-RO"/>
        </w:rPr>
        <w:t>5</w:t>
      </w:r>
      <w:r w:rsidR="00112FEF" w:rsidRPr="006E2FC3">
        <w:rPr>
          <w:rFonts w:ascii="Times New Roman" w:eastAsia="Times New Roman" w:hAnsi="Times New Roman" w:cs="Times New Roman"/>
          <w:bCs/>
          <w:sz w:val="28"/>
          <w:szCs w:val="28"/>
          <w:shd w:val="clear" w:color="auto" w:fill="FFFFFF"/>
          <w:lang w:val="ro-RO" w:eastAsia="ro-RO"/>
        </w:rPr>
        <w:t>.</w:t>
      </w:r>
    </w:p>
    <w:p w14:paraId="5FD89B8B" w14:textId="6990AF62" w:rsidR="00112FEF" w:rsidRPr="006E2FC3" w:rsidRDefault="00697CA0" w:rsidP="00B03D98">
      <w:pPr>
        <w:shd w:val="clear" w:color="auto" w:fill="FFFFFF"/>
        <w:spacing w:after="0" w:line="240" w:lineRule="auto"/>
        <w:ind w:firstLine="540"/>
        <w:jc w:val="both"/>
        <w:rPr>
          <w:rFonts w:ascii="Times New Roman" w:eastAsia="Times New Roman" w:hAnsi="Times New Roman" w:cs="Times New Roman"/>
          <w:bCs/>
          <w:sz w:val="28"/>
          <w:szCs w:val="28"/>
          <w:shd w:val="clear" w:color="auto" w:fill="FFFFFF"/>
          <w:lang w:val="ro-RO" w:eastAsia="ro-RO"/>
        </w:rPr>
      </w:pPr>
      <w:r w:rsidRPr="006E2FC3">
        <w:rPr>
          <w:rFonts w:ascii="Times New Roman" w:eastAsia="Times New Roman" w:hAnsi="Times New Roman" w:cs="Times New Roman"/>
          <w:bCs/>
          <w:sz w:val="28"/>
          <w:szCs w:val="28"/>
          <w:shd w:val="clear" w:color="auto" w:fill="FFFFFF"/>
          <w:lang w:val="ro-RO" w:eastAsia="ro-RO"/>
        </w:rPr>
        <w:t>7</w:t>
      </w:r>
      <w:r w:rsidR="00112FEF" w:rsidRPr="006E2FC3">
        <w:rPr>
          <w:rFonts w:ascii="Times New Roman" w:eastAsia="Times New Roman" w:hAnsi="Times New Roman" w:cs="Times New Roman"/>
          <w:bCs/>
          <w:sz w:val="28"/>
          <w:szCs w:val="28"/>
          <w:shd w:val="clear" w:color="auto" w:fill="FFFFFF"/>
          <w:lang w:val="ro-RO" w:eastAsia="ro-RO"/>
        </w:rPr>
        <w:t xml:space="preserve">. Se </w:t>
      </w:r>
      <w:proofErr w:type="spellStart"/>
      <w:r w:rsidR="00112FEF" w:rsidRPr="006E2FC3">
        <w:rPr>
          <w:rFonts w:ascii="Times New Roman" w:eastAsia="Times New Roman" w:hAnsi="Times New Roman" w:cs="Times New Roman"/>
          <w:bCs/>
          <w:sz w:val="28"/>
          <w:szCs w:val="28"/>
          <w:shd w:val="clear" w:color="auto" w:fill="FFFFFF"/>
          <w:lang w:val="ro-RO" w:eastAsia="ro-RO"/>
        </w:rPr>
        <w:t>stabileşte</w:t>
      </w:r>
      <w:proofErr w:type="spellEnd"/>
      <w:r w:rsidR="00112FEF" w:rsidRPr="006E2FC3">
        <w:rPr>
          <w:rFonts w:ascii="Times New Roman" w:eastAsia="Times New Roman" w:hAnsi="Times New Roman" w:cs="Times New Roman"/>
          <w:bCs/>
          <w:sz w:val="28"/>
          <w:szCs w:val="28"/>
          <w:shd w:val="clear" w:color="auto" w:fill="FFFFFF"/>
          <w:lang w:val="ro-RO" w:eastAsia="ro-RO"/>
        </w:rPr>
        <w:t xml:space="preserve"> că, în caz de eliberare din </w:t>
      </w:r>
      <w:proofErr w:type="spellStart"/>
      <w:r w:rsidR="00112FEF" w:rsidRPr="006E2FC3">
        <w:rPr>
          <w:rFonts w:ascii="Times New Roman" w:eastAsia="Times New Roman" w:hAnsi="Times New Roman" w:cs="Times New Roman"/>
          <w:bCs/>
          <w:sz w:val="28"/>
          <w:szCs w:val="28"/>
          <w:shd w:val="clear" w:color="auto" w:fill="FFFFFF"/>
          <w:lang w:val="ro-RO" w:eastAsia="ro-RO"/>
        </w:rPr>
        <w:t>funcţiile</w:t>
      </w:r>
      <w:proofErr w:type="spellEnd"/>
      <w:r w:rsidR="00112FEF" w:rsidRPr="006E2FC3">
        <w:rPr>
          <w:rFonts w:ascii="Times New Roman" w:eastAsia="Times New Roman" w:hAnsi="Times New Roman" w:cs="Times New Roman"/>
          <w:bCs/>
          <w:sz w:val="28"/>
          <w:szCs w:val="28"/>
          <w:shd w:val="clear" w:color="auto" w:fill="FFFFFF"/>
          <w:lang w:val="ro-RO" w:eastAsia="ro-RO"/>
        </w:rPr>
        <w:t xml:space="preserve"> publice </w:t>
      </w:r>
      <w:proofErr w:type="spellStart"/>
      <w:r w:rsidR="00112FEF" w:rsidRPr="006E2FC3">
        <w:rPr>
          <w:rFonts w:ascii="Times New Roman" w:eastAsia="Times New Roman" w:hAnsi="Times New Roman" w:cs="Times New Roman"/>
          <w:bCs/>
          <w:sz w:val="28"/>
          <w:szCs w:val="28"/>
          <w:shd w:val="clear" w:color="auto" w:fill="FFFFFF"/>
          <w:lang w:val="ro-RO" w:eastAsia="ro-RO"/>
        </w:rPr>
        <w:t>deţinute</w:t>
      </w:r>
      <w:proofErr w:type="spellEnd"/>
      <w:r w:rsidR="00112FEF" w:rsidRPr="006E2FC3">
        <w:rPr>
          <w:rFonts w:ascii="Times New Roman" w:eastAsia="Times New Roman" w:hAnsi="Times New Roman" w:cs="Times New Roman"/>
          <w:bCs/>
          <w:sz w:val="28"/>
          <w:szCs w:val="28"/>
          <w:shd w:val="clear" w:color="auto" w:fill="FFFFFF"/>
          <w:lang w:val="ro-RO" w:eastAsia="ro-RO"/>
        </w:rPr>
        <w:t xml:space="preserve"> a unor membri ai Consiliului coordonator, </w:t>
      </w:r>
      <w:proofErr w:type="spellStart"/>
      <w:r w:rsidR="00112FEF" w:rsidRPr="006E2FC3">
        <w:rPr>
          <w:rFonts w:ascii="Times New Roman" w:eastAsia="Times New Roman" w:hAnsi="Times New Roman" w:cs="Times New Roman"/>
          <w:bCs/>
          <w:sz w:val="28"/>
          <w:szCs w:val="28"/>
          <w:shd w:val="clear" w:color="auto" w:fill="FFFFFF"/>
          <w:lang w:val="ro-RO" w:eastAsia="ro-RO"/>
        </w:rPr>
        <w:t>atribuţiile</w:t>
      </w:r>
      <w:proofErr w:type="spellEnd"/>
      <w:r w:rsidR="00112FEF" w:rsidRPr="006E2FC3">
        <w:rPr>
          <w:rFonts w:ascii="Times New Roman" w:eastAsia="Times New Roman" w:hAnsi="Times New Roman" w:cs="Times New Roman"/>
          <w:bCs/>
          <w:sz w:val="28"/>
          <w:szCs w:val="28"/>
          <w:shd w:val="clear" w:color="auto" w:fill="FFFFFF"/>
          <w:lang w:val="ro-RO" w:eastAsia="ro-RO"/>
        </w:rPr>
        <w:t xml:space="preserve"> lor în cadrul acestuia vor fi exercitate de persoanele nou-desemnate în </w:t>
      </w:r>
      <w:proofErr w:type="spellStart"/>
      <w:r w:rsidR="00112FEF" w:rsidRPr="006E2FC3">
        <w:rPr>
          <w:rFonts w:ascii="Times New Roman" w:eastAsia="Times New Roman" w:hAnsi="Times New Roman" w:cs="Times New Roman"/>
          <w:bCs/>
          <w:sz w:val="28"/>
          <w:szCs w:val="28"/>
          <w:shd w:val="clear" w:color="auto" w:fill="FFFFFF"/>
          <w:lang w:val="ro-RO" w:eastAsia="ro-RO"/>
        </w:rPr>
        <w:t>funcţiile</w:t>
      </w:r>
      <w:proofErr w:type="spellEnd"/>
      <w:r w:rsidR="00112FEF" w:rsidRPr="006E2FC3">
        <w:rPr>
          <w:rFonts w:ascii="Times New Roman" w:eastAsia="Times New Roman" w:hAnsi="Times New Roman" w:cs="Times New Roman"/>
          <w:bCs/>
          <w:sz w:val="28"/>
          <w:szCs w:val="28"/>
          <w:shd w:val="clear" w:color="auto" w:fill="FFFFFF"/>
          <w:lang w:val="ro-RO" w:eastAsia="ro-RO"/>
        </w:rPr>
        <w:t xml:space="preserve"> respective, fără a fi emis un alt ordin.</w:t>
      </w:r>
    </w:p>
    <w:p w14:paraId="4ABBB3AD" w14:textId="6EA52FEB" w:rsidR="00E87102" w:rsidRPr="006E2FC3" w:rsidRDefault="004F362F" w:rsidP="00E644E2">
      <w:pPr>
        <w:shd w:val="clear" w:color="auto" w:fill="FFFFFF"/>
        <w:spacing w:after="0" w:line="240" w:lineRule="auto"/>
        <w:ind w:firstLine="540"/>
        <w:jc w:val="both"/>
        <w:rPr>
          <w:rFonts w:ascii="Times New Roman" w:eastAsia="Times New Roman" w:hAnsi="Times New Roman" w:cs="Times New Roman"/>
          <w:bCs/>
          <w:sz w:val="28"/>
          <w:szCs w:val="28"/>
          <w:shd w:val="clear" w:color="auto" w:fill="FFFFFF"/>
          <w:lang w:val="ro-RO" w:eastAsia="ro-RO"/>
        </w:rPr>
      </w:pPr>
      <w:r w:rsidRPr="006E2FC3">
        <w:rPr>
          <w:rFonts w:ascii="Times New Roman" w:eastAsia="Times New Roman" w:hAnsi="Times New Roman" w:cs="Times New Roman"/>
          <w:bCs/>
          <w:sz w:val="28"/>
          <w:szCs w:val="28"/>
          <w:shd w:val="clear" w:color="auto" w:fill="FFFFFF"/>
          <w:lang w:val="ro-RO" w:eastAsia="ro-RO"/>
        </w:rPr>
        <w:t>8</w:t>
      </w:r>
      <w:r w:rsidR="00112FEF" w:rsidRPr="006E2FC3">
        <w:rPr>
          <w:rFonts w:ascii="Times New Roman" w:eastAsia="Times New Roman" w:hAnsi="Times New Roman" w:cs="Times New Roman"/>
          <w:bCs/>
          <w:sz w:val="28"/>
          <w:szCs w:val="28"/>
          <w:shd w:val="clear" w:color="auto" w:fill="FFFFFF"/>
          <w:lang w:val="ro-RO" w:eastAsia="ro-RO"/>
        </w:rPr>
        <w:t xml:space="preserve">. </w:t>
      </w:r>
      <w:r w:rsidR="00E87102" w:rsidRPr="006E2FC3">
        <w:rPr>
          <w:rFonts w:ascii="Times New Roman" w:eastAsia="Times New Roman" w:hAnsi="Times New Roman" w:cs="Times New Roman"/>
          <w:bCs/>
          <w:sz w:val="28"/>
          <w:szCs w:val="28"/>
          <w:shd w:val="clear" w:color="auto" w:fill="FFFFFF"/>
          <w:lang w:val="ro-RO" w:eastAsia="ro-RO"/>
        </w:rPr>
        <w:t xml:space="preserve">Se abrogă Ordinul </w:t>
      </w:r>
      <w:r w:rsidR="00212FA0" w:rsidRPr="006E2FC3">
        <w:rPr>
          <w:rFonts w:ascii="Times New Roman" w:eastAsia="Times New Roman" w:hAnsi="Times New Roman" w:cs="Times New Roman"/>
          <w:bCs/>
          <w:sz w:val="28"/>
          <w:szCs w:val="28"/>
          <w:shd w:val="clear" w:color="auto" w:fill="FFFFFF"/>
          <w:lang w:val="ro-RO" w:eastAsia="ro-RO"/>
        </w:rPr>
        <w:t xml:space="preserve">ministrului sănătății </w:t>
      </w:r>
      <w:proofErr w:type="spellStart"/>
      <w:r w:rsidR="00212FA0" w:rsidRPr="006E2FC3">
        <w:rPr>
          <w:rFonts w:ascii="Times New Roman" w:eastAsia="Times New Roman" w:hAnsi="Times New Roman" w:cs="Times New Roman"/>
          <w:bCs/>
          <w:sz w:val="28"/>
          <w:szCs w:val="28"/>
          <w:shd w:val="clear" w:color="auto" w:fill="FFFFFF"/>
          <w:lang w:val="ro-RO" w:eastAsia="ro-RO"/>
        </w:rPr>
        <w:t>şi</w:t>
      </w:r>
      <w:proofErr w:type="spellEnd"/>
      <w:r w:rsidR="00212FA0" w:rsidRPr="006E2FC3">
        <w:rPr>
          <w:rFonts w:ascii="Times New Roman" w:eastAsia="Times New Roman" w:hAnsi="Times New Roman" w:cs="Times New Roman"/>
          <w:bCs/>
          <w:sz w:val="28"/>
          <w:szCs w:val="28"/>
          <w:shd w:val="clear" w:color="auto" w:fill="FFFFFF"/>
          <w:lang w:val="ro-RO" w:eastAsia="ro-RO"/>
        </w:rPr>
        <w:t xml:space="preserve"> directorului general al Companiei </w:t>
      </w:r>
      <w:proofErr w:type="spellStart"/>
      <w:r w:rsidR="00212FA0" w:rsidRPr="006E2FC3">
        <w:rPr>
          <w:rFonts w:ascii="Times New Roman" w:eastAsia="Times New Roman" w:hAnsi="Times New Roman" w:cs="Times New Roman"/>
          <w:bCs/>
          <w:sz w:val="28"/>
          <w:szCs w:val="28"/>
          <w:shd w:val="clear" w:color="auto" w:fill="FFFFFF"/>
          <w:lang w:val="ro-RO" w:eastAsia="ro-RO"/>
        </w:rPr>
        <w:t>Naţionale</w:t>
      </w:r>
      <w:proofErr w:type="spellEnd"/>
      <w:r w:rsidR="00212FA0" w:rsidRPr="006E2FC3">
        <w:rPr>
          <w:rFonts w:ascii="Times New Roman" w:eastAsia="Times New Roman" w:hAnsi="Times New Roman" w:cs="Times New Roman"/>
          <w:bCs/>
          <w:sz w:val="28"/>
          <w:szCs w:val="28"/>
          <w:shd w:val="clear" w:color="auto" w:fill="FFFFFF"/>
          <w:lang w:val="ro-RO" w:eastAsia="ro-RO"/>
        </w:rPr>
        <w:t xml:space="preserve"> de Asigurări în Medicină nr. 286/154-A/2017 cu privire la instituirea</w:t>
      </w:r>
      <w:r w:rsidR="00212FA0" w:rsidRPr="006E2FC3">
        <w:rPr>
          <w:rFonts w:ascii="Times New Roman" w:hAnsi="Times New Roman" w:cs="Times New Roman"/>
          <w:bCs/>
          <w:sz w:val="28"/>
          <w:szCs w:val="28"/>
          <w:shd w:val="clear" w:color="auto" w:fill="FFFFFF"/>
          <w:lang w:val="ro-RO"/>
        </w:rPr>
        <w:t xml:space="preserve"> </w:t>
      </w:r>
      <w:r w:rsidR="00212FA0" w:rsidRPr="006E2FC3">
        <w:rPr>
          <w:rFonts w:ascii="Times New Roman" w:hAnsi="Times New Roman" w:cs="Times New Roman"/>
          <w:bCs/>
          <w:sz w:val="28"/>
          <w:szCs w:val="28"/>
          <w:lang w:val="ro-RO" w:eastAsia="ro-RO"/>
        </w:rPr>
        <w:t>Consiliului coordonator pentru stabilirea priorităților de utilizare a mijloacelor financiare din fondul măsurilor de profilaxie al Companiei Naționale de Asigurări în Medicină pentru activități de profilaxie și prevenire a riscurilor de îmbolnăvire finanțate în bază de proiecte și aprobarea Regulamentului privind modalitatea de finanțare din fondul măsurilor de profilaxie în bază de proiecte a activităților de profilaxie și prevenire a riscurilor de îmbolnăvire (Monitorul Oficial al Republicii Moldova, 2017, nr. 149-154, art. 865),</w:t>
      </w:r>
      <w:r w:rsidR="00212FA0" w:rsidRPr="006E2FC3">
        <w:rPr>
          <w:rFonts w:ascii="Times New Roman" w:hAnsi="Times New Roman" w:cs="Times New Roman"/>
          <w:bCs/>
          <w:sz w:val="28"/>
          <w:szCs w:val="28"/>
          <w:shd w:val="clear" w:color="auto" w:fill="FFFFFF"/>
          <w:lang w:val="ro-RO"/>
        </w:rPr>
        <w:t xml:space="preserve"> </w:t>
      </w:r>
      <w:r w:rsidR="00212FA0" w:rsidRPr="006E2FC3">
        <w:rPr>
          <w:rFonts w:ascii="Times New Roman" w:hAnsi="Times New Roman" w:cs="Times New Roman"/>
          <w:sz w:val="28"/>
          <w:szCs w:val="28"/>
          <w:shd w:val="clear" w:color="auto" w:fill="FFFFFF"/>
          <w:lang w:val="ro-RO"/>
        </w:rPr>
        <w:t>înregistrat la Ministerul Justiției cu nr. 125 din 5 mai 2017.</w:t>
      </w:r>
    </w:p>
    <w:p w14:paraId="13D41AEF" w14:textId="019F4569" w:rsidR="00112FEF" w:rsidRPr="006E2FC3" w:rsidRDefault="00212FA0" w:rsidP="00E644E2">
      <w:pPr>
        <w:shd w:val="clear" w:color="auto" w:fill="FFFFFF"/>
        <w:spacing w:after="0" w:line="240" w:lineRule="auto"/>
        <w:ind w:firstLine="540"/>
        <w:jc w:val="both"/>
        <w:rPr>
          <w:rFonts w:ascii="Times New Roman" w:eastAsia="Times New Roman" w:hAnsi="Times New Roman" w:cs="Times New Roman"/>
          <w:bCs/>
          <w:sz w:val="28"/>
          <w:szCs w:val="28"/>
          <w:shd w:val="clear" w:color="auto" w:fill="FFFFFF"/>
          <w:lang w:val="ro-RO" w:eastAsia="ro-RO"/>
        </w:rPr>
      </w:pPr>
      <w:r w:rsidRPr="006E2FC3">
        <w:rPr>
          <w:rFonts w:ascii="Times New Roman" w:eastAsia="Times New Roman" w:hAnsi="Times New Roman" w:cs="Times New Roman"/>
          <w:bCs/>
          <w:sz w:val="28"/>
          <w:szCs w:val="28"/>
          <w:shd w:val="clear" w:color="auto" w:fill="FFFFFF"/>
          <w:lang w:val="ro-RO" w:eastAsia="ro-RO"/>
        </w:rPr>
        <w:t xml:space="preserve">9. </w:t>
      </w:r>
      <w:r w:rsidR="00112FEF" w:rsidRPr="006E2FC3">
        <w:rPr>
          <w:rFonts w:ascii="Times New Roman" w:eastAsia="Times New Roman" w:hAnsi="Times New Roman" w:cs="Times New Roman"/>
          <w:bCs/>
          <w:sz w:val="28"/>
          <w:szCs w:val="28"/>
          <w:shd w:val="clear" w:color="auto" w:fill="FFFFFF"/>
          <w:lang w:val="ro-RO" w:eastAsia="ro-RO"/>
        </w:rPr>
        <w:t>Controlul prezentului ordin ni-l asumăm.</w:t>
      </w:r>
    </w:p>
    <w:p w14:paraId="4B1A0AD4" w14:textId="77777777" w:rsidR="00112FEF" w:rsidRPr="006E2FC3" w:rsidRDefault="00112FEF" w:rsidP="00E644E2">
      <w:pPr>
        <w:shd w:val="clear" w:color="auto" w:fill="FFFFFF"/>
        <w:spacing w:after="0" w:line="240" w:lineRule="auto"/>
        <w:ind w:firstLine="540"/>
        <w:jc w:val="both"/>
        <w:rPr>
          <w:rFonts w:ascii="PT Serif" w:eastAsia="Times New Roman" w:hAnsi="PT Serif" w:cs="Times New Roman"/>
          <w:color w:val="333333"/>
          <w:sz w:val="24"/>
          <w:szCs w:val="24"/>
          <w:lang w:val="ro-RO" w:eastAsia="ro-RO"/>
        </w:rPr>
      </w:pPr>
      <w:r w:rsidRPr="006E2FC3">
        <w:rPr>
          <w:rFonts w:ascii="PT Serif" w:eastAsia="Times New Roman" w:hAnsi="PT Serif" w:cs="Times New Roman"/>
          <w:color w:val="333333"/>
          <w:sz w:val="24"/>
          <w:szCs w:val="24"/>
          <w:lang w:val="ro-RO" w:eastAsia="ro-RO"/>
        </w:rPr>
        <w:t> </w:t>
      </w:r>
    </w:p>
    <w:p w14:paraId="3A55400A" w14:textId="77777777" w:rsidR="00206C97" w:rsidRDefault="00206C97" w:rsidP="00E644E2">
      <w:pPr>
        <w:spacing w:after="0" w:line="240" w:lineRule="auto"/>
        <w:ind w:left="708" w:firstLine="285"/>
        <w:jc w:val="both"/>
        <w:rPr>
          <w:rFonts w:ascii="Times New Roman" w:hAnsi="Times New Roman" w:cs="Times New Roman"/>
          <w:b/>
          <w:bCs/>
          <w:sz w:val="28"/>
          <w:szCs w:val="28"/>
          <w:lang w:val="ro-RO" w:eastAsia="ro-RO"/>
        </w:rPr>
      </w:pPr>
    </w:p>
    <w:p w14:paraId="411E5636" w14:textId="3194F3AF" w:rsidR="00697CA0" w:rsidRPr="006E2FC3" w:rsidRDefault="00697CA0" w:rsidP="00E644E2">
      <w:pPr>
        <w:spacing w:after="0" w:line="240" w:lineRule="auto"/>
        <w:ind w:left="708" w:firstLine="285"/>
        <w:jc w:val="both"/>
        <w:rPr>
          <w:rFonts w:ascii="Times New Roman" w:hAnsi="Times New Roman" w:cs="Times New Roman"/>
          <w:b/>
          <w:bCs/>
          <w:sz w:val="28"/>
          <w:szCs w:val="28"/>
          <w:lang w:val="ro-RO" w:eastAsia="ro-RO"/>
        </w:rPr>
      </w:pPr>
      <w:r w:rsidRPr="006E2FC3">
        <w:rPr>
          <w:rFonts w:ascii="Times New Roman" w:hAnsi="Times New Roman" w:cs="Times New Roman"/>
          <w:b/>
          <w:bCs/>
          <w:sz w:val="28"/>
          <w:szCs w:val="28"/>
          <w:lang w:val="ro-RO" w:eastAsia="ro-RO"/>
        </w:rPr>
        <w:t xml:space="preserve">Ala NEMERENCO                      </w:t>
      </w:r>
      <w:r w:rsidRPr="006E2FC3">
        <w:rPr>
          <w:rFonts w:ascii="Times New Roman" w:hAnsi="Times New Roman" w:cs="Times New Roman"/>
          <w:b/>
          <w:bCs/>
          <w:sz w:val="28"/>
          <w:szCs w:val="28"/>
          <w:lang w:val="ro-RO" w:eastAsia="ro-RO"/>
        </w:rPr>
        <w:tab/>
      </w:r>
      <w:r w:rsidRPr="006E2FC3">
        <w:rPr>
          <w:rFonts w:ascii="Times New Roman" w:hAnsi="Times New Roman" w:cs="Times New Roman"/>
          <w:b/>
          <w:bCs/>
          <w:sz w:val="28"/>
          <w:szCs w:val="28"/>
          <w:lang w:val="ro-RO" w:eastAsia="ro-RO"/>
        </w:rPr>
        <w:tab/>
      </w:r>
      <w:r w:rsidRPr="006E2FC3">
        <w:rPr>
          <w:rFonts w:ascii="Times New Roman" w:hAnsi="Times New Roman" w:cs="Times New Roman"/>
          <w:b/>
          <w:bCs/>
          <w:sz w:val="28"/>
          <w:szCs w:val="28"/>
          <w:lang w:val="ro-RO" w:eastAsia="ro-RO"/>
        </w:rPr>
        <w:tab/>
      </w:r>
      <w:r w:rsidRPr="006E2FC3">
        <w:rPr>
          <w:rFonts w:ascii="Times New Roman" w:hAnsi="Times New Roman" w:cs="Times New Roman"/>
          <w:b/>
          <w:bCs/>
          <w:sz w:val="28"/>
          <w:szCs w:val="28"/>
          <w:lang w:val="ro-RO" w:eastAsia="ro-RO"/>
        </w:rPr>
        <w:tab/>
        <w:t xml:space="preserve">    Ion DODON</w:t>
      </w:r>
    </w:p>
    <w:p w14:paraId="43DE1E5F" w14:textId="77777777" w:rsidR="00697CA0" w:rsidRPr="006E2FC3" w:rsidRDefault="00697CA0" w:rsidP="00E644E2">
      <w:pPr>
        <w:pStyle w:val="ListParagraph"/>
        <w:ind w:firstLine="285"/>
        <w:jc w:val="both"/>
        <w:rPr>
          <w:b/>
          <w:bCs/>
          <w:sz w:val="28"/>
          <w:szCs w:val="28"/>
          <w:lang w:val="ro-RO" w:eastAsia="ro-RO"/>
        </w:rPr>
      </w:pPr>
      <w:r w:rsidRPr="006E2FC3">
        <w:rPr>
          <w:b/>
          <w:bCs/>
          <w:sz w:val="28"/>
          <w:szCs w:val="28"/>
          <w:lang w:val="ro-RO" w:eastAsia="ro-RO"/>
        </w:rPr>
        <w:t xml:space="preserve">       Ministru</w:t>
      </w:r>
      <w:r w:rsidRPr="006E2FC3">
        <w:rPr>
          <w:b/>
          <w:bCs/>
          <w:sz w:val="28"/>
          <w:szCs w:val="28"/>
          <w:lang w:val="ro-RO" w:eastAsia="ro-RO"/>
        </w:rPr>
        <w:tab/>
      </w:r>
      <w:r w:rsidRPr="006E2FC3">
        <w:rPr>
          <w:b/>
          <w:bCs/>
          <w:sz w:val="28"/>
          <w:szCs w:val="28"/>
          <w:lang w:val="ro-RO" w:eastAsia="ro-RO"/>
        </w:rPr>
        <w:tab/>
      </w:r>
      <w:r w:rsidRPr="006E2FC3">
        <w:rPr>
          <w:b/>
          <w:bCs/>
          <w:sz w:val="28"/>
          <w:szCs w:val="28"/>
          <w:lang w:val="ro-RO" w:eastAsia="ro-RO"/>
        </w:rPr>
        <w:tab/>
      </w:r>
      <w:r w:rsidRPr="006E2FC3">
        <w:rPr>
          <w:b/>
          <w:bCs/>
          <w:sz w:val="28"/>
          <w:szCs w:val="28"/>
          <w:lang w:val="ro-RO" w:eastAsia="ro-RO"/>
        </w:rPr>
        <w:tab/>
      </w:r>
      <w:r w:rsidRPr="006E2FC3">
        <w:rPr>
          <w:b/>
          <w:bCs/>
          <w:sz w:val="28"/>
          <w:szCs w:val="28"/>
          <w:lang w:val="ro-RO" w:eastAsia="ro-RO"/>
        </w:rPr>
        <w:tab/>
      </w:r>
      <w:r w:rsidRPr="006E2FC3">
        <w:rPr>
          <w:b/>
          <w:bCs/>
          <w:sz w:val="28"/>
          <w:szCs w:val="28"/>
          <w:lang w:val="ro-RO" w:eastAsia="ro-RO"/>
        </w:rPr>
        <w:tab/>
        <w:t xml:space="preserve">          Director general</w:t>
      </w:r>
    </w:p>
    <w:p w14:paraId="3B400AAA" w14:textId="77777777" w:rsidR="00222E29" w:rsidRPr="006E2FC3" w:rsidRDefault="00222E29" w:rsidP="00E644E2">
      <w:pPr>
        <w:spacing w:after="0" w:line="240" w:lineRule="auto"/>
        <w:jc w:val="right"/>
        <w:rPr>
          <w:rFonts w:ascii="Times New Roman" w:eastAsia="Times New Roman" w:hAnsi="Times New Roman" w:cs="Times New Roman"/>
          <w:bCs/>
          <w:shd w:val="clear" w:color="auto" w:fill="FFFFFF"/>
          <w:lang w:val="ro-RO" w:eastAsia="ro-RO"/>
        </w:rPr>
      </w:pPr>
    </w:p>
    <w:p w14:paraId="22E5E1AB" w14:textId="77777777" w:rsidR="00E644E2" w:rsidRPr="006E2FC3" w:rsidRDefault="00E644E2" w:rsidP="00E644E2">
      <w:pPr>
        <w:spacing w:after="0" w:line="240" w:lineRule="auto"/>
        <w:jc w:val="right"/>
        <w:rPr>
          <w:rFonts w:ascii="Times New Roman" w:eastAsia="Times New Roman" w:hAnsi="Times New Roman" w:cs="Times New Roman"/>
          <w:bCs/>
          <w:shd w:val="clear" w:color="auto" w:fill="FFFFFF"/>
          <w:lang w:val="ro-RO" w:eastAsia="ro-RO"/>
        </w:rPr>
      </w:pPr>
    </w:p>
    <w:p w14:paraId="4763E764" w14:textId="77777777" w:rsidR="00212FA0" w:rsidRPr="006E2FC3" w:rsidRDefault="00212FA0" w:rsidP="00E644E2">
      <w:pPr>
        <w:spacing w:after="0" w:line="240" w:lineRule="auto"/>
        <w:jc w:val="right"/>
        <w:rPr>
          <w:rFonts w:ascii="Times New Roman" w:eastAsia="Times New Roman" w:hAnsi="Times New Roman" w:cs="Times New Roman"/>
          <w:bCs/>
          <w:shd w:val="clear" w:color="auto" w:fill="FFFFFF"/>
          <w:lang w:val="ro-RO" w:eastAsia="ro-RO"/>
        </w:rPr>
      </w:pPr>
    </w:p>
    <w:p w14:paraId="3EB2D780" w14:textId="77777777" w:rsidR="00212FA0" w:rsidRPr="006E2FC3" w:rsidRDefault="00212FA0" w:rsidP="00E644E2">
      <w:pPr>
        <w:spacing w:after="0" w:line="240" w:lineRule="auto"/>
        <w:jc w:val="right"/>
        <w:rPr>
          <w:rFonts w:ascii="Times New Roman" w:eastAsia="Times New Roman" w:hAnsi="Times New Roman" w:cs="Times New Roman"/>
          <w:bCs/>
          <w:shd w:val="clear" w:color="auto" w:fill="FFFFFF"/>
          <w:lang w:val="ro-RO" w:eastAsia="ro-RO"/>
        </w:rPr>
      </w:pPr>
    </w:p>
    <w:p w14:paraId="6140E73A" w14:textId="77777777" w:rsidR="00212FA0" w:rsidRPr="006E2FC3" w:rsidRDefault="00212FA0" w:rsidP="00E644E2">
      <w:pPr>
        <w:spacing w:after="0" w:line="240" w:lineRule="auto"/>
        <w:jc w:val="right"/>
        <w:rPr>
          <w:rFonts w:ascii="Times New Roman" w:eastAsia="Times New Roman" w:hAnsi="Times New Roman" w:cs="Times New Roman"/>
          <w:bCs/>
          <w:shd w:val="clear" w:color="auto" w:fill="FFFFFF"/>
          <w:lang w:val="ro-RO" w:eastAsia="ro-RO"/>
        </w:rPr>
      </w:pPr>
    </w:p>
    <w:p w14:paraId="463E2373" w14:textId="77777777" w:rsidR="00212FA0" w:rsidRPr="006E2FC3" w:rsidRDefault="00212FA0" w:rsidP="00E644E2">
      <w:pPr>
        <w:spacing w:after="0" w:line="240" w:lineRule="auto"/>
        <w:jc w:val="right"/>
        <w:rPr>
          <w:rFonts w:ascii="Times New Roman" w:eastAsia="Times New Roman" w:hAnsi="Times New Roman" w:cs="Times New Roman"/>
          <w:bCs/>
          <w:shd w:val="clear" w:color="auto" w:fill="FFFFFF"/>
          <w:lang w:val="ro-RO" w:eastAsia="ro-RO"/>
        </w:rPr>
      </w:pPr>
    </w:p>
    <w:p w14:paraId="12B639B5" w14:textId="77777777" w:rsidR="00212FA0" w:rsidRPr="006E2FC3" w:rsidRDefault="00212FA0" w:rsidP="00E644E2">
      <w:pPr>
        <w:spacing w:after="0" w:line="240" w:lineRule="auto"/>
        <w:jc w:val="right"/>
        <w:rPr>
          <w:rFonts w:ascii="Times New Roman" w:eastAsia="Times New Roman" w:hAnsi="Times New Roman" w:cs="Times New Roman"/>
          <w:bCs/>
          <w:shd w:val="clear" w:color="auto" w:fill="FFFFFF"/>
          <w:lang w:val="ro-RO" w:eastAsia="ro-RO"/>
        </w:rPr>
      </w:pPr>
    </w:p>
    <w:p w14:paraId="23997F00" w14:textId="77777777" w:rsidR="00212FA0" w:rsidRPr="006E2FC3" w:rsidRDefault="00212FA0" w:rsidP="00E644E2">
      <w:pPr>
        <w:spacing w:after="0" w:line="240" w:lineRule="auto"/>
        <w:jc w:val="right"/>
        <w:rPr>
          <w:rFonts w:ascii="Times New Roman" w:eastAsia="Times New Roman" w:hAnsi="Times New Roman" w:cs="Times New Roman"/>
          <w:bCs/>
          <w:shd w:val="clear" w:color="auto" w:fill="FFFFFF"/>
          <w:lang w:val="ro-RO" w:eastAsia="ro-RO"/>
        </w:rPr>
      </w:pPr>
    </w:p>
    <w:p w14:paraId="5E1098E1" w14:textId="77777777" w:rsidR="00212FA0" w:rsidRPr="006E2FC3" w:rsidRDefault="00212FA0" w:rsidP="00E644E2">
      <w:pPr>
        <w:spacing w:after="0" w:line="240" w:lineRule="auto"/>
        <w:jc w:val="right"/>
        <w:rPr>
          <w:rFonts w:ascii="Times New Roman" w:eastAsia="Times New Roman" w:hAnsi="Times New Roman" w:cs="Times New Roman"/>
          <w:bCs/>
          <w:shd w:val="clear" w:color="auto" w:fill="FFFFFF"/>
          <w:lang w:val="ro-RO" w:eastAsia="ro-RO"/>
        </w:rPr>
      </w:pPr>
    </w:p>
    <w:p w14:paraId="70E069DA" w14:textId="6C49B845" w:rsidR="00507C67" w:rsidRPr="006E2FC3" w:rsidRDefault="00507C67" w:rsidP="00E644E2">
      <w:pPr>
        <w:spacing w:after="0" w:line="240" w:lineRule="auto"/>
        <w:jc w:val="right"/>
        <w:rPr>
          <w:rFonts w:ascii="Times New Roman" w:eastAsia="Times New Roman" w:hAnsi="Times New Roman" w:cs="Times New Roman"/>
          <w:bCs/>
          <w:shd w:val="clear" w:color="auto" w:fill="FFFFFF"/>
          <w:lang w:val="ro-RO" w:eastAsia="ro-RO"/>
        </w:rPr>
      </w:pPr>
    </w:p>
    <w:p w14:paraId="632F1471" w14:textId="77777777" w:rsidR="00507C67" w:rsidRPr="006E2FC3" w:rsidRDefault="00507C67" w:rsidP="00E644E2">
      <w:pPr>
        <w:spacing w:after="0" w:line="240" w:lineRule="auto"/>
        <w:jc w:val="right"/>
        <w:rPr>
          <w:rFonts w:ascii="Times New Roman" w:eastAsia="Times New Roman" w:hAnsi="Times New Roman" w:cs="Times New Roman"/>
          <w:bCs/>
          <w:shd w:val="clear" w:color="auto" w:fill="FFFFFF"/>
          <w:lang w:val="ro-RO" w:eastAsia="ro-RO"/>
        </w:rPr>
      </w:pPr>
    </w:p>
    <w:p w14:paraId="662D2B6B" w14:textId="77777777" w:rsidR="00AD57A2" w:rsidRDefault="00AD57A2" w:rsidP="00E644E2">
      <w:pPr>
        <w:spacing w:after="0" w:line="240" w:lineRule="auto"/>
        <w:jc w:val="right"/>
        <w:rPr>
          <w:rFonts w:ascii="Times New Roman" w:eastAsia="Times New Roman" w:hAnsi="Times New Roman" w:cs="Times New Roman"/>
          <w:bCs/>
          <w:shd w:val="clear" w:color="auto" w:fill="FFFFFF"/>
          <w:lang w:val="ro-RO" w:eastAsia="ro-RO"/>
        </w:rPr>
      </w:pPr>
    </w:p>
    <w:p w14:paraId="66EEE333" w14:textId="77777777" w:rsidR="00AD57A2" w:rsidRDefault="00AD57A2" w:rsidP="00E644E2">
      <w:pPr>
        <w:spacing w:after="0" w:line="240" w:lineRule="auto"/>
        <w:jc w:val="right"/>
        <w:rPr>
          <w:rFonts w:ascii="Times New Roman" w:eastAsia="Times New Roman" w:hAnsi="Times New Roman" w:cs="Times New Roman"/>
          <w:bCs/>
          <w:shd w:val="clear" w:color="auto" w:fill="FFFFFF"/>
          <w:lang w:val="ro-RO" w:eastAsia="ro-RO"/>
        </w:rPr>
      </w:pPr>
    </w:p>
    <w:p w14:paraId="0A9B4F7A" w14:textId="77777777" w:rsidR="00AD57A2" w:rsidRDefault="00AD57A2" w:rsidP="00E644E2">
      <w:pPr>
        <w:spacing w:after="0" w:line="240" w:lineRule="auto"/>
        <w:jc w:val="right"/>
        <w:rPr>
          <w:rFonts w:ascii="Times New Roman" w:eastAsia="Times New Roman" w:hAnsi="Times New Roman" w:cs="Times New Roman"/>
          <w:bCs/>
          <w:shd w:val="clear" w:color="auto" w:fill="FFFFFF"/>
          <w:lang w:val="ro-RO" w:eastAsia="ro-RO"/>
        </w:rPr>
      </w:pPr>
    </w:p>
    <w:p w14:paraId="7C969DEB" w14:textId="77777777" w:rsidR="00AD57A2" w:rsidRDefault="00AD57A2" w:rsidP="00E644E2">
      <w:pPr>
        <w:spacing w:after="0" w:line="240" w:lineRule="auto"/>
        <w:jc w:val="right"/>
        <w:rPr>
          <w:rFonts w:ascii="Times New Roman" w:eastAsia="Times New Roman" w:hAnsi="Times New Roman" w:cs="Times New Roman"/>
          <w:bCs/>
          <w:shd w:val="clear" w:color="auto" w:fill="FFFFFF"/>
          <w:lang w:val="ro-RO" w:eastAsia="ro-RO"/>
        </w:rPr>
      </w:pPr>
    </w:p>
    <w:p w14:paraId="17C343D6" w14:textId="77777777" w:rsidR="006F7B0B" w:rsidRDefault="006F7B0B" w:rsidP="00E644E2">
      <w:pPr>
        <w:spacing w:after="0" w:line="240" w:lineRule="auto"/>
        <w:jc w:val="right"/>
        <w:rPr>
          <w:rFonts w:ascii="Times New Roman" w:eastAsia="Times New Roman" w:hAnsi="Times New Roman" w:cs="Times New Roman"/>
          <w:bCs/>
          <w:shd w:val="clear" w:color="auto" w:fill="FFFFFF"/>
          <w:lang w:val="ro-RO" w:eastAsia="ro-RO"/>
        </w:rPr>
      </w:pPr>
    </w:p>
    <w:p w14:paraId="680F22A7" w14:textId="72573CC5" w:rsidR="00222E29" w:rsidRPr="006E2FC3" w:rsidRDefault="00222E29" w:rsidP="00E644E2">
      <w:pPr>
        <w:spacing w:after="0" w:line="240" w:lineRule="auto"/>
        <w:jc w:val="right"/>
        <w:rPr>
          <w:rFonts w:ascii="Times New Roman" w:eastAsia="Times New Roman" w:hAnsi="Times New Roman" w:cs="Times New Roman"/>
          <w:bCs/>
          <w:shd w:val="clear" w:color="auto" w:fill="FFFFFF"/>
          <w:lang w:val="ro-RO" w:eastAsia="ro-RO"/>
        </w:rPr>
      </w:pPr>
      <w:r w:rsidRPr="006E2FC3">
        <w:rPr>
          <w:rFonts w:ascii="Times New Roman" w:eastAsia="Times New Roman" w:hAnsi="Times New Roman" w:cs="Times New Roman"/>
          <w:bCs/>
          <w:shd w:val="clear" w:color="auto" w:fill="FFFFFF"/>
          <w:lang w:val="ro-RO" w:eastAsia="ro-RO"/>
        </w:rPr>
        <w:lastRenderedPageBreak/>
        <w:t>Anexa nr.1</w:t>
      </w:r>
    </w:p>
    <w:p w14:paraId="27B15017" w14:textId="77777777" w:rsidR="00222E29" w:rsidRPr="006E2FC3" w:rsidRDefault="00222E29" w:rsidP="00E644E2">
      <w:pPr>
        <w:tabs>
          <w:tab w:val="left" w:pos="0"/>
          <w:tab w:val="left" w:pos="567"/>
        </w:tabs>
        <w:spacing w:after="0" w:line="240" w:lineRule="auto"/>
        <w:ind w:firstLine="567"/>
        <w:jc w:val="right"/>
        <w:rPr>
          <w:rFonts w:ascii="Times New Roman" w:eastAsia="Times New Roman" w:hAnsi="Times New Roman" w:cs="Times New Roman"/>
          <w:bCs/>
          <w:shd w:val="clear" w:color="auto" w:fill="FFFFFF"/>
          <w:lang w:val="ro-RO" w:eastAsia="ro-RO"/>
        </w:rPr>
      </w:pPr>
      <w:r w:rsidRPr="006E2FC3">
        <w:rPr>
          <w:rFonts w:ascii="Times New Roman" w:eastAsia="Times New Roman" w:hAnsi="Times New Roman" w:cs="Times New Roman"/>
          <w:bCs/>
          <w:shd w:val="clear" w:color="auto" w:fill="FFFFFF"/>
          <w:lang w:val="ro-RO" w:eastAsia="ro-RO"/>
        </w:rPr>
        <w:t>la Ordinul ministrului sănătății și directorului</w:t>
      </w:r>
    </w:p>
    <w:p w14:paraId="585A39A7" w14:textId="77777777" w:rsidR="00222E29" w:rsidRPr="006E2FC3" w:rsidRDefault="00222E29" w:rsidP="00E644E2">
      <w:pPr>
        <w:tabs>
          <w:tab w:val="left" w:pos="0"/>
          <w:tab w:val="left" w:pos="567"/>
        </w:tabs>
        <w:spacing w:after="0" w:line="240" w:lineRule="auto"/>
        <w:ind w:firstLine="567"/>
        <w:jc w:val="right"/>
        <w:rPr>
          <w:rFonts w:ascii="Times New Roman" w:eastAsia="Times New Roman" w:hAnsi="Times New Roman" w:cs="Times New Roman"/>
          <w:bCs/>
          <w:shd w:val="clear" w:color="auto" w:fill="FFFFFF"/>
          <w:lang w:val="ro-RO" w:eastAsia="ro-RO"/>
        </w:rPr>
      </w:pPr>
      <w:r w:rsidRPr="006E2FC3">
        <w:rPr>
          <w:rFonts w:ascii="Times New Roman" w:eastAsia="Times New Roman" w:hAnsi="Times New Roman" w:cs="Times New Roman"/>
          <w:bCs/>
          <w:shd w:val="clear" w:color="auto" w:fill="FFFFFF"/>
          <w:lang w:val="ro-RO" w:eastAsia="ro-RO"/>
        </w:rPr>
        <w:t>general al Companiei Naționale de Asigurări</w:t>
      </w:r>
    </w:p>
    <w:p w14:paraId="18629775" w14:textId="522C4B19" w:rsidR="00222E29" w:rsidRPr="006E2FC3" w:rsidRDefault="00222E29" w:rsidP="00E644E2">
      <w:pPr>
        <w:tabs>
          <w:tab w:val="left" w:pos="0"/>
          <w:tab w:val="left" w:pos="567"/>
        </w:tabs>
        <w:spacing w:after="0" w:line="240" w:lineRule="auto"/>
        <w:ind w:firstLine="567"/>
        <w:jc w:val="right"/>
        <w:rPr>
          <w:rFonts w:ascii="Times New Roman" w:eastAsia="Times New Roman" w:hAnsi="Times New Roman" w:cs="Times New Roman"/>
          <w:bCs/>
          <w:shd w:val="clear" w:color="auto" w:fill="FFFFFF"/>
          <w:lang w:val="ro-RO" w:eastAsia="ro-RO"/>
        </w:rPr>
      </w:pPr>
      <w:r w:rsidRPr="006E2FC3">
        <w:rPr>
          <w:rFonts w:ascii="Times New Roman" w:eastAsia="Times New Roman" w:hAnsi="Times New Roman" w:cs="Times New Roman"/>
          <w:bCs/>
          <w:shd w:val="clear" w:color="auto" w:fill="FFFFFF"/>
          <w:lang w:val="ro-RO" w:eastAsia="ro-RO"/>
        </w:rPr>
        <w:t>în Medicină nr.</w:t>
      </w:r>
    </w:p>
    <w:p w14:paraId="19592A8A" w14:textId="77777777" w:rsidR="00E644E2" w:rsidRPr="006E2FC3" w:rsidRDefault="00E644E2" w:rsidP="00E644E2">
      <w:pPr>
        <w:tabs>
          <w:tab w:val="left" w:pos="0"/>
          <w:tab w:val="left" w:pos="567"/>
        </w:tabs>
        <w:spacing w:after="0" w:line="240" w:lineRule="auto"/>
        <w:ind w:firstLine="567"/>
        <w:jc w:val="center"/>
        <w:rPr>
          <w:rFonts w:ascii="Times New Roman" w:hAnsi="Times New Roman" w:cs="Times New Roman"/>
          <w:b/>
          <w:sz w:val="28"/>
          <w:szCs w:val="28"/>
          <w:shd w:val="clear" w:color="auto" w:fill="FFFFFF"/>
          <w:lang w:val="ro-RO"/>
        </w:rPr>
      </w:pPr>
    </w:p>
    <w:p w14:paraId="0CC1AB1B" w14:textId="77777777" w:rsidR="00222E29" w:rsidRPr="006E2FC3" w:rsidRDefault="00222E29" w:rsidP="00E644E2">
      <w:pPr>
        <w:tabs>
          <w:tab w:val="left" w:pos="0"/>
          <w:tab w:val="left" w:pos="567"/>
        </w:tabs>
        <w:spacing w:after="0" w:line="240" w:lineRule="auto"/>
        <w:ind w:firstLine="567"/>
        <w:jc w:val="center"/>
        <w:rPr>
          <w:rFonts w:ascii="Times New Roman" w:hAnsi="Times New Roman" w:cs="Times New Roman"/>
          <w:b/>
          <w:sz w:val="28"/>
          <w:szCs w:val="28"/>
          <w:shd w:val="clear" w:color="auto" w:fill="FFFFFF"/>
          <w:lang w:val="ro-RO"/>
        </w:rPr>
      </w:pPr>
      <w:r w:rsidRPr="006E2FC3">
        <w:rPr>
          <w:rFonts w:ascii="Times New Roman" w:hAnsi="Times New Roman" w:cs="Times New Roman"/>
          <w:b/>
          <w:sz w:val="28"/>
          <w:szCs w:val="28"/>
          <w:shd w:val="clear" w:color="auto" w:fill="FFFFFF"/>
          <w:lang w:val="ro-RO"/>
        </w:rPr>
        <w:t>COMPONENȚA NOMINALĂ</w:t>
      </w:r>
    </w:p>
    <w:p w14:paraId="7CCDDC68" w14:textId="77777777" w:rsidR="00222E29" w:rsidRPr="006E2FC3" w:rsidRDefault="00222E29" w:rsidP="00E644E2">
      <w:pPr>
        <w:tabs>
          <w:tab w:val="left" w:pos="0"/>
          <w:tab w:val="left" w:pos="567"/>
        </w:tabs>
        <w:spacing w:after="0" w:line="240" w:lineRule="auto"/>
        <w:ind w:firstLine="567"/>
        <w:jc w:val="center"/>
        <w:rPr>
          <w:rFonts w:ascii="Times New Roman" w:hAnsi="Times New Roman" w:cs="Times New Roman"/>
          <w:b/>
          <w:sz w:val="28"/>
          <w:szCs w:val="28"/>
          <w:shd w:val="clear" w:color="auto" w:fill="FFFFFF"/>
          <w:lang w:val="ro-RO"/>
        </w:rPr>
      </w:pPr>
      <w:r w:rsidRPr="006E2FC3">
        <w:rPr>
          <w:rFonts w:ascii="Times New Roman" w:hAnsi="Times New Roman" w:cs="Times New Roman"/>
          <w:b/>
          <w:sz w:val="28"/>
          <w:szCs w:val="28"/>
          <w:shd w:val="clear" w:color="auto" w:fill="FFFFFF"/>
          <w:lang w:val="ro-RO"/>
        </w:rPr>
        <w:t>a Consiliului coordonator pentru stabilirea priorităților de utilizare a mijloacelor financiare din fondul măsurilor de profilaxie</w:t>
      </w:r>
    </w:p>
    <w:p w14:paraId="008D8B6E" w14:textId="77777777" w:rsidR="00222E29" w:rsidRPr="006E2FC3" w:rsidRDefault="00222E29" w:rsidP="00E644E2">
      <w:pPr>
        <w:tabs>
          <w:tab w:val="left" w:pos="0"/>
          <w:tab w:val="left" w:pos="567"/>
        </w:tabs>
        <w:spacing w:after="0" w:line="240" w:lineRule="auto"/>
        <w:ind w:firstLine="567"/>
        <w:jc w:val="both"/>
        <w:rPr>
          <w:rFonts w:ascii="Times New Roman" w:hAnsi="Times New Roman" w:cs="Times New Roman"/>
          <w:b/>
          <w:sz w:val="28"/>
          <w:szCs w:val="28"/>
          <w:shd w:val="clear" w:color="auto" w:fill="FFFFFF"/>
          <w:lang w:val="ro-RO"/>
        </w:rPr>
      </w:pPr>
    </w:p>
    <w:tbl>
      <w:tblPr>
        <w:tblStyle w:val="TableGrid"/>
        <w:tblW w:w="9733" w:type="dxa"/>
        <w:tblLook w:val="04A0" w:firstRow="1" w:lastRow="0" w:firstColumn="1" w:lastColumn="0" w:noHBand="0" w:noVBand="1"/>
      </w:tblPr>
      <w:tblGrid>
        <w:gridCol w:w="800"/>
        <w:gridCol w:w="2597"/>
        <w:gridCol w:w="6336"/>
      </w:tblGrid>
      <w:tr w:rsidR="00222E29" w:rsidRPr="006E2FC3" w14:paraId="28D5EE58" w14:textId="77777777" w:rsidTr="00A004E7">
        <w:trPr>
          <w:trHeight w:val="21"/>
        </w:trPr>
        <w:tc>
          <w:tcPr>
            <w:tcW w:w="800" w:type="dxa"/>
          </w:tcPr>
          <w:p w14:paraId="512AA1FF" w14:textId="77777777" w:rsidR="00222E29" w:rsidRPr="006E2FC3" w:rsidRDefault="00222E29" w:rsidP="00E644E2">
            <w:pPr>
              <w:tabs>
                <w:tab w:val="left" w:pos="0"/>
                <w:tab w:val="left" w:pos="567"/>
              </w:tabs>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Nr./o</w:t>
            </w:r>
          </w:p>
        </w:tc>
        <w:tc>
          <w:tcPr>
            <w:tcW w:w="2597" w:type="dxa"/>
          </w:tcPr>
          <w:p w14:paraId="6B95A5D4" w14:textId="77777777" w:rsidR="00222E29" w:rsidRPr="006E2FC3" w:rsidRDefault="00222E29" w:rsidP="006E2FC3">
            <w:pPr>
              <w:tabs>
                <w:tab w:val="left" w:pos="0"/>
                <w:tab w:val="left" w:pos="567"/>
              </w:tabs>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Numele, prenumele</w:t>
            </w:r>
          </w:p>
        </w:tc>
        <w:tc>
          <w:tcPr>
            <w:tcW w:w="6336" w:type="dxa"/>
          </w:tcPr>
          <w:p w14:paraId="6707946C" w14:textId="77777777" w:rsidR="00222E29" w:rsidRPr="006E2FC3" w:rsidRDefault="00222E29" w:rsidP="00E644E2">
            <w:pPr>
              <w:tabs>
                <w:tab w:val="left" w:pos="0"/>
                <w:tab w:val="left" w:pos="567"/>
              </w:tabs>
              <w:jc w:val="center"/>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Funcția</w:t>
            </w:r>
          </w:p>
        </w:tc>
      </w:tr>
      <w:tr w:rsidR="00222E29" w:rsidRPr="006E2FC3" w14:paraId="6F38E80B" w14:textId="77777777" w:rsidTr="00A004E7">
        <w:trPr>
          <w:trHeight w:val="60"/>
        </w:trPr>
        <w:tc>
          <w:tcPr>
            <w:tcW w:w="800" w:type="dxa"/>
          </w:tcPr>
          <w:p w14:paraId="32256A28" w14:textId="77777777" w:rsidR="00222E29" w:rsidRPr="006E2FC3" w:rsidRDefault="00222E29" w:rsidP="00E644E2">
            <w:pPr>
              <w:pStyle w:val="ListParagraph"/>
              <w:numPr>
                <w:ilvl w:val="0"/>
                <w:numId w:val="3"/>
              </w:numPr>
              <w:tabs>
                <w:tab w:val="left" w:pos="0"/>
                <w:tab w:val="left" w:pos="567"/>
              </w:tabs>
              <w:ind w:left="284" w:hanging="284"/>
              <w:jc w:val="both"/>
              <w:rPr>
                <w:rFonts w:eastAsiaTheme="minorHAnsi"/>
                <w:sz w:val="28"/>
                <w:szCs w:val="28"/>
                <w:shd w:val="clear" w:color="auto" w:fill="FFFFFF"/>
                <w:lang w:val="ro-RO" w:eastAsia="en-US"/>
              </w:rPr>
            </w:pPr>
          </w:p>
        </w:tc>
        <w:tc>
          <w:tcPr>
            <w:tcW w:w="2597" w:type="dxa"/>
          </w:tcPr>
          <w:p w14:paraId="60663F3F" w14:textId="77777777" w:rsidR="00222E29" w:rsidRPr="006E2FC3" w:rsidRDefault="00222E29" w:rsidP="00E644E2">
            <w:pPr>
              <w:tabs>
                <w:tab w:val="left" w:pos="0"/>
                <w:tab w:val="left" w:pos="567"/>
              </w:tabs>
              <w:jc w:val="both"/>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Paraschiv Angela</w:t>
            </w:r>
          </w:p>
        </w:tc>
        <w:tc>
          <w:tcPr>
            <w:tcW w:w="6336" w:type="dxa"/>
          </w:tcPr>
          <w:p w14:paraId="4D952F00" w14:textId="77777777" w:rsidR="00222E29" w:rsidRPr="006E2FC3" w:rsidRDefault="00222E29" w:rsidP="00E644E2">
            <w:pPr>
              <w:tabs>
                <w:tab w:val="left" w:pos="0"/>
                <w:tab w:val="left" w:pos="567"/>
              </w:tabs>
              <w:jc w:val="both"/>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Secretar de stat, Ministerul Sănătății</w:t>
            </w:r>
          </w:p>
        </w:tc>
      </w:tr>
      <w:tr w:rsidR="00222E29" w:rsidRPr="006E2FC3" w14:paraId="37D20743" w14:textId="77777777" w:rsidTr="00A004E7">
        <w:trPr>
          <w:trHeight w:val="60"/>
        </w:trPr>
        <w:tc>
          <w:tcPr>
            <w:tcW w:w="800" w:type="dxa"/>
          </w:tcPr>
          <w:p w14:paraId="752ACE0D" w14:textId="77777777" w:rsidR="00222E29" w:rsidRPr="006E2FC3" w:rsidRDefault="00222E29" w:rsidP="00E644E2">
            <w:pPr>
              <w:pStyle w:val="ListParagraph"/>
              <w:numPr>
                <w:ilvl w:val="0"/>
                <w:numId w:val="3"/>
              </w:numPr>
              <w:tabs>
                <w:tab w:val="left" w:pos="0"/>
                <w:tab w:val="left" w:pos="567"/>
              </w:tabs>
              <w:ind w:left="284" w:hanging="284"/>
              <w:jc w:val="both"/>
              <w:rPr>
                <w:rFonts w:eastAsiaTheme="minorHAnsi"/>
                <w:sz w:val="28"/>
                <w:szCs w:val="28"/>
                <w:shd w:val="clear" w:color="auto" w:fill="FFFFFF"/>
                <w:lang w:val="ro-RO" w:eastAsia="en-US"/>
              </w:rPr>
            </w:pPr>
          </w:p>
        </w:tc>
        <w:tc>
          <w:tcPr>
            <w:tcW w:w="2597" w:type="dxa"/>
          </w:tcPr>
          <w:p w14:paraId="062FC3D5" w14:textId="77777777" w:rsidR="00222E29" w:rsidRPr="006E2FC3" w:rsidRDefault="00222E29" w:rsidP="00E644E2">
            <w:pPr>
              <w:tabs>
                <w:tab w:val="left" w:pos="0"/>
                <w:tab w:val="left" w:pos="567"/>
              </w:tabs>
              <w:jc w:val="both"/>
              <w:rPr>
                <w:rFonts w:ascii="Times New Roman" w:hAnsi="Times New Roman" w:cs="Times New Roman"/>
                <w:sz w:val="28"/>
                <w:szCs w:val="28"/>
                <w:shd w:val="clear" w:color="auto" w:fill="FFFFFF"/>
                <w:lang w:val="ro-RO"/>
              </w:rPr>
            </w:pPr>
            <w:proofErr w:type="spellStart"/>
            <w:r w:rsidRPr="006E2FC3">
              <w:rPr>
                <w:rFonts w:ascii="Times New Roman" w:hAnsi="Times New Roman" w:cs="Times New Roman"/>
                <w:sz w:val="28"/>
                <w:szCs w:val="28"/>
                <w:shd w:val="clear" w:color="auto" w:fill="FFFFFF"/>
                <w:lang w:val="ro-RO"/>
              </w:rPr>
              <w:t>Aftene</w:t>
            </w:r>
            <w:proofErr w:type="spellEnd"/>
            <w:r w:rsidRPr="006E2FC3">
              <w:rPr>
                <w:rFonts w:ascii="Times New Roman" w:hAnsi="Times New Roman" w:cs="Times New Roman"/>
                <w:sz w:val="28"/>
                <w:szCs w:val="28"/>
                <w:shd w:val="clear" w:color="auto" w:fill="FFFFFF"/>
                <w:lang w:val="ro-RO"/>
              </w:rPr>
              <w:t xml:space="preserve"> Vadim</w:t>
            </w:r>
          </w:p>
        </w:tc>
        <w:tc>
          <w:tcPr>
            <w:tcW w:w="6336" w:type="dxa"/>
          </w:tcPr>
          <w:p w14:paraId="717886A3" w14:textId="77777777" w:rsidR="00222E29" w:rsidRPr="006E2FC3" w:rsidRDefault="00222E29" w:rsidP="00E644E2">
            <w:pPr>
              <w:tabs>
                <w:tab w:val="left" w:pos="0"/>
                <w:tab w:val="left" w:pos="567"/>
              </w:tabs>
              <w:jc w:val="both"/>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Șef al Direcției generale politici în domeniul serviciilor medicale integrate, Ministerul Sănătății</w:t>
            </w:r>
          </w:p>
        </w:tc>
      </w:tr>
      <w:tr w:rsidR="00222E29" w:rsidRPr="006E2FC3" w14:paraId="765B1045" w14:textId="77777777" w:rsidTr="00A004E7">
        <w:trPr>
          <w:trHeight w:val="63"/>
        </w:trPr>
        <w:tc>
          <w:tcPr>
            <w:tcW w:w="800" w:type="dxa"/>
          </w:tcPr>
          <w:p w14:paraId="0F6D6C7C" w14:textId="77777777" w:rsidR="00222E29" w:rsidRPr="006E2FC3" w:rsidRDefault="00222E29" w:rsidP="00E644E2">
            <w:pPr>
              <w:pStyle w:val="ListParagraph"/>
              <w:numPr>
                <w:ilvl w:val="0"/>
                <w:numId w:val="3"/>
              </w:numPr>
              <w:tabs>
                <w:tab w:val="left" w:pos="0"/>
                <w:tab w:val="left" w:pos="567"/>
              </w:tabs>
              <w:ind w:left="284" w:hanging="284"/>
              <w:jc w:val="both"/>
              <w:rPr>
                <w:rFonts w:eastAsiaTheme="minorHAnsi"/>
                <w:sz w:val="28"/>
                <w:szCs w:val="28"/>
                <w:shd w:val="clear" w:color="auto" w:fill="FFFFFF"/>
                <w:lang w:val="ro-RO" w:eastAsia="en-US"/>
              </w:rPr>
            </w:pPr>
          </w:p>
        </w:tc>
        <w:tc>
          <w:tcPr>
            <w:tcW w:w="2597" w:type="dxa"/>
          </w:tcPr>
          <w:p w14:paraId="73E78E09" w14:textId="77777777" w:rsidR="00222E29" w:rsidRPr="006E2FC3" w:rsidRDefault="00222E29" w:rsidP="00E644E2">
            <w:pPr>
              <w:tabs>
                <w:tab w:val="left" w:pos="0"/>
                <w:tab w:val="left" w:pos="567"/>
              </w:tabs>
              <w:jc w:val="both"/>
              <w:rPr>
                <w:rFonts w:ascii="Times New Roman" w:hAnsi="Times New Roman" w:cs="Times New Roman"/>
                <w:sz w:val="28"/>
                <w:szCs w:val="28"/>
                <w:shd w:val="clear" w:color="auto" w:fill="FFFFFF"/>
                <w:lang w:val="ro-RO"/>
              </w:rPr>
            </w:pPr>
            <w:proofErr w:type="spellStart"/>
            <w:r w:rsidRPr="006E2FC3">
              <w:rPr>
                <w:rFonts w:ascii="Times New Roman" w:hAnsi="Times New Roman" w:cs="Times New Roman"/>
                <w:sz w:val="28"/>
                <w:szCs w:val="28"/>
                <w:shd w:val="clear" w:color="auto" w:fill="FFFFFF"/>
                <w:lang w:val="ro-RO"/>
              </w:rPr>
              <w:t>Gudumac</w:t>
            </w:r>
            <w:proofErr w:type="spellEnd"/>
            <w:r w:rsidRPr="006E2FC3">
              <w:rPr>
                <w:rFonts w:ascii="Times New Roman" w:hAnsi="Times New Roman" w:cs="Times New Roman"/>
                <w:sz w:val="28"/>
                <w:szCs w:val="28"/>
                <w:shd w:val="clear" w:color="auto" w:fill="FFFFFF"/>
                <w:lang w:val="ro-RO"/>
              </w:rPr>
              <w:t xml:space="preserve"> Anatol</w:t>
            </w:r>
          </w:p>
        </w:tc>
        <w:tc>
          <w:tcPr>
            <w:tcW w:w="6336" w:type="dxa"/>
          </w:tcPr>
          <w:p w14:paraId="1540E9EE" w14:textId="77777777" w:rsidR="00222E29" w:rsidRPr="006E2FC3" w:rsidRDefault="00222E29" w:rsidP="00E644E2">
            <w:pPr>
              <w:tabs>
                <w:tab w:val="left" w:pos="0"/>
                <w:tab w:val="left" w:pos="567"/>
              </w:tabs>
              <w:jc w:val="both"/>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Șef al Direcției financiar-administrativă, Ministerul Sănătății</w:t>
            </w:r>
          </w:p>
        </w:tc>
      </w:tr>
      <w:tr w:rsidR="00222E29" w:rsidRPr="006E2FC3" w14:paraId="50A60451" w14:textId="77777777" w:rsidTr="00A004E7">
        <w:trPr>
          <w:trHeight w:val="60"/>
        </w:trPr>
        <w:tc>
          <w:tcPr>
            <w:tcW w:w="800" w:type="dxa"/>
          </w:tcPr>
          <w:p w14:paraId="1E8C2BD7" w14:textId="77777777" w:rsidR="00222E29" w:rsidRPr="006E2FC3" w:rsidRDefault="00222E29" w:rsidP="00E644E2">
            <w:pPr>
              <w:pStyle w:val="ListParagraph"/>
              <w:numPr>
                <w:ilvl w:val="0"/>
                <w:numId w:val="3"/>
              </w:numPr>
              <w:tabs>
                <w:tab w:val="left" w:pos="0"/>
                <w:tab w:val="left" w:pos="567"/>
              </w:tabs>
              <w:ind w:left="284" w:hanging="284"/>
              <w:jc w:val="both"/>
              <w:rPr>
                <w:rFonts w:eastAsiaTheme="minorHAnsi"/>
                <w:sz w:val="28"/>
                <w:szCs w:val="28"/>
                <w:shd w:val="clear" w:color="auto" w:fill="FFFFFF"/>
                <w:lang w:val="ro-RO" w:eastAsia="en-US"/>
              </w:rPr>
            </w:pPr>
          </w:p>
        </w:tc>
        <w:tc>
          <w:tcPr>
            <w:tcW w:w="2597" w:type="dxa"/>
          </w:tcPr>
          <w:p w14:paraId="027AABDA" w14:textId="77777777" w:rsidR="00222E29" w:rsidRPr="006E2FC3" w:rsidRDefault="00222E29" w:rsidP="00E644E2">
            <w:pPr>
              <w:tabs>
                <w:tab w:val="left" w:pos="0"/>
                <w:tab w:val="left" w:pos="567"/>
              </w:tabs>
              <w:rPr>
                <w:rFonts w:ascii="Times New Roman" w:hAnsi="Times New Roman" w:cs="Times New Roman"/>
                <w:sz w:val="28"/>
                <w:szCs w:val="28"/>
                <w:shd w:val="clear" w:color="auto" w:fill="FFFFFF"/>
                <w:lang w:val="ro-RO"/>
              </w:rPr>
            </w:pPr>
            <w:proofErr w:type="spellStart"/>
            <w:r w:rsidRPr="006E2FC3">
              <w:rPr>
                <w:rFonts w:ascii="Times New Roman" w:hAnsi="Times New Roman" w:cs="Times New Roman"/>
                <w:sz w:val="28"/>
                <w:szCs w:val="28"/>
                <w:shd w:val="clear" w:color="auto" w:fill="FFFFFF"/>
                <w:lang w:val="ro-RO"/>
              </w:rPr>
              <w:t>Gîncu</w:t>
            </w:r>
            <w:proofErr w:type="spellEnd"/>
            <w:r w:rsidRPr="006E2FC3">
              <w:rPr>
                <w:rFonts w:ascii="Times New Roman" w:hAnsi="Times New Roman" w:cs="Times New Roman"/>
                <w:sz w:val="28"/>
                <w:szCs w:val="28"/>
                <w:shd w:val="clear" w:color="auto" w:fill="FFFFFF"/>
                <w:lang w:val="ro-RO"/>
              </w:rPr>
              <w:t xml:space="preserve"> Mariana</w:t>
            </w:r>
          </w:p>
        </w:tc>
        <w:tc>
          <w:tcPr>
            <w:tcW w:w="6336" w:type="dxa"/>
          </w:tcPr>
          <w:p w14:paraId="371F8E62" w14:textId="77777777" w:rsidR="00222E29" w:rsidRPr="006E2FC3" w:rsidRDefault="00222E29" w:rsidP="00E644E2">
            <w:pPr>
              <w:tabs>
                <w:tab w:val="left" w:pos="0"/>
                <w:tab w:val="left" w:pos="567"/>
              </w:tabs>
              <w:jc w:val="both"/>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 xml:space="preserve">Șefă a </w:t>
            </w:r>
            <w:proofErr w:type="spellStart"/>
            <w:r w:rsidRPr="006E2FC3">
              <w:rPr>
                <w:rFonts w:ascii="Times New Roman" w:hAnsi="Times New Roman" w:cs="Times New Roman"/>
                <w:sz w:val="28"/>
                <w:szCs w:val="28"/>
                <w:shd w:val="clear" w:color="auto" w:fill="FFFFFF"/>
                <w:lang w:val="ro-RO"/>
              </w:rPr>
              <w:t>Direcţiei</w:t>
            </w:r>
            <w:proofErr w:type="spellEnd"/>
            <w:r w:rsidRPr="006E2FC3">
              <w:rPr>
                <w:rFonts w:ascii="Times New Roman" w:hAnsi="Times New Roman" w:cs="Times New Roman"/>
                <w:sz w:val="28"/>
                <w:szCs w:val="28"/>
                <w:shd w:val="clear" w:color="auto" w:fill="FFFFFF"/>
                <w:lang w:val="ro-RO"/>
              </w:rPr>
              <w:t xml:space="preserve"> politici în domeniul </w:t>
            </w:r>
            <w:proofErr w:type="spellStart"/>
            <w:r w:rsidRPr="006E2FC3">
              <w:rPr>
                <w:rFonts w:ascii="Times New Roman" w:hAnsi="Times New Roman" w:cs="Times New Roman"/>
                <w:sz w:val="28"/>
                <w:szCs w:val="28"/>
                <w:shd w:val="clear" w:color="auto" w:fill="FFFFFF"/>
                <w:lang w:val="ro-RO"/>
              </w:rPr>
              <w:t>sănătăţii</w:t>
            </w:r>
            <w:proofErr w:type="spellEnd"/>
            <w:r w:rsidRPr="006E2FC3">
              <w:rPr>
                <w:rFonts w:ascii="Times New Roman" w:hAnsi="Times New Roman" w:cs="Times New Roman"/>
                <w:sz w:val="28"/>
                <w:szCs w:val="28"/>
                <w:shd w:val="clear" w:color="auto" w:fill="FFFFFF"/>
                <w:lang w:val="ro-RO"/>
              </w:rPr>
              <w:t xml:space="preserve"> publice și urgențe în sănătatea publică, Ministerul Sănătății</w:t>
            </w:r>
          </w:p>
        </w:tc>
      </w:tr>
      <w:tr w:rsidR="00222E29" w:rsidRPr="006E2FC3" w14:paraId="224E13A0" w14:textId="77777777" w:rsidTr="00A004E7">
        <w:trPr>
          <w:trHeight w:val="21"/>
        </w:trPr>
        <w:tc>
          <w:tcPr>
            <w:tcW w:w="800" w:type="dxa"/>
          </w:tcPr>
          <w:p w14:paraId="0C00898C" w14:textId="77777777" w:rsidR="00222E29" w:rsidRPr="006E2FC3" w:rsidRDefault="00222E29" w:rsidP="00E644E2">
            <w:pPr>
              <w:pStyle w:val="ListParagraph"/>
              <w:numPr>
                <w:ilvl w:val="0"/>
                <w:numId w:val="3"/>
              </w:numPr>
              <w:tabs>
                <w:tab w:val="left" w:pos="0"/>
                <w:tab w:val="left" w:pos="567"/>
              </w:tabs>
              <w:ind w:left="284" w:hanging="284"/>
              <w:rPr>
                <w:rFonts w:eastAsiaTheme="minorHAnsi"/>
                <w:sz w:val="28"/>
                <w:szCs w:val="28"/>
                <w:shd w:val="clear" w:color="auto" w:fill="FFFFFF"/>
                <w:lang w:val="ro-RO" w:eastAsia="en-US"/>
              </w:rPr>
            </w:pPr>
          </w:p>
        </w:tc>
        <w:tc>
          <w:tcPr>
            <w:tcW w:w="2597" w:type="dxa"/>
          </w:tcPr>
          <w:p w14:paraId="0BA9657A" w14:textId="77777777" w:rsidR="00222E29" w:rsidRPr="006E2FC3" w:rsidRDefault="00222E29" w:rsidP="00E644E2">
            <w:pPr>
              <w:tabs>
                <w:tab w:val="left" w:pos="0"/>
                <w:tab w:val="left" w:pos="567"/>
              </w:tabs>
              <w:rPr>
                <w:rFonts w:ascii="Times New Roman" w:hAnsi="Times New Roman" w:cs="Times New Roman"/>
                <w:sz w:val="28"/>
                <w:szCs w:val="28"/>
                <w:shd w:val="clear" w:color="auto" w:fill="FFFFFF"/>
                <w:lang w:val="ro-RO"/>
              </w:rPr>
            </w:pPr>
            <w:proofErr w:type="spellStart"/>
            <w:r w:rsidRPr="006E2FC3">
              <w:rPr>
                <w:rFonts w:ascii="Times New Roman" w:hAnsi="Times New Roman" w:cs="Times New Roman"/>
                <w:sz w:val="28"/>
                <w:szCs w:val="28"/>
                <w:shd w:val="clear" w:color="auto" w:fill="FFFFFF"/>
                <w:lang w:val="ro-RO"/>
              </w:rPr>
              <w:t>Jelamschi</w:t>
            </w:r>
            <w:proofErr w:type="spellEnd"/>
            <w:r w:rsidRPr="006E2FC3">
              <w:rPr>
                <w:rFonts w:ascii="Times New Roman" w:hAnsi="Times New Roman" w:cs="Times New Roman"/>
                <w:sz w:val="28"/>
                <w:szCs w:val="28"/>
                <w:shd w:val="clear" w:color="auto" w:fill="FFFFFF"/>
                <w:lang w:val="ro-RO"/>
              </w:rPr>
              <w:t xml:space="preserve"> Nicolae</w:t>
            </w:r>
          </w:p>
        </w:tc>
        <w:tc>
          <w:tcPr>
            <w:tcW w:w="6336" w:type="dxa"/>
          </w:tcPr>
          <w:p w14:paraId="7CA6B3D6" w14:textId="77777777" w:rsidR="00222E29" w:rsidRPr="006E2FC3" w:rsidRDefault="00222E29" w:rsidP="00E644E2">
            <w:pPr>
              <w:tabs>
                <w:tab w:val="left" w:pos="0"/>
                <w:tab w:val="left" w:pos="567"/>
              </w:tabs>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Director, Agenția Națională pentru Sănătate Publică</w:t>
            </w:r>
          </w:p>
        </w:tc>
      </w:tr>
      <w:tr w:rsidR="00222E29" w:rsidRPr="006E2FC3" w14:paraId="7EC44F11" w14:textId="77777777" w:rsidTr="00A004E7">
        <w:trPr>
          <w:trHeight w:val="199"/>
        </w:trPr>
        <w:tc>
          <w:tcPr>
            <w:tcW w:w="800" w:type="dxa"/>
          </w:tcPr>
          <w:p w14:paraId="2853B6C5" w14:textId="77777777" w:rsidR="00222E29" w:rsidRPr="006E2FC3" w:rsidRDefault="00222E29" w:rsidP="00E644E2">
            <w:pPr>
              <w:pStyle w:val="ListParagraph"/>
              <w:numPr>
                <w:ilvl w:val="0"/>
                <w:numId w:val="3"/>
              </w:numPr>
              <w:tabs>
                <w:tab w:val="left" w:pos="0"/>
                <w:tab w:val="left" w:pos="567"/>
              </w:tabs>
              <w:ind w:left="284" w:hanging="284"/>
              <w:rPr>
                <w:rFonts w:eastAsiaTheme="minorHAnsi"/>
                <w:sz w:val="28"/>
                <w:szCs w:val="28"/>
                <w:shd w:val="clear" w:color="auto" w:fill="FFFFFF"/>
                <w:lang w:val="ro-RO" w:eastAsia="en-US"/>
              </w:rPr>
            </w:pPr>
          </w:p>
        </w:tc>
        <w:tc>
          <w:tcPr>
            <w:tcW w:w="2597" w:type="dxa"/>
          </w:tcPr>
          <w:p w14:paraId="2E976EA5" w14:textId="77777777" w:rsidR="00222E29" w:rsidRPr="006E2FC3" w:rsidRDefault="00222E29" w:rsidP="00E644E2">
            <w:pPr>
              <w:tabs>
                <w:tab w:val="left" w:pos="0"/>
                <w:tab w:val="left" w:pos="567"/>
              </w:tabs>
              <w:rPr>
                <w:rFonts w:ascii="Times New Roman" w:hAnsi="Times New Roman" w:cs="Times New Roman"/>
                <w:sz w:val="28"/>
                <w:szCs w:val="28"/>
                <w:shd w:val="clear" w:color="auto" w:fill="FFFFFF"/>
                <w:lang w:val="ro-RO"/>
              </w:rPr>
            </w:pPr>
            <w:proofErr w:type="spellStart"/>
            <w:r w:rsidRPr="006E2FC3">
              <w:rPr>
                <w:rFonts w:ascii="Times New Roman" w:hAnsi="Times New Roman" w:cs="Times New Roman"/>
                <w:sz w:val="28"/>
                <w:szCs w:val="28"/>
                <w:shd w:val="clear" w:color="auto" w:fill="FFFFFF"/>
                <w:lang w:val="ro-RO"/>
              </w:rPr>
              <w:t>Dodon</w:t>
            </w:r>
            <w:proofErr w:type="spellEnd"/>
            <w:r w:rsidRPr="006E2FC3">
              <w:rPr>
                <w:rFonts w:ascii="Times New Roman" w:hAnsi="Times New Roman" w:cs="Times New Roman"/>
                <w:sz w:val="28"/>
                <w:szCs w:val="28"/>
                <w:shd w:val="clear" w:color="auto" w:fill="FFFFFF"/>
                <w:lang w:val="ro-RO"/>
              </w:rPr>
              <w:t xml:space="preserve"> Ion</w:t>
            </w:r>
          </w:p>
        </w:tc>
        <w:tc>
          <w:tcPr>
            <w:tcW w:w="6336" w:type="dxa"/>
          </w:tcPr>
          <w:p w14:paraId="027C89EF" w14:textId="77777777" w:rsidR="00222E29" w:rsidRPr="006E2FC3" w:rsidRDefault="00222E29" w:rsidP="00E644E2">
            <w:pPr>
              <w:tabs>
                <w:tab w:val="left" w:pos="0"/>
                <w:tab w:val="left" w:pos="567"/>
              </w:tabs>
              <w:jc w:val="both"/>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Director general, Compania Națională de Asigurări în Medicină</w:t>
            </w:r>
          </w:p>
        </w:tc>
      </w:tr>
      <w:tr w:rsidR="00222E29" w:rsidRPr="006E2FC3" w14:paraId="7984AB55" w14:textId="77777777" w:rsidTr="00A004E7">
        <w:trPr>
          <w:trHeight w:val="60"/>
        </w:trPr>
        <w:tc>
          <w:tcPr>
            <w:tcW w:w="800" w:type="dxa"/>
          </w:tcPr>
          <w:p w14:paraId="4C1A36B0" w14:textId="77777777" w:rsidR="00222E29" w:rsidRPr="006E2FC3" w:rsidRDefault="00222E29" w:rsidP="00E644E2">
            <w:pPr>
              <w:pStyle w:val="ListParagraph"/>
              <w:numPr>
                <w:ilvl w:val="0"/>
                <w:numId w:val="3"/>
              </w:numPr>
              <w:tabs>
                <w:tab w:val="left" w:pos="0"/>
                <w:tab w:val="left" w:pos="567"/>
              </w:tabs>
              <w:ind w:left="284" w:hanging="284"/>
              <w:rPr>
                <w:rFonts w:eastAsiaTheme="minorHAnsi"/>
                <w:sz w:val="28"/>
                <w:szCs w:val="28"/>
                <w:shd w:val="clear" w:color="auto" w:fill="FFFFFF"/>
                <w:lang w:val="ro-RO" w:eastAsia="en-US"/>
              </w:rPr>
            </w:pPr>
          </w:p>
        </w:tc>
        <w:tc>
          <w:tcPr>
            <w:tcW w:w="2597" w:type="dxa"/>
          </w:tcPr>
          <w:p w14:paraId="24B0E3EB" w14:textId="77777777" w:rsidR="00222E29" w:rsidRPr="006E2FC3" w:rsidRDefault="00222E29" w:rsidP="00E644E2">
            <w:pPr>
              <w:tabs>
                <w:tab w:val="left" w:pos="0"/>
                <w:tab w:val="left" w:pos="567"/>
              </w:tabs>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 xml:space="preserve">Rotaru Doina-Maria </w:t>
            </w:r>
          </w:p>
          <w:p w14:paraId="31246A04" w14:textId="77777777" w:rsidR="00222E29" w:rsidRPr="006E2FC3" w:rsidRDefault="00222E29" w:rsidP="00E644E2">
            <w:pPr>
              <w:tabs>
                <w:tab w:val="left" w:pos="0"/>
                <w:tab w:val="left" w:pos="567"/>
              </w:tabs>
              <w:ind w:left="360"/>
              <w:rPr>
                <w:rFonts w:ascii="Times New Roman" w:hAnsi="Times New Roman" w:cs="Times New Roman"/>
                <w:sz w:val="28"/>
                <w:szCs w:val="28"/>
                <w:shd w:val="clear" w:color="auto" w:fill="FFFFFF"/>
                <w:lang w:val="ro-RO"/>
              </w:rPr>
            </w:pPr>
          </w:p>
        </w:tc>
        <w:tc>
          <w:tcPr>
            <w:tcW w:w="6336" w:type="dxa"/>
          </w:tcPr>
          <w:p w14:paraId="5D03E568" w14:textId="77777777" w:rsidR="00222E29" w:rsidRPr="006E2FC3" w:rsidRDefault="00222E29" w:rsidP="00E644E2">
            <w:pPr>
              <w:tabs>
                <w:tab w:val="left" w:pos="0"/>
                <w:tab w:val="left" w:pos="567"/>
              </w:tabs>
              <w:jc w:val="both"/>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Director general adjunct, Compania Națională de Asigurări în Medicină</w:t>
            </w:r>
          </w:p>
        </w:tc>
      </w:tr>
      <w:tr w:rsidR="00507C67" w:rsidRPr="006E2FC3" w14:paraId="425A96F4" w14:textId="77777777" w:rsidTr="00A004E7">
        <w:trPr>
          <w:trHeight w:val="60"/>
        </w:trPr>
        <w:tc>
          <w:tcPr>
            <w:tcW w:w="800" w:type="dxa"/>
          </w:tcPr>
          <w:p w14:paraId="575DCB35" w14:textId="77777777" w:rsidR="00507C67" w:rsidRPr="006E2FC3" w:rsidRDefault="00507C67" w:rsidP="00E644E2">
            <w:pPr>
              <w:pStyle w:val="ListParagraph"/>
              <w:numPr>
                <w:ilvl w:val="0"/>
                <w:numId w:val="3"/>
              </w:numPr>
              <w:tabs>
                <w:tab w:val="left" w:pos="0"/>
                <w:tab w:val="left" w:pos="567"/>
              </w:tabs>
              <w:ind w:left="284" w:hanging="284"/>
              <w:rPr>
                <w:rFonts w:eastAsiaTheme="minorHAnsi"/>
                <w:sz w:val="28"/>
                <w:szCs w:val="28"/>
                <w:shd w:val="clear" w:color="auto" w:fill="FFFFFF"/>
                <w:lang w:val="ro-RO" w:eastAsia="en-US"/>
              </w:rPr>
            </w:pPr>
          </w:p>
        </w:tc>
        <w:tc>
          <w:tcPr>
            <w:tcW w:w="2597" w:type="dxa"/>
          </w:tcPr>
          <w:p w14:paraId="44498A9E" w14:textId="0C45E1F6" w:rsidR="00507C67" w:rsidRPr="006E2FC3" w:rsidRDefault="00507C67" w:rsidP="00E644E2">
            <w:pPr>
              <w:tabs>
                <w:tab w:val="left" w:pos="0"/>
                <w:tab w:val="left" w:pos="567"/>
              </w:tabs>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Țurcanu Ghenadie</w:t>
            </w:r>
          </w:p>
        </w:tc>
        <w:tc>
          <w:tcPr>
            <w:tcW w:w="6336" w:type="dxa"/>
          </w:tcPr>
          <w:p w14:paraId="5457AB7C" w14:textId="607EA72E" w:rsidR="00507C67" w:rsidRPr="006E2FC3" w:rsidRDefault="00507C67" w:rsidP="00E644E2">
            <w:pPr>
              <w:tabs>
                <w:tab w:val="left" w:pos="0"/>
                <w:tab w:val="left" w:pos="567"/>
              </w:tabs>
              <w:jc w:val="both"/>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Coordonator de programe, Centrul pentru Politici și Analize în Sănătate</w:t>
            </w:r>
          </w:p>
        </w:tc>
      </w:tr>
    </w:tbl>
    <w:p w14:paraId="71ADD2F0" w14:textId="77777777" w:rsidR="00222E29" w:rsidRPr="006E2FC3" w:rsidRDefault="00222E29" w:rsidP="00E644E2">
      <w:pPr>
        <w:tabs>
          <w:tab w:val="left" w:pos="0"/>
          <w:tab w:val="left" w:pos="567"/>
        </w:tabs>
        <w:spacing w:after="0" w:line="240" w:lineRule="auto"/>
        <w:rPr>
          <w:rFonts w:ascii="Times New Roman" w:hAnsi="Times New Roman" w:cs="Times New Roman"/>
          <w:sz w:val="28"/>
          <w:szCs w:val="28"/>
          <w:shd w:val="clear" w:color="auto" w:fill="FFFFFF"/>
          <w:lang w:val="ro-RO"/>
        </w:rPr>
      </w:pPr>
    </w:p>
    <w:p w14:paraId="2DDC9F6F" w14:textId="77777777" w:rsidR="006F7B0B" w:rsidRDefault="006F7B0B" w:rsidP="00E644E2">
      <w:pPr>
        <w:shd w:val="clear" w:color="auto" w:fill="FFFFFF"/>
        <w:spacing w:after="0" w:line="240" w:lineRule="auto"/>
        <w:ind w:firstLine="540"/>
        <w:jc w:val="right"/>
        <w:rPr>
          <w:rFonts w:ascii="Times New Roman" w:eastAsia="Times New Roman" w:hAnsi="Times New Roman" w:cs="Times New Roman"/>
          <w:color w:val="262626"/>
          <w:lang w:val="ro-RO" w:eastAsia="ro-RO"/>
        </w:rPr>
      </w:pPr>
    </w:p>
    <w:p w14:paraId="34823328" w14:textId="403434DC" w:rsidR="00112FEF" w:rsidRPr="006E2FC3" w:rsidRDefault="00112FEF" w:rsidP="00E644E2">
      <w:pPr>
        <w:shd w:val="clear" w:color="auto" w:fill="FFFFFF"/>
        <w:spacing w:after="0" w:line="240" w:lineRule="auto"/>
        <w:ind w:firstLine="540"/>
        <w:jc w:val="right"/>
        <w:rPr>
          <w:rFonts w:ascii="Times New Roman" w:eastAsia="Times New Roman" w:hAnsi="Times New Roman" w:cs="Times New Roman"/>
          <w:color w:val="333333"/>
          <w:lang w:val="ro-RO" w:eastAsia="ro-RO"/>
        </w:rPr>
      </w:pPr>
      <w:r w:rsidRPr="006E2FC3">
        <w:rPr>
          <w:rFonts w:ascii="Times New Roman" w:eastAsia="Times New Roman" w:hAnsi="Times New Roman" w:cs="Times New Roman"/>
          <w:color w:val="262626"/>
          <w:lang w:val="ro-RO" w:eastAsia="ro-RO"/>
        </w:rPr>
        <w:t>Anexa nr.2</w:t>
      </w:r>
    </w:p>
    <w:p w14:paraId="01F143A7" w14:textId="77777777" w:rsidR="00E644E2" w:rsidRPr="006E2FC3" w:rsidRDefault="00E644E2" w:rsidP="00E644E2">
      <w:pPr>
        <w:tabs>
          <w:tab w:val="left" w:pos="0"/>
          <w:tab w:val="left" w:pos="567"/>
        </w:tabs>
        <w:spacing w:after="0" w:line="240" w:lineRule="auto"/>
        <w:ind w:firstLine="567"/>
        <w:jc w:val="right"/>
        <w:rPr>
          <w:rFonts w:ascii="Times New Roman" w:eastAsia="Times New Roman" w:hAnsi="Times New Roman" w:cs="Times New Roman"/>
          <w:bCs/>
          <w:shd w:val="clear" w:color="auto" w:fill="FFFFFF"/>
          <w:lang w:val="ro-RO" w:eastAsia="ro-RO"/>
        </w:rPr>
      </w:pPr>
      <w:r w:rsidRPr="006E2FC3">
        <w:rPr>
          <w:rFonts w:ascii="Times New Roman" w:eastAsia="Times New Roman" w:hAnsi="Times New Roman" w:cs="Times New Roman"/>
          <w:bCs/>
          <w:shd w:val="clear" w:color="auto" w:fill="FFFFFF"/>
          <w:lang w:val="ro-RO" w:eastAsia="ro-RO"/>
        </w:rPr>
        <w:t>la Ordinul ministrului sănătății și directorului</w:t>
      </w:r>
    </w:p>
    <w:p w14:paraId="1FBD0109" w14:textId="77777777" w:rsidR="00E644E2" w:rsidRPr="006E2FC3" w:rsidRDefault="00E644E2" w:rsidP="00E644E2">
      <w:pPr>
        <w:tabs>
          <w:tab w:val="left" w:pos="0"/>
          <w:tab w:val="left" w:pos="567"/>
        </w:tabs>
        <w:spacing w:after="0" w:line="240" w:lineRule="auto"/>
        <w:ind w:firstLine="567"/>
        <w:jc w:val="right"/>
        <w:rPr>
          <w:rFonts w:ascii="Times New Roman" w:eastAsia="Times New Roman" w:hAnsi="Times New Roman" w:cs="Times New Roman"/>
          <w:bCs/>
          <w:shd w:val="clear" w:color="auto" w:fill="FFFFFF"/>
          <w:lang w:val="ro-RO" w:eastAsia="ro-RO"/>
        </w:rPr>
      </w:pPr>
      <w:r w:rsidRPr="006E2FC3">
        <w:rPr>
          <w:rFonts w:ascii="Times New Roman" w:eastAsia="Times New Roman" w:hAnsi="Times New Roman" w:cs="Times New Roman"/>
          <w:bCs/>
          <w:shd w:val="clear" w:color="auto" w:fill="FFFFFF"/>
          <w:lang w:val="ro-RO" w:eastAsia="ro-RO"/>
        </w:rPr>
        <w:t>general al Companiei Naționale de Asigurări</w:t>
      </w:r>
    </w:p>
    <w:p w14:paraId="3D677C6F" w14:textId="5A198DAC" w:rsidR="00112FEF" w:rsidRPr="006E2FC3" w:rsidRDefault="00E644E2" w:rsidP="00507C67">
      <w:pPr>
        <w:tabs>
          <w:tab w:val="left" w:pos="0"/>
          <w:tab w:val="left" w:pos="567"/>
        </w:tabs>
        <w:spacing w:after="0" w:line="240" w:lineRule="auto"/>
        <w:ind w:firstLine="567"/>
        <w:jc w:val="right"/>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bCs/>
          <w:shd w:val="clear" w:color="auto" w:fill="FFFFFF"/>
          <w:lang w:val="ro-RO" w:eastAsia="ro-RO"/>
        </w:rPr>
        <w:t>în Medicină nr.</w:t>
      </w:r>
    </w:p>
    <w:p w14:paraId="57D5F690" w14:textId="77777777" w:rsidR="006F7B0B" w:rsidRDefault="006F7B0B"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p>
    <w:p w14:paraId="094B73F1" w14:textId="77777777" w:rsidR="006F7B0B" w:rsidRDefault="006F7B0B"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p>
    <w:p w14:paraId="461D9606" w14:textId="4660C3FC" w:rsidR="00112FEF" w:rsidRPr="006E2FC3" w:rsidRDefault="00112FEF"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b/>
          <w:bCs/>
          <w:color w:val="262626"/>
          <w:sz w:val="28"/>
          <w:szCs w:val="28"/>
          <w:lang w:val="ro-RO" w:eastAsia="ro-RO"/>
        </w:rPr>
        <w:t>REGULAMENT</w:t>
      </w:r>
    </w:p>
    <w:p w14:paraId="78114D00" w14:textId="77777777" w:rsidR="00112FEF" w:rsidRPr="006E2FC3" w:rsidRDefault="00112FEF"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b/>
          <w:bCs/>
          <w:color w:val="262626"/>
          <w:sz w:val="28"/>
          <w:szCs w:val="28"/>
          <w:lang w:val="ro-RO" w:eastAsia="ro-RO"/>
        </w:rPr>
        <w:t xml:space="preserve">cu privire la modalitatea de </w:t>
      </w:r>
      <w:proofErr w:type="spellStart"/>
      <w:r w:rsidRPr="006E2FC3">
        <w:rPr>
          <w:rFonts w:ascii="Times New Roman" w:eastAsia="Times New Roman" w:hAnsi="Times New Roman" w:cs="Times New Roman"/>
          <w:b/>
          <w:bCs/>
          <w:color w:val="262626"/>
          <w:sz w:val="28"/>
          <w:szCs w:val="28"/>
          <w:lang w:val="ro-RO" w:eastAsia="ro-RO"/>
        </w:rPr>
        <w:t>finanţare</w:t>
      </w:r>
      <w:proofErr w:type="spellEnd"/>
      <w:r w:rsidRPr="006E2FC3">
        <w:rPr>
          <w:rFonts w:ascii="Times New Roman" w:eastAsia="Times New Roman" w:hAnsi="Times New Roman" w:cs="Times New Roman"/>
          <w:b/>
          <w:bCs/>
          <w:color w:val="262626"/>
          <w:sz w:val="28"/>
          <w:szCs w:val="28"/>
          <w:lang w:val="ro-RO" w:eastAsia="ro-RO"/>
        </w:rPr>
        <w:t xml:space="preserve"> din fondul</w:t>
      </w:r>
    </w:p>
    <w:p w14:paraId="4AC3FD9F" w14:textId="77777777" w:rsidR="00112FEF" w:rsidRPr="006E2FC3" w:rsidRDefault="00112FEF"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b/>
          <w:bCs/>
          <w:color w:val="262626"/>
          <w:sz w:val="28"/>
          <w:szCs w:val="28"/>
          <w:lang w:val="ro-RO" w:eastAsia="ro-RO"/>
        </w:rPr>
        <w:t xml:space="preserve">măsurilor de profilaxie în bază de proiecte a </w:t>
      </w:r>
      <w:proofErr w:type="spellStart"/>
      <w:r w:rsidRPr="006E2FC3">
        <w:rPr>
          <w:rFonts w:ascii="Times New Roman" w:eastAsia="Times New Roman" w:hAnsi="Times New Roman" w:cs="Times New Roman"/>
          <w:b/>
          <w:bCs/>
          <w:color w:val="262626"/>
          <w:sz w:val="28"/>
          <w:szCs w:val="28"/>
          <w:lang w:val="ro-RO" w:eastAsia="ro-RO"/>
        </w:rPr>
        <w:t>activităţilor</w:t>
      </w:r>
      <w:proofErr w:type="spellEnd"/>
    </w:p>
    <w:p w14:paraId="5BE5AA15" w14:textId="77777777" w:rsidR="00112FEF" w:rsidRPr="006E2FC3" w:rsidRDefault="00112FEF"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b/>
          <w:bCs/>
          <w:color w:val="262626"/>
          <w:sz w:val="28"/>
          <w:szCs w:val="28"/>
          <w:lang w:val="ro-RO" w:eastAsia="ro-RO"/>
        </w:rPr>
        <w:t xml:space="preserve">de profilaxie </w:t>
      </w:r>
      <w:proofErr w:type="spellStart"/>
      <w:r w:rsidRPr="006E2FC3">
        <w:rPr>
          <w:rFonts w:ascii="Times New Roman" w:eastAsia="Times New Roman" w:hAnsi="Times New Roman" w:cs="Times New Roman"/>
          <w:b/>
          <w:bCs/>
          <w:color w:val="262626"/>
          <w:sz w:val="28"/>
          <w:szCs w:val="28"/>
          <w:lang w:val="ro-RO" w:eastAsia="ro-RO"/>
        </w:rPr>
        <w:t>şi</w:t>
      </w:r>
      <w:proofErr w:type="spellEnd"/>
      <w:r w:rsidRPr="006E2FC3">
        <w:rPr>
          <w:rFonts w:ascii="Times New Roman" w:eastAsia="Times New Roman" w:hAnsi="Times New Roman" w:cs="Times New Roman"/>
          <w:b/>
          <w:bCs/>
          <w:color w:val="262626"/>
          <w:sz w:val="28"/>
          <w:szCs w:val="28"/>
          <w:lang w:val="ro-RO" w:eastAsia="ro-RO"/>
        </w:rPr>
        <w:t xml:space="preserve"> prevenire a riscurilor de îmbolnăvire</w:t>
      </w:r>
    </w:p>
    <w:p w14:paraId="14BAC1FF" w14:textId="77777777" w:rsidR="00E644E2" w:rsidRPr="006E2FC3" w:rsidRDefault="00E644E2"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p>
    <w:p w14:paraId="5BB1095C" w14:textId="1DDFFC5D" w:rsidR="00112FEF" w:rsidRDefault="00112FEF"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r w:rsidRPr="006E2FC3">
        <w:rPr>
          <w:rFonts w:ascii="Times New Roman" w:eastAsia="Times New Roman" w:hAnsi="Times New Roman" w:cs="Times New Roman"/>
          <w:b/>
          <w:bCs/>
          <w:color w:val="262626"/>
          <w:sz w:val="28"/>
          <w:szCs w:val="28"/>
          <w:lang w:val="ro-RO" w:eastAsia="ro-RO"/>
        </w:rPr>
        <w:t xml:space="preserve">I. </w:t>
      </w:r>
      <w:proofErr w:type="spellStart"/>
      <w:r w:rsidRPr="006E2FC3">
        <w:rPr>
          <w:rFonts w:ascii="Times New Roman" w:eastAsia="Times New Roman" w:hAnsi="Times New Roman" w:cs="Times New Roman"/>
          <w:b/>
          <w:bCs/>
          <w:color w:val="262626"/>
          <w:sz w:val="28"/>
          <w:szCs w:val="28"/>
          <w:lang w:val="ro-RO" w:eastAsia="ro-RO"/>
        </w:rPr>
        <w:t>Dispoziţii</w:t>
      </w:r>
      <w:proofErr w:type="spellEnd"/>
      <w:r w:rsidRPr="006E2FC3">
        <w:rPr>
          <w:rFonts w:ascii="Times New Roman" w:eastAsia="Times New Roman" w:hAnsi="Times New Roman" w:cs="Times New Roman"/>
          <w:b/>
          <w:bCs/>
          <w:color w:val="262626"/>
          <w:sz w:val="28"/>
          <w:szCs w:val="28"/>
          <w:lang w:val="ro-RO" w:eastAsia="ro-RO"/>
        </w:rPr>
        <w:t xml:space="preserve"> generale</w:t>
      </w:r>
    </w:p>
    <w:p w14:paraId="34E142BE" w14:textId="77777777" w:rsidR="006F7B0B" w:rsidRPr="006E2FC3" w:rsidRDefault="006F7B0B"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p>
    <w:p w14:paraId="31C0F154"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1. Regulamentul cu privire la modalitatea de </w:t>
      </w:r>
      <w:proofErr w:type="spellStart"/>
      <w:r w:rsidRPr="006E2FC3">
        <w:rPr>
          <w:rFonts w:ascii="Times New Roman" w:eastAsia="Times New Roman" w:hAnsi="Times New Roman" w:cs="Times New Roman"/>
          <w:color w:val="262626"/>
          <w:sz w:val="28"/>
          <w:szCs w:val="28"/>
          <w:lang w:val="ro-RO" w:eastAsia="ro-RO"/>
        </w:rPr>
        <w:t>finanţare</w:t>
      </w:r>
      <w:proofErr w:type="spellEnd"/>
      <w:r w:rsidRPr="006E2FC3">
        <w:rPr>
          <w:rFonts w:ascii="Times New Roman" w:eastAsia="Times New Roman" w:hAnsi="Times New Roman" w:cs="Times New Roman"/>
          <w:color w:val="262626"/>
          <w:sz w:val="28"/>
          <w:szCs w:val="28"/>
          <w:lang w:val="ro-RO" w:eastAsia="ro-RO"/>
        </w:rPr>
        <w:t xml:space="preserve"> din fondul măsurilor de profilaxie în bază de proiecte a </w:t>
      </w:r>
      <w:proofErr w:type="spellStart"/>
      <w:r w:rsidRPr="006E2FC3">
        <w:rPr>
          <w:rFonts w:ascii="Times New Roman" w:eastAsia="Times New Roman" w:hAnsi="Times New Roman" w:cs="Times New Roman"/>
          <w:color w:val="262626"/>
          <w:sz w:val="28"/>
          <w:szCs w:val="28"/>
          <w:lang w:val="ro-RO" w:eastAsia="ro-RO"/>
        </w:rPr>
        <w:t>activităţilor</w:t>
      </w:r>
      <w:proofErr w:type="spellEnd"/>
      <w:r w:rsidRPr="006E2FC3">
        <w:rPr>
          <w:rFonts w:ascii="Times New Roman" w:eastAsia="Times New Roman" w:hAnsi="Times New Roman" w:cs="Times New Roman"/>
          <w:color w:val="262626"/>
          <w:sz w:val="28"/>
          <w:szCs w:val="28"/>
          <w:lang w:val="ro-RO" w:eastAsia="ro-RO"/>
        </w:rPr>
        <w:t xml:space="preserve"> de profilaxie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prevenire a riscurilor de îmbolnăvire (în continuare -</w:t>
      </w:r>
      <w:r w:rsidR="00E644E2"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i/>
          <w:iCs/>
          <w:color w:val="262626"/>
          <w:sz w:val="28"/>
          <w:szCs w:val="28"/>
          <w:lang w:val="ro-RO" w:eastAsia="ro-RO"/>
        </w:rPr>
        <w:t>Regulament</w:t>
      </w:r>
      <w:r w:rsidRPr="006E2FC3">
        <w:rPr>
          <w:rFonts w:ascii="Times New Roman" w:eastAsia="Times New Roman" w:hAnsi="Times New Roman" w:cs="Times New Roman"/>
          <w:color w:val="262626"/>
          <w:sz w:val="28"/>
          <w:szCs w:val="28"/>
          <w:lang w:val="ro-RO" w:eastAsia="ro-RO"/>
        </w:rPr>
        <w:t xml:space="preserve">) are drept scop stabilirea unui mecanism transparent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eficient de planificare, administrare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monitorizare a realizării proiectelor</w:t>
      </w:r>
      <w:r w:rsidRPr="006E2FC3">
        <w:rPr>
          <w:rFonts w:eastAsia="Times New Roman"/>
          <w:color w:val="262626"/>
          <w:lang w:val="ro-RO" w:eastAsia="ro-RO"/>
        </w:rPr>
        <w:t xml:space="preserve"> </w:t>
      </w:r>
      <w:r w:rsidRPr="006E2FC3">
        <w:rPr>
          <w:rFonts w:ascii="Times New Roman" w:eastAsia="Times New Roman" w:hAnsi="Times New Roman" w:cs="Times New Roman"/>
          <w:color w:val="262626"/>
          <w:sz w:val="28"/>
          <w:szCs w:val="28"/>
          <w:lang w:val="ro-RO" w:eastAsia="ro-RO"/>
        </w:rPr>
        <w:t xml:space="preserve">finanțate din mijloacele financiare ale fondului măsurilor de profilaxie al asigurării obligatorii de </w:t>
      </w:r>
      <w:proofErr w:type="spellStart"/>
      <w:r w:rsidRPr="006E2FC3">
        <w:rPr>
          <w:rFonts w:ascii="Times New Roman" w:eastAsia="Times New Roman" w:hAnsi="Times New Roman" w:cs="Times New Roman"/>
          <w:color w:val="262626"/>
          <w:sz w:val="28"/>
          <w:szCs w:val="28"/>
          <w:lang w:val="ro-RO" w:eastAsia="ro-RO"/>
        </w:rPr>
        <w:t>asistenţă</w:t>
      </w:r>
      <w:proofErr w:type="spellEnd"/>
      <w:r w:rsidRPr="006E2FC3">
        <w:rPr>
          <w:rFonts w:ascii="Times New Roman" w:eastAsia="Times New Roman" w:hAnsi="Times New Roman" w:cs="Times New Roman"/>
          <w:color w:val="262626"/>
          <w:sz w:val="28"/>
          <w:szCs w:val="28"/>
          <w:lang w:val="ro-RO" w:eastAsia="ro-RO"/>
        </w:rPr>
        <w:t xml:space="preserve"> medicală (în continuare -</w:t>
      </w:r>
      <w:r w:rsidR="00E644E2"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i/>
          <w:iCs/>
          <w:color w:val="262626"/>
          <w:sz w:val="28"/>
          <w:szCs w:val="28"/>
          <w:lang w:val="ro-RO" w:eastAsia="ro-RO"/>
        </w:rPr>
        <w:t>FMP</w:t>
      </w:r>
      <w:r w:rsidRPr="006E2FC3">
        <w:rPr>
          <w:rFonts w:ascii="Times New Roman" w:eastAsia="Times New Roman" w:hAnsi="Times New Roman" w:cs="Times New Roman"/>
          <w:color w:val="262626"/>
          <w:sz w:val="28"/>
          <w:szCs w:val="28"/>
          <w:lang w:val="ro-RO" w:eastAsia="ro-RO"/>
        </w:rPr>
        <w:t xml:space="preserve">), gestionat de Compania </w:t>
      </w:r>
      <w:proofErr w:type="spellStart"/>
      <w:r w:rsidRPr="006E2FC3">
        <w:rPr>
          <w:rFonts w:ascii="Times New Roman" w:eastAsia="Times New Roman" w:hAnsi="Times New Roman" w:cs="Times New Roman"/>
          <w:color w:val="262626"/>
          <w:sz w:val="28"/>
          <w:szCs w:val="28"/>
          <w:lang w:val="ro-RO" w:eastAsia="ro-RO"/>
        </w:rPr>
        <w:t>Naţională</w:t>
      </w:r>
      <w:proofErr w:type="spellEnd"/>
      <w:r w:rsidRPr="006E2FC3">
        <w:rPr>
          <w:rFonts w:ascii="Times New Roman" w:eastAsia="Times New Roman" w:hAnsi="Times New Roman" w:cs="Times New Roman"/>
          <w:color w:val="262626"/>
          <w:sz w:val="28"/>
          <w:szCs w:val="28"/>
          <w:lang w:val="ro-RO" w:eastAsia="ro-RO"/>
        </w:rPr>
        <w:t xml:space="preserve"> de Asigurări în Medicină (în continuare -</w:t>
      </w:r>
      <w:r w:rsidR="00E644E2"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i/>
          <w:iCs/>
          <w:color w:val="262626"/>
          <w:sz w:val="28"/>
          <w:szCs w:val="28"/>
          <w:lang w:val="ro-RO" w:eastAsia="ro-RO"/>
        </w:rPr>
        <w:t>CNAM</w:t>
      </w:r>
      <w:r w:rsidRPr="006E2FC3">
        <w:rPr>
          <w:rFonts w:ascii="Times New Roman" w:eastAsia="Times New Roman" w:hAnsi="Times New Roman" w:cs="Times New Roman"/>
          <w:color w:val="262626"/>
          <w:sz w:val="28"/>
          <w:szCs w:val="28"/>
          <w:lang w:val="ro-RO" w:eastAsia="ro-RO"/>
        </w:rPr>
        <w:t>).</w:t>
      </w:r>
    </w:p>
    <w:p w14:paraId="51F6F45D"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2. În sensul prezentului Regulament se definesc următoarele </w:t>
      </w:r>
      <w:proofErr w:type="spellStart"/>
      <w:r w:rsidRPr="006E2FC3">
        <w:rPr>
          <w:rFonts w:ascii="Times New Roman" w:eastAsia="Times New Roman" w:hAnsi="Times New Roman" w:cs="Times New Roman"/>
          <w:color w:val="262626"/>
          <w:sz w:val="28"/>
          <w:szCs w:val="28"/>
          <w:lang w:val="ro-RO" w:eastAsia="ro-RO"/>
        </w:rPr>
        <w:t>noţiuni</w:t>
      </w:r>
      <w:proofErr w:type="spellEnd"/>
      <w:r w:rsidRPr="006E2FC3">
        <w:rPr>
          <w:rFonts w:ascii="Times New Roman" w:eastAsia="Times New Roman" w:hAnsi="Times New Roman" w:cs="Times New Roman"/>
          <w:color w:val="262626"/>
          <w:sz w:val="28"/>
          <w:szCs w:val="28"/>
          <w:lang w:val="ro-RO" w:eastAsia="ro-RO"/>
        </w:rPr>
        <w:t>:</w:t>
      </w:r>
    </w:p>
    <w:p w14:paraId="0A096D41" w14:textId="77777777" w:rsidR="00112FEF" w:rsidRPr="006E2FC3" w:rsidRDefault="004D3833"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i/>
          <w:iCs/>
          <w:color w:val="262626"/>
          <w:sz w:val="28"/>
          <w:szCs w:val="28"/>
          <w:lang w:val="ro-RO" w:eastAsia="ro-RO"/>
        </w:rPr>
        <w:lastRenderedPageBreak/>
        <w:t>c</w:t>
      </w:r>
      <w:r w:rsidR="00112FEF" w:rsidRPr="006E2FC3">
        <w:rPr>
          <w:rFonts w:ascii="Times New Roman" w:eastAsia="Times New Roman" w:hAnsi="Times New Roman" w:cs="Times New Roman"/>
          <w:i/>
          <w:iCs/>
          <w:color w:val="262626"/>
          <w:sz w:val="28"/>
          <w:szCs w:val="28"/>
          <w:lang w:val="ro-RO" w:eastAsia="ro-RO"/>
        </w:rPr>
        <w:t>oncurs</w:t>
      </w:r>
      <w:r w:rsidR="00E644E2" w:rsidRPr="006E2FC3">
        <w:rPr>
          <w:rFonts w:ascii="Times New Roman" w:eastAsia="Times New Roman" w:hAnsi="Times New Roman" w:cs="Times New Roman"/>
          <w:i/>
          <w:iCs/>
          <w:color w:val="262626"/>
          <w:sz w:val="28"/>
          <w:szCs w:val="28"/>
          <w:lang w:val="ro-RO" w:eastAsia="ro-RO"/>
        </w:rPr>
        <w:t xml:space="preserve"> </w:t>
      </w:r>
      <w:r w:rsidR="00112FEF" w:rsidRPr="006E2FC3">
        <w:rPr>
          <w:rFonts w:ascii="Times New Roman" w:eastAsia="Times New Roman" w:hAnsi="Times New Roman" w:cs="Times New Roman"/>
          <w:color w:val="262626"/>
          <w:sz w:val="28"/>
          <w:szCs w:val="28"/>
          <w:lang w:val="ro-RO" w:eastAsia="ro-RO"/>
        </w:rPr>
        <w:t xml:space="preserve">– procedura de selectare a celor mai avantajoase </w:t>
      </w:r>
      <w:proofErr w:type="spellStart"/>
      <w:r w:rsidR="00112FEF" w:rsidRPr="006E2FC3">
        <w:rPr>
          <w:rFonts w:ascii="Times New Roman" w:eastAsia="Times New Roman" w:hAnsi="Times New Roman" w:cs="Times New Roman"/>
          <w:color w:val="262626"/>
          <w:sz w:val="28"/>
          <w:szCs w:val="28"/>
          <w:lang w:val="ro-RO" w:eastAsia="ro-RO"/>
        </w:rPr>
        <w:t>şi</w:t>
      </w:r>
      <w:proofErr w:type="spellEnd"/>
      <w:r w:rsidR="00112FEF" w:rsidRPr="006E2FC3">
        <w:rPr>
          <w:rFonts w:ascii="Times New Roman" w:eastAsia="Times New Roman" w:hAnsi="Times New Roman" w:cs="Times New Roman"/>
          <w:color w:val="262626"/>
          <w:sz w:val="28"/>
          <w:szCs w:val="28"/>
          <w:lang w:val="ro-RO" w:eastAsia="ro-RO"/>
        </w:rPr>
        <w:t xml:space="preserve"> cost-eficiente proiecte de realizare a măsurilor de profilaxie </w:t>
      </w:r>
      <w:proofErr w:type="spellStart"/>
      <w:r w:rsidR="00112FEF" w:rsidRPr="006E2FC3">
        <w:rPr>
          <w:rFonts w:ascii="Times New Roman" w:eastAsia="Times New Roman" w:hAnsi="Times New Roman" w:cs="Times New Roman"/>
          <w:color w:val="262626"/>
          <w:sz w:val="28"/>
          <w:szCs w:val="28"/>
          <w:lang w:val="ro-RO" w:eastAsia="ro-RO"/>
        </w:rPr>
        <w:t>şi</w:t>
      </w:r>
      <w:proofErr w:type="spellEnd"/>
      <w:r w:rsidR="00112FEF" w:rsidRPr="006E2FC3">
        <w:rPr>
          <w:rFonts w:ascii="Times New Roman" w:eastAsia="Times New Roman" w:hAnsi="Times New Roman" w:cs="Times New Roman"/>
          <w:color w:val="262626"/>
          <w:sz w:val="28"/>
          <w:szCs w:val="28"/>
          <w:lang w:val="ro-RO" w:eastAsia="ro-RO"/>
        </w:rPr>
        <w:t xml:space="preserve"> prevenire a riscurilor de îmbolnăvire, care urmează a fi </w:t>
      </w:r>
      <w:proofErr w:type="spellStart"/>
      <w:r w:rsidR="00112FEF" w:rsidRPr="006E2FC3">
        <w:rPr>
          <w:rFonts w:ascii="Times New Roman" w:eastAsia="Times New Roman" w:hAnsi="Times New Roman" w:cs="Times New Roman"/>
          <w:color w:val="262626"/>
          <w:sz w:val="28"/>
          <w:szCs w:val="28"/>
          <w:lang w:val="ro-RO" w:eastAsia="ro-RO"/>
        </w:rPr>
        <w:t>finanţate</w:t>
      </w:r>
      <w:proofErr w:type="spellEnd"/>
      <w:r w:rsidR="00112FEF" w:rsidRPr="006E2FC3">
        <w:rPr>
          <w:rFonts w:ascii="Times New Roman" w:eastAsia="Times New Roman" w:hAnsi="Times New Roman" w:cs="Times New Roman"/>
          <w:color w:val="262626"/>
          <w:sz w:val="28"/>
          <w:szCs w:val="28"/>
          <w:lang w:val="ro-RO" w:eastAsia="ro-RO"/>
        </w:rPr>
        <w:t xml:space="preserve"> din contul mijloacelor financiare din FMP;</w:t>
      </w:r>
    </w:p>
    <w:p w14:paraId="26B10572" w14:textId="0CED2B61" w:rsidR="00112FEF" w:rsidRPr="006E2FC3" w:rsidRDefault="00E644E2"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i/>
          <w:iCs/>
          <w:color w:val="262626"/>
          <w:sz w:val="28"/>
          <w:szCs w:val="28"/>
          <w:lang w:val="ro-RO" w:eastAsia="ro-RO"/>
        </w:rPr>
        <w:t>p</w:t>
      </w:r>
      <w:r w:rsidR="00112FEF" w:rsidRPr="006E2FC3">
        <w:rPr>
          <w:rFonts w:ascii="Times New Roman" w:eastAsia="Times New Roman" w:hAnsi="Times New Roman" w:cs="Times New Roman"/>
          <w:i/>
          <w:iCs/>
          <w:color w:val="262626"/>
          <w:sz w:val="28"/>
          <w:szCs w:val="28"/>
          <w:lang w:val="ro-RO" w:eastAsia="ro-RO"/>
        </w:rPr>
        <w:t>roiect</w:t>
      </w:r>
      <w:r w:rsidRPr="006E2FC3">
        <w:rPr>
          <w:rFonts w:ascii="Times New Roman" w:eastAsia="Times New Roman" w:hAnsi="Times New Roman" w:cs="Times New Roman"/>
          <w:color w:val="262626"/>
          <w:sz w:val="28"/>
          <w:szCs w:val="28"/>
          <w:lang w:val="ro-RO" w:eastAsia="ro-RO"/>
        </w:rPr>
        <w:t xml:space="preserve"> </w:t>
      </w:r>
      <w:r w:rsidR="00112FEF" w:rsidRPr="006E2FC3">
        <w:rPr>
          <w:rFonts w:ascii="Times New Roman" w:eastAsia="Times New Roman" w:hAnsi="Times New Roman" w:cs="Times New Roman"/>
          <w:color w:val="262626"/>
          <w:sz w:val="28"/>
          <w:szCs w:val="28"/>
          <w:lang w:val="ro-RO" w:eastAsia="ro-RO"/>
        </w:rPr>
        <w:t>- ansamblu de activități nonprofit, ce țin de realizarea măsurilor de profilaxie și prevenire a riscurilor de îmbolnăvire, precum și de realizarea priorităților stabilite în documentele de politici în sănătate, care au ca scop de a produce, într-o perioadă de timp determinată</w:t>
      </w:r>
      <w:r w:rsidR="00B14025" w:rsidRPr="006E2FC3">
        <w:rPr>
          <w:rFonts w:ascii="Times New Roman" w:eastAsia="Times New Roman" w:hAnsi="Times New Roman" w:cs="Times New Roman"/>
          <w:color w:val="262626"/>
          <w:sz w:val="28"/>
          <w:szCs w:val="28"/>
          <w:lang w:val="ro-RO" w:eastAsia="ro-RO"/>
        </w:rPr>
        <w:t>,</w:t>
      </w:r>
      <w:r w:rsidR="00112FEF" w:rsidRPr="006E2FC3">
        <w:rPr>
          <w:rFonts w:ascii="Times New Roman" w:eastAsia="Times New Roman" w:hAnsi="Times New Roman" w:cs="Times New Roman"/>
          <w:color w:val="262626"/>
          <w:sz w:val="28"/>
          <w:szCs w:val="28"/>
          <w:lang w:val="ro-RO" w:eastAsia="ro-RO"/>
        </w:rPr>
        <w:t xml:space="preserve"> un rezultat specific la nivel local, regional sau național;</w:t>
      </w:r>
    </w:p>
    <w:p w14:paraId="702AAE0B" w14:textId="7F7A877E"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i/>
          <w:iCs/>
          <w:color w:val="262626"/>
          <w:sz w:val="28"/>
          <w:szCs w:val="28"/>
          <w:lang w:val="ro-RO" w:eastAsia="ro-RO"/>
        </w:rPr>
        <w:t>solicitant</w:t>
      </w:r>
      <w:r w:rsidR="00E644E2" w:rsidRPr="006E2FC3">
        <w:rPr>
          <w:rFonts w:ascii="Times New Roman" w:eastAsia="Times New Roman" w:hAnsi="Times New Roman" w:cs="Times New Roman"/>
          <w:i/>
          <w:iCs/>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xml:space="preserve">– </w:t>
      </w:r>
      <w:r w:rsidR="0091283F" w:rsidRPr="006E2FC3">
        <w:rPr>
          <w:rFonts w:ascii="Times New Roman" w:eastAsia="Times New Roman" w:hAnsi="Times New Roman" w:cs="Times New Roman"/>
          <w:color w:val="262626"/>
          <w:sz w:val="28"/>
          <w:szCs w:val="28"/>
          <w:lang w:val="ro-RO" w:eastAsia="ro-RO"/>
        </w:rPr>
        <w:t>organizația necomercială</w:t>
      </w:r>
      <w:r w:rsidRPr="006E2FC3">
        <w:rPr>
          <w:rFonts w:ascii="Times New Roman" w:eastAsia="Times New Roman" w:hAnsi="Times New Roman" w:cs="Times New Roman"/>
          <w:color w:val="262626"/>
          <w:sz w:val="28"/>
          <w:szCs w:val="28"/>
          <w:lang w:val="ro-RO" w:eastAsia="ro-RO"/>
        </w:rPr>
        <w:t xml:space="preserve"> (asociația, fundația, </w:t>
      </w:r>
      <w:proofErr w:type="spellStart"/>
      <w:r w:rsidRPr="006E2FC3">
        <w:rPr>
          <w:rFonts w:ascii="Times New Roman" w:eastAsia="Times New Roman" w:hAnsi="Times New Roman" w:cs="Times New Roman"/>
          <w:color w:val="262626"/>
          <w:sz w:val="28"/>
          <w:szCs w:val="28"/>
          <w:lang w:val="ro-RO" w:eastAsia="ro-RO"/>
        </w:rPr>
        <w:t>instituţia</w:t>
      </w:r>
      <w:proofErr w:type="spellEnd"/>
      <w:r w:rsidRPr="006E2FC3">
        <w:rPr>
          <w:rFonts w:ascii="Times New Roman" w:eastAsia="Times New Roman" w:hAnsi="Times New Roman" w:cs="Times New Roman"/>
          <w:color w:val="262626"/>
          <w:sz w:val="28"/>
          <w:szCs w:val="28"/>
          <w:lang w:val="ro-RO" w:eastAsia="ro-RO"/>
        </w:rPr>
        <w:t>), constituită conform legislației</w:t>
      </w:r>
      <w:r w:rsidR="00B14025" w:rsidRPr="006E2FC3">
        <w:rPr>
          <w:rFonts w:ascii="Times New Roman" w:eastAsia="Times New Roman" w:hAnsi="Times New Roman" w:cs="Times New Roman"/>
          <w:color w:val="262626"/>
          <w:sz w:val="28"/>
          <w:szCs w:val="28"/>
          <w:lang w:val="ro-RO" w:eastAsia="ro-RO"/>
        </w:rPr>
        <w:t>,</w:t>
      </w:r>
      <w:r w:rsidRPr="006E2FC3">
        <w:rPr>
          <w:rFonts w:ascii="Times New Roman" w:eastAsia="Times New Roman" w:hAnsi="Times New Roman" w:cs="Times New Roman"/>
          <w:color w:val="262626"/>
          <w:sz w:val="28"/>
          <w:szCs w:val="28"/>
          <w:lang w:val="ro-RO" w:eastAsia="ro-RO"/>
        </w:rPr>
        <w:t xml:space="preserve"> care aplică pentru primirea </w:t>
      </w:r>
      <w:proofErr w:type="spellStart"/>
      <w:r w:rsidRPr="006E2FC3">
        <w:rPr>
          <w:rFonts w:ascii="Times New Roman" w:eastAsia="Times New Roman" w:hAnsi="Times New Roman" w:cs="Times New Roman"/>
          <w:color w:val="262626"/>
          <w:sz w:val="28"/>
          <w:szCs w:val="28"/>
          <w:lang w:val="ro-RO" w:eastAsia="ro-RO"/>
        </w:rPr>
        <w:t>finanţării</w:t>
      </w:r>
      <w:proofErr w:type="spellEnd"/>
      <w:r w:rsidRPr="006E2FC3">
        <w:rPr>
          <w:rFonts w:ascii="Times New Roman" w:eastAsia="Times New Roman" w:hAnsi="Times New Roman" w:cs="Times New Roman"/>
          <w:color w:val="262626"/>
          <w:sz w:val="28"/>
          <w:szCs w:val="28"/>
          <w:lang w:val="ro-RO" w:eastAsia="ro-RO"/>
        </w:rPr>
        <w:t>;</w:t>
      </w:r>
    </w:p>
    <w:p w14:paraId="3063CEB6"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i/>
          <w:iCs/>
          <w:color w:val="262626"/>
          <w:sz w:val="28"/>
          <w:szCs w:val="28"/>
          <w:lang w:val="ro-RO" w:eastAsia="ro-RO"/>
        </w:rPr>
        <w:t>beneficiar al finanțării</w:t>
      </w:r>
      <w:r w:rsidR="00E644E2" w:rsidRPr="006E2FC3">
        <w:rPr>
          <w:rFonts w:ascii="Times New Roman" w:eastAsia="Times New Roman" w:hAnsi="Times New Roman" w:cs="Times New Roman"/>
          <w:i/>
          <w:iCs/>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xml:space="preserve">– solicitantul, proiectul căruia a fost selectat pentru a fi </w:t>
      </w:r>
      <w:proofErr w:type="spellStart"/>
      <w:r w:rsidRPr="006E2FC3">
        <w:rPr>
          <w:rFonts w:ascii="Times New Roman" w:eastAsia="Times New Roman" w:hAnsi="Times New Roman" w:cs="Times New Roman"/>
          <w:color w:val="262626"/>
          <w:sz w:val="28"/>
          <w:szCs w:val="28"/>
          <w:lang w:val="ro-RO" w:eastAsia="ro-RO"/>
        </w:rPr>
        <w:t>finanţat</w:t>
      </w:r>
      <w:proofErr w:type="spellEnd"/>
      <w:r w:rsidRPr="006E2FC3">
        <w:rPr>
          <w:rFonts w:ascii="Times New Roman" w:eastAsia="Times New Roman" w:hAnsi="Times New Roman" w:cs="Times New Roman"/>
          <w:color w:val="262626"/>
          <w:sz w:val="28"/>
          <w:szCs w:val="28"/>
          <w:lang w:val="ro-RO" w:eastAsia="ro-RO"/>
        </w:rPr>
        <w:t xml:space="preserve"> din contul mijloacelor financiare din FMP;</w:t>
      </w:r>
    </w:p>
    <w:p w14:paraId="7FFDF98D" w14:textId="75966C4E"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i/>
          <w:iCs/>
          <w:color w:val="262626"/>
          <w:sz w:val="28"/>
          <w:szCs w:val="28"/>
          <w:lang w:val="ro-RO" w:eastAsia="ro-RO"/>
        </w:rPr>
        <w:t>contract de finanțare</w:t>
      </w:r>
      <w:r w:rsidR="00E644E2" w:rsidRPr="006E2FC3">
        <w:rPr>
          <w:rFonts w:ascii="Times New Roman" w:eastAsia="Times New Roman" w:hAnsi="Times New Roman" w:cs="Times New Roman"/>
          <w:i/>
          <w:iCs/>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contract cu termeni specifici, încheiat între CNAM și beneficiar</w:t>
      </w:r>
      <w:r w:rsidR="0091283F" w:rsidRPr="006E2FC3">
        <w:rPr>
          <w:rFonts w:ascii="Times New Roman" w:eastAsia="Times New Roman" w:hAnsi="Times New Roman" w:cs="Times New Roman"/>
          <w:color w:val="262626"/>
          <w:sz w:val="28"/>
          <w:szCs w:val="28"/>
          <w:lang w:val="ro-RO" w:eastAsia="ro-RO"/>
        </w:rPr>
        <w:t>ul</w:t>
      </w:r>
      <w:r w:rsidRPr="006E2FC3">
        <w:rPr>
          <w:rFonts w:ascii="Times New Roman" w:eastAsia="Times New Roman" w:hAnsi="Times New Roman" w:cs="Times New Roman"/>
          <w:color w:val="262626"/>
          <w:sz w:val="28"/>
          <w:szCs w:val="28"/>
          <w:lang w:val="ro-RO" w:eastAsia="ro-RO"/>
        </w:rPr>
        <w:t xml:space="preserve"> finanțării pentru acoperirea integrală sau parțială a cheltuielilor necesare pentru impl</w:t>
      </w:r>
      <w:r w:rsidR="000859A4" w:rsidRPr="006E2FC3">
        <w:rPr>
          <w:rFonts w:ascii="Times New Roman" w:eastAsia="Times New Roman" w:hAnsi="Times New Roman" w:cs="Times New Roman"/>
          <w:color w:val="262626"/>
          <w:sz w:val="28"/>
          <w:szCs w:val="28"/>
          <w:lang w:val="ro-RO" w:eastAsia="ro-RO"/>
        </w:rPr>
        <w:t>e</w:t>
      </w:r>
      <w:r w:rsidRPr="006E2FC3">
        <w:rPr>
          <w:rFonts w:ascii="Times New Roman" w:eastAsia="Times New Roman" w:hAnsi="Times New Roman" w:cs="Times New Roman"/>
          <w:color w:val="262626"/>
          <w:sz w:val="28"/>
          <w:szCs w:val="28"/>
          <w:lang w:val="ro-RO" w:eastAsia="ro-RO"/>
        </w:rPr>
        <w:t>mentarea proiectului;</w:t>
      </w:r>
    </w:p>
    <w:p w14:paraId="4ACF6623" w14:textId="3F7358C2" w:rsidR="007D6211" w:rsidRPr="006E2FC3" w:rsidRDefault="000268C4"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3</w:t>
      </w:r>
      <w:r w:rsidR="007D6211" w:rsidRPr="006E2FC3">
        <w:rPr>
          <w:rFonts w:ascii="Times New Roman" w:eastAsia="Times New Roman" w:hAnsi="Times New Roman" w:cs="Times New Roman"/>
          <w:color w:val="262626"/>
          <w:sz w:val="28"/>
          <w:szCs w:val="28"/>
          <w:lang w:val="ro-RO" w:eastAsia="ro-RO"/>
        </w:rPr>
        <w:t xml:space="preserve">. </w:t>
      </w:r>
      <w:r w:rsidR="00FA5B73" w:rsidRPr="006E2FC3">
        <w:rPr>
          <w:rFonts w:ascii="Times New Roman" w:eastAsia="Times New Roman" w:hAnsi="Times New Roman" w:cs="Times New Roman"/>
          <w:color w:val="262626"/>
          <w:sz w:val="28"/>
          <w:szCs w:val="28"/>
          <w:lang w:val="ro-RO" w:eastAsia="ro-RO"/>
        </w:rPr>
        <w:t xml:space="preserve">În conformitate cu </w:t>
      </w:r>
      <w:r w:rsidR="007D6211" w:rsidRPr="006E2FC3">
        <w:rPr>
          <w:rFonts w:ascii="Times New Roman" w:eastAsia="Times New Roman" w:hAnsi="Times New Roman" w:cs="Times New Roman"/>
          <w:color w:val="262626"/>
          <w:sz w:val="28"/>
          <w:szCs w:val="28"/>
          <w:lang w:val="ro-RO" w:eastAsia="ro-RO"/>
        </w:rPr>
        <w:t xml:space="preserve"> prezentul Regulament se acordă finanțare pentru acoperirea cheltuielilor prevăzute </w:t>
      </w:r>
      <w:r w:rsidR="00514F59" w:rsidRPr="006E2FC3">
        <w:rPr>
          <w:rFonts w:ascii="Times New Roman" w:eastAsia="Times New Roman" w:hAnsi="Times New Roman" w:cs="Times New Roman"/>
          <w:color w:val="262626"/>
          <w:sz w:val="28"/>
          <w:szCs w:val="28"/>
          <w:lang w:val="ro-RO" w:eastAsia="ro-RO"/>
        </w:rPr>
        <w:t xml:space="preserve">la </w:t>
      </w:r>
      <w:r w:rsidR="007D6211" w:rsidRPr="006E2FC3">
        <w:rPr>
          <w:rFonts w:ascii="Times New Roman" w:eastAsia="Times New Roman" w:hAnsi="Times New Roman" w:cs="Times New Roman"/>
          <w:color w:val="262626"/>
          <w:sz w:val="28"/>
          <w:szCs w:val="28"/>
          <w:lang w:val="ro-RO" w:eastAsia="ro-RO"/>
        </w:rPr>
        <w:t>p</w:t>
      </w:r>
      <w:r w:rsidR="00FA5B73" w:rsidRPr="006E2FC3">
        <w:rPr>
          <w:rFonts w:ascii="Times New Roman" w:eastAsia="Times New Roman" w:hAnsi="Times New Roman" w:cs="Times New Roman"/>
          <w:color w:val="262626"/>
          <w:sz w:val="28"/>
          <w:szCs w:val="28"/>
          <w:lang w:val="ro-RO" w:eastAsia="ro-RO"/>
        </w:rPr>
        <w:t>unctul</w:t>
      </w:r>
      <w:r w:rsidR="003817CF" w:rsidRPr="006E2FC3">
        <w:rPr>
          <w:rFonts w:ascii="Times New Roman" w:eastAsia="Times New Roman" w:hAnsi="Times New Roman" w:cs="Times New Roman"/>
          <w:color w:val="262626"/>
          <w:sz w:val="28"/>
          <w:szCs w:val="28"/>
          <w:lang w:val="ro-RO" w:eastAsia="ro-RO"/>
        </w:rPr>
        <w:t xml:space="preserve"> </w:t>
      </w:r>
      <w:r w:rsidR="007D6211" w:rsidRPr="006E2FC3">
        <w:rPr>
          <w:rFonts w:ascii="Times New Roman" w:eastAsia="Times New Roman" w:hAnsi="Times New Roman" w:cs="Times New Roman"/>
          <w:color w:val="262626"/>
          <w:sz w:val="28"/>
          <w:szCs w:val="28"/>
          <w:lang w:val="ro-RO" w:eastAsia="ro-RO"/>
        </w:rPr>
        <w:t>15 al Regulamentului privind modul de constituire și administrare a fondurilor asigurării obligatorii de asistență medicală, aprobat prin Hotărârea G</w:t>
      </w:r>
      <w:r w:rsidR="00E644E2" w:rsidRPr="006E2FC3">
        <w:rPr>
          <w:rFonts w:ascii="Times New Roman" w:eastAsia="Times New Roman" w:hAnsi="Times New Roman" w:cs="Times New Roman"/>
          <w:color w:val="262626"/>
          <w:sz w:val="28"/>
          <w:szCs w:val="28"/>
          <w:lang w:val="ro-RO" w:eastAsia="ro-RO"/>
        </w:rPr>
        <w:t>uvernului nr.</w:t>
      </w:r>
      <w:r w:rsidR="003817CF" w:rsidRPr="006E2FC3">
        <w:rPr>
          <w:rFonts w:ascii="Times New Roman" w:eastAsia="Times New Roman" w:hAnsi="Times New Roman" w:cs="Times New Roman"/>
          <w:color w:val="262626"/>
          <w:sz w:val="28"/>
          <w:szCs w:val="28"/>
          <w:lang w:val="ro-RO" w:eastAsia="ro-RO"/>
        </w:rPr>
        <w:t xml:space="preserve"> </w:t>
      </w:r>
      <w:r w:rsidR="00E644E2" w:rsidRPr="006E2FC3">
        <w:rPr>
          <w:rFonts w:ascii="Times New Roman" w:eastAsia="Times New Roman" w:hAnsi="Times New Roman" w:cs="Times New Roman"/>
          <w:color w:val="262626"/>
          <w:sz w:val="28"/>
          <w:szCs w:val="28"/>
          <w:lang w:val="ro-RO" w:eastAsia="ro-RO"/>
        </w:rPr>
        <w:t>594/</w:t>
      </w:r>
      <w:r w:rsidR="00514F59" w:rsidRPr="006E2FC3">
        <w:rPr>
          <w:rFonts w:ascii="Times New Roman" w:eastAsia="Times New Roman" w:hAnsi="Times New Roman" w:cs="Times New Roman"/>
          <w:color w:val="262626"/>
          <w:sz w:val="28"/>
          <w:szCs w:val="28"/>
          <w:lang w:val="ro-RO" w:eastAsia="ro-RO"/>
        </w:rPr>
        <w:t xml:space="preserve">2002, </w:t>
      </w:r>
      <w:r w:rsidR="00FA5B73" w:rsidRPr="006E2FC3">
        <w:rPr>
          <w:rFonts w:ascii="Times New Roman" w:eastAsia="Times New Roman" w:hAnsi="Times New Roman" w:cs="Times New Roman"/>
          <w:color w:val="262626"/>
          <w:sz w:val="28"/>
          <w:szCs w:val="28"/>
          <w:lang w:val="ro-RO" w:eastAsia="ro-RO"/>
        </w:rPr>
        <w:t>după cum urmează</w:t>
      </w:r>
      <w:r w:rsidR="00514F59" w:rsidRPr="006E2FC3">
        <w:rPr>
          <w:rFonts w:ascii="Times New Roman" w:eastAsia="Times New Roman" w:hAnsi="Times New Roman" w:cs="Times New Roman"/>
          <w:color w:val="262626"/>
          <w:sz w:val="28"/>
          <w:szCs w:val="28"/>
          <w:lang w:val="ro-RO" w:eastAsia="ro-RO"/>
        </w:rPr>
        <w:t>:</w:t>
      </w:r>
    </w:p>
    <w:p w14:paraId="118E3ADD" w14:textId="77777777" w:rsidR="00514F59" w:rsidRPr="006E2FC3" w:rsidRDefault="00514F59" w:rsidP="00E644E2">
      <w:pPr>
        <w:shd w:val="clear" w:color="auto" w:fill="FFFFFF"/>
        <w:spacing w:after="0" w:line="240" w:lineRule="auto"/>
        <w:ind w:firstLine="540"/>
        <w:jc w:val="both"/>
        <w:rPr>
          <w:rFonts w:ascii="Times New Roman" w:hAnsi="Times New Roman" w:cs="Times New Roman"/>
          <w:sz w:val="28"/>
          <w:szCs w:val="28"/>
          <w:lang w:val="ro-RO"/>
        </w:rPr>
      </w:pPr>
      <w:r w:rsidRPr="006E2FC3">
        <w:rPr>
          <w:rFonts w:ascii="Times New Roman" w:hAnsi="Times New Roman" w:cs="Times New Roman"/>
          <w:sz w:val="28"/>
          <w:szCs w:val="28"/>
          <w:lang w:val="ro-RO"/>
        </w:rPr>
        <w:t xml:space="preserve">1) </w:t>
      </w:r>
      <w:proofErr w:type="spellStart"/>
      <w:r w:rsidRPr="006E2FC3">
        <w:rPr>
          <w:rFonts w:ascii="Times New Roman" w:hAnsi="Times New Roman" w:cs="Times New Roman"/>
          <w:sz w:val="28"/>
          <w:szCs w:val="28"/>
          <w:lang w:val="ro-RO"/>
        </w:rPr>
        <w:t>finanţarea</w:t>
      </w:r>
      <w:proofErr w:type="spellEnd"/>
      <w:r w:rsidRPr="006E2FC3">
        <w:rPr>
          <w:rFonts w:ascii="Times New Roman" w:hAnsi="Times New Roman" w:cs="Times New Roman"/>
          <w:sz w:val="28"/>
          <w:szCs w:val="28"/>
          <w:lang w:val="ro-RO"/>
        </w:rPr>
        <w:t xml:space="preserve"> manifestărilor </w:t>
      </w:r>
      <w:proofErr w:type="spellStart"/>
      <w:r w:rsidRPr="006E2FC3">
        <w:rPr>
          <w:rFonts w:ascii="Times New Roman" w:hAnsi="Times New Roman" w:cs="Times New Roman"/>
          <w:sz w:val="28"/>
          <w:szCs w:val="28"/>
          <w:lang w:val="ro-RO"/>
        </w:rPr>
        <w:t>şi</w:t>
      </w:r>
      <w:proofErr w:type="spellEnd"/>
      <w:r w:rsidRPr="006E2FC3">
        <w:rPr>
          <w:rFonts w:ascii="Times New Roman" w:hAnsi="Times New Roman" w:cs="Times New Roman"/>
          <w:sz w:val="28"/>
          <w:szCs w:val="28"/>
          <w:lang w:val="ro-RO"/>
        </w:rPr>
        <w:t xml:space="preserve"> </w:t>
      </w:r>
      <w:proofErr w:type="spellStart"/>
      <w:r w:rsidRPr="006E2FC3">
        <w:rPr>
          <w:rFonts w:ascii="Times New Roman" w:hAnsi="Times New Roman" w:cs="Times New Roman"/>
          <w:sz w:val="28"/>
          <w:szCs w:val="28"/>
          <w:lang w:val="ro-RO"/>
        </w:rPr>
        <w:t>activităţilor</w:t>
      </w:r>
      <w:proofErr w:type="spellEnd"/>
      <w:r w:rsidRPr="006E2FC3">
        <w:rPr>
          <w:rFonts w:ascii="Times New Roman" w:hAnsi="Times New Roman" w:cs="Times New Roman"/>
          <w:sz w:val="28"/>
          <w:szCs w:val="28"/>
          <w:lang w:val="ro-RO"/>
        </w:rPr>
        <w:t xml:space="preserve"> cu menirea de a p</w:t>
      </w:r>
      <w:r w:rsidR="00E644E2" w:rsidRPr="006E2FC3">
        <w:rPr>
          <w:rFonts w:ascii="Times New Roman" w:hAnsi="Times New Roman" w:cs="Times New Roman"/>
          <w:sz w:val="28"/>
          <w:szCs w:val="28"/>
          <w:lang w:val="ro-RO"/>
        </w:rPr>
        <w:t xml:space="preserve">romova un mod de </w:t>
      </w:r>
      <w:proofErr w:type="spellStart"/>
      <w:r w:rsidR="00E644E2" w:rsidRPr="006E2FC3">
        <w:rPr>
          <w:rFonts w:ascii="Times New Roman" w:hAnsi="Times New Roman" w:cs="Times New Roman"/>
          <w:sz w:val="28"/>
          <w:szCs w:val="28"/>
          <w:lang w:val="ro-RO"/>
        </w:rPr>
        <w:t>viaţă</w:t>
      </w:r>
      <w:proofErr w:type="spellEnd"/>
      <w:r w:rsidR="00E644E2" w:rsidRPr="006E2FC3">
        <w:rPr>
          <w:rFonts w:ascii="Times New Roman" w:hAnsi="Times New Roman" w:cs="Times New Roman"/>
          <w:sz w:val="28"/>
          <w:szCs w:val="28"/>
          <w:lang w:val="ro-RO"/>
        </w:rPr>
        <w:t xml:space="preserve"> sănătos;</w:t>
      </w:r>
    </w:p>
    <w:p w14:paraId="1874E437" w14:textId="65578A55" w:rsidR="00514F59" w:rsidRPr="006E2FC3" w:rsidRDefault="00514F59"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hAnsi="Times New Roman" w:cs="Times New Roman"/>
          <w:sz w:val="28"/>
          <w:szCs w:val="28"/>
          <w:lang w:val="ro-RO"/>
        </w:rPr>
        <w:t xml:space="preserve">2) alte </w:t>
      </w:r>
      <w:proofErr w:type="spellStart"/>
      <w:r w:rsidRPr="006E2FC3">
        <w:rPr>
          <w:rFonts w:ascii="Times New Roman" w:hAnsi="Times New Roman" w:cs="Times New Roman"/>
          <w:sz w:val="28"/>
          <w:szCs w:val="28"/>
          <w:lang w:val="ro-RO"/>
        </w:rPr>
        <w:t>activităţi</w:t>
      </w:r>
      <w:proofErr w:type="spellEnd"/>
      <w:r w:rsidRPr="006E2FC3">
        <w:rPr>
          <w:rFonts w:ascii="Times New Roman" w:hAnsi="Times New Roman" w:cs="Times New Roman"/>
          <w:sz w:val="28"/>
          <w:szCs w:val="28"/>
          <w:lang w:val="ro-RO"/>
        </w:rPr>
        <w:t xml:space="preserve"> de profilaxie </w:t>
      </w:r>
      <w:proofErr w:type="spellStart"/>
      <w:r w:rsidRPr="006E2FC3">
        <w:rPr>
          <w:rFonts w:ascii="Times New Roman" w:hAnsi="Times New Roman" w:cs="Times New Roman"/>
          <w:sz w:val="28"/>
          <w:szCs w:val="28"/>
          <w:lang w:val="ro-RO"/>
        </w:rPr>
        <w:t>şi</w:t>
      </w:r>
      <w:proofErr w:type="spellEnd"/>
      <w:r w:rsidRPr="006E2FC3">
        <w:rPr>
          <w:rFonts w:ascii="Times New Roman" w:hAnsi="Times New Roman" w:cs="Times New Roman"/>
          <w:sz w:val="28"/>
          <w:szCs w:val="28"/>
          <w:lang w:val="ro-RO"/>
        </w:rPr>
        <w:t xml:space="preserve"> prevenire a riscurilor de îmbolnăvire, acceptate pentru </w:t>
      </w:r>
      <w:proofErr w:type="spellStart"/>
      <w:r w:rsidRPr="006E2FC3">
        <w:rPr>
          <w:rFonts w:ascii="Times New Roman" w:hAnsi="Times New Roman" w:cs="Times New Roman"/>
          <w:sz w:val="28"/>
          <w:szCs w:val="28"/>
          <w:lang w:val="ro-RO"/>
        </w:rPr>
        <w:t>finanţare</w:t>
      </w:r>
      <w:proofErr w:type="spellEnd"/>
      <w:r w:rsidRPr="006E2FC3">
        <w:rPr>
          <w:rFonts w:ascii="Times New Roman" w:hAnsi="Times New Roman" w:cs="Times New Roman"/>
          <w:sz w:val="28"/>
          <w:szCs w:val="28"/>
          <w:lang w:val="ro-RO"/>
        </w:rPr>
        <w:t xml:space="preserve"> în bază de proiecte</w:t>
      </w:r>
      <w:r w:rsidR="00BB12F5" w:rsidRPr="006E2FC3">
        <w:rPr>
          <w:rFonts w:ascii="Times New Roman" w:hAnsi="Times New Roman" w:cs="Times New Roman"/>
          <w:sz w:val="28"/>
          <w:szCs w:val="28"/>
          <w:lang w:val="ro-RO"/>
        </w:rPr>
        <w:t xml:space="preserve">. </w:t>
      </w:r>
    </w:p>
    <w:p w14:paraId="5763C0BC" w14:textId="74BA6555" w:rsidR="007D6211" w:rsidRPr="006E2FC3" w:rsidRDefault="000268C4"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4</w:t>
      </w:r>
      <w:r w:rsidR="00E644E2" w:rsidRPr="006E2FC3">
        <w:rPr>
          <w:rFonts w:ascii="Times New Roman" w:eastAsia="Times New Roman" w:hAnsi="Times New Roman" w:cs="Times New Roman"/>
          <w:color w:val="262626"/>
          <w:sz w:val="28"/>
          <w:szCs w:val="28"/>
          <w:lang w:val="ro-RO" w:eastAsia="ro-RO"/>
        </w:rPr>
        <w:t>.</w:t>
      </w:r>
      <w:r w:rsidR="00112FEF" w:rsidRPr="006E2FC3">
        <w:rPr>
          <w:rFonts w:ascii="Times New Roman" w:eastAsia="Times New Roman" w:hAnsi="Times New Roman" w:cs="Times New Roman"/>
          <w:color w:val="262626"/>
          <w:sz w:val="28"/>
          <w:szCs w:val="28"/>
          <w:lang w:val="ro-RO" w:eastAsia="ro-RO"/>
        </w:rPr>
        <w:t xml:space="preserve"> Sub incidența prezentului Regulament nu cad cheltuielil</w:t>
      </w:r>
      <w:r w:rsidR="00FA5B73" w:rsidRPr="006E2FC3">
        <w:rPr>
          <w:rFonts w:ascii="Times New Roman" w:eastAsia="Times New Roman" w:hAnsi="Times New Roman" w:cs="Times New Roman"/>
          <w:color w:val="262626"/>
          <w:sz w:val="28"/>
          <w:szCs w:val="28"/>
          <w:lang w:val="ro-RO" w:eastAsia="ro-RO"/>
        </w:rPr>
        <w:t>e</w:t>
      </w:r>
      <w:r w:rsidR="00112FEF" w:rsidRPr="006E2FC3">
        <w:rPr>
          <w:rFonts w:ascii="Times New Roman" w:eastAsia="Times New Roman" w:hAnsi="Times New Roman" w:cs="Times New Roman"/>
          <w:color w:val="262626"/>
          <w:sz w:val="28"/>
          <w:szCs w:val="28"/>
          <w:lang w:val="ro-RO" w:eastAsia="ro-RO"/>
        </w:rPr>
        <w:t xml:space="preserve"> </w:t>
      </w:r>
      <w:r w:rsidR="00FA5B73" w:rsidRPr="006E2FC3">
        <w:rPr>
          <w:rFonts w:ascii="Times New Roman" w:eastAsia="Times New Roman" w:hAnsi="Times New Roman" w:cs="Times New Roman"/>
          <w:color w:val="262626"/>
          <w:sz w:val="28"/>
          <w:szCs w:val="28"/>
          <w:lang w:val="ro-RO" w:eastAsia="ro-RO"/>
        </w:rPr>
        <w:t xml:space="preserve">prevăzute la punctul 15 </w:t>
      </w:r>
      <w:r w:rsidR="00112FEF" w:rsidRPr="006E2FC3">
        <w:rPr>
          <w:rFonts w:ascii="Times New Roman" w:eastAsia="Times New Roman" w:hAnsi="Times New Roman" w:cs="Times New Roman"/>
          <w:color w:val="262626"/>
          <w:sz w:val="28"/>
          <w:szCs w:val="28"/>
          <w:lang w:val="ro-RO" w:eastAsia="ro-RO"/>
        </w:rPr>
        <w:t>din Regulamentul privind modul de constituire și administrare a fondurilor asigurării obligatorii de asistență medicală, aprobat prin Hotărârea Guvernului nr.</w:t>
      </w:r>
      <w:r w:rsidR="00E644E2" w:rsidRPr="006E2FC3">
        <w:rPr>
          <w:rFonts w:ascii="Times New Roman" w:eastAsia="Times New Roman" w:hAnsi="Times New Roman" w:cs="Times New Roman"/>
          <w:color w:val="262626"/>
          <w:sz w:val="28"/>
          <w:szCs w:val="28"/>
          <w:lang w:val="ro-RO" w:eastAsia="ro-RO"/>
        </w:rPr>
        <w:t xml:space="preserve"> 594/</w:t>
      </w:r>
      <w:r w:rsidR="00112FEF" w:rsidRPr="006E2FC3">
        <w:rPr>
          <w:rFonts w:ascii="Times New Roman" w:eastAsia="Times New Roman" w:hAnsi="Times New Roman" w:cs="Times New Roman"/>
          <w:color w:val="262626"/>
          <w:sz w:val="28"/>
          <w:szCs w:val="28"/>
          <w:lang w:val="ro-RO" w:eastAsia="ro-RO"/>
        </w:rPr>
        <w:t>2002</w:t>
      </w:r>
      <w:r w:rsidR="00BB12F5" w:rsidRPr="006E2FC3">
        <w:rPr>
          <w:rFonts w:ascii="Times New Roman" w:eastAsia="Times New Roman" w:hAnsi="Times New Roman" w:cs="Times New Roman"/>
          <w:color w:val="262626"/>
          <w:sz w:val="28"/>
          <w:szCs w:val="28"/>
          <w:lang w:val="ro-RO" w:eastAsia="ro-RO"/>
        </w:rPr>
        <w:t>,</w:t>
      </w:r>
      <w:r w:rsidR="00FA5B73" w:rsidRPr="006E2FC3">
        <w:rPr>
          <w:rFonts w:ascii="Times New Roman" w:eastAsia="Times New Roman" w:hAnsi="Times New Roman" w:cs="Times New Roman"/>
          <w:color w:val="262626"/>
          <w:sz w:val="28"/>
          <w:szCs w:val="28"/>
          <w:lang w:val="ro-RO" w:eastAsia="ro-RO"/>
        </w:rPr>
        <w:t xml:space="preserve"> privind</w:t>
      </w:r>
      <w:r w:rsidR="007D6211" w:rsidRPr="006E2FC3">
        <w:rPr>
          <w:rFonts w:ascii="Times New Roman" w:eastAsia="Times New Roman" w:hAnsi="Times New Roman" w:cs="Times New Roman"/>
          <w:color w:val="262626"/>
          <w:sz w:val="28"/>
          <w:szCs w:val="28"/>
          <w:lang w:val="ro-RO" w:eastAsia="ro-RO"/>
        </w:rPr>
        <w:t>:</w:t>
      </w:r>
    </w:p>
    <w:p w14:paraId="28E5D353" w14:textId="77777777" w:rsidR="007D6211" w:rsidRPr="006E2FC3" w:rsidRDefault="00514F59" w:rsidP="00E644E2">
      <w:pPr>
        <w:shd w:val="clear" w:color="auto" w:fill="FFFFFF"/>
        <w:spacing w:after="0" w:line="240" w:lineRule="auto"/>
        <w:ind w:firstLine="540"/>
        <w:jc w:val="both"/>
        <w:rPr>
          <w:rFonts w:ascii="Times New Roman" w:hAnsi="Times New Roman" w:cs="Times New Roman"/>
          <w:sz w:val="28"/>
          <w:szCs w:val="28"/>
          <w:lang w:val="ro-RO"/>
        </w:rPr>
      </w:pPr>
      <w:r w:rsidRPr="006E2FC3">
        <w:rPr>
          <w:rFonts w:ascii="Times New Roman" w:hAnsi="Times New Roman" w:cs="Times New Roman"/>
          <w:sz w:val="28"/>
          <w:szCs w:val="28"/>
          <w:lang w:val="ro-RO"/>
        </w:rPr>
        <w:t>1</w:t>
      </w:r>
      <w:r w:rsidR="007D6211" w:rsidRPr="006E2FC3">
        <w:rPr>
          <w:rFonts w:ascii="Times New Roman" w:hAnsi="Times New Roman" w:cs="Times New Roman"/>
          <w:sz w:val="28"/>
          <w:szCs w:val="28"/>
          <w:lang w:val="ro-RO"/>
        </w:rPr>
        <w:t xml:space="preserve">) realizarea măsurilor de reducere a riscurilor de îmbolnăvire, inclusiv prin imunizări </w:t>
      </w:r>
      <w:proofErr w:type="spellStart"/>
      <w:r w:rsidR="007D6211" w:rsidRPr="006E2FC3">
        <w:rPr>
          <w:rFonts w:ascii="Times New Roman" w:hAnsi="Times New Roman" w:cs="Times New Roman"/>
          <w:sz w:val="28"/>
          <w:szCs w:val="28"/>
          <w:lang w:val="ro-RO"/>
        </w:rPr>
        <w:t>şi</w:t>
      </w:r>
      <w:proofErr w:type="spellEnd"/>
      <w:r w:rsidR="007D6211" w:rsidRPr="006E2FC3">
        <w:rPr>
          <w:rFonts w:ascii="Times New Roman" w:hAnsi="Times New Roman" w:cs="Times New Roman"/>
          <w:sz w:val="28"/>
          <w:szCs w:val="28"/>
          <w:lang w:val="ro-RO"/>
        </w:rPr>
        <w:t xml:space="preserve"> alte metode de profilaxie primară </w:t>
      </w:r>
      <w:proofErr w:type="spellStart"/>
      <w:r w:rsidR="007D6211" w:rsidRPr="006E2FC3">
        <w:rPr>
          <w:rFonts w:ascii="Times New Roman" w:hAnsi="Times New Roman" w:cs="Times New Roman"/>
          <w:sz w:val="28"/>
          <w:szCs w:val="28"/>
          <w:lang w:val="ro-RO"/>
        </w:rPr>
        <w:t>şi</w:t>
      </w:r>
      <w:proofErr w:type="spellEnd"/>
      <w:r w:rsidR="007D6211" w:rsidRPr="006E2FC3">
        <w:rPr>
          <w:rFonts w:ascii="Times New Roman" w:hAnsi="Times New Roman" w:cs="Times New Roman"/>
          <w:sz w:val="28"/>
          <w:szCs w:val="28"/>
          <w:lang w:val="ro-RO"/>
        </w:rPr>
        <w:t xml:space="preserve"> secundară;</w:t>
      </w:r>
    </w:p>
    <w:p w14:paraId="13E8E7A1" w14:textId="77777777" w:rsidR="007D6211" w:rsidRPr="006E2FC3" w:rsidRDefault="00514F59" w:rsidP="00E644E2">
      <w:pPr>
        <w:shd w:val="clear" w:color="auto" w:fill="FFFFFF"/>
        <w:spacing w:after="0" w:line="240" w:lineRule="auto"/>
        <w:ind w:firstLine="540"/>
        <w:jc w:val="both"/>
        <w:rPr>
          <w:rFonts w:ascii="Times New Roman" w:hAnsi="Times New Roman" w:cs="Times New Roman"/>
          <w:sz w:val="28"/>
          <w:szCs w:val="28"/>
          <w:lang w:val="ro-RO"/>
        </w:rPr>
      </w:pPr>
      <w:r w:rsidRPr="006E2FC3">
        <w:rPr>
          <w:rFonts w:ascii="Times New Roman" w:hAnsi="Times New Roman" w:cs="Times New Roman"/>
          <w:sz w:val="28"/>
          <w:szCs w:val="28"/>
          <w:lang w:val="ro-RO"/>
        </w:rPr>
        <w:t>2</w:t>
      </w:r>
      <w:r w:rsidR="007D6211" w:rsidRPr="006E2FC3">
        <w:rPr>
          <w:rFonts w:ascii="Times New Roman" w:hAnsi="Times New Roman" w:cs="Times New Roman"/>
          <w:sz w:val="28"/>
          <w:szCs w:val="28"/>
          <w:lang w:val="ro-RO"/>
        </w:rPr>
        <w:t xml:space="preserve">) efectuarea examinărilor profilactice (screening) în scopul depistării precoce a îmbolnăvirilor; </w:t>
      </w:r>
      <w:proofErr w:type="spellStart"/>
      <w:r w:rsidR="007D6211" w:rsidRPr="006E2FC3">
        <w:rPr>
          <w:rFonts w:ascii="Times New Roman" w:hAnsi="Times New Roman" w:cs="Times New Roman"/>
          <w:sz w:val="28"/>
          <w:szCs w:val="28"/>
          <w:lang w:val="ro-RO"/>
        </w:rPr>
        <w:t>finanţarea</w:t>
      </w:r>
      <w:proofErr w:type="spellEnd"/>
      <w:r w:rsidR="007D6211" w:rsidRPr="006E2FC3">
        <w:rPr>
          <w:rFonts w:ascii="Times New Roman" w:hAnsi="Times New Roman" w:cs="Times New Roman"/>
          <w:sz w:val="28"/>
          <w:szCs w:val="28"/>
          <w:lang w:val="ro-RO"/>
        </w:rPr>
        <w:t xml:space="preserve"> manifestărilor </w:t>
      </w:r>
      <w:proofErr w:type="spellStart"/>
      <w:r w:rsidR="007D6211" w:rsidRPr="006E2FC3">
        <w:rPr>
          <w:rFonts w:ascii="Times New Roman" w:hAnsi="Times New Roman" w:cs="Times New Roman"/>
          <w:sz w:val="28"/>
          <w:szCs w:val="28"/>
          <w:lang w:val="ro-RO"/>
        </w:rPr>
        <w:t>şi</w:t>
      </w:r>
      <w:proofErr w:type="spellEnd"/>
      <w:r w:rsidR="007D6211" w:rsidRPr="006E2FC3">
        <w:rPr>
          <w:rFonts w:ascii="Times New Roman" w:hAnsi="Times New Roman" w:cs="Times New Roman"/>
          <w:sz w:val="28"/>
          <w:szCs w:val="28"/>
          <w:lang w:val="ro-RO"/>
        </w:rPr>
        <w:t xml:space="preserve"> </w:t>
      </w:r>
      <w:proofErr w:type="spellStart"/>
      <w:r w:rsidR="007D6211" w:rsidRPr="006E2FC3">
        <w:rPr>
          <w:rFonts w:ascii="Times New Roman" w:hAnsi="Times New Roman" w:cs="Times New Roman"/>
          <w:sz w:val="28"/>
          <w:szCs w:val="28"/>
          <w:lang w:val="ro-RO"/>
        </w:rPr>
        <w:t>activităţilor</w:t>
      </w:r>
      <w:proofErr w:type="spellEnd"/>
      <w:r w:rsidR="007D6211" w:rsidRPr="006E2FC3">
        <w:rPr>
          <w:rFonts w:ascii="Times New Roman" w:hAnsi="Times New Roman" w:cs="Times New Roman"/>
          <w:sz w:val="28"/>
          <w:szCs w:val="28"/>
          <w:lang w:val="ro-RO"/>
        </w:rPr>
        <w:t xml:space="preserve"> cu menirea de a p</w:t>
      </w:r>
      <w:r w:rsidR="00E644E2" w:rsidRPr="006E2FC3">
        <w:rPr>
          <w:rFonts w:ascii="Times New Roman" w:hAnsi="Times New Roman" w:cs="Times New Roman"/>
          <w:sz w:val="28"/>
          <w:szCs w:val="28"/>
          <w:lang w:val="ro-RO"/>
        </w:rPr>
        <w:t xml:space="preserve">romova un mod de </w:t>
      </w:r>
      <w:proofErr w:type="spellStart"/>
      <w:r w:rsidR="00E644E2" w:rsidRPr="006E2FC3">
        <w:rPr>
          <w:rFonts w:ascii="Times New Roman" w:hAnsi="Times New Roman" w:cs="Times New Roman"/>
          <w:sz w:val="28"/>
          <w:szCs w:val="28"/>
          <w:lang w:val="ro-RO"/>
        </w:rPr>
        <w:t>viaţă</w:t>
      </w:r>
      <w:proofErr w:type="spellEnd"/>
      <w:r w:rsidR="00E644E2" w:rsidRPr="006E2FC3">
        <w:rPr>
          <w:rFonts w:ascii="Times New Roman" w:hAnsi="Times New Roman" w:cs="Times New Roman"/>
          <w:sz w:val="28"/>
          <w:szCs w:val="28"/>
          <w:lang w:val="ro-RO"/>
        </w:rPr>
        <w:t xml:space="preserve"> sănătos;</w:t>
      </w:r>
    </w:p>
    <w:p w14:paraId="690AC21C" w14:textId="6D157880" w:rsidR="00112FEF" w:rsidRPr="006E2FC3" w:rsidRDefault="00514F59"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hAnsi="Times New Roman" w:cs="Times New Roman"/>
          <w:sz w:val="28"/>
          <w:szCs w:val="28"/>
          <w:lang w:val="ro-RO"/>
        </w:rPr>
        <w:t>3</w:t>
      </w:r>
      <w:r w:rsidR="007D6211" w:rsidRPr="006E2FC3">
        <w:rPr>
          <w:rFonts w:ascii="Times New Roman" w:hAnsi="Times New Roman" w:cs="Times New Roman"/>
          <w:sz w:val="28"/>
          <w:szCs w:val="28"/>
          <w:lang w:val="ro-RO"/>
        </w:rPr>
        <w:t>)</w:t>
      </w:r>
      <w:r w:rsidR="00E644E2" w:rsidRPr="006E2FC3">
        <w:rPr>
          <w:rFonts w:ascii="Times New Roman" w:hAnsi="Times New Roman" w:cs="Times New Roman"/>
          <w:sz w:val="28"/>
          <w:szCs w:val="28"/>
          <w:lang w:val="ro-RO"/>
        </w:rPr>
        <w:t xml:space="preserve"> </w:t>
      </w:r>
      <w:proofErr w:type="spellStart"/>
      <w:r w:rsidR="007D6211" w:rsidRPr="006E2FC3">
        <w:rPr>
          <w:rFonts w:ascii="Times New Roman" w:hAnsi="Times New Roman" w:cs="Times New Roman"/>
          <w:sz w:val="28"/>
          <w:szCs w:val="28"/>
          <w:lang w:val="ro-RO"/>
        </w:rPr>
        <w:t>achiziţionarea</w:t>
      </w:r>
      <w:proofErr w:type="spellEnd"/>
      <w:r w:rsidR="007D6211" w:rsidRPr="006E2FC3">
        <w:rPr>
          <w:rFonts w:ascii="Times New Roman" w:hAnsi="Times New Roman" w:cs="Times New Roman"/>
          <w:sz w:val="28"/>
          <w:szCs w:val="28"/>
          <w:lang w:val="ro-RO"/>
        </w:rPr>
        <w:t>, în baza hotăr</w:t>
      </w:r>
      <w:r w:rsidR="00DC2D05">
        <w:rPr>
          <w:rFonts w:ascii="Times New Roman" w:hAnsi="Times New Roman" w:cs="Times New Roman"/>
          <w:sz w:val="28"/>
          <w:szCs w:val="28"/>
          <w:lang w:val="ro-RO"/>
        </w:rPr>
        <w:t>â</w:t>
      </w:r>
      <w:r w:rsidR="007D6211" w:rsidRPr="006E2FC3">
        <w:rPr>
          <w:rFonts w:ascii="Times New Roman" w:hAnsi="Times New Roman" w:cs="Times New Roman"/>
          <w:sz w:val="28"/>
          <w:szCs w:val="28"/>
          <w:lang w:val="ro-RO"/>
        </w:rPr>
        <w:t xml:space="preserve">rii de Guvern, a dispozitivelor medicale, echipamentului, medicamentelor </w:t>
      </w:r>
      <w:proofErr w:type="spellStart"/>
      <w:r w:rsidR="007D6211" w:rsidRPr="006E2FC3">
        <w:rPr>
          <w:rFonts w:ascii="Times New Roman" w:hAnsi="Times New Roman" w:cs="Times New Roman"/>
          <w:sz w:val="28"/>
          <w:szCs w:val="28"/>
          <w:lang w:val="ro-RO"/>
        </w:rPr>
        <w:t>şi</w:t>
      </w:r>
      <w:proofErr w:type="spellEnd"/>
      <w:r w:rsidR="007D6211" w:rsidRPr="006E2FC3">
        <w:rPr>
          <w:rFonts w:ascii="Times New Roman" w:hAnsi="Times New Roman" w:cs="Times New Roman"/>
          <w:sz w:val="28"/>
          <w:szCs w:val="28"/>
          <w:lang w:val="ro-RO"/>
        </w:rPr>
        <w:t xml:space="preserve"> consumabilelor pentru realizarea măsurilor de reducere a riscului de îmbolnăvire </w:t>
      </w:r>
      <w:proofErr w:type="spellStart"/>
      <w:r w:rsidR="007D6211" w:rsidRPr="006E2FC3">
        <w:rPr>
          <w:rFonts w:ascii="Times New Roman" w:hAnsi="Times New Roman" w:cs="Times New Roman"/>
          <w:sz w:val="28"/>
          <w:szCs w:val="28"/>
          <w:lang w:val="ro-RO"/>
        </w:rPr>
        <w:t>şi</w:t>
      </w:r>
      <w:proofErr w:type="spellEnd"/>
      <w:r w:rsidR="007D6211" w:rsidRPr="006E2FC3">
        <w:rPr>
          <w:rFonts w:ascii="Times New Roman" w:hAnsi="Times New Roman" w:cs="Times New Roman"/>
          <w:sz w:val="28"/>
          <w:szCs w:val="28"/>
          <w:lang w:val="ro-RO"/>
        </w:rPr>
        <w:t xml:space="preserve"> de tratament în caz</w:t>
      </w:r>
      <w:r w:rsidR="00E644E2" w:rsidRPr="006E2FC3">
        <w:rPr>
          <w:rFonts w:ascii="Times New Roman" w:hAnsi="Times New Roman" w:cs="Times New Roman"/>
          <w:sz w:val="28"/>
          <w:szCs w:val="28"/>
          <w:lang w:val="ro-RO"/>
        </w:rPr>
        <w:t xml:space="preserve"> de </w:t>
      </w:r>
      <w:proofErr w:type="spellStart"/>
      <w:r w:rsidR="00E644E2" w:rsidRPr="006E2FC3">
        <w:rPr>
          <w:rFonts w:ascii="Times New Roman" w:hAnsi="Times New Roman" w:cs="Times New Roman"/>
          <w:sz w:val="28"/>
          <w:szCs w:val="28"/>
          <w:lang w:val="ro-RO"/>
        </w:rPr>
        <w:t>urgenţe</w:t>
      </w:r>
      <w:proofErr w:type="spellEnd"/>
      <w:r w:rsidR="00E644E2" w:rsidRPr="006E2FC3">
        <w:rPr>
          <w:rFonts w:ascii="Times New Roman" w:hAnsi="Times New Roman" w:cs="Times New Roman"/>
          <w:sz w:val="28"/>
          <w:szCs w:val="28"/>
          <w:lang w:val="ro-RO"/>
        </w:rPr>
        <w:t xml:space="preserve"> de sănătate publică.</w:t>
      </w:r>
    </w:p>
    <w:p w14:paraId="5CC595F8" w14:textId="52A133B7" w:rsidR="00112FEF" w:rsidRPr="006E2FC3" w:rsidRDefault="000268C4"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112FEF" w:rsidRPr="006E2FC3">
        <w:rPr>
          <w:rFonts w:ascii="Times New Roman" w:eastAsia="Times New Roman" w:hAnsi="Times New Roman" w:cs="Times New Roman"/>
          <w:color w:val="262626"/>
          <w:sz w:val="28"/>
          <w:szCs w:val="28"/>
          <w:lang w:val="ro-RO" w:eastAsia="ro-RO"/>
        </w:rPr>
        <w:t>. Finanțarea activităților prevăzute la p</w:t>
      </w:r>
      <w:r w:rsidR="00FA5B73" w:rsidRPr="006E2FC3">
        <w:rPr>
          <w:rFonts w:ascii="Times New Roman" w:eastAsia="Times New Roman" w:hAnsi="Times New Roman" w:cs="Times New Roman"/>
          <w:color w:val="262626"/>
          <w:sz w:val="28"/>
          <w:szCs w:val="28"/>
          <w:lang w:val="ro-RO" w:eastAsia="ro-RO"/>
        </w:rPr>
        <w:t>unctul</w:t>
      </w:r>
      <w:r w:rsidR="007D6211" w:rsidRPr="006E2FC3">
        <w:rPr>
          <w:rFonts w:ascii="Times New Roman" w:eastAsia="Times New Roman" w:hAnsi="Times New Roman" w:cs="Times New Roman"/>
          <w:color w:val="262626"/>
          <w:sz w:val="28"/>
          <w:szCs w:val="28"/>
          <w:lang w:val="ro-RO" w:eastAsia="ro-RO"/>
        </w:rPr>
        <w:t xml:space="preserve"> </w:t>
      </w:r>
      <w:r w:rsidR="00E644E2" w:rsidRPr="006E2FC3">
        <w:rPr>
          <w:rFonts w:ascii="Times New Roman" w:eastAsia="Times New Roman" w:hAnsi="Times New Roman" w:cs="Times New Roman"/>
          <w:color w:val="262626"/>
          <w:sz w:val="28"/>
          <w:szCs w:val="28"/>
          <w:lang w:val="ro-RO" w:eastAsia="ro-RO"/>
        </w:rPr>
        <w:t xml:space="preserve">4 </w:t>
      </w:r>
      <w:r w:rsidR="00112FEF" w:rsidRPr="006E2FC3">
        <w:rPr>
          <w:rFonts w:ascii="Times New Roman" w:eastAsia="Times New Roman" w:hAnsi="Times New Roman" w:cs="Times New Roman"/>
          <w:color w:val="262626"/>
          <w:sz w:val="28"/>
          <w:szCs w:val="28"/>
          <w:lang w:val="ro-RO" w:eastAsia="ro-RO"/>
        </w:rPr>
        <w:t xml:space="preserve">se realizează din FMP conform legislației </w:t>
      </w:r>
      <w:r w:rsidR="00FA5B73" w:rsidRPr="006E2FC3">
        <w:rPr>
          <w:rFonts w:ascii="Times New Roman" w:eastAsia="Times New Roman" w:hAnsi="Times New Roman" w:cs="Times New Roman"/>
          <w:color w:val="262626"/>
          <w:sz w:val="28"/>
          <w:szCs w:val="28"/>
          <w:lang w:val="ro-RO" w:eastAsia="ro-RO"/>
        </w:rPr>
        <w:t>privind</w:t>
      </w:r>
      <w:r w:rsidR="00112FEF" w:rsidRPr="006E2FC3">
        <w:rPr>
          <w:rFonts w:ascii="Times New Roman" w:eastAsia="Times New Roman" w:hAnsi="Times New Roman" w:cs="Times New Roman"/>
          <w:color w:val="262626"/>
          <w:sz w:val="28"/>
          <w:szCs w:val="28"/>
          <w:lang w:val="ro-RO" w:eastAsia="ro-RO"/>
        </w:rPr>
        <w:t xml:space="preserve"> achizițiil</w:t>
      </w:r>
      <w:r w:rsidR="00FA5B73" w:rsidRPr="006E2FC3">
        <w:rPr>
          <w:rFonts w:ascii="Times New Roman" w:eastAsia="Times New Roman" w:hAnsi="Times New Roman" w:cs="Times New Roman"/>
          <w:color w:val="262626"/>
          <w:sz w:val="28"/>
          <w:szCs w:val="28"/>
          <w:lang w:val="ro-RO" w:eastAsia="ro-RO"/>
        </w:rPr>
        <w:t>e</w:t>
      </w:r>
      <w:r w:rsidR="00112FEF" w:rsidRPr="006E2FC3">
        <w:rPr>
          <w:rFonts w:ascii="Times New Roman" w:eastAsia="Times New Roman" w:hAnsi="Times New Roman" w:cs="Times New Roman"/>
          <w:color w:val="262626"/>
          <w:sz w:val="28"/>
          <w:szCs w:val="28"/>
          <w:lang w:val="ro-RO" w:eastAsia="ro-RO"/>
        </w:rPr>
        <w:t xml:space="preserve"> publice, cu excepția activităților desfășurate de instituțiile medico-sanitare publice desemnate responsabile de planificarea, implementarea și monitorizarea Programelor Naționale de Sănătate Publică și a Programelor aferente domeniului sănătății, coordonate și acceptate de Ministerul Sănătății și C</w:t>
      </w:r>
      <w:r w:rsidR="00E15EBF" w:rsidRPr="006E2FC3">
        <w:rPr>
          <w:rFonts w:ascii="Times New Roman" w:eastAsia="Times New Roman" w:hAnsi="Times New Roman" w:cs="Times New Roman"/>
          <w:color w:val="262626"/>
          <w:sz w:val="28"/>
          <w:szCs w:val="28"/>
          <w:lang w:val="ro-RO" w:eastAsia="ro-RO"/>
        </w:rPr>
        <w:t>NAM</w:t>
      </w:r>
      <w:r w:rsidR="00112FEF" w:rsidRPr="006E2FC3">
        <w:rPr>
          <w:rFonts w:ascii="Times New Roman" w:eastAsia="Times New Roman" w:hAnsi="Times New Roman" w:cs="Times New Roman"/>
          <w:color w:val="262626"/>
          <w:sz w:val="28"/>
          <w:szCs w:val="28"/>
          <w:lang w:val="ro-RO" w:eastAsia="ro-RO"/>
        </w:rPr>
        <w:t>.</w:t>
      </w:r>
    </w:p>
    <w:p w14:paraId="23173738" w14:textId="77777777" w:rsidR="00E644E2" w:rsidRPr="006E2FC3" w:rsidRDefault="00E644E2"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p>
    <w:p w14:paraId="4CAE16F1" w14:textId="4C7CEBF6" w:rsidR="00112FEF" w:rsidRPr="006E2FC3" w:rsidRDefault="00112FEF"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b/>
          <w:bCs/>
          <w:color w:val="262626"/>
          <w:sz w:val="28"/>
          <w:szCs w:val="28"/>
          <w:lang w:val="ro-RO" w:eastAsia="ro-RO"/>
        </w:rPr>
        <w:t>II. Principiile de bază de atribuire a contractelor</w:t>
      </w:r>
    </w:p>
    <w:p w14:paraId="4DB2ECD9" w14:textId="01134DAC" w:rsidR="00112FEF" w:rsidRDefault="00112FEF"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r w:rsidRPr="006E2FC3">
        <w:rPr>
          <w:rFonts w:ascii="Times New Roman" w:eastAsia="Times New Roman" w:hAnsi="Times New Roman" w:cs="Times New Roman"/>
          <w:b/>
          <w:bCs/>
          <w:color w:val="262626"/>
          <w:sz w:val="28"/>
          <w:szCs w:val="28"/>
          <w:lang w:val="ro-RO" w:eastAsia="ro-RO"/>
        </w:rPr>
        <w:t xml:space="preserve">de </w:t>
      </w:r>
      <w:proofErr w:type="spellStart"/>
      <w:r w:rsidRPr="006E2FC3">
        <w:rPr>
          <w:rFonts w:ascii="Times New Roman" w:eastAsia="Times New Roman" w:hAnsi="Times New Roman" w:cs="Times New Roman"/>
          <w:b/>
          <w:bCs/>
          <w:color w:val="262626"/>
          <w:sz w:val="28"/>
          <w:szCs w:val="28"/>
          <w:lang w:val="ro-RO" w:eastAsia="ro-RO"/>
        </w:rPr>
        <w:t>finanţare</w:t>
      </w:r>
      <w:proofErr w:type="spellEnd"/>
    </w:p>
    <w:p w14:paraId="5C97701D" w14:textId="77777777" w:rsidR="006F7B0B" w:rsidRPr="006E2FC3" w:rsidRDefault="006F7B0B"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p>
    <w:p w14:paraId="64351DBE"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6. Proiectele </w:t>
      </w:r>
      <w:proofErr w:type="spellStart"/>
      <w:r w:rsidRPr="006E2FC3">
        <w:rPr>
          <w:rFonts w:ascii="Times New Roman" w:eastAsia="Times New Roman" w:hAnsi="Times New Roman" w:cs="Times New Roman"/>
          <w:color w:val="262626"/>
          <w:sz w:val="28"/>
          <w:szCs w:val="28"/>
          <w:lang w:val="ro-RO" w:eastAsia="ro-RO"/>
        </w:rPr>
        <w:t>finanţate</w:t>
      </w:r>
      <w:proofErr w:type="spellEnd"/>
      <w:r w:rsidRPr="006E2FC3">
        <w:rPr>
          <w:rFonts w:ascii="Times New Roman" w:eastAsia="Times New Roman" w:hAnsi="Times New Roman" w:cs="Times New Roman"/>
          <w:color w:val="262626"/>
          <w:sz w:val="28"/>
          <w:szCs w:val="28"/>
          <w:lang w:val="ro-RO" w:eastAsia="ro-RO"/>
        </w:rPr>
        <w:t xml:space="preserve"> din FMP pentru </w:t>
      </w:r>
      <w:proofErr w:type="spellStart"/>
      <w:r w:rsidRPr="006E2FC3">
        <w:rPr>
          <w:rFonts w:ascii="Times New Roman" w:eastAsia="Times New Roman" w:hAnsi="Times New Roman" w:cs="Times New Roman"/>
          <w:color w:val="262626"/>
          <w:sz w:val="28"/>
          <w:szCs w:val="28"/>
          <w:lang w:val="ro-RO" w:eastAsia="ro-RO"/>
        </w:rPr>
        <w:t>activităţile</w:t>
      </w:r>
      <w:proofErr w:type="spellEnd"/>
      <w:r w:rsidRPr="006E2FC3">
        <w:rPr>
          <w:rFonts w:ascii="Times New Roman" w:eastAsia="Times New Roman" w:hAnsi="Times New Roman" w:cs="Times New Roman"/>
          <w:color w:val="262626"/>
          <w:sz w:val="28"/>
          <w:szCs w:val="28"/>
          <w:lang w:val="ro-RO" w:eastAsia="ro-RO"/>
        </w:rPr>
        <w:t xml:space="preserve"> de profilaxie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prevenire a riscurilor de îmbolnăvire se planifică, se selectează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se gestionează în conformitate cu următoarele principii de bază:</w:t>
      </w:r>
    </w:p>
    <w:p w14:paraId="64C2E4DA" w14:textId="6A62BC76"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lastRenderedPageBreak/>
        <w:t xml:space="preserve">1) </w:t>
      </w:r>
      <w:proofErr w:type="spellStart"/>
      <w:r w:rsidRPr="006E2FC3">
        <w:rPr>
          <w:rFonts w:ascii="Times New Roman" w:eastAsia="Times New Roman" w:hAnsi="Times New Roman" w:cs="Times New Roman"/>
          <w:color w:val="262626"/>
          <w:sz w:val="28"/>
          <w:szCs w:val="28"/>
          <w:lang w:val="ro-RO" w:eastAsia="ro-RO"/>
        </w:rPr>
        <w:t>conformităţii</w:t>
      </w:r>
      <w:proofErr w:type="spellEnd"/>
      <w:r w:rsidR="00E15EBF" w:rsidRPr="006E2FC3">
        <w:rPr>
          <w:rFonts w:ascii="Times New Roman" w:eastAsia="Times New Roman" w:hAnsi="Times New Roman" w:cs="Times New Roman"/>
          <w:color w:val="262626"/>
          <w:sz w:val="28"/>
          <w:szCs w:val="28"/>
          <w:lang w:val="ro-RO" w:eastAsia="ro-RO"/>
        </w:rPr>
        <w:t>, ce</w:t>
      </w:r>
      <w:r w:rsidR="0025584A"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presupune corespunderea cu politici</w:t>
      </w:r>
      <w:r w:rsidR="00BB12F5" w:rsidRPr="006E2FC3">
        <w:rPr>
          <w:rFonts w:ascii="Times New Roman" w:eastAsia="Times New Roman" w:hAnsi="Times New Roman" w:cs="Times New Roman"/>
          <w:color w:val="262626"/>
          <w:sz w:val="28"/>
          <w:szCs w:val="28"/>
          <w:lang w:val="ro-RO" w:eastAsia="ro-RO"/>
        </w:rPr>
        <w:t>le</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programe</w:t>
      </w:r>
      <w:r w:rsidR="00BB12F5" w:rsidRPr="006E2FC3">
        <w:rPr>
          <w:rFonts w:ascii="Times New Roman" w:eastAsia="Times New Roman" w:hAnsi="Times New Roman" w:cs="Times New Roman"/>
          <w:color w:val="262626"/>
          <w:sz w:val="28"/>
          <w:szCs w:val="28"/>
          <w:lang w:val="ro-RO" w:eastAsia="ro-RO"/>
        </w:rPr>
        <w:t>le</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naţionale</w:t>
      </w:r>
      <w:proofErr w:type="spellEnd"/>
      <w:r w:rsidRPr="006E2FC3">
        <w:rPr>
          <w:rFonts w:ascii="Times New Roman" w:eastAsia="Times New Roman" w:hAnsi="Times New Roman" w:cs="Times New Roman"/>
          <w:color w:val="262626"/>
          <w:sz w:val="28"/>
          <w:szCs w:val="28"/>
          <w:lang w:val="ro-RO" w:eastAsia="ro-RO"/>
        </w:rPr>
        <w:t xml:space="preserve"> în domeniul ocrotirii </w:t>
      </w:r>
      <w:proofErr w:type="spellStart"/>
      <w:r w:rsidRPr="006E2FC3">
        <w:rPr>
          <w:rFonts w:ascii="Times New Roman" w:eastAsia="Times New Roman" w:hAnsi="Times New Roman" w:cs="Times New Roman"/>
          <w:color w:val="262626"/>
          <w:sz w:val="28"/>
          <w:szCs w:val="28"/>
          <w:lang w:val="ro-RO" w:eastAsia="ro-RO"/>
        </w:rPr>
        <w:t>sănătăţii</w:t>
      </w:r>
      <w:proofErr w:type="spellEnd"/>
      <w:r w:rsidRPr="006E2FC3">
        <w:rPr>
          <w:rFonts w:ascii="Times New Roman" w:eastAsia="Times New Roman" w:hAnsi="Times New Roman" w:cs="Times New Roman"/>
          <w:color w:val="262626"/>
          <w:sz w:val="28"/>
          <w:szCs w:val="28"/>
          <w:lang w:val="ro-RO" w:eastAsia="ro-RO"/>
        </w:rPr>
        <w:t xml:space="preserve">, precum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w:t>
      </w:r>
      <w:r w:rsidR="00BB12F5" w:rsidRPr="006E2FC3">
        <w:rPr>
          <w:rFonts w:ascii="Times New Roman" w:eastAsia="Times New Roman" w:hAnsi="Times New Roman" w:cs="Times New Roman"/>
          <w:color w:val="262626"/>
          <w:sz w:val="28"/>
          <w:szCs w:val="28"/>
          <w:lang w:val="ro-RO" w:eastAsia="ro-RO"/>
        </w:rPr>
        <w:t>cu cadrul normativ</w:t>
      </w:r>
      <w:r w:rsidRPr="006E2FC3">
        <w:rPr>
          <w:rFonts w:ascii="Times New Roman" w:eastAsia="Times New Roman" w:hAnsi="Times New Roman" w:cs="Times New Roman"/>
          <w:color w:val="262626"/>
          <w:sz w:val="28"/>
          <w:szCs w:val="28"/>
          <w:lang w:val="ro-RO" w:eastAsia="ro-RO"/>
        </w:rPr>
        <w:t>;</w:t>
      </w:r>
    </w:p>
    <w:p w14:paraId="23D26F71" w14:textId="68E4F60C"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2) acoperirii financiare</w:t>
      </w:r>
      <w:r w:rsidR="00E15EBF" w:rsidRPr="006E2FC3">
        <w:rPr>
          <w:rFonts w:ascii="Times New Roman" w:eastAsia="Times New Roman" w:hAnsi="Times New Roman" w:cs="Times New Roman"/>
          <w:color w:val="262626"/>
          <w:sz w:val="28"/>
          <w:szCs w:val="28"/>
          <w:lang w:val="ro-RO" w:eastAsia="ro-RO"/>
        </w:rPr>
        <w:t>, conform căruia</w:t>
      </w:r>
      <w:r w:rsidR="00BB12F5"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xml:space="preserve">la planificarea proiectului se </w:t>
      </w:r>
      <w:proofErr w:type="spellStart"/>
      <w:r w:rsidRPr="006E2FC3">
        <w:rPr>
          <w:rFonts w:ascii="Times New Roman" w:eastAsia="Times New Roman" w:hAnsi="Times New Roman" w:cs="Times New Roman"/>
          <w:color w:val="262626"/>
          <w:sz w:val="28"/>
          <w:szCs w:val="28"/>
          <w:lang w:val="ro-RO" w:eastAsia="ro-RO"/>
        </w:rPr>
        <w:t>ţine</w:t>
      </w:r>
      <w:proofErr w:type="spellEnd"/>
      <w:r w:rsidRPr="006E2FC3">
        <w:rPr>
          <w:rFonts w:ascii="Times New Roman" w:eastAsia="Times New Roman" w:hAnsi="Times New Roman" w:cs="Times New Roman"/>
          <w:color w:val="262626"/>
          <w:sz w:val="28"/>
          <w:szCs w:val="28"/>
          <w:lang w:val="ro-RO" w:eastAsia="ro-RO"/>
        </w:rPr>
        <w:t xml:space="preserve"> cont de disponibilitatea resurselor FMP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de capacitatea de implementare a proiectului;</w:t>
      </w:r>
    </w:p>
    <w:p w14:paraId="5B09F946" w14:textId="39EAFBB3"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3) excluder</w:t>
      </w:r>
      <w:r w:rsidR="00E15EBF" w:rsidRPr="006E2FC3">
        <w:rPr>
          <w:rFonts w:ascii="Times New Roman" w:eastAsia="Times New Roman" w:hAnsi="Times New Roman" w:cs="Times New Roman"/>
          <w:color w:val="262626"/>
          <w:sz w:val="28"/>
          <w:szCs w:val="28"/>
          <w:lang w:val="ro-RO" w:eastAsia="ro-RO"/>
        </w:rPr>
        <w:t>ii</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finanţării</w:t>
      </w:r>
      <w:proofErr w:type="spellEnd"/>
      <w:r w:rsidRPr="006E2FC3">
        <w:rPr>
          <w:rFonts w:ascii="Times New Roman" w:eastAsia="Times New Roman" w:hAnsi="Times New Roman" w:cs="Times New Roman"/>
          <w:color w:val="262626"/>
          <w:sz w:val="28"/>
          <w:szCs w:val="28"/>
          <w:lang w:val="ro-RO" w:eastAsia="ro-RO"/>
        </w:rPr>
        <w:t xml:space="preserve"> duble, </w:t>
      </w:r>
      <w:r w:rsidR="00FA5B73" w:rsidRPr="006E2FC3">
        <w:rPr>
          <w:rFonts w:ascii="Times New Roman" w:eastAsia="Times New Roman" w:hAnsi="Times New Roman" w:cs="Times New Roman"/>
          <w:color w:val="262626"/>
          <w:sz w:val="28"/>
          <w:szCs w:val="28"/>
          <w:lang w:val="ro-RO" w:eastAsia="ro-RO"/>
        </w:rPr>
        <w:t>potrivit căruia</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aceeaşi</w:t>
      </w:r>
      <w:proofErr w:type="spellEnd"/>
      <w:r w:rsidRPr="006E2FC3">
        <w:rPr>
          <w:rFonts w:ascii="Times New Roman" w:eastAsia="Times New Roman" w:hAnsi="Times New Roman" w:cs="Times New Roman"/>
          <w:color w:val="262626"/>
          <w:sz w:val="28"/>
          <w:szCs w:val="28"/>
          <w:lang w:val="ro-RO" w:eastAsia="ro-RO"/>
        </w:rPr>
        <w:t xml:space="preserve"> activitate </w:t>
      </w:r>
      <w:r w:rsidR="00FA5B73" w:rsidRPr="006E2FC3">
        <w:rPr>
          <w:rFonts w:ascii="Times New Roman" w:eastAsia="Times New Roman" w:hAnsi="Times New Roman" w:cs="Times New Roman"/>
          <w:color w:val="262626"/>
          <w:sz w:val="28"/>
          <w:szCs w:val="28"/>
          <w:lang w:val="ro-RO" w:eastAsia="ro-RO"/>
        </w:rPr>
        <w:t xml:space="preserve"> de </w:t>
      </w:r>
      <w:r w:rsidRPr="006E2FC3">
        <w:rPr>
          <w:rFonts w:ascii="Times New Roman" w:eastAsia="Times New Roman" w:hAnsi="Times New Roman" w:cs="Times New Roman"/>
          <w:color w:val="262626"/>
          <w:sz w:val="28"/>
          <w:szCs w:val="28"/>
          <w:lang w:val="ro-RO" w:eastAsia="ro-RO"/>
        </w:rPr>
        <w:t>realizare</w:t>
      </w:r>
      <w:r w:rsidR="00FA5B73"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xml:space="preserve">a unui interes </w:t>
      </w:r>
      <w:proofErr w:type="spellStart"/>
      <w:r w:rsidRPr="006E2FC3">
        <w:rPr>
          <w:rFonts w:ascii="Times New Roman" w:eastAsia="Times New Roman" w:hAnsi="Times New Roman" w:cs="Times New Roman"/>
          <w:color w:val="262626"/>
          <w:sz w:val="28"/>
          <w:szCs w:val="28"/>
          <w:lang w:val="ro-RO" w:eastAsia="ro-RO"/>
        </w:rPr>
        <w:t>naţional</w:t>
      </w:r>
      <w:proofErr w:type="spellEnd"/>
      <w:r w:rsidRPr="006E2FC3">
        <w:rPr>
          <w:rFonts w:ascii="Times New Roman" w:eastAsia="Times New Roman" w:hAnsi="Times New Roman" w:cs="Times New Roman"/>
          <w:color w:val="262626"/>
          <w:sz w:val="28"/>
          <w:szCs w:val="28"/>
          <w:lang w:val="ro-RO" w:eastAsia="ro-RO"/>
        </w:rPr>
        <w:t xml:space="preserve">, regional sau local nu poate beneficia de atribuirea mai multor contracte de </w:t>
      </w:r>
      <w:proofErr w:type="spellStart"/>
      <w:r w:rsidRPr="006E2FC3">
        <w:rPr>
          <w:rFonts w:ascii="Times New Roman" w:eastAsia="Times New Roman" w:hAnsi="Times New Roman" w:cs="Times New Roman"/>
          <w:color w:val="262626"/>
          <w:sz w:val="28"/>
          <w:szCs w:val="28"/>
          <w:lang w:val="ro-RO" w:eastAsia="ro-RO"/>
        </w:rPr>
        <w:t>finanţare</w:t>
      </w:r>
      <w:proofErr w:type="spellEnd"/>
      <w:r w:rsidRPr="006E2FC3">
        <w:rPr>
          <w:rFonts w:ascii="Times New Roman" w:eastAsia="Times New Roman" w:hAnsi="Times New Roman" w:cs="Times New Roman"/>
          <w:color w:val="262626"/>
          <w:sz w:val="28"/>
          <w:szCs w:val="28"/>
          <w:lang w:val="ro-RO" w:eastAsia="ro-RO"/>
        </w:rPr>
        <w:t xml:space="preserve"> de la CNAM în decursul unui an;</w:t>
      </w:r>
    </w:p>
    <w:p w14:paraId="28ACC740" w14:textId="32C01BE0"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4) principiul celor trei </w:t>
      </w:r>
      <w:r w:rsidR="00045A71" w:rsidRPr="006E2FC3">
        <w:rPr>
          <w:rFonts w:ascii="Times New Roman" w:eastAsia="Times New Roman" w:hAnsi="Times New Roman" w:cs="Times New Roman"/>
          <w:color w:val="262626"/>
          <w:sz w:val="28"/>
          <w:szCs w:val="28"/>
          <w:lang w:val="ro-RO" w:eastAsia="ro-RO"/>
        </w:rPr>
        <w:t>„</w:t>
      </w:r>
      <w:r w:rsidRPr="006E2FC3">
        <w:rPr>
          <w:rFonts w:ascii="Times New Roman" w:eastAsia="Times New Roman" w:hAnsi="Times New Roman" w:cs="Times New Roman"/>
          <w:color w:val="262626"/>
          <w:sz w:val="28"/>
          <w:szCs w:val="28"/>
          <w:lang w:val="ro-RO" w:eastAsia="ro-RO"/>
        </w:rPr>
        <w:t>e”</w:t>
      </w:r>
      <w:r w:rsidR="00E15EBF" w:rsidRPr="006E2FC3">
        <w:rPr>
          <w:rFonts w:ascii="Times New Roman" w:eastAsia="Times New Roman" w:hAnsi="Times New Roman" w:cs="Times New Roman"/>
          <w:color w:val="262626"/>
          <w:sz w:val="28"/>
          <w:szCs w:val="28"/>
          <w:lang w:val="ro-RO" w:eastAsia="ro-RO"/>
        </w:rPr>
        <w:t>, conform căruia</w:t>
      </w:r>
      <w:r w:rsidR="00045A71"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xml:space="preserve">beneficiarii de proiect trebuie să asigure utilizarea resurselor publice în mod econom, eficient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eficace, asigur</w:t>
      </w:r>
      <w:r w:rsidR="00FA5B73" w:rsidRPr="006E2FC3">
        <w:rPr>
          <w:rFonts w:ascii="Times New Roman" w:eastAsia="Times New Roman" w:hAnsi="Times New Roman" w:cs="Times New Roman"/>
          <w:color w:val="262626"/>
          <w:sz w:val="28"/>
          <w:szCs w:val="28"/>
          <w:lang w:val="ro-RO" w:eastAsia="ro-RO"/>
        </w:rPr>
        <w:t>â</w:t>
      </w:r>
      <w:r w:rsidRPr="006E2FC3">
        <w:rPr>
          <w:rFonts w:ascii="Times New Roman" w:eastAsia="Times New Roman" w:hAnsi="Times New Roman" w:cs="Times New Roman"/>
          <w:color w:val="262626"/>
          <w:sz w:val="28"/>
          <w:szCs w:val="28"/>
          <w:lang w:val="ro-RO" w:eastAsia="ro-RO"/>
        </w:rPr>
        <w:t>nd un nivel înalt al raportului cost-calitate;</w:t>
      </w:r>
    </w:p>
    <w:p w14:paraId="0764AD68" w14:textId="5B1FBE6D"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5) liber</w:t>
      </w:r>
      <w:r w:rsidR="00E15EBF" w:rsidRPr="006E2FC3">
        <w:rPr>
          <w:rFonts w:ascii="Times New Roman" w:eastAsia="Times New Roman" w:hAnsi="Times New Roman" w:cs="Times New Roman"/>
          <w:color w:val="262626"/>
          <w:sz w:val="28"/>
          <w:szCs w:val="28"/>
          <w:lang w:val="ro-RO" w:eastAsia="ro-RO"/>
        </w:rPr>
        <w:t>ei</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concurenţ</w:t>
      </w:r>
      <w:r w:rsidR="00E15EBF" w:rsidRPr="006E2FC3">
        <w:rPr>
          <w:rFonts w:ascii="Times New Roman" w:eastAsia="Times New Roman" w:hAnsi="Times New Roman" w:cs="Times New Roman"/>
          <w:color w:val="262626"/>
          <w:sz w:val="28"/>
          <w:szCs w:val="28"/>
          <w:lang w:val="ro-RO" w:eastAsia="ro-RO"/>
        </w:rPr>
        <w:t>e</w:t>
      </w:r>
      <w:proofErr w:type="spellEnd"/>
      <w:r w:rsidRPr="006E2FC3">
        <w:rPr>
          <w:rFonts w:ascii="Times New Roman" w:eastAsia="Times New Roman" w:hAnsi="Times New Roman" w:cs="Times New Roman"/>
          <w:color w:val="262626"/>
          <w:sz w:val="28"/>
          <w:szCs w:val="28"/>
          <w:lang w:val="ro-RO" w:eastAsia="ro-RO"/>
        </w:rPr>
        <w:t xml:space="preserve"> și tratamentul</w:t>
      </w:r>
      <w:r w:rsidR="00E15EBF" w:rsidRPr="006E2FC3">
        <w:rPr>
          <w:rFonts w:ascii="Times New Roman" w:eastAsia="Times New Roman" w:hAnsi="Times New Roman" w:cs="Times New Roman"/>
          <w:color w:val="262626"/>
          <w:sz w:val="28"/>
          <w:szCs w:val="28"/>
          <w:lang w:val="ro-RO" w:eastAsia="ro-RO"/>
        </w:rPr>
        <w:t>ui</w:t>
      </w:r>
      <w:r w:rsidRPr="006E2FC3">
        <w:rPr>
          <w:rFonts w:ascii="Times New Roman" w:eastAsia="Times New Roman" w:hAnsi="Times New Roman" w:cs="Times New Roman"/>
          <w:color w:val="262626"/>
          <w:sz w:val="28"/>
          <w:szCs w:val="28"/>
          <w:lang w:val="ro-RO" w:eastAsia="ro-RO"/>
        </w:rPr>
        <w:t xml:space="preserve"> egal al solicitanților, respectiv</w:t>
      </w:r>
      <w:r w:rsidR="00E15EBF" w:rsidRPr="006E2FC3">
        <w:rPr>
          <w:rFonts w:ascii="Times New Roman" w:eastAsia="Times New Roman" w:hAnsi="Times New Roman" w:cs="Times New Roman"/>
          <w:color w:val="262626"/>
          <w:sz w:val="28"/>
          <w:szCs w:val="28"/>
          <w:lang w:val="ro-RO" w:eastAsia="ro-RO"/>
        </w:rPr>
        <w:t>,</w:t>
      </w:r>
      <w:r w:rsidRPr="006E2FC3">
        <w:rPr>
          <w:rFonts w:ascii="Times New Roman" w:eastAsia="Times New Roman" w:hAnsi="Times New Roman" w:cs="Times New Roman"/>
          <w:color w:val="262626"/>
          <w:sz w:val="28"/>
          <w:szCs w:val="28"/>
          <w:lang w:val="ro-RO" w:eastAsia="ro-RO"/>
        </w:rPr>
        <w:t xml:space="preserve"> asigur</w:t>
      </w:r>
      <w:r w:rsidR="00E15EBF" w:rsidRPr="006E2FC3">
        <w:rPr>
          <w:rFonts w:ascii="Times New Roman" w:eastAsia="Times New Roman" w:hAnsi="Times New Roman" w:cs="Times New Roman"/>
          <w:color w:val="262626"/>
          <w:sz w:val="28"/>
          <w:szCs w:val="28"/>
          <w:lang w:val="ro-RO" w:eastAsia="ro-RO"/>
        </w:rPr>
        <w:t>ă</w:t>
      </w:r>
      <w:r w:rsidRPr="006E2FC3">
        <w:rPr>
          <w:rFonts w:ascii="Times New Roman" w:eastAsia="Times New Roman" w:hAnsi="Times New Roman" w:cs="Times New Roman"/>
          <w:color w:val="262626"/>
          <w:sz w:val="28"/>
          <w:szCs w:val="28"/>
          <w:lang w:val="ro-RO" w:eastAsia="ro-RO"/>
        </w:rPr>
        <w:t>r</w:t>
      </w:r>
      <w:r w:rsidR="00E15EBF" w:rsidRPr="006E2FC3">
        <w:rPr>
          <w:rFonts w:ascii="Times New Roman" w:eastAsia="Times New Roman" w:hAnsi="Times New Roman" w:cs="Times New Roman"/>
          <w:color w:val="262626"/>
          <w:sz w:val="28"/>
          <w:szCs w:val="28"/>
          <w:lang w:val="ro-RO" w:eastAsia="ro-RO"/>
        </w:rPr>
        <w:t>ii</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condiţiilor</w:t>
      </w:r>
      <w:proofErr w:type="spellEnd"/>
      <w:r w:rsidRPr="006E2FC3">
        <w:rPr>
          <w:rFonts w:ascii="Times New Roman" w:eastAsia="Times New Roman" w:hAnsi="Times New Roman" w:cs="Times New Roman"/>
          <w:color w:val="262626"/>
          <w:sz w:val="28"/>
          <w:szCs w:val="28"/>
          <w:lang w:val="ro-RO" w:eastAsia="ro-RO"/>
        </w:rPr>
        <w:t xml:space="preserve"> egale și nediscriminatorii la depunerea proiectelor pentru primirea finanțării din FMP, la selecția proiectelor între diferiți solicitanți, la finanțarea și prezentarea rapoartelor privind implementarea proiectelor;</w:t>
      </w:r>
    </w:p>
    <w:p w14:paraId="3C5D2960" w14:textId="6BD941B9"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6) transparenț</w:t>
      </w:r>
      <w:r w:rsidR="00E15EBF" w:rsidRPr="006E2FC3">
        <w:rPr>
          <w:rFonts w:ascii="Times New Roman" w:eastAsia="Times New Roman" w:hAnsi="Times New Roman" w:cs="Times New Roman"/>
          <w:color w:val="262626"/>
          <w:sz w:val="28"/>
          <w:szCs w:val="28"/>
          <w:lang w:val="ro-RO" w:eastAsia="ro-RO"/>
        </w:rPr>
        <w:t>ei</w:t>
      </w:r>
      <w:r w:rsidRPr="006E2FC3">
        <w:rPr>
          <w:rFonts w:ascii="Times New Roman" w:eastAsia="Times New Roman" w:hAnsi="Times New Roman" w:cs="Times New Roman"/>
          <w:color w:val="262626"/>
          <w:sz w:val="28"/>
          <w:szCs w:val="28"/>
          <w:lang w:val="ro-RO" w:eastAsia="ro-RO"/>
        </w:rPr>
        <w:t xml:space="preserve"> – punerea la dispoziția tuturor părților interesate a informațiilor referitoare la procedura de aplicare, selectare și atribuire a finanțării;</w:t>
      </w:r>
    </w:p>
    <w:p w14:paraId="5D09235C" w14:textId="0EFA4156"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7) neretroactivit</w:t>
      </w:r>
      <w:r w:rsidR="00E15EBF" w:rsidRPr="006E2FC3">
        <w:rPr>
          <w:rFonts w:ascii="Times New Roman" w:eastAsia="Times New Roman" w:hAnsi="Times New Roman" w:cs="Times New Roman"/>
          <w:color w:val="262626"/>
          <w:sz w:val="28"/>
          <w:szCs w:val="28"/>
          <w:lang w:val="ro-RO" w:eastAsia="ro-RO"/>
        </w:rPr>
        <w:t>ății</w:t>
      </w:r>
      <w:r w:rsidRPr="006E2FC3">
        <w:rPr>
          <w:rFonts w:ascii="Times New Roman" w:eastAsia="Times New Roman" w:hAnsi="Times New Roman" w:cs="Times New Roman"/>
          <w:color w:val="262626"/>
          <w:sz w:val="28"/>
          <w:szCs w:val="28"/>
          <w:lang w:val="ro-RO" w:eastAsia="ro-RO"/>
        </w:rPr>
        <w:t xml:space="preserve"> – excluderea posibilității direcționării mijloacelor financiare din fondurile a</w:t>
      </w:r>
      <w:r w:rsidR="00BB12F5" w:rsidRPr="006E2FC3">
        <w:rPr>
          <w:rFonts w:ascii="Times New Roman" w:eastAsia="Times New Roman" w:hAnsi="Times New Roman" w:cs="Times New Roman"/>
          <w:color w:val="262626"/>
          <w:sz w:val="28"/>
          <w:szCs w:val="28"/>
          <w:lang w:val="ro-RO" w:eastAsia="ro-RO"/>
        </w:rPr>
        <w:t>s</w:t>
      </w:r>
      <w:r w:rsidRPr="006E2FC3">
        <w:rPr>
          <w:rFonts w:ascii="Times New Roman" w:eastAsia="Times New Roman" w:hAnsi="Times New Roman" w:cs="Times New Roman"/>
          <w:color w:val="262626"/>
          <w:sz w:val="28"/>
          <w:szCs w:val="28"/>
          <w:lang w:val="ro-RO" w:eastAsia="ro-RO"/>
        </w:rPr>
        <w:t>igurării obligatorii de asistență medicală a unei activități a cărei executare a fost inițiată sau finalizată p</w:t>
      </w:r>
      <w:r w:rsidR="00BB12F5" w:rsidRPr="006E2FC3">
        <w:rPr>
          <w:rFonts w:ascii="Times New Roman" w:eastAsia="Times New Roman" w:hAnsi="Times New Roman" w:cs="Times New Roman"/>
          <w:color w:val="262626"/>
          <w:sz w:val="28"/>
          <w:szCs w:val="28"/>
          <w:lang w:val="ro-RO" w:eastAsia="ro-RO"/>
        </w:rPr>
        <w:t>â</w:t>
      </w:r>
      <w:r w:rsidRPr="006E2FC3">
        <w:rPr>
          <w:rFonts w:ascii="Times New Roman" w:eastAsia="Times New Roman" w:hAnsi="Times New Roman" w:cs="Times New Roman"/>
          <w:color w:val="262626"/>
          <w:sz w:val="28"/>
          <w:szCs w:val="28"/>
          <w:lang w:val="ro-RO" w:eastAsia="ro-RO"/>
        </w:rPr>
        <w:t>nă la data încheierii contractului de finanțare.</w:t>
      </w:r>
    </w:p>
    <w:p w14:paraId="429E784F" w14:textId="09166CCD" w:rsidR="00B95355" w:rsidRPr="006E2FC3" w:rsidRDefault="00B95355"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8) finanț</w:t>
      </w:r>
      <w:r w:rsidR="00E15EBF" w:rsidRPr="006E2FC3">
        <w:rPr>
          <w:rFonts w:ascii="Times New Roman" w:eastAsia="Times New Roman" w:hAnsi="Times New Roman" w:cs="Times New Roman"/>
          <w:color w:val="262626"/>
          <w:sz w:val="28"/>
          <w:szCs w:val="28"/>
          <w:lang w:val="ro-RO" w:eastAsia="ro-RO"/>
        </w:rPr>
        <w:t>ării</w:t>
      </w:r>
      <w:r w:rsidRPr="006E2FC3">
        <w:rPr>
          <w:rFonts w:ascii="Times New Roman" w:eastAsia="Times New Roman" w:hAnsi="Times New Roman" w:cs="Times New Roman"/>
          <w:color w:val="262626"/>
          <w:sz w:val="28"/>
          <w:szCs w:val="28"/>
          <w:lang w:val="ro-RO" w:eastAsia="ro-RO"/>
        </w:rPr>
        <w:t xml:space="preserve"> multianual</w:t>
      </w:r>
      <w:r w:rsidR="00E15EBF" w:rsidRPr="006E2FC3">
        <w:rPr>
          <w:rFonts w:ascii="Times New Roman" w:eastAsia="Times New Roman" w:hAnsi="Times New Roman" w:cs="Times New Roman"/>
          <w:color w:val="262626"/>
          <w:sz w:val="28"/>
          <w:szCs w:val="28"/>
          <w:lang w:val="ro-RO" w:eastAsia="ro-RO"/>
        </w:rPr>
        <w:t>e</w:t>
      </w:r>
      <w:r w:rsidR="00E644E2"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oferirea finanțării în baza concursului de proiecte, conform priorităților de utilizare a mijloacelor financiare din fondul măsurilor de profilaxie, pentru proiectele</w:t>
      </w:r>
      <w:r w:rsidR="00E644E2"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xml:space="preserve"> a căror durată nu poate depăși 3 ani. Finanțarea proiectelor se face în limit</w:t>
      </w:r>
      <w:r w:rsidR="00E15EBF" w:rsidRPr="006E2FC3">
        <w:rPr>
          <w:rFonts w:ascii="Times New Roman" w:eastAsia="Times New Roman" w:hAnsi="Times New Roman" w:cs="Times New Roman"/>
          <w:color w:val="262626"/>
          <w:sz w:val="28"/>
          <w:szCs w:val="28"/>
          <w:lang w:val="ro-RO" w:eastAsia="ro-RO"/>
        </w:rPr>
        <w:t>a</w:t>
      </w:r>
      <w:r w:rsidRPr="006E2FC3">
        <w:rPr>
          <w:rFonts w:ascii="Times New Roman" w:eastAsia="Times New Roman" w:hAnsi="Times New Roman" w:cs="Times New Roman"/>
          <w:color w:val="262626"/>
          <w:sz w:val="28"/>
          <w:szCs w:val="28"/>
          <w:lang w:val="ro-RO" w:eastAsia="ro-RO"/>
        </w:rPr>
        <w:t xml:space="preserve"> alocațiilor aprobate în acest scop în legea fondurilor asigurărilor obligatorii de asistență medicală anuală.</w:t>
      </w:r>
    </w:p>
    <w:p w14:paraId="547A3A27" w14:textId="77777777" w:rsidR="00B95355" w:rsidRPr="006E2FC3" w:rsidRDefault="00B95355"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p>
    <w:p w14:paraId="7015C0A2" w14:textId="38B4EC54" w:rsidR="00112FEF" w:rsidRDefault="00112FEF"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r w:rsidRPr="006E2FC3">
        <w:rPr>
          <w:rFonts w:ascii="Times New Roman" w:eastAsia="Times New Roman" w:hAnsi="Times New Roman" w:cs="Times New Roman"/>
          <w:b/>
          <w:bCs/>
          <w:color w:val="262626"/>
          <w:sz w:val="28"/>
          <w:szCs w:val="28"/>
          <w:lang w:val="ro-RO" w:eastAsia="ro-RO"/>
        </w:rPr>
        <w:t>III. Modul de prezentare a propunerilor de proiect</w:t>
      </w:r>
    </w:p>
    <w:p w14:paraId="0FDB1EDF" w14:textId="77777777" w:rsidR="006F7B0B" w:rsidRPr="006E2FC3" w:rsidRDefault="006F7B0B"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p>
    <w:p w14:paraId="0D8BF839" w14:textId="437128AC" w:rsidR="00866714" w:rsidRPr="006E2FC3" w:rsidRDefault="002334AF" w:rsidP="00E644E2">
      <w:pPr>
        <w:pStyle w:val="ListParagraph"/>
        <w:tabs>
          <w:tab w:val="left" w:pos="567"/>
        </w:tabs>
        <w:ind w:left="0" w:firstLine="567"/>
        <w:jc w:val="both"/>
        <w:rPr>
          <w:color w:val="262626"/>
          <w:sz w:val="28"/>
          <w:szCs w:val="28"/>
          <w:lang w:val="ro-RO" w:eastAsia="ro-RO"/>
        </w:rPr>
      </w:pPr>
      <w:r w:rsidRPr="006E2FC3">
        <w:rPr>
          <w:color w:val="262626"/>
          <w:sz w:val="28"/>
          <w:szCs w:val="28"/>
          <w:lang w:val="ro-RO" w:eastAsia="ro-RO"/>
        </w:rPr>
        <w:t>7</w:t>
      </w:r>
      <w:r w:rsidR="00866714" w:rsidRPr="006E2FC3">
        <w:rPr>
          <w:color w:val="262626"/>
          <w:sz w:val="28"/>
          <w:szCs w:val="28"/>
          <w:lang w:val="ro-RO" w:eastAsia="ro-RO"/>
        </w:rPr>
        <w:t>. CNAM asigură anual procesul de organizare a concursului pentru selectarea proiectelor finanțate din</w:t>
      </w:r>
      <w:r w:rsidR="00866714" w:rsidRPr="006E2FC3">
        <w:rPr>
          <w:color w:val="262626"/>
          <w:lang w:val="ro-RO" w:eastAsia="ro-RO"/>
        </w:rPr>
        <w:t xml:space="preserve"> </w:t>
      </w:r>
      <w:r w:rsidR="00866714" w:rsidRPr="006E2FC3">
        <w:rPr>
          <w:color w:val="262626"/>
          <w:sz w:val="28"/>
          <w:szCs w:val="28"/>
          <w:lang w:val="ro-RO" w:eastAsia="ro-RO"/>
        </w:rPr>
        <w:t xml:space="preserve">mijloacele financiare ale </w:t>
      </w:r>
      <w:r w:rsidR="00BB12F5" w:rsidRPr="006E2FC3">
        <w:rPr>
          <w:color w:val="262626"/>
          <w:sz w:val="28"/>
          <w:szCs w:val="28"/>
          <w:lang w:val="ro-RO" w:eastAsia="ro-RO"/>
        </w:rPr>
        <w:t>FMP</w:t>
      </w:r>
      <w:r w:rsidR="00866714" w:rsidRPr="006E2FC3">
        <w:rPr>
          <w:color w:val="262626"/>
          <w:sz w:val="28"/>
          <w:szCs w:val="28"/>
          <w:lang w:val="ro-RO" w:eastAsia="ro-RO"/>
        </w:rPr>
        <w:t>, cu respectarea principiilor transparenței și al tratamentului egal, conform următoarelor etape:</w:t>
      </w:r>
    </w:p>
    <w:p w14:paraId="4DBE4F70" w14:textId="77777777" w:rsidR="00866714" w:rsidRPr="006E2FC3" w:rsidRDefault="00866714" w:rsidP="00E644E2">
      <w:pPr>
        <w:pStyle w:val="ListParagraph"/>
        <w:numPr>
          <w:ilvl w:val="0"/>
          <w:numId w:val="6"/>
        </w:numPr>
        <w:tabs>
          <w:tab w:val="left" w:pos="851"/>
        </w:tabs>
        <w:ind w:left="0" w:firstLine="567"/>
        <w:jc w:val="both"/>
        <w:rPr>
          <w:color w:val="262626"/>
          <w:sz w:val="28"/>
          <w:szCs w:val="28"/>
          <w:lang w:val="ro-RO" w:eastAsia="ro-RO"/>
        </w:rPr>
      </w:pPr>
      <w:r w:rsidRPr="006E2FC3">
        <w:rPr>
          <w:color w:val="262626"/>
          <w:sz w:val="28"/>
          <w:szCs w:val="28"/>
          <w:lang w:val="ro-RO" w:eastAsia="ro-RO"/>
        </w:rPr>
        <w:t>anunțarea/publicarea condițiilor de participare la concurs;</w:t>
      </w:r>
    </w:p>
    <w:p w14:paraId="18FA6663" w14:textId="77777777" w:rsidR="00866714" w:rsidRPr="006E2FC3" w:rsidRDefault="00866714" w:rsidP="00E644E2">
      <w:pPr>
        <w:pStyle w:val="ListParagraph"/>
        <w:numPr>
          <w:ilvl w:val="0"/>
          <w:numId w:val="6"/>
        </w:numPr>
        <w:tabs>
          <w:tab w:val="left" w:pos="851"/>
        </w:tabs>
        <w:ind w:left="0" w:firstLine="567"/>
        <w:jc w:val="both"/>
        <w:rPr>
          <w:color w:val="262626"/>
          <w:sz w:val="28"/>
          <w:szCs w:val="28"/>
          <w:lang w:val="ro-RO" w:eastAsia="ro-RO"/>
        </w:rPr>
      </w:pPr>
      <w:r w:rsidRPr="006E2FC3">
        <w:rPr>
          <w:color w:val="262626"/>
          <w:sz w:val="28"/>
          <w:szCs w:val="28"/>
          <w:lang w:val="ro-RO" w:eastAsia="ro-RO"/>
        </w:rPr>
        <w:t>aplicarea la concurs (depunerea dosarului de solicitare a finanțării);</w:t>
      </w:r>
    </w:p>
    <w:p w14:paraId="5936B09E" w14:textId="77777777" w:rsidR="00866714" w:rsidRPr="006E2FC3" w:rsidRDefault="00866714" w:rsidP="00E644E2">
      <w:pPr>
        <w:pStyle w:val="ListParagraph"/>
        <w:numPr>
          <w:ilvl w:val="0"/>
          <w:numId w:val="6"/>
        </w:numPr>
        <w:tabs>
          <w:tab w:val="left" w:pos="851"/>
        </w:tabs>
        <w:ind w:left="0" w:firstLine="567"/>
        <w:jc w:val="both"/>
        <w:rPr>
          <w:color w:val="262626"/>
          <w:sz w:val="28"/>
          <w:szCs w:val="28"/>
          <w:lang w:val="ro-RO" w:eastAsia="ro-RO"/>
        </w:rPr>
      </w:pPr>
      <w:r w:rsidRPr="006E2FC3">
        <w:rPr>
          <w:color w:val="262626"/>
          <w:sz w:val="28"/>
          <w:szCs w:val="28"/>
          <w:lang w:val="ro-RO" w:eastAsia="ro-RO"/>
        </w:rPr>
        <w:t>evaluarea și selectarea proiectelor;</w:t>
      </w:r>
    </w:p>
    <w:p w14:paraId="22227045" w14:textId="77777777" w:rsidR="00866714" w:rsidRPr="006E2FC3" w:rsidRDefault="00866714" w:rsidP="00E644E2">
      <w:pPr>
        <w:pStyle w:val="ListParagraph"/>
        <w:numPr>
          <w:ilvl w:val="0"/>
          <w:numId w:val="6"/>
        </w:numPr>
        <w:tabs>
          <w:tab w:val="left" w:pos="851"/>
        </w:tabs>
        <w:ind w:left="0" w:firstLine="567"/>
        <w:jc w:val="both"/>
        <w:rPr>
          <w:color w:val="262626"/>
          <w:sz w:val="28"/>
          <w:szCs w:val="28"/>
          <w:lang w:val="ro-RO" w:eastAsia="ro-RO"/>
        </w:rPr>
      </w:pPr>
      <w:r w:rsidRPr="006E2FC3">
        <w:rPr>
          <w:color w:val="262626"/>
          <w:sz w:val="28"/>
          <w:szCs w:val="28"/>
          <w:lang w:val="ro-RO" w:eastAsia="ro-RO"/>
        </w:rPr>
        <w:t>comunicarea rezultatelor concursului;</w:t>
      </w:r>
    </w:p>
    <w:p w14:paraId="1E39DCDD" w14:textId="3C589704" w:rsidR="00866714" w:rsidRPr="006E2FC3" w:rsidRDefault="00866714" w:rsidP="00E644E2">
      <w:pPr>
        <w:pStyle w:val="ListParagraph"/>
        <w:numPr>
          <w:ilvl w:val="0"/>
          <w:numId w:val="6"/>
        </w:numPr>
        <w:tabs>
          <w:tab w:val="left" w:pos="851"/>
        </w:tabs>
        <w:ind w:left="0" w:firstLine="567"/>
        <w:jc w:val="both"/>
        <w:rPr>
          <w:color w:val="262626"/>
          <w:sz w:val="28"/>
          <w:szCs w:val="28"/>
          <w:lang w:val="ro-RO" w:eastAsia="ro-RO"/>
        </w:rPr>
      </w:pPr>
      <w:r w:rsidRPr="006E2FC3">
        <w:rPr>
          <w:color w:val="262626"/>
          <w:sz w:val="28"/>
          <w:szCs w:val="28"/>
          <w:lang w:val="ro-RO" w:eastAsia="ro-RO"/>
        </w:rPr>
        <w:t>soluționarea contestațiilor;</w:t>
      </w:r>
    </w:p>
    <w:p w14:paraId="2CDABCF0" w14:textId="77777777" w:rsidR="00866714" w:rsidRPr="006E2FC3" w:rsidRDefault="00866714" w:rsidP="00E644E2">
      <w:pPr>
        <w:pStyle w:val="ListParagraph"/>
        <w:numPr>
          <w:ilvl w:val="0"/>
          <w:numId w:val="6"/>
        </w:numPr>
        <w:tabs>
          <w:tab w:val="left" w:pos="851"/>
        </w:tabs>
        <w:ind w:left="0" w:firstLine="567"/>
        <w:jc w:val="both"/>
        <w:rPr>
          <w:color w:val="262626"/>
          <w:sz w:val="28"/>
          <w:szCs w:val="28"/>
          <w:lang w:val="ro-RO" w:eastAsia="ro-RO"/>
        </w:rPr>
      </w:pPr>
      <w:r w:rsidRPr="006E2FC3">
        <w:rPr>
          <w:color w:val="262626"/>
          <w:sz w:val="28"/>
          <w:szCs w:val="28"/>
          <w:lang w:val="ro-RO" w:eastAsia="ro-RO"/>
        </w:rPr>
        <w:t>publicarea rezultatelor;</w:t>
      </w:r>
    </w:p>
    <w:p w14:paraId="5E8F14EF" w14:textId="77777777" w:rsidR="00866714" w:rsidRPr="006E2FC3" w:rsidRDefault="00866714" w:rsidP="00E644E2">
      <w:pPr>
        <w:pStyle w:val="ListParagraph"/>
        <w:numPr>
          <w:ilvl w:val="0"/>
          <w:numId w:val="6"/>
        </w:numPr>
        <w:tabs>
          <w:tab w:val="left" w:pos="851"/>
        </w:tabs>
        <w:ind w:left="0" w:firstLine="567"/>
        <w:jc w:val="both"/>
        <w:rPr>
          <w:color w:val="262626"/>
          <w:sz w:val="28"/>
          <w:szCs w:val="28"/>
          <w:lang w:val="ro-RO" w:eastAsia="ro-RO"/>
        </w:rPr>
      </w:pPr>
      <w:r w:rsidRPr="006E2FC3">
        <w:rPr>
          <w:color w:val="262626"/>
          <w:sz w:val="28"/>
          <w:szCs w:val="28"/>
          <w:lang w:val="ro-RO" w:eastAsia="ro-RO"/>
        </w:rPr>
        <w:t>negocierea/încheierea contractelor de finanțare.</w:t>
      </w:r>
    </w:p>
    <w:p w14:paraId="3222F52F" w14:textId="77777777" w:rsidR="00123DED" w:rsidRPr="006E2FC3" w:rsidRDefault="002334AF"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8</w:t>
      </w:r>
      <w:r w:rsidR="00123DED" w:rsidRPr="006E2FC3">
        <w:rPr>
          <w:rFonts w:ascii="Times New Roman" w:eastAsia="Times New Roman" w:hAnsi="Times New Roman" w:cs="Times New Roman"/>
          <w:color w:val="262626"/>
          <w:sz w:val="28"/>
          <w:szCs w:val="28"/>
          <w:lang w:val="ro-RO" w:eastAsia="ro-RO"/>
        </w:rPr>
        <w:t>. Anunțul și condițiile de desfășurare a concursului se publică pe pagina web oficială a CNAM și în alte mijloace de informare în masă cu cel puțin două luni înainte de data-limită pentru depunerea propunerilor de proiecte.</w:t>
      </w:r>
    </w:p>
    <w:p w14:paraId="0224D62F" w14:textId="2DA6442E" w:rsidR="00112FEF" w:rsidRPr="006E2FC3" w:rsidRDefault="002334AF"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9</w:t>
      </w:r>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Anunţul</w:t>
      </w:r>
      <w:proofErr w:type="spellEnd"/>
      <w:r w:rsidR="00112FEF" w:rsidRPr="006E2FC3">
        <w:rPr>
          <w:rFonts w:ascii="Times New Roman" w:eastAsia="Times New Roman" w:hAnsi="Times New Roman" w:cs="Times New Roman"/>
          <w:color w:val="262626"/>
          <w:sz w:val="28"/>
          <w:szCs w:val="28"/>
          <w:lang w:val="ro-RO" w:eastAsia="ro-RO"/>
        </w:rPr>
        <w:t xml:space="preserve"> public </w:t>
      </w:r>
      <w:proofErr w:type="spellStart"/>
      <w:r w:rsidR="00112FEF" w:rsidRPr="006E2FC3">
        <w:rPr>
          <w:rFonts w:ascii="Times New Roman" w:eastAsia="Times New Roman" w:hAnsi="Times New Roman" w:cs="Times New Roman"/>
          <w:color w:val="262626"/>
          <w:sz w:val="28"/>
          <w:szCs w:val="28"/>
          <w:lang w:val="ro-RO" w:eastAsia="ro-RO"/>
        </w:rPr>
        <w:t>conţine</w:t>
      </w:r>
      <w:proofErr w:type="spellEnd"/>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informaţii</w:t>
      </w:r>
      <w:proofErr w:type="spellEnd"/>
      <w:r w:rsidR="00112FEF" w:rsidRPr="006E2FC3">
        <w:rPr>
          <w:rFonts w:ascii="Times New Roman" w:eastAsia="Times New Roman" w:hAnsi="Times New Roman" w:cs="Times New Roman"/>
          <w:color w:val="262626"/>
          <w:sz w:val="28"/>
          <w:szCs w:val="28"/>
          <w:lang w:val="ro-RO" w:eastAsia="ro-RO"/>
        </w:rPr>
        <w:t xml:space="preserve"> cu privire la:</w:t>
      </w:r>
    </w:p>
    <w:p w14:paraId="5A396ED6" w14:textId="5E925660" w:rsidR="00112FEF" w:rsidRPr="006E2FC3" w:rsidRDefault="00765165"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1</w:t>
      </w:r>
      <w:r w:rsidR="00112FEF" w:rsidRPr="006E2FC3">
        <w:rPr>
          <w:rFonts w:ascii="Times New Roman" w:eastAsia="Times New Roman" w:hAnsi="Times New Roman" w:cs="Times New Roman"/>
          <w:color w:val="262626"/>
          <w:sz w:val="28"/>
          <w:szCs w:val="28"/>
          <w:lang w:val="ro-RO" w:eastAsia="ro-RO"/>
        </w:rPr>
        <w:t xml:space="preserve">) cuantumul total al </w:t>
      </w:r>
      <w:proofErr w:type="spellStart"/>
      <w:r w:rsidR="00112FEF" w:rsidRPr="006E2FC3">
        <w:rPr>
          <w:rFonts w:ascii="Times New Roman" w:eastAsia="Times New Roman" w:hAnsi="Times New Roman" w:cs="Times New Roman"/>
          <w:color w:val="262626"/>
          <w:sz w:val="28"/>
          <w:szCs w:val="28"/>
          <w:lang w:val="ro-RO" w:eastAsia="ro-RO"/>
        </w:rPr>
        <w:t>alocaţiilor</w:t>
      </w:r>
      <w:proofErr w:type="spellEnd"/>
      <w:r w:rsidR="00112FEF" w:rsidRPr="006E2FC3">
        <w:rPr>
          <w:rFonts w:ascii="Times New Roman" w:eastAsia="Times New Roman" w:hAnsi="Times New Roman" w:cs="Times New Roman"/>
          <w:color w:val="262626"/>
          <w:sz w:val="28"/>
          <w:szCs w:val="28"/>
          <w:lang w:val="ro-RO" w:eastAsia="ro-RO"/>
        </w:rPr>
        <w:t xml:space="preserve"> financiare nerambursabile pentru anul respectiv</w:t>
      </w:r>
      <w:r w:rsidR="002B2AA3" w:rsidRPr="006E2FC3">
        <w:rPr>
          <w:rFonts w:ascii="Times New Roman" w:eastAsia="Times New Roman" w:hAnsi="Times New Roman" w:cs="Times New Roman"/>
          <w:color w:val="262626"/>
          <w:sz w:val="28"/>
          <w:szCs w:val="28"/>
          <w:lang w:val="ro-RO" w:eastAsia="ro-RO"/>
        </w:rPr>
        <w:t xml:space="preserve"> și suma maximă per </w:t>
      </w:r>
      <w:r w:rsidR="003A51D2" w:rsidRPr="006E2FC3">
        <w:rPr>
          <w:rFonts w:ascii="Times New Roman" w:eastAsia="Times New Roman" w:hAnsi="Times New Roman" w:cs="Times New Roman"/>
          <w:color w:val="262626"/>
          <w:sz w:val="28"/>
          <w:szCs w:val="28"/>
          <w:lang w:val="ro-RO" w:eastAsia="ro-RO"/>
        </w:rPr>
        <w:t xml:space="preserve">prioritate sau per </w:t>
      </w:r>
      <w:r w:rsidR="002B2AA3" w:rsidRPr="006E2FC3">
        <w:rPr>
          <w:rFonts w:ascii="Times New Roman" w:eastAsia="Times New Roman" w:hAnsi="Times New Roman" w:cs="Times New Roman"/>
          <w:color w:val="262626"/>
          <w:sz w:val="28"/>
          <w:szCs w:val="28"/>
          <w:lang w:val="ro-RO" w:eastAsia="ro-RO"/>
        </w:rPr>
        <w:t>proiect</w:t>
      </w:r>
      <w:r w:rsidR="00112FEF" w:rsidRPr="006E2FC3">
        <w:rPr>
          <w:rFonts w:ascii="Times New Roman" w:eastAsia="Times New Roman" w:hAnsi="Times New Roman" w:cs="Times New Roman"/>
          <w:color w:val="262626"/>
          <w:sz w:val="28"/>
          <w:szCs w:val="28"/>
          <w:lang w:val="ro-RO" w:eastAsia="ro-RO"/>
        </w:rPr>
        <w:t>;</w:t>
      </w:r>
    </w:p>
    <w:p w14:paraId="685DF690" w14:textId="2F088D86" w:rsidR="00112FEF" w:rsidRPr="006E2FC3" w:rsidRDefault="00765165"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2</w:t>
      </w:r>
      <w:r w:rsidR="00112FEF" w:rsidRPr="006E2FC3">
        <w:rPr>
          <w:rFonts w:ascii="Times New Roman" w:eastAsia="Times New Roman" w:hAnsi="Times New Roman" w:cs="Times New Roman"/>
          <w:color w:val="262626"/>
          <w:sz w:val="28"/>
          <w:szCs w:val="28"/>
          <w:lang w:val="ro-RO" w:eastAsia="ro-RO"/>
        </w:rPr>
        <w:t xml:space="preserve">) criteriile de acordare a </w:t>
      </w:r>
      <w:proofErr w:type="spellStart"/>
      <w:r w:rsidR="00112FEF" w:rsidRPr="006E2FC3">
        <w:rPr>
          <w:rFonts w:ascii="Times New Roman" w:eastAsia="Times New Roman" w:hAnsi="Times New Roman" w:cs="Times New Roman"/>
          <w:color w:val="262626"/>
          <w:sz w:val="28"/>
          <w:szCs w:val="28"/>
          <w:lang w:val="ro-RO" w:eastAsia="ro-RO"/>
        </w:rPr>
        <w:t>finanţării</w:t>
      </w:r>
      <w:proofErr w:type="spellEnd"/>
      <w:r w:rsidR="00112FEF" w:rsidRPr="006E2FC3">
        <w:rPr>
          <w:rFonts w:ascii="Times New Roman" w:eastAsia="Times New Roman" w:hAnsi="Times New Roman" w:cs="Times New Roman"/>
          <w:color w:val="262626"/>
          <w:sz w:val="28"/>
          <w:szCs w:val="28"/>
          <w:lang w:val="ro-RO" w:eastAsia="ro-RO"/>
        </w:rPr>
        <w:t>;</w:t>
      </w:r>
    </w:p>
    <w:p w14:paraId="77C8D597" w14:textId="762A0FB0" w:rsidR="00112FEF" w:rsidRPr="006E2FC3" w:rsidRDefault="00765165"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3</w:t>
      </w:r>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condiţiile</w:t>
      </w:r>
      <w:proofErr w:type="spellEnd"/>
      <w:r w:rsidR="00112FEF" w:rsidRPr="006E2FC3">
        <w:rPr>
          <w:rFonts w:ascii="Times New Roman" w:eastAsia="Times New Roman" w:hAnsi="Times New Roman" w:cs="Times New Roman"/>
          <w:color w:val="262626"/>
          <w:sz w:val="28"/>
          <w:szCs w:val="28"/>
          <w:lang w:val="ro-RO" w:eastAsia="ro-RO"/>
        </w:rPr>
        <w:t xml:space="preserve"> de participare;</w:t>
      </w:r>
    </w:p>
    <w:p w14:paraId="6EB6F58B" w14:textId="6AC0A733" w:rsidR="00112FEF" w:rsidRPr="006E2FC3" w:rsidRDefault="00765165"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4</w:t>
      </w:r>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conţinutul</w:t>
      </w:r>
      <w:proofErr w:type="spellEnd"/>
      <w:r w:rsidR="00112FEF" w:rsidRPr="006E2FC3">
        <w:rPr>
          <w:rFonts w:ascii="Times New Roman" w:eastAsia="Times New Roman" w:hAnsi="Times New Roman" w:cs="Times New Roman"/>
          <w:color w:val="262626"/>
          <w:sz w:val="28"/>
          <w:szCs w:val="28"/>
          <w:lang w:val="ro-RO" w:eastAsia="ro-RO"/>
        </w:rPr>
        <w:t xml:space="preserve"> dosarului pentru solicitare</w:t>
      </w:r>
      <w:r w:rsidR="00BB12F5" w:rsidRPr="006E2FC3">
        <w:rPr>
          <w:rFonts w:ascii="Times New Roman" w:eastAsia="Times New Roman" w:hAnsi="Times New Roman" w:cs="Times New Roman"/>
          <w:color w:val="262626"/>
          <w:sz w:val="28"/>
          <w:szCs w:val="28"/>
          <w:lang w:val="ro-RO" w:eastAsia="ro-RO"/>
        </w:rPr>
        <w:t>a</w:t>
      </w:r>
      <w:r w:rsidR="00112FEF" w:rsidRPr="006E2FC3">
        <w:rPr>
          <w:rFonts w:ascii="Times New Roman" w:eastAsia="Times New Roman" w:hAnsi="Times New Roman" w:cs="Times New Roman"/>
          <w:color w:val="262626"/>
          <w:sz w:val="28"/>
          <w:szCs w:val="28"/>
          <w:lang w:val="ro-RO" w:eastAsia="ro-RO"/>
        </w:rPr>
        <w:t xml:space="preserve">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w:t>
      </w:r>
    </w:p>
    <w:p w14:paraId="7BF6C0B7" w14:textId="673219EF" w:rsidR="00765165" w:rsidRPr="006E2FC3" w:rsidRDefault="00765165"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112FEF" w:rsidRPr="006E2FC3">
        <w:rPr>
          <w:rFonts w:ascii="Times New Roman" w:eastAsia="Times New Roman" w:hAnsi="Times New Roman" w:cs="Times New Roman"/>
          <w:color w:val="262626"/>
          <w:sz w:val="28"/>
          <w:szCs w:val="28"/>
          <w:lang w:val="ro-RO" w:eastAsia="ro-RO"/>
        </w:rPr>
        <w:t>) data</w:t>
      </w:r>
      <w:r w:rsidR="00BB12F5" w:rsidRPr="006E2FC3">
        <w:rPr>
          <w:rFonts w:ascii="Times New Roman" w:eastAsia="Times New Roman" w:hAnsi="Times New Roman" w:cs="Times New Roman"/>
          <w:color w:val="262626"/>
          <w:sz w:val="28"/>
          <w:szCs w:val="28"/>
          <w:lang w:val="ro-RO" w:eastAsia="ro-RO"/>
        </w:rPr>
        <w:t>-</w:t>
      </w:r>
      <w:r w:rsidR="00112FEF" w:rsidRPr="006E2FC3">
        <w:rPr>
          <w:rFonts w:ascii="Times New Roman" w:eastAsia="Times New Roman" w:hAnsi="Times New Roman" w:cs="Times New Roman"/>
          <w:color w:val="262626"/>
          <w:sz w:val="28"/>
          <w:szCs w:val="28"/>
          <w:lang w:val="ro-RO" w:eastAsia="ro-RO"/>
        </w:rPr>
        <w:t>limită de depunere a dosarelor</w:t>
      </w:r>
      <w:r w:rsidRPr="006E2FC3">
        <w:rPr>
          <w:rFonts w:ascii="Times New Roman" w:eastAsia="Times New Roman" w:hAnsi="Times New Roman" w:cs="Times New Roman"/>
          <w:color w:val="262626"/>
          <w:sz w:val="28"/>
          <w:szCs w:val="28"/>
          <w:lang w:val="ro-RO" w:eastAsia="ro-RO"/>
        </w:rPr>
        <w:t>;</w:t>
      </w:r>
    </w:p>
    <w:p w14:paraId="444C29FC" w14:textId="7DF98DF0" w:rsidR="00112FEF" w:rsidRPr="006E2FC3" w:rsidRDefault="00765165"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lastRenderedPageBreak/>
        <w:t>6</w:t>
      </w:r>
      <w:r w:rsidR="00112FEF" w:rsidRPr="006E2FC3">
        <w:rPr>
          <w:rFonts w:ascii="Times New Roman" w:eastAsia="Times New Roman" w:hAnsi="Times New Roman" w:cs="Times New Roman"/>
          <w:color w:val="262626"/>
          <w:sz w:val="28"/>
          <w:szCs w:val="28"/>
          <w:lang w:val="ro-RO" w:eastAsia="ro-RO"/>
        </w:rPr>
        <w:t>) grilele de evaluare.</w:t>
      </w:r>
    </w:p>
    <w:p w14:paraId="38F38BFA" w14:textId="77777777" w:rsidR="002B2AA3" w:rsidRPr="006E2FC3" w:rsidRDefault="002334AF" w:rsidP="002334AF">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10</w:t>
      </w:r>
      <w:r w:rsidR="002B2AA3" w:rsidRPr="006E2FC3">
        <w:rPr>
          <w:rFonts w:ascii="Times New Roman" w:eastAsia="Times New Roman" w:hAnsi="Times New Roman" w:cs="Times New Roman"/>
          <w:color w:val="262626"/>
          <w:sz w:val="28"/>
          <w:szCs w:val="28"/>
          <w:lang w:val="ro-RO" w:eastAsia="ro-RO"/>
        </w:rPr>
        <w:t>. Dosarele de proiecte vor conține următoarele documente:</w:t>
      </w:r>
    </w:p>
    <w:p w14:paraId="724DD115" w14:textId="2E2D0B5E" w:rsidR="002B2AA3" w:rsidRPr="006E2FC3" w:rsidRDefault="002B2AA3" w:rsidP="002334AF">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1) cererea de participare</w:t>
      </w:r>
      <w:r w:rsidR="00151427" w:rsidRPr="006E2FC3">
        <w:rPr>
          <w:rFonts w:ascii="Times New Roman" w:eastAsia="Times New Roman" w:hAnsi="Times New Roman" w:cs="Times New Roman"/>
          <w:color w:val="262626"/>
          <w:sz w:val="28"/>
          <w:szCs w:val="28"/>
          <w:lang w:val="ro-RO" w:eastAsia="ro-RO"/>
        </w:rPr>
        <w:t>, ce conține</w:t>
      </w:r>
      <w:r w:rsidR="001E35A2">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xml:space="preserve">informații generale despre solicitant și proiect, propunerea de proiect, conform modelului stabilit de către Comisia de selectare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evaluare a proiectelor </w:t>
      </w:r>
      <w:proofErr w:type="spellStart"/>
      <w:r w:rsidRPr="006E2FC3">
        <w:rPr>
          <w:rFonts w:ascii="Times New Roman" w:eastAsia="Times New Roman" w:hAnsi="Times New Roman" w:cs="Times New Roman"/>
          <w:color w:val="262626"/>
          <w:sz w:val="28"/>
          <w:szCs w:val="28"/>
          <w:lang w:val="ro-RO" w:eastAsia="ro-RO"/>
        </w:rPr>
        <w:t>finanţate</w:t>
      </w:r>
      <w:proofErr w:type="spellEnd"/>
      <w:r w:rsidRPr="006E2FC3">
        <w:rPr>
          <w:rFonts w:ascii="Times New Roman" w:eastAsia="Times New Roman" w:hAnsi="Times New Roman" w:cs="Times New Roman"/>
          <w:color w:val="262626"/>
          <w:sz w:val="28"/>
          <w:szCs w:val="28"/>
          <w:lang w:val="ro-RO" w:eastAsia="ro-RO"/>
        </w:rPr>
        <w:t xml:space="preserve"> din fondul măsurilor de profilaxie</w:t>
      </w:r>
      <w:r w:rsidR="00011DC9">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(în continuare –</w:t>
      </w:r>
      <w:r w:rsidR="002334AF"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Comisie)</w:t>
      </w:r>
      <w:r w:rsidR="001E35A2">
        <w:rPr>
          <w:rFonts w:ascii="Times New Roman" w:eastAsia="Times New Roman" w:hAnsi="Times New Roman" w:cs="Times New Roman"/>
          <w:color w:val="262626"/>
          <w:sz w:val="28"/>
          <w:szCs w:val="28"/>
          <w:lang w:val="ro-RO" w:eastAsia="ro-RO"/>
        </w:rPr>
        <w:t xml:space="preserve">, </w:t>
      </w:r>
      <w:r w:rsidR="001E35A2" w:rsidRPr="00E644E2">
        <w:rPr>
          <w:rFonts w:ascii="Times New Roman" w:eastAsia="Times New Roman" w:hAnsi="Times New Roman" w:cs="Times New Roman"/>
          <w:color w:val="262626"/>
          <w:sz w:val="28"/>
          <w:szCs w:val="28"/>
          <w:lang w:val="ro-RO" w:eastAsia="ro-RO"/>
        </w:rPr>
        <w:t>instituită prin ordinul</w:t>
      </w:r>
      <w:r w:rsidR="001E35A2">
        <w:rPr>
          <w:rFonts w:ascii="Times New Roman" w:eastAsia="Times New Roman" w:hAnsi="Times New Roman" w:cs="Times New Roman"/>
          <w:color w:val="262626"/>
          <w:sz w:val="28"/>
          <w:szCs w:val="28"/>
          <w:lang w:val="ro-RO" w:eastAsia="ro-RO"/>
        </w:rPr>
        <w:t xml:space="preserve"> directorului general al</w:t>
      </w:r>
      <w:r w:rsidR="001E35A2" w:rsidRPr="00E644E2">
        <w:rPr>
          <w:rFonts w:ascii="Times New Roman" w:eastAsia="Times New Roman" w:hAnsi="Times New Roman" w:cs="Times New Roman"/>
          <w:color w:val="262626"/>
          <w:sz w:val="28"/>
          <w:szCs w:val="28"/>
          <w:lang w:val="ro-RO" w:eastAsia="ro-RO"/>
        </w:rPr>
        <w:t xml:space="preserve"> CNAM</w:t>
      </w:r>
      <w:r w:rsidRPr="006E2FC3">
        <w:rPr>
          <w:rFonts w:ascii="Times New Roman" w:eastAsia="Times New Roman" w:hAnsi="Times New Roman" w:cs="Times New Roman"/>
          <w:color w:val="262626"/>
          <w:sz w:val="28"/>
          <w:szCs w:val="28"/>
          <w:lang w:val="ro-RO" w:eastAsia="ro-RO"/>
        </w:rPr>
        <w:t>;</w:t>
      </w:r>
    </w:p>
    <w:p w14:paraId="2E5AF59C" w14:textId="77777777" w:rsidR="002B2AA3" w:rsidRPr="006E2FC3" w:rsidRDefault="002B2AA3" w:rsidP="00E644E2">
      <w:pPr>
        <w:pStyle w:val="ListParagraph"/>
        <w:tabs>
          <w:tab w:val="left" w:pos="851"/>
        </w:tabs>
        <w:ind w:left="0" w:firstLine="568"/>
        <w:jc w:val="both"/>
        <w:rPr>
          <w:color w:val="262626"/>
          <w:sz w:val="28"/>
          <w:szCs w:val="28"/>
          <w:lang w:val="ro-RO" w:eastAsia="ro-RO"/>
        </w:rPr>
      </w:pPr>
      <w:r w:rsidRPr="006E2FC3">
        <w:rPr>
          <w:color w:val="262626"/>
          <w:sz w:val="28"/>
          <w:szCs w:val="28"/>
          <w:lang w:val="ro-RO" w:eastAsia="ro-RO"/>
        </w:rPr>
        <w:t>2) bugetul estimativ al proiectului însoțit de o notă informativă;</w:t>
      </w:r>
    </w:p>
    <w:p w14:paraId="728D398F" w14:textId="77777777" w:rsidR="002B2AA3" w:rsidRPr="006E2FC3" w:rsidRDefault="002B2AA3" w:rsidP="00E644E2">
      <w:pPr>
        <w:pStyle w:val="ListParagraph"/>
        <w:tabs>
          <w:tab w:val="left" w:pos="851"/>
        </w:tabs>
        <w:ind w:left="0" w:firstLine="568"/>
        <w:jc w:val="both"/>
        <w:rPr>
          <w:color w:val="262626"/>
          <w:sz w:val="28"/>
          <w:szCs w:val="28"/>
          <w:lang w:val="ro-RO" w:eastAsia="ro-RO"/>
        </w:rPr>
      </w:pPr>
      <w:r w:rsidRPr="006E2FC3">
        <w:rPr>
          <w:color w:val="262626"/>
          <w:sz w:val="28"/>
          <w:szCs w:val="28"/>
          <w:lang w:val="ro-RO" w:eastAsia="ro-RO"/>
        </w:rPr>
        <w:t>3) copia actului de constituire a solicitantului;</w:t>
      </w:r>
    </w:p>
    <w:p w14:paraId="2EE625A0" w14:textId="77777777" w:rsidR="002B2AA3" w:rsidRPr="006E2FC3" w:rsidRDefault="002B2AA3" w:rsidP="00E644E2">
      <w:pPr>
        <w:pStyle w:val="ListParagraph"/>
        <w:tabs>
          <w:tab w:val="left" w:pos="851"/>
        </w:tabs>
        <w:ind w:left="0" w:firstLine="568"/>
        <w:jc w:val="both"/>
        <w:rPr>
          <w:color w:val="262626"/>
          <w:sz w:val="28"/>
          <w:szCs w:val="28"/>
          <w:lang w:val="ro-RO" w:eastAsia="ro-RO"/>
        </w:rPr>
      </w:pPr>
      <w:r w:rsidRPr="006E2FC3">
        <w:rPr>
          <w:color w:val="262626"/>
          <w:sz w:val="28"/>
          <w:szCs w:val="28"/>
          <w:lang w:val="ro-RO" w:eastAsia="ro-RO"/>
        </w:rPr>
        <w:t>4) copia certificatului de înregistrare a solicitantului;</w:t>
      </w:r>
    </w:p>
    <w:p w14:paraId="4E3E3C92" w14:textId="77777777" w:rsidR="002B2AA3" w:rsidRPr="006E2FC3" w:rsidRDefault="002B2AA3" w:rsidP="00E644E2">
      <w:pPr>
        <w:pStyle w:val="ListParagraph"/>
        <w:tabs>
          <w:tab w:val="left" w:pos="851"/>
        </w:tabs>
        <w:ind w:left="0" w:firstLine="568"/>
        <w:jc w:val="both"/>
        <w:rPr>
          <w:color w:val="262626"/>
          <w:sz w:val="28"/>
          <w:szCs w:val="28"/>
          <w:lang w:val="ro-RO" w:eastAsia="ro-RO"/>
        </w:rPr>
      </w:pPr>
      <w:r w:rsidRPr="006E2FC3">
        <w:rPr>
          <w:color w:val="262626"/>
          <w:sz w:val="28"/>
          <w:szCs w:val="28"/>
          <w:lang w:val="ro-RO" w:eastAsia="ro-RO"/>
        </w:rPr>
        <w:t>5) curriculum vitae al directorului de proiect;</w:t>
      </w:r>
    </w:p>
    <w:p w14:paraId="44A697E3" w14:textId="30D5B64B" w:rsidR="002B2AA3" w:rsidRPr="006E2FC3" w:rsidRDefault="002B2AA3" w:rsidP="00E644E2">
      <w:pPr>
        <w:pStyle w:val="ListParagraph"/>
        <w:tabs>
          <w:tab w:val="left" w:pos="851"/>
        </w:tabs>
        <w:ind w:left="0" w:firstLine="568"/>
        <w:jc w:val="both"/>
        <w:rPr>
          <w:color w:val="262626"/>
          <w:sz w:val="28"/>
          <w:szCs w:val="28"/>
          <w:lang w:val="ro-RO" w:eastAsia="ro-RO"/>
        </w:rPr>
      </w:pPr>
      <w:r w:rsidRPr="006E2FC3">
        <w:rPr>
          <w:color w:val="262626"/>
          <w:sz w:val="28"/>
          <w:szCs w:val="28"/>
          <w:lang w:val="ro-RO" w:eastAsia="ro-RO"/>
        </w:rPr>
        <w:t>6) copiile ultim</w:t>
      </w:r>
      <w:r w:rsidR="00151427" w:rsidRPr="006E2FC3">
        <w:rPr>
          <w:color w:val="262626"/>
          <w:sz w:val="28"/>
          <w:szCs w:val="28"/>
          <w:lang w:val="ro-RO" w:eastAsia="ro-RO"/>
        </w:rPr>
        <w:t>e</w:t>
      </w:r>
      <w:r w:rsidRPr="006E2FC3">
        <w:rPr>
          <w:color w:val="262626"/>
          <w:sz w:val="28"/>
          <w:szCs w:val="28"/>
          <w:lang w:val="ro-RO" w:eastAsia="ro-RO"/>
        </w:rPr>
        <w:t>lor 3 rapoarte financiare anuale, depuse la organele competente;</w:t>
      </w:r>
    </w:p>
    <w:p w14:paraId="461DBA0E" w14:textId="77777777" w:rsidR="002B2AA3" w:rsidRPr="006E2FC3" w:rsidRDefault="002B2AA3" w:rsidP="00E644E2">
      <w:pPr>
        <w:pStyle w:val="ListParagraph"/>
        <w:tabs>
          <w:tab w:val="left" w:pos="851"/>
        </w:tabs>
        <w:ind w:left="0" w:firstLine="568"/>
        <w:jc w:val="both"/>
        <w:rPr>
          <w:color w:val="262626"/>
          <w:sz w:val="28"/>
          <w:szCs w:val="28"/>
          <w:lang w:val="ro-RO" w:eastAsia="ro-RO"/>
        </w:rPr>
      </w:pPr>
      <w:r w:rsidRPr="006E2FC3">
        <w:rPr>
          <w:color w:val="262626"/>
          <w:sz w:val="28"/>
          <w:szCs w:val="28"/>
          <w:lang w:val="ro-RO" w:eastAsia="ro-RO"/>
        </w:rPr>
        <w:t xml:space="preserve">7) </w:t>
      </w:r>
      <w:proofErr w:type="spellStart"/>
      <w:r w:rsidRPr="006E2FC3">
        <w:rPr>
          <w:color w:val="262626"/>
          <w:sz w:val="28"/>
          <w:szCs w:val="28"/>
          <w:lang w:val="ro-RO" w:eastAsia="ro-RO"/>
        </w:rPr>
        <w:t>declaraţia</w:t>
      </w:r>
      <w:proofErr w:type="spellEnd"/>
      <w:r w:rsidRPr="006E2FC3">
        <w:rPr>
          <w:color w:val="262626"/>
          <w:sz w:val="28"/>
          <w:szCs w:val="28"/>
          <w:lang w:val="ro-RO" w:eastAsia="ro-RO"/>
        </w:rPr>
        <w:t xml:space="preserve"> pe propria răspundere, precum că instituția nu are datorii atât la bugetul public național, cât și datorii creditoare cu termenul de achitare expirat față de furnizorii de bunuri, servicii și lucrări, conform modelului aprobat de către Comisie.</w:t>
      </w:r>
    </w:p>
    <w:p w14:paraId="7D7775B6" w14:textId="77777777" w:rsidR="002B2AA3" w:rsidRPr="006E2FC3" w:rsidRDefault="002B2AA3" w:rsidP="00E644E2">
      <w:pPr>
        <w:spacing w:after="0" w:line="240" w:lineRule="auto"/>
        <w:ind w:firstLine="567"/>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1</w:t>
      </w:r>
      <w:r w:rsidR="002334AF" w:rsidRPr="006E2FC3">
        <w:rPr>
          <w:rFonts w:ascii="Times New Roman" w:eastAsia="Times New Roman" w:hAnsi="Times New Roman" w:cs="Times New Roman"/>
          <w:color w:val="262626"/>
          <w:sz w:val="28"/>
          <w:szCs w:val="28"/>
          <w:lang w:val="ro-RO" w:eastAsia="ro-RO"/>
        </w:rPr>
        <w:t>1</w:t>
      </w:r>
      <w:r w:rsidRPr="006E2FC3">
        <w:rPr>
          <w:rFonts w:ascii="Times New Roman" w:eastAsia="Times New Roman" w:hAnsi="Times New Roman" w:cs="Times New Roman"/>
          <w:color w:val="262626"/>
          <w:sz w:val="28"/>
          <w:szCs w:val="28"/>
          <w:lang w:val="ro-RO" w:eastAsia="ro-RO"/>
        </w:rPr>
        <w:t xml:space="preserve">. Pentru participare la concurs, solicitantul prezintă dosarul de proiect în plic sigilat cu scrisoare de </w:t>
      </w:r>
      <w:proofErr w:type="spellStart"/>
      <w:r w:rsidRPr="006E2FC3">
        <w:rPr>
          <w:rFonts w:ascii="Times New Roman" w:eastAsia="Times New Roman" w:hAnsi="Times New Roman" w:cs="Times New Roman"/>
          <w:color w:val="262626"/>
          <w:sz w:val="28"/>
          <w:szCs w:val="28"/>
          <w:lang w:val="ro-RO" w:eastAsia="ro-RO"/>
        </w:rPr>
        <w:t>însoţire</w:t>
      </w:r>
      <w:proofErr w:type="spellEnd"/>
      <w:r w:rsidRPr="006E2FC3">
        <w:rPr>
          <w:rFonts w:ascii="Times New Roman" w:eastAsia="Times New Roman" w:hAnsi="Times New Roman" w:cs="Times New Roman"/>
          <w:color w:val="262626"/>
          <w:sz w:val="28"/>
          <w:szCs w:val="28"/>
          <w:lang w:val="ro-RO" w:eastAsia="ro-RO"/>
        </w:rPr>
        <w:t xml:space="preserve"> în termenul indicat în </w:t>
      </w:r>
      <w:proofErr w:type="spellStart"/>
      <w:r w:rsidRPr="006E2FC3">
        <w:rPr>
          <w:rFonts w:ascii="Times New Roman" w:eastAsia="Times New Roman" w:hAnsi="Times New Roman" w:cs="Times New Roman"/>
          <w:color w:val="262626"/>
          <w:sz w:val="28"/>
          <w:szCs w:val="28"/>
          <w:lang w:val="ro-RO" w:eastAsia="ro-RO"/>
        </w:rPr>
        <w:t>anunţul</w:t>
      </w:r>
      <w:proofErr w:type="spellEnd"/>
      <w:r w:rsidRPr="006E2FC3">
        <w:rPr>
          <w:rFonts w:ascii="Times New Roman" w:eastAsia="Times New Roman" w:hAnsi="Times New Roman" w:cs="Times New Roman"/>
          <w:color w:val="262626"/>
          <w:sz w:val="28"/>
          <w:szCs w:val="28"/>
          <w:lang w:val="ro-RO" w:eastAsia="ro-RO"/>
        </w:rPr>
        <w:t xml:space="preserve"> publicat de către CNAM.</w:t>
      </w:r>
    </w:p>
    <w:p w14:paraId="6AEBC405" w14:textId="77777777" w:rsidR="002B2AA3" w:rsidRPr="006E2FC3" w:rsidRDefault="002B2AA3" w:rsidP="00E644E2">
      <w:pPr>
        <w:spacing w:after="0" w:line="240" w:lineRule="auto"/>
        <w:ind w:firstLine="567"/>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Dosarul de proiect care nu a fost depus în termenul stabilit conform anunțului nu va fi înregistrat și evaluat.</w:t>
      </w:r>
    </w:p>
    <w:p w14:paraId="71CBEC39" w14:textId="77777777" w:rsidR="002B2AA3" w:rsidRPr="006E2FC3" w:rsidRDefault="002B2AA3" w:rsidP="00E644E2">
      <w:pPr>
        <w:shd w:val="clear" w:color="auto" w:fill="FFFFFF"/>
        <w:spacing w:after="0" w:line="240" w:lineRule="auto"/>
        <w:ind w:firstLine="540"/>
        <w:jc w:val="both"/>
        <w:rPr>
          <w:rFonts w:ascii="Times New Roman" w:hAnsi="Times New Roman" w:cs="Times New Roman"/>
          <w:sz w:val="28"/>
          <w:szCs w:val="28"/>
          <w:shd w:val="clear" w:color="auto" w:fill="FFFFFF"/>
          <w:lang w:val="ro-RO"/>
        </w:rPr>
      </w:pPr>
      <w:r w:rsidRPr="006E2FC3">
        <w:rPr>
          <w:rFonts w:ascii="Times New Roman" w:hAnsi="Times New Roman" w:cs="Times New Roman"/>
          <w:sz w:val="28"/>
          <w:szCs w:val="28"/>
          <w:shd w:val="clear" w:color="auto" w:fill="FFFFFF"/>
          <w:lang w:val="ro-RO"/>
        </w:rPr>
        <w:t>1</w:t>
      </w:r>
      <w:r w:rsidR="002334AF" w:rsidRPr="006E2FC3">
        <w:rPr>
          <w:rFonts w:ascii="Times New Roman" w:hAnsi="Times New Roman" w:cs="Times New Roman"/>
          <w:sz w:val="28"/>
          <w:szCs w:val="28"/>
          <w:shd w:val="clear" w:color="auto" w:fill="FFFFFF"/>
          <w:lang w:val="ro-RO"/>
        </w:rPr>
        <w:t>2</w:t>
      </w:r>
      <w:r w:rsidRPr="006E2FC3">
        <w:rPr>
          <w:rFonts w:ascii="Times New Roman" w:hAnsi="Times New Roman" w:cs="Times New Roman"/>
          <w:sz w:val="28"/>
          <w:szCs w:val="28"/>
          <w:shd w:val="clear" w:color="auto" w:fill="FFFFFF"/>
          <w:lang w:val="ro-RO"/>
        </w:rPr>
        <w:t xml:space="preserve">. Toate documentele din dosar se prezintă în limba română. Copiile documentelor trebuie să conțină </w:t>
      </w:r>
      <w:proofErr w:type="spellStart"/>
      <w:r w:rsidRPr="006E2FC3">
        <w:rPr>
          <w:rFonts w:ascii="Times New Roman" w:hAnsi="Times New Roman" w:cs="Times New Roman"/>
          <w:sz w:val="28"/>
          <w:szCs w:val="28"/>
          <w:shd w:val="clear" w:color="auto" w:fill="FFFFFF"/>
          <w:lang w:val="ro-RO"/>
        </w:rPr>
        <w:t>menţiunea</w:t>
      </w:r>
      <w:proofErr w:type="spellEnd"/>
      <w:r w:rsidRPr="006E2FC3">
        <w:rPr>
          <w:rFonts w:ascii="Times New Roman" w:hAnsi="Times New Roman" w:cs="Times New Roman"/>
          <w:sz w:val="28"/>
          <w:szCs w:val="28"/>
          <w:shd w:val="clear" w:color="auto" w:fill="FFFFFF"/>
          <w:lang w:val="ro-RO"/>
        </w:rPr>
        <w:t xml:space="preserve"> „conform cu originalul” și semnătura solicitantului.</w:t>
      </w:r>
    </w:p>
    <w:p w14:paraId="37324304" w14:textId="60688A2B"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1</w:t>
      </w:r>
      <w:r w:rsidR="002334AF" w:rsidRPr="006E2FC3">
        <w:rPr>
          <w:rFonts w:ascii="Times New Roman" w:eastAsia="Times New Roman" w:hAnsi="Times New Roman" w:cs="Times New Roman"/>
          <w:color w:val="262626"/>
          <w:sz w:val="28"/>
          <w:szCs w:val="28"/>
          <w:lang w:val="ro-RO" w:eastAsia="ro-RO"/>
        </w:rPr>
        <w:t>3</w:t>
      </w:r>
      <w:r w:rsidRPr="006E2FC3">
        <w:rPr>
          <w:rFonts w:ascii="Times New Roman" w:eastAsia="Times New Roman" w:hAnsi="Times New Roman" w:cs="Times New Roman"/>
          <w:color w:val="262626"/>
          <w:sz w:val="28"/>
          <w:szCs w:val="28"/>
          <w:lang w:val="ro-RO" w:eastAsia="ro-RO"/>
        </w:rPr>
        <w:t xml:space="preserve">. Se califică pentru concursul de proiecte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intră în procesul de evaluare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selecţie</w:t>
      </w:r>
      <w:proofErr w:type="spellEnd"/>
      <w:r w:rsidRPr="006E2FC3">
        <w:rPr>
          <w:rFonts w:ascii="Times New Roman" w:eastAsia="Times New Roman" w:hAnsi="Times New Roman" w:cs="Times New Roman"/>
          <w:color w:val="262626"/>
          <w:sz w:val="28"/>
          <w:szCs w:val="28"/>
          <w:lang w:val="ro-RO" w:eastAsia="ro-RO"/>
        </w:rPr>
        <w:t xml:space="preserve"> numai dosarele de proiecte depuse a căror </w:t>
      </w:r>
      <w:proofErr w:type="spellStart"/>
      <w:r w:rsidRPr="006E2FC3">
        <w:rPr>
          <w:rFonts w:ascii="Times New Roman" w:eastAsia="Times New Roman" w:hAnsi="Times New Roman" w:cs="Times New Roman"/>
          <w:color w:val="262626"/>
          <w:sz w:val="28"/>
          <w:szCs w:val="28"/>
          <w:lang w:val="ro-RO" w:eastAsia="ro-RO"/>
        </w:rPr>
        <w:t>documentaţie</w:t>
      </w:r>
      <w:proofErr w:type="spellEnd"/>
      <w:r w:rsidRPr="006E2FC3">
        <w:rPr>
          <w:rFonts w:ascii="Times New Roman" w:eastAsia="Times New Roman" w:hAnsi="Times New Roman" w:cs="Times New Roman"/>
          <w:color w:val="262626"/>
          <w:sz w:val="28"/>
          <w:szCs w:val="28"/>
          <w:lang w:val="ro-RO" w:eastAsia="ro-RO"/>
        </w:rPr>
        <w:t xml:space="preserve"> este completă</w:t>
      </w:r>
      <w:r w:rsidR="00FA5B73" w:rsidRPr="006E2FC3">
        <w:rPr>
          <w:rFonts w:ascii="Times New Roman" w:eastAsia="Times New Roman" w:hAnsi="Times New Roman" w:cs="Times New Roman"/>
          <w:color w:val="262626"/>
          <w:sz w:val="28"/>
          <w:szCs w:val="28"/>
          <w:lang w:val="ro-RO" w:eastAsia="ro-RO"/>
        </w:rPr>
        <w:t xml:space="preserve"> în conformitate cu</w:t>
      </w:r>
      <w:r w:rsidRPr="006E2FC3">
        <w:rPr>
          <w:rFonts w:ascii="Times New Roman" w:eastAsia="Times New Roman" w:hAnsi="Times New Roman" w:cs="Times New Roman"/>
          <w:color w:val="262626"/>
          <w:sz w:val="28"/>
          <w:szCs w:val="28"/>
          <w:lang w:val="ro-RO" w:eastAsia="ro-RO"/>
        </w:rPr>
        <w:t xml:space="preserve"> </w:t>
      </w:r>
      <w:r w:rsidR="00970B22" w:rsidRPr="006E2FC3">
        <w:rPr>
          <w:rFonts w:ascii="Times New Roman" w:eastAsia="Times New Roman" w:hAnsi="Times New Roman" w:cs="Times New Roman"/>
          <w:color w:val="262626"/>
          <w:sz w:val="28"/>
          <w:szCs w:val="28"/>
          <w:lang w:val="ro-RO" w:eastAsia="ro-RO"/>
        </w:rPr>
        <w:t>p</w:t>
      </w:r>
      <w:r w:rsidR="00765165" w:rsidRPr="006E2FC3">
        <w:rPr>
          <w:rFonts w:ascii="Times New Roman" w:eastAsia="Times New Roman" w:hAnsi="Times New Roman" w:cs="Times New Roman"/>
          <w:color w:val="262626"/>
          <w:sz w:val="28"/>
          <w:szCs w:val="28"/>
          <w:lang w:val="ro-RO" w:eastAsia="ro-RO"/>
        </w:rPr>
        <w:t>unctul</w:t>
      </w:r>
      <w:r w:rsidR="00970B22" w:rsidRPr="006E2FC3">
        <w:rPr>
          <w:rFonts w:ascii="Times New Roman" w:eastAsia="Times New Roman" w:hAnsi="Times New Roman" w:cs="Times New Roman"/>
          <w:color w:val="262626"/>
          <w:sz w:val="28"/>
          <w:szCs w:val="28"/>
          <w:lang w:val="ro-RO" w:eastAsia="ro-RO"/>
        </w:rPr>
        <w:t xml:space="preserve"> 10</w:t>
      </w:r>
      <w:r w:rsidRPr="006E2FC3">
        <w:rPr>
          <w:rFonts w:ascii="Times New Roman" w:eastAsia="Times New Roman" w:hAnsi="Times New Roman" w:cs="Times New Roman"/>
          <w:color w:val="262626"/>
          <w:sz w:val="28"/>
          <w:szCs w:val="28"/>
          <w:lang w:val="ro-RO" w:eastAsia="ro-RO"/>
        </w:rPr>
        <w:t>.</w:t>
      </w:r>
      <w:r w:rsidR="00970B22"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 xml:space="preserve">Dosarele de proiecte prezentate fără respectarea </w:t>
      </w:r>
      <w:proofErr w:type="spellStart"/>
      <w:r w:rsidRPr="006E2FC3">
        <w:rPr>
          <w:rFonts w:ascii="Times New Roman" w:eastAsia="Times New Roman" w:hAnsi="Times New Roman" w:cs="Times New Roman"/>
          <w:color w:val="262626"/>
          <w:sz w:val="28"/>
          <w:szCs w:val="28"/>
          <w:lang w:val="ro-RO" w:eastAsia="ro-RO"/>
        </w:rPr>
        <w:t>cerinţelor</w:t>
      </w:r>
      <w:proofErr w:type="spellEnd"/>
      <w:r w:rsidRPr="006E2FC3">
        <w:rPr>
          <w:rFonts w:ascii="Times New Roman" w:eastAsia="Times New Roman" w:hAnsi="Times New Roman" w:cs="Times New Roman"/>
          <w:color w:val="262626"/>
          <w:sz w:val="28"/>
          <w:szCs w:val="28"/>
          <w:lang w:val="ro-RO" w:eastAsia="ro-RO"/>
        </w:rPr>
        <w:t xml:space="preserve"> obligatorii nu se examinează.</w:t>
      </w:r>
    </w:p>
    <w:p w14:paraId="1E41B11E"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1</w:t>
      </w:r>
      <w:r w:rsidR="00970B22" w:rsidRPr="006E2FC3">
        <w:rPr>
          <w:rFonts w:ascii="Times New Roman" w:eastAsia="Times New Roman" w:hAnsi="Times New Roman" w:cs="Times New Roman"/>
          <w:color w:val="262626"/>
          <w:sz w:val="28"/>
          <w:szCs w:val="28"/>
          <w:lang w:val="ro-RO" w:eastAsia="ro-RO"/>
        </w:rPr>
        <w:t>4</w:t>
      </w:r>
      <w:r w:rsidRPr="006E2FC3">
        <w:rPr>
          <w:rFonts w:ascii="Times New Roman" w:eastAsia="Times New Roman" w:hAnsi="Times New Roman" w:cs="Times New Roman"/>
          <w:color w:val="262626"/>
          <w:sz w:val="28"/>
          <w:szCs w:val="28"/>
          <w:lang w:val="ro-RO" w:eastAsia="ro-RO"/>
        </w:rPr>
        <w:t xml:space="preserve">. Proiectele vor </w:t>
      </w:r>
      <w:proofErr w:type="spellStart"/>
      <w:r w:rsidRPr="006E2FC3">
        <w:rPr>
          <w:rFonts w:ascii="Times New Roman" w:eastAsia="Times New Roman" w:hAnsi="Times New Roman" w:cs="Times New Roman"/>
          <w:color w:val="262626"/>
          <w:sz w:val="28"/>
          <w:szCs w:val="28"/>
          <w:lang w:val="ro-RO" w:eastAsia="ro-RO"/>
        </w:rPr>
        <w:t>conţine</w:t>
      </w:r>
      <w:proofErr w:type="spellEnd"/>
      <w:r w:rsidRPr="006E2FC3">
        <w:rPr>
          <w:rFonts w:ascii="Times New Roman" w:eastAsia="Times New Roman" w:hAnsi="Times New Roman" w:cs="Times New Roman"/>
          <w:color w:val="262626"/>
          <w:sz w:val="28"/>
          <w:szCs w:val="28"/>
          <w:lang w:val="ro-RO" w:eastAsia="ro-RO"/>
        </w:rPr>
        <w:t xml:space="preserve"> scop</w:t>
      </w:r>
      <w:r w:rsidR="00765165" w:rsidRPr="006E2FC3">
        <w:rPr>
          <w:rFonts w:ascii="Times New Roman" w:eastAsia="Times New Roman" w:hAnsi="Times New Roman" w:cs="Times New Roman"/>
          <w:color w:val="262626"/>
          <w:sz w:val="28"/>
          <w:szCs w:val="28"/>
          <w:lang w:val="ro-RO" w:eastAsia="ro-RO"/>
        </w:rPr>
        <w:t>ul</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obiective</w:t>
      </w:r>
      <w:r w:rsidR="00765165" w:rsidRPr="006E2FC3">
        <w:rPr>
          <w:rFonts w:ascii="Times New Roman" w:eastAsia="Times New Roman" w:hAnsi="Times New Roman" w:cs="Times New Roman"/>
          <w:color w:val="262626"/>
          <w:sz w:val="28"/>
          <w:szCs w:val="28"/>
          <w:lang w:val="ro-RO" w:eastAsia="ro-RO"/>
        </w:rPr>
        <w:t>le</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importanţa</w:t>
      </w:r>
      <w:proofErr w:type="spellEnd"/>
      <w:r w:rsidRPr="006E2FC3">
        <w:rPr>
          <w:rFonts w:ascii="Times New Roman" w:eastAsia="Times New Roman" w:hAnsi="Times New Roman" w:cs="Times New Roman"/>
          <w:color w:val="262626"/>
          <w:sz w:val="28"/>
          <w:szCs w:val="28"/>
          <w:lang w:val="ro-RO" w:eastAsia="ro-RO"/>
        </w:rPr>
        <w:t xml:space="preserve"> socială, rezultatele scontate, impact</w:t>
      </w:r>
      <w:r w:rsidR="00765165" w:rsidRPr="006E2FC3">
        <w:rPr>
          <w:rFonts w:ascii="Times New Roman" w:eastAsia="Times New Roman" w:hAnsi="Times New Roman" w:cs="Times New Roman"/>
          <w:color w:val="262626"/>
          <w:sz w:val="28"/>
          <w:szCs w:val="28"/>
          <w:lang w:val="ro-RO" w:eastAsia="ro-RO"/>
        </w:rPr>
        <w:t>ul</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indicatori</w:t>
      </w:r>
      <w:r w:rsidR="00765165" w:rsidRPr="006E2FC3">
        <w:rPr>
          <w:rFonts w:ascii="Times New Roman" w:eastAsia="Times New Roman" w:hAnsi="Times New Roman" w:cs="Times New Roman"/>
          <w:color w:val="262626"/>
          <w:sz w:val="28"/>
          <w:szCs w:val="28"/>
          <w:lang w:val="ro-RO" w:eastAsia="ro-RO"/>
        </w:rPr>
        <w:t>i</w:t>
      </w:r>
      <w:r w:rsidRPr="006E2FC3">
        <w:rPr>
          <w:rFonts w:ascii="Times New Roman" w:eastAsia="Times New Roman" w:hAnsi="Times New Roman" w:cs="Times New Roman"/>
          <w:color w:val="262626"/>
          <w:sz w:val="28"/>
          <w:szCs w:val="28"/>
          <w:lang w:val="ro-RO" w:eastAsia="ro-RO"/>
        </w:rPr>
        <w:t xml:space="preserve"> de evaluare a costurilor financiare, precum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alte </w:t>
      </w:r>
      <w:proofErr w:type="spellStart"/>
      <w:r w:rsidRPr="006E2FC3">
        <w:rPr>
          <w:rFonts w:ascii="Times New Roman" w:eastAsia="Times New Roman" w:hAnsi="Times New Roman" w:cs="Times New Roman"/>
          <w:color w:val="262626"/>
          <w:sz w:val="28"/>
          <w:szCs w:val="28"/>
          <w:lang w:val="ro-RO" w:eastAsia="ro-RO"/>
        </w:rPr>
        <w:t>informaţii</w:t>
      </w:r>
      <w:proofErr w:type="spellEnd"/>
      <w:r w:rsidRPr="006E2FC3">
        <w:rPr>
          <w:rFonts w:ascii="Times New Roman" w:eastAsia="Times New Roman" w:hAnsi="Times New Roman" w:cs="Times New Roman"/>
          <w:color w:val="262626"/>
          <w:sz w:val="28"/>
          <w:szCs w:val="28"/>
          <w:lang w:val="ro-RO" w:eastAsia="ro-RO"/>
        </w:rPr>
        <w:t xml:space="preserve"> relevante.</w:t>
      </w:r>
    </w:p>
    <w:p w14:paraId="59349C5F"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1</w:t>
      </w:r>
      <w:r w:rsidR="00970B22" w:rsidRPr="006E2FC3">
        <w:rPr>
          <w:rFonts w:ascii="Times New Roman" w:eastAsia="Times New Roman" w:hAnsi="Times New Roman" w:cs="Times New Roman"/>
          <w:color w:val="262626"/>
          <w:sz w:val="28"/>
          <w:szCs w:val="28"/>
          <w:lang w:val="ro-RO" w:eastAsia="ro-RO"/>
        </w:rPr>
        <w:t>5</w:t>
      </w:r>
      <w:r w:rsidRPr="006E2FC3">
        <w:rPr>
          <w:rFonts w:ascii="Times New Roman" w:eastAsia="Times New Roman" w:hAnsi="Times New Roman" w:cs="Times New Roman"/>
          <w:color w:val="262626"/>
          <w:sz w:val="28"/>
          <w:szCs w:val="28"/>
          <w:lang w:val="ro-RO" w:eastAsia="ro-RO"/>
        </w:rPr>
        <w:t xml:space="preserve">. Costurile proiectelor se estimează, se justifică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se prezintă în mod detaliat pe tipuri de cheltuieli necesare implementării proiectului. Costurile proiectelor se exprimă în lei </w:t>
      </w:r>
      <w:proofErr w:type="spellStart"/>
      <w:r w:rsidRPr="006E2FC3">
        <w:rPr>
          <w:rFonts w:ascii="Times New Roman" w:eastAsia="Times New Roman" w:hAnsi="Times New Roman" w:cs="Times New Roman"/>
          <w:color w:val="262626"/>
          <w:sz w:val="28"/>
          <w:szCs w:val="28"/>
          <w:lang w:val="ro-RO" w:eastAsia="ro-RO"/>
        </w:rPr>
        <w:t>moldoveneşti</w:t>
      </w:r>
      <w:proofErr w:type="spellEnd"/>
      <w:r w:rsidRPr="006E2FC3">
        <w:rPr>
          <w:rFonts w:ascii="Times New Roman" w:eastAsia="Times New Roman" w:hAnsi="Times New Roman" w:cs="Times New Roman"/>
          <w:color w:val="262626"/>
          <w:sz w:val="28"/>
          <w:szCs w:val="28"/>
          <w:lang w:val="ro-RO" w:eastAsia="ro-RO"/>
        </w:rPr>
        <w:t>, cu TVA inclus.</w:t>
      </w:r>
    </w:p>
    <w:p w14:paraId="525FC57F" w14:textId="77777777" w:rsidR="00970B22"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1</w:t>
      </w:r>
      <w:r w:rsidR="00970B22" w:rsidRPr="006E2FC3">
        <w:rPr>
          <w:rFonts w:ascii="Times New Roman" w:eastAsia="Times New Roman" w:hAnsi="Times New Roman" w:cs="Times New Roman"/>
          <w:color w:val="262626"/>
          <w:sz w:val="28"/>
          <w:szCs w:val="28"/>
          <w:lang w:val="ro-RO" w:eastAsia="ro-RO"/>
        </w:rPr>
        <w:t>6</w:t>
      </w:r>
      <w:r w:rsidRPr="006E2FC3">
        <w:rPr>
          <w:rFonts w:ascii="Times New Roman" w:eastAsia="Times New Roman" w:hAnsi="Times New Roman" w:cs="Times New Roman"/>
          <w:color w:val="262626"/>
          <w:sz w:val="28"/>
          <w:szCs w:val="28"/>
          <w:lang w:val="ro-RO" w:eastAsia="ro-RO"/>
        </w:rPr>
        <w:t xml:space="preserve">. Cheltuielile generale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administrative, efectuate pentru </w:t>
      </w:r>
      <w:proofErr w:type="spellStart"/>
      <w:r w:rsidRPr="006E2FC3">
        <w:rPr>
          <w:rFonts w:ascii="Times New Roman" w:eastAsia="Times New Roman" w:hAnsi="Times New Roman" w:cs="Times New Roman"/>
          <w:color w:val="262626"/>
          <w:sz w:val="28"/>
          <w:szCs w:val="28"/>
          <w:lang w:val="ro-RO" w:eastAsia="ro-RO"/>
        </w:rPr>
        <w:t>funcţionarea</w:t>
      </w:r>
      <w:proofErr w:type="spellEnd"/>
      <w:r w:rsidRPr="006E2FC3">
        <w:rPr>
          <w:rFonts w:ascii="Times New Roman" w:eastAsia="Times New Roman" w:hAnsi="Times New Roman" w:cs="Times New Roman"/>
          <w:color w:val="262626"/>
          <w:sz w:val="28"/>
          <w:szCs w:val="28"/>
          <w:lang w:val="ro-RO" w:eastAsia="ro-RO"/>
        </w:rPr>
        <w:t xml:space="preserve"> în ansamblu a beneficiarului </w:t>
      </w:r>
      <w:proofErr w:type="spellStart"/>
      <w:r w:rsidRPr="006E2FC3">
        <w:rPr>
          <w:rFonts w:ascii="Times New Roman" w:eastAsia="Times New Roman" w:hAnsi="Times New Roman" w:cs="Times New Roman"/>
          <w:color w:val="262626"/>
          <w:sz w:val="28"/>
          <w:szCs w:val="28"/>
          <w:lang w:val="ro-RO" w:eastAsia="ro-RO"/>
        </w:rPr>
        <w:t>finanţării</w:t>
      </w:r>
      <w:proofErr w:type="spellEnd"/>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care pot fi atribuite unei anumite </w:t>
      </w:r>
      <w:proofErr w:type="spellStart"/>
      <w:r w:rsidRPr="006E2FC3">
        <w:rPr>
          <w:rFonts w:ascii="Times New Roman" w:eastAsia="Times New Roman" w:hAnsi="Times New Roman" w:cs="Times New Roman"/>
          <w:color w:val="262626"/>
          <w:sz w:val="28"/>
          <w:szCs w:val="28"/>
          <w:lang w:val="ro-RO" w:eastAsia="ro-RO"/>
        </w:rPr>
        <w:t>activităţi</w:t>
      </w:r>
      <w:proofErr w:type="spellEnd"/>
      <w:r w:rsidRPr="006E2FC3">
        <w:rPr>
          <w:rFonts w:ascii="Times New Roman" w:eastAsia="Times New Roman" w:hAnsi="Times New Roman" w:cs="Times New Roman"/>
          <w:color w:val="262626"/>
          <w:sz w:val="28"/>
          <w:szCs w:val="28"/>
          <w:lang w:val="ro-RO" w:eastAsia="ro-RO"/>
        </w:rPr>
        <w:t xml:space="preserve"> din cadrul proiectului, includ </w:t>
      </w:r>
      <w:proofErr w:type="spellStart"/>
      <w:r w:rsidRPr="006E2FC3">
        <w:rPr>
          <w:rFonts w:ascii="Times New Roman" w:eastAsia="Times New Roman" w:hAnsi="Times New Roman" w:cs="Times New Roman"/>
          <w:color w:val="262626"/>
          <w:sz w:val="28"/>
          <w:szCs w:val="28"/>
          <w:lang w:val="ro-RO" w:eastAsia="ro-RO"/>
        </w:rPr>
        <w:t>plăţile</w:t>
      </w:r>
      <w:proofErr w:type="spellEnd"/>
      <w:r w:rsidRPr="006E2FC3">
        <w:rPr>
          <w:rFonts w:ascii="Times New Roman" w:eastAsia="Times New Roman" w:hAnsi="Times New Roman" w:cs="Times New Roman"/>
          <w:color w:val="262626"/>
          <w:sz w:val="28"/>
          <w:szCs w:val="28"/>
          <w:lang w:val="ro-RO" w:eastAsia="ro-RO"/>
        </w:rPr>
        <w:t xml:space="preserve"> salariale pentru personalul implicat nemijlocit în promovarea proiectului, comisioane bancare, echipament</w:t>
      </w:r>
      <w:r w:rsidR="00765165" w:rsidRPr="006E2FC3">
        <w:rPr>
          <w:rFonts w:ascii="Times New Roman" w:eastAsia="Times New Roman" w:hAnsi="Times New Roman" w:cs="Times New Roman"/>
          <w:color w:val="262626"/>
          <w:sz w:val="28"/>
          <w:szCs w:val="28"/>
          <w:lang w:val="ro-RO" w:eastAsia="ro-RO"/>
        </w:rPr>
        <w:t>ul</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dotări</w:t>
      </w:r>
      <w:r w:rsidR="00765165" w:rsidRPr="006E2FC3">
        <w:rPr>
          <w:rFonts w:ascii="Times New Roman" w:eastAsia="Times New Roman" w:hAnsi="Times New Roman" w:cs="Times New Roman"/>
          <w:color w:val="262626"/>
          <w:sz w:val="28"/>
          <w:szCs w:val="28"/>
          <w:lang w:val="ro-RO" w:eastAsia="ro-RO"/>
        </w:rPr>
        <w:t>le</w:t>
      </w:r>
      <w:r w:rsidRPr="006E2FC3">
        <w:rPr>
          <w:rFonts w:ascii="Times New Roman" w:eastAsia="Times New Roman" w:hAnsi="Times New Roman" w:cs="Times New Roman"/>
          <w:color w:val="262626"/>
          <w:sz w:val="28"/>
          <w:szCs w:val="28"/>
          <w:lang w:val="ro-RO" w:eastAsia="ro-RO"/>
        </w:rPr>
        <w:t xml:space="preserve"> specifice pentru realizarea proiectului, alte cheltuieli specifice legate nemijlocit de realizarea proiectului, cu excepția procurării de mijloace fixe.</w:t>
      </w:r>
    </w:p>
    <w:p w14:paraId="3F2882F0" w14:textId="2F4895AF"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1</w:t>
      </w:r>
      <w:r w:rsidR="00970B22" w:rsidRPr="006E2FC3">
        <w:rPr>
          <w:rFonts w:ascii="Times New Roman" w:eastAsia="Times New Roman" w:hAnsi="Times New Roman" w:cs="Times New Roman"/>
          <w:color w:val="262626"/>
          <w:sz w:val="28"/>
          <w:szCs w:val="28"/>
          <w:lang w:val="ro-RO" w:eastAsia="ro-RO"/>
        </w:rPr>
        <w:t>7</w:t>
      </w:r>
      <w:r w:rsidRPr="006E2FC3">
        <w:rPr>
          <w:rFonts w:ascii="Times New Roman" w:eastAsia="Times New Roman" w:hAnsi="Times New Roman" w:cs="Times New Roman"/>
          <w:color w:val="262626"/>
          <w:sz w:val="28"/>
          <w:szCs w:val="28"/>
          <w:lang w:val="ro-RO" w:eastAsia="ro-RO"/>
        </w:rPr>
        <w:t>. Bugetul proiectului va răm</w:t>
      </w:r>
      <w:r w:rsidR="00765165" w:rsidRPr="006E2FC3">
        <w:rPr>
          <w:rFonts w:ascii="Times New Roman" w:eastAsia="Times New Roman" w:hAnsi="Times New Roman" w:cs="Times New Roman"/>
          <w:color w:val="262626"/>
          <w:sz w:val="28"/>
          <w:szCs w:val="28"/>
          <w:lang w:val="ro-RO" w:eastAsia="ro-RO"/>
        </w:rPr>
        <w:t>â</w:t>
      </w:r>
      <w:r w:rsidRPr="006E2FC3">
        <w:rPr>
          <w:rFonts w:ascii="Times New Roman" w:eastAsia="Times New Roman" w:hAnsi="Times New Roman" w:cs="Times New Roman"/>
          <w:color w:val="262626"/>
          <w:sz w:val="28"/>
          <w:szCs w:val="28"/>
          <w:lang w:val="ro-RO" w:eastAsia="ro-RO"/>
        </w:rPr>
        <w:t xml:space="preserve">ne ferm pe toată durata de implementare a proiectului. Orice modificare între liniile bugetare se face cu </w:t>
      </w:r>
      <w:proofErr w:type="spellStart"/>
      <w:r w:rsidRPr="006E2FC3">
        <w:rPr>
          <w:rFonts w:ascii="Times New Roman" w:eastAsia="Times New Roman" w:hAnsi="Times New Roman" w:cs="Times New Roman"/>
          <w:color w:val="262626"/>
          <w:sz w:val="28"/>
          <w:szCs w:val="28"/>
          <w:lang w:val="ro-RO" w:eastAsia="ro-RO"/>
        </w:rPr>
        <w:t>condiţia</w:t>
      </w:r>
      <w:proofErr w:type="spellEnd"/>
      <w:r w:rsidRPr="006E2FC3">
        <w:rPr>
          <w:rFonts w:ascii="Times New Roman" w:eastAsia="Times New Roman" w:hAnsi="Times New Roman" w:cs="Times New Roman"/>
          <w:color w:val="262626"/>
          <w:sz w:val="28"/>
          <w:szCs w:val="28"/>
          <w:lang w:val="ro-RO" w:eastAsia="ro-RO"/>
        </w:rPr>
        <w:t xml:space="preserve"> că aceste modificări să nu </w:t>
      </w:r>
      <w:proofErr w:type="spellStart"/>
      <w:r w:rsidRPr="006E2FC3">
        <w:rPr>
          <w:rFonts w:ascii="Times New Roman" w:eastAsia="Times New Roman" w:hAnsi="Times New Roman" w:cs="Times New Roman"/>
          <w:color w:val="262626"/>
          <w:sz w:val="28"/>
          <w:szCs w:val="28"/>
          <w:lang w:val="ro-RO" w:eastAsia="ro-RO"/>
        </w:rPr>
        <w:t>influenţeze</w:t>
      </w:r>
      <w:proofErr w:type="spellEnd"/>
      <w:r w:rsidRPr="006E2FC3">
        <w:rPr>
          <w:rFonts w:ascii="Times New Roman" w:eastAsia="Times New Roman" w:hAnsi="Times New Roman" w:cs="Times New Roman"/>
          <w:color w:val="262626"/>
          <w:sz w:val="28"/>
          <w:szCs w:val="28"/>
          <w:lang w:val="ro-RO" w:eastAsia="ro-RO"/>
        </w:rPr>
        <w:t xml:space="preserve"> bugetul total al proiectului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să fie coordonate în prealabil cu CNAM.</w:t>
      </w:r>
    </w:p>
    <w:p w14:paraId="3B37DF40" w14:textId="77777777" w:rsidR="006F7B0B" w:rsidRDefault="00112FEF" w:rsidP="006F7B0B">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1</w:t>
      </w:r>
      <w:r w:rsidR="00970B22" w:rsidRPr="006E2FC3">
        <w:rPr>
          <w:rFonts w:ascii="Times New Roman" w:eastAsia="Times New Roman" w:hAnsi="Times New Roman" w:cs="Times New Roman"/>
          <w:color w:val="262626"/>
          <w:sz w:val="28"/>
          <w:szCs w:val="28"/>
          <w:lang w:val="ro-RO" w:eastAsia="ro-RO"/>
        </w:rPr>
        <w:t>8</w:t>
      </w:r>
      <w:r w:rsidRPr="006E2FC3">
        <w:rPr>
          <w:rFonts w:ascii="Times New Roman" w:eastAsia="Times New Roman" w:hAnsi="Times New Roman" w:cs="Times New Roman"/>
          <w:color w:val="262626"/>
          <w:sz w:val="28"/>
          <w:szCs w:val="28"/>
          <w:lang w:val="ro-RO" w:eastAsia="ro-RO"/>
        </w:rPr>
        <w:t xml:space="preserve">. În termen de maximum 5 zile după data-limită de prezentare a propunerilor de proiecte, CNAM publică pe </w:t>
      </w:r>
      <w:r w:rsidR="00765165" w:rsidRPr="006E2FC3">
        <w:rPr>
          <w:rFonts w:ascii="Times New Roman" w:eastAsia="Times New Roman" w:hAnsi="Times New Roman" w:cs="Times New Roman"/>
          <w:color w:val="262626"/>
          <w:sz w:val="28"/>
          <w:szCs w:val="28"/>
          <w:lang w:val="ro-RO" w:eastAsia="ro-RO"/>
        </w:rPr>
        <w:t>pagina</w:t>
      </w:r>
      <w:r w:rsidR="000859A4" w:rsidRPr="006E2FC3">
        <w:rPr>
          <w:rFonts w:ascii="Times New Roman" w:eastAsia="Times New Roman" w:hAnsi="Times New Roman" w:cs="Times New Roman"/>
          <w:color w:val="262626"/>
          <w:sz w:val="28"/>
          <w:szCs w:val="28"/>
          <w:lang w:val="ro-RO" w:eastAsia="ro-RO"/>
        </w:rPr>
        <w:t xml:space="preserve"> sa</w:t>
      </w:r>
      <w:r w:rsidR="00765165" w:rsidRPr="006E2FC3">
        <w:rPr>
          <w:rFonts w:ascii="Times New Roman" w:eastAsia="Times New Roman" w:hAnsi="Times New Roman" w:cs="Times New Roman"/>
          <w:color w:val="262626"/>
          <w:sz w:val="28"/>
          <w:szCs w:val="28"/>
          <w:lang w:val="ro-RO" w:eastAsia="ro-RO"/>
        </w:rPr>
        <w:t xml:space="preserve"> web oficială</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informaţi</w:t>
      </w:r>
      <w:r w:rsidR="00151427" w:rsidRPr="006E2FC3">
        <w:rPr>
          <w:rFonts w:ascii="Times New Roman" w:eastAsia="Times New Roman" w:hAnsi="Times New Roman" w:cs="Times New Roman"/>
          <w:color w:val="262626"/>
          <w:sz w:val="28"/>
          <w:szCs w:val="28"/>
          <w:lang w:val="ro-RO" w:eastAsia="ro-RO"/>
        </w:rPr>
        <w:t>a</w:t>
      </w:r>
      <w:proofErr w:type="spellEnd"/>
      <w:r w:rsidRPr="006E2FC3">
        <w:rPr>
          <w:rFonts w:ascii="Times New Roman" w:eastAsia="Times New Roman" w:hAnsi="Times New Roman" w:cs="Times New Roman"/>
          <w:color w:val="262626"/>
          <w:sz w:val="28"/>
          <w:szCs w:val="28"/>
          <w:lang w:val="ro-RO" w:eastAsia="ro-RO"/>
        </w:rPr>
        <w:t xml:space="preserve"> privind solicitările parvenite, cu indicarea solicitantului, a denumirii proiectelor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a sumei mijloacelor financiare nerambursabile solicitate din FMP.</w:t>
      </w:r>
    </w:p>
    <w:p w14:paraId="62E69169" w14:textId="77777777" w:rsidR="006F7B0B" w:rsidRDefault="006F7B0B" w:rsidP="00E644E2">
      <w:pPr>
        <w:shd w:val="clear" w:color="auto" w:fill="FFFFFF"/>
        <w:spacing w:after="0" w:line="240" w:lineRule="auto"/>
        <w:ind w:firstLine="540"/>
        <w:jc w:val="center"/>
        <w:rPr>
          <w:rFonts w:ascii="Times New Roman" w:eastAsia="Times New Roman" w:hAnsi="Times New Roman" w:cs="Times New Roman"/>
          <w:color w:val="262626"/>
          <w:sz w:val="28"/>
          <w:szCs w:val="28"/>
          <w:lang w:val="ro-RO" w:eastAsia="ro-RO"/>
        </w:rPr>
      </w:pPr>
    </w:p>
    <w:p w14:paraId="43DE372A" w14:textId="77777777" w:rsidR="006F7B0B" w:rsidRDefault="006F7B0B" w:rsidP="00E644E2">
      <w:pPr>
        <w:shd w:val="clear" w:color="auto" w:fill="FFFFFF"/>
        <w:spacing w:after="0" w:line="240" w:lineRule="auto"/>
        <w:ind w:firstLine="540"/>
        <w:jc w:val="center"/>
        <w:rPr>
          <w:rFonts w:ascii="Times New Roman" w:eastAsia="Times New Roman" w:hAnsi="Times New Roman" w:cs="Times New Roman"/>
          <w:color w:val="262626"/>
          <w:sz w:val="28"/>
          <w:szCs w:val="28"/>
          <w:lang w:val="ro-RO" w:eastAsia="ro-RO"/>
        </w:rPr>
      </w:pPr>
    </w:p>
    <w:p w14:paraId="665785AC" w14:textId="426550EC" w:rsidR="00112FEF" w:rsidRPr="006E2FC3" w:rsidRDefault="00112FEF"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b/>
          <w:bCs/>
          <w:color w:val="262626"/>
          <w:sz w:val="28"/>
          <w:szCs w:val="28"/>
          <w:lang w:val="ro-RO" w:eastAsia="ro-RO"/>
        </w:rPr>
        <w:lastRenderedPageBreak/>
        <w:t xml:space="preserve">IV. Evaluarea </w:t>
      </w:r>
      <w:proofErr w:type="spellStart"/>
      <w:r w:rsidRPr="006E2FC3">
        <w:rPr>
          <w:rFonts w:ascii="Times New Roman" w:eastAsia="Times New Roman" w:hAnsi="Times New Roman" w:cs="Times New Roman"/>
          <w:b/>
          <w:bCs/>
          <w:color w:val="262626"/>
          <w:sz w:val="28"/>
          <w:szCs w:val="28"/>
          <w:lang w:val="ro-RO" w:eastAsia="ro-RO"/>
        </w:rPr>
        <w:t>şi</w:t>
      </w:r>
      <w:proofErr w:type="spellEnd"/>
      <w:r w:rsidRPr="006E2FC3">
        <w:rPr>
          <w:rFonts w:ascii="Times New Roman" w:eastAsia="Times New Roman" w:hAnsi="Times New Roman" w:cs="Times New Roman"/>
          <w:b/>
          <w:bCs/>
          <w:color w:val="262626"/>
          <w:sz w:val="28"/>
          <w:szCs w:val="28"/>
          <w:lang w:val="ro-RO" w:eastAsia="ro-RO"/>
        </w:rPr>
        <w:t xml:space="preserve"> selectarea propunerilor</w:t>
      </w:r>
    </w:p>
    <w:p w14:paraId="46AFF465" w14:textId="643C0802" w:rsidR="00112FEF" w:rsidRDefault="00112FEF"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r w:rsidRPr="006E2FC3">
        <w:rPr>
          <w:rFonts w:ascii="Times New Roman" w:eastAsia="Times New Roman" w:hAnsi="Times New Roman" w:cs="Times New Roman"/>
          <w:b/>
          <w:bCs/>
          <w:color w:val="262626"/>
          <w:sz w:val="28"/>
          <w:szCs w:val="28"/>
          <w:lang w:val="ro-RO" w:eastAsia="ro-RO"/>
        </w:rPr>
        <w:t>de proiecte</w:t>
      </w:r>
    </w:p>
    <w:p w14:paraId="6E0C1B00" w14:textId="77777777" w:rsidR="006F7B0B" w:rsidRPr="006E2FC3" w:rsidRDefault="006F7B0B"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p>
    <w:p w14:paraId="673FA985" w14:textId="31ED1DE6"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1</w:t>
      </w:r>
      <w:r w:rsidR="00970B22" w:rsidRPr="006E2FC3">
        <w:rPr>
          <w:rFonts w:ascii="Times New Roman" w:eastAsia="Times New Roman" w:hAnsi="Times New Roman" w:cs="Times New Roman"/>
          <w:color w:val="262626"/>
          <w:sz w:val="28"/>
          <w:szCs w:val="28"/>
          <w:lang w:val="ro-RO" w:eastAsia="ro-RO"/>
        </w:rPr>
        <w:t>9</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Finanţarea</w:t>
      </w:r>
      <w:proofErr w:type="spellEnd"/>
      <w:r w:rsidRPr="006E2FC3">
        <w:rPr>
          <w:rFonts w:ascii="Times New Roman" w:eastAsia="Times New Roman" w:hAnsi="Times New Roman" w:cs="Times New Roman"/>
          <w:color w:val="262626"/>
          <w:sz w:val="28"/>
          <w:szCs w:val="28"/>
          <w:lang w:val="ro-RO" w:eastAsia="ro-RO"/>
        </w:rPr>
        <w:t xml:space="preserve"> proiectelor din FMP se realizează în bază de contract de </w:t>
      </w:r>
      <w:proofErr w:type="spellStart"/>
      <w:r w:rsidRPr="006E2FC3">
        <w:rPr>
          <w:rFonts w:ascii="Times New Roman" w:eastAsia="Times New Roman" w:hAnsi="Times New Roman" w:cs="Times New Roman"/>
          <w:color w:val="262626"/>
          <w:sz w:val="28"/>
          <w:szCs w:val="28"/>
          <w:lang w:val="ro-RO" w:eastAsia="ro-RO"/>
        </w:rPr>
        <w:t>finanţare</w:t>
      </w:r>
      <w:proofErr w:type="spellEnd"/>
      <w:r w:rsidRPr="006E2FC3">
        <w:rPr>
          <w:rFonts w:ascii="Times New Roman" w:eastAsia="Times New Roman" w:hAnsi="Times New Roman" w:cs="Times New Roman"/>
          <w:color w:val="262626"/>
          <w:sz w:val="28"/>
          <w:szCs w:val="28"/>
          <w:lang w:val="ro-RO" w:eastAsia="ro-RO"/>
        </w:rPr>
        <w:t xml:space="preserve"> încheiat cu CNAM, av</w:t>
      </w:r>
      <w:r w:rsidR="005E73C0" w:rsidRPr="006E2FC3">
        <w:rPr>
          <w:rFonts w:ascii="Times New Roman" w:eastAsia="Times New Roman" w:hAnsi="Times New Roman" w:cs="Times New Roman"/>
          <w:color w:val="262626"/>
          <w:sz w:val="28"/>
          <w:szCs w:val="28"/>
          <w:lang w:val="ro-RO" w:eastAsia="ro-RO"/>
        </w:rPr>
        <w:t>â</w:t>
      </w:r>
      <w:r w:rsidRPr="006E2FC3">
        <w:rPr>
          <w:rFonts w:ascii="Times New Roman" w:eastAsia="Times New Roman" w:hAnsi="Times New Roman" w:cs="Times New Roman"/>
          <w:color w:val="262626"/>
          <w:sz w:val="28"/>
          <w:szCs w:val="28"/>
          <w:lang w:val="ro-RO" w:eastAsia="ro-RO"/>
        </w:rPr>
        <w:t>nd ca bază decizia Comisiei, în limita mijloacelor FMP pe anul curent.</w:t>
      </w:r>
    </w:p>
    <w:p w14:paraId="10574390" w14:textId="2E92A533" w:rsidR="00112FEF" w:rsidRPr="006E2FC3" w:rsidRDefault="00970B22"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20</w:t>
      </w:r>
      <w:r w:rsidR="00112FEF" w:rsidRPr="006E2FC3">
        <w:rPr>
          <w:rFonts w:ascii="Times New Roman" w:eastAsia="Times New Roman" w:hAnsi="Times New Roman" w:cs="Times New Roman"/>
          <w:color w:val="262626"/>
          <w:sz w:val="28"/>
          <w:szCs w:val="28"/>
          <w:lang w:val="ro-RO" w:eastAsia="ro-RO"/>
        </w:rPr>
        <w:t xml:space="preserve">. Din </w:t>
      </w:r>
      <w:proofErr w:type="spellStart"/>
      <w:r w:rsidR="00112FEF" w:rsidRPr="006E2FC3">
        <w:rPr>
          <w:rFonts w:ascii="Times New Roman" w:eastAsia="Times New Roman" w:hAnsi="Times New Roman" w:cs="Times New Roman"/>
          <w:color w:val="262626"/>
          <w:sz w:val="28"/>
          <w:szCs w:val="28"/>
          <w:lang w:val="ro-RO" w:eastAsia="ro-RO"/>
        </w:rPr>
        <w:t>componenţa</w:t>
      </w:r>
      <w:proofErr w:type="spellEnd"/>
      <w:r w:rsidR="00112FEF" w:rsidRPr="006E2FC3">
        <w:rPr>
          <w:rFonts w:ascii="Times New Roman" w:eastAsia="Times New Roman" w:hAnsi="Times New Roman" w:cs="Times New Roman"/>
          <w:color w:val="262626"/>
          <w:sz w:val="28"/>
          <w:szCs w:val="28"/>
          <w:lang w:val="ro-RO" w:eastAsia="ro-RO"/>
        </w:rPr>
        <w:t xml:space="preserve"> Comisiei fac parte </w:t>
      </w:r>
      <w:proofErr w:type="spellStart"/>
      <w:r w:rsidR="00112FEF" w:rsidRPr="006E2FC3">
        <w:rPr>
          <w:rFonts w:ascii="Times New Roman" w:eastAsia="Times New Roman" w:hAnsi="Times New Roman" w:cs="Times New Roman"/>
          <w:color w:val="262626"/>
          <w:sz w:val="28"/>
          <w:szCs w:val="28"/>
          <w:lang w:val="ro-RO" w:eastAsia="ro-RO"/>
        </w:rPr>
        <w:t>reprezentanţi</w:t>
      </w:r>
      <w:proofErr w:type="spellEnd"/>
      <w:r w:rsidR="00112FEF" w:rsidRPr="006E2FC3">
        <w:rPr>
          <w:rFonts w:ascii="Times New Roman" w:eastAsia="Times New Roman" w:hAnsi="Times New Roman" w:cs="Times New Roman"/>
          <w:color w:val="262626"/>
          <w:sz w:val="28"/>
          <w:szCs w:val="28"/>
          <w:lang w:val="ro-RO" w:eastAsia="ro-RO"/>
        </w:rPr>
        <w:t xml:space="preserve"> ai CNAM (5 membri) </w:t>
      </w:r>
      <w:proofErr w:type="spellStart"/>
      <w:r w:rsidR="00112FEF" w:rsidRPr="006E2FC3">
        <w:rPr>
          <w:rFonts w:ascii="Times New Roman" w:eastAsia="Times New Roman" w:hAnsi="Times New Roman" w:cs="Times New Roman"/>
          <w:color w:val="262626"/>
          <w:sz w:val="28"/>
          <w:szCs w:val="28"/>
          <w:lang w:val="ro-RO" w:eastAsia="ro-RO"/>
        </w:rPr>
        <w:t>şi</w:t>
      </w:r>
      <w:proofErr w:type="spellEnd"/>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reprezentanţi</w:t>
      </w:r>
      <w:proofErr w:type="spellEnd"/>
      <w:r w:rsidR="00112FEF" w:rsidRPr="006E2FC3">
        <w:rPr>
          <w:rFonts w:ascii="Times New Roman" w:eastAsia="Times New Roman" w:hAnsi="Times New Roman" w:cs="Times New Roman"/>
          <w:color w:val="262626"/>
          <w:sz w:val="28"/>
          <w:szCs w:val="28"/>
          <w:lang w:val="ro-RO" w:eastAsia="ro-RO"/>
        </w:rPr>
        <w:t xml:space="preserve"> ai</w:t>
      </w:r>
      <w:r w:rsidRPr="006E2FC3">
        <w:rPr>
          <w:rFonts w:ascii="Times New Roman" w:eastAsia="Times New Roman" w:hAnsi="Times New Roman" w:cs="Times New Roman"/>
          <w:color w:val="262626"/>
          <w:sz w:val="28"/>
          <w:szCs w:val="28"/>
          <w:lang w:val="ro-RO" w:eastAsia="ro-RO"/>
        </w:rPr>
        <w:t xml:space="preserve"> </w:t>
      </w:r>
      <w:r w:rsidR="00112FEF" w:rsidRPr="006E2FC3">
        <w:rPr>
          <w:rFonts w:ascii="Times New Roman" w:eastAsia="Times New Roman" w:hAnsi="Times New Roman" w:cs="Times New Roman"/>
          <w:color w:val="262626"/>
          <w:sz w:val="28"/>
          <w:szCs w:val="28"/>
          <w:lang w:val="ro-RO" w:eastAsia="ro-RO"/>
        </w:rPr>
        <w:t>M</w:t>
      </w:r>
      <w:r w:rsidR="005124A8" w:rsidRPr="006E2FC3">
        <w:rPr>
          <w:rFonts w:ascii="Times New Roman" w:eastAsia="Times New Roman" w:hAnsi="Times New Roman" w:cs="Times New Roman"/>
          <w:color w:val="262626"/>
          <w:sz w:val="28"/>
          <w:szCs w:val="28"/>
          <w:lang w:val="ro-RO" w:eastAsia="ro-RO"/>
        </w:rPr>
        <w:t xml:space="preserve">inisterului </w:t>
      </w:r>
      <w:r w:rsidR="00112FEF" w:rsidRPr="006E2FC3">
        <w:rPr>
          <w:rFonts w:ascii="Times New Roman" w:eastAsia="Times New Roman" w:hAnsi="Times New Roman" w:cs="Times New Roman"/>
          <w:color w:val="262626"/>
          <w:sz w:val="28"/>
          <w:szCs w:val="28"/>
          <w:lang w:val="ro-RO" w:eastAsia="ro-RO"/>
        </w:rPr>
        <w:t>S</w:t>
      </w:r>
      <w:r w:rsidR="005124A8" w:rsidRPr="006E2FC3">
        <w:rPr>
          <w:rFonts w:ascii="Times New Roman" w:eastAsia="Times New Roman" w:hAnsi="Times New Roman" w:cs="Times New Roman"/>
          <w:color w:val="262626"/>
          <w:sz w:val="28"/>
          <w:szCs w:val="28"/>
          <w:lang w:val="ro-RO" w:eastAsia="ro-RO"/>
        </w:rPr>
        <w:t>ănătății</w:t>
      </w:r>
      <w:r w:rsidRPr="006E2FC3">
        <w:rPr>
          <w:rFonts w:ascii="Times New Roman" w:eastAsia="Times New Roman" w:hAnsi="Times New Roman" w:cs="Times New Roman"/>
          <w:color w:val="262626"/>
          <w:sz w:val="28"/>
          <w:szCs w:val="28"/>
          <w:lang w:val="ro-RO" w:eastAsia="ro-RO"/>
        </w:rPr>
        <w:t xml:space="preserve"> </w:t>
      </w:r>
      <w:r w:rsidR="00112FEF" w:rsidRPr="006E2FC3">
        <w:rPr>
          <w:rFonts w:ascii="Times New Roman" w:eastAsia="Times New Roman" w:hAnsi="Times New Roman" w:cs="Times New Roman"/>
          <w:color w:val="262626"/>
          <w:sz w:val="28"/>
          <w:szCs w:val="28"/>
          <w:lang w:val="ro-RO" w:eastAsia="ro-RO"/>
        </w:rPr>
        <w:t>(2 membri fără drept de vot).</w:t>
      </w:r>
      <w:r w:rsidRPr="006E2FC3">
        <w:rPr>
          <w:rFonts w:ascii="Times New Roman" w:eastAsia="Times New Roman" w:hAnsi="Times New Roman" w:cs="Times New Roman"/>
          <w:color w:val="262626"/>
          <w:sz w:val="28"/>
          <w:szCs w:val="28"/>
          <w:lang w:val="ro-RO" w:eastAsia="ro-RO"/>
        </w:rPr>
        <w:t xml:space="preserve"> </w:t>
      </w:r>
      <w:r w:rsidR="00112FEF" w:rsidRPr="006E2FC3">
        <w:rPr>
          <w:rFonts w:ascii="Times New Roman" w:eastAsia="Times New Roman" w:hAnsi="Times New Roman" w:cs="Times New Roman"/>
          <w:color w:val="262626"/>
          <w:sz w:val="28"/>
          <w:szCs w:val="28"/>
          <w:lang w:val="ro-RO" w:eastAsia="ro-RO"/>
        </w:rPr>
        <w:t>În cadrul Comisiei pot fi cooptați specialiști cu rol consultativ din diferite domenii.</w:t>
      </w:r>
    </w:p>
    <w:p w14:paraId="7EC7A288"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2</w:t>
      </w:r>
      <w:r w:rsidR="00970B22" w:rsidRPr="006E2FC3">
        <w:rPr>
          <w:rFonts w:ascii="Times New Roman" w:eastAsia="Times New Roman" w:hAnsi="Times New Roman" w:cs="Times New Roman"/>
          <w:color w:val="262626"/>
          <w:sz w:val="28"/>
          <w:szCs w:val="28"/>
          <w:lang w:val="ro-RO" w:eastAsia="ro-RO"/>
        </w:rPr>
        <w:t>1</w:t>
      </w:r>
      <w:r w:rsidRPr="006E2FC3">
        <w:rPr>
          <w:rFonts w:ascii="Times New Roman" w:eastAsia="Times New Roman" w:hAnsi="Times New Roman" w:cs="Times New Roman"/>
          <w:color w:val="262626"/>
          <w:sz w:val="28"/>
          <w:szCs w:val="28"/>
          <w:lang w:val="ro-RO" w:eastAsia="ro-RO"/>
        </w:rPr>
        <w:t xml:space="preserve">. Activitatea Comisiei este asigurată de către </w:t>
      </w:r>
      <w:proofErr w:type="spellStart"/>
      <w:r w:rsidRPr="006E2FC3">
        <w:rPr>
          <w:rFonts w:ascii="Times New Roman" w:eastAsia="Times New Roman" w:hAnsi="Times New Roman" w:cs="Times New Roman"/>
          <w:color w:val="262626"/>
          <w:sz w:val="28"/>
          <w:szCs w:val="28"/>
          <w:lang w:val="ro-RO" w:eastAsia="ro-RO"/>
        </w:rPr>
        <w:t>preşedinte</w:t>
      </w:r>
      <w:proofErr w:type="spellEnd"/>
      <w:r w:rsidRPr="006E2FC3">
        <w:rPr>
          <w:rFonts w:ascii="Times New Roman" w:eastAsia="Times New Roman" w:hAnsi="Times New Roman" w:cs="Times New Roman"/>
          <w:color w:val="262626"/>
          <w:sz w:val="28"/>
          <w:szCs w:val="28"/>
          <w:lang w:val="ro-RO" w:eastAsia="ro-RO"/>
        </w:rPr>
        <w:t xml:space="preserve"> care exercită următoarele </w:t>
      </w:r>
      <w:proofErr w:type="spellStart"/>
      <w:r w:rsidRPr="006E2FC3">
        <w:rPr>
          <w:rFonts w:ascii="Times New Roman" w:eastAsia="Times New Roman" w:hAnsi="Times New Roman" w:cs="Times New Roman"/>
          <w:color w:val="262626"/>
          <w:sz w:val="28"/>
          <w:szCs w:val="28"/>
          <w:lang w:val="ro-RO" w:eastAsia="ro-RO"/>
        </w:rPr>
        <w:t>atribuţii</w:t>
      </w:r>
      <w:proofErr w:type="spellEnd"/>
      <w:r w:rsidRPr="006E2FC3">
        <w:rPr>
          <w:rFonts w:ascii="Times New Roman" w:eastAsia="Times New Roman" w:hAnsi="Times New Roman" w:cs="Times New Roman"/>
          <w:color w:val="262626"/>
          <w:sz w:val="28"/>
          <w:szCs w:val="28"/>
          <w:lang w:val="ro-RO" w:eastAsia="ro-RO"/>
        </w:rPr>
        <w:t>:</w:t>
      </w:r>
    </w:p>
    <w:p w14:paraId="4BB33697"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1) conduce activitatea Comisiei;</w:t>
      </w:r>
    </w:p>
    <w:p w14:paraId="35420A02"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2) convoacă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conduce </w:t>
      </w:r>
      <w:proofErr w:type="spellStart"/>
      <w:r w:rsidRPr="006E2FC3">
        <w:rPr>
          <w:rFonts w:ascii="Times New Roman" w:eastAsia="Times New Roman" w:hAnsi="Times New Roman" w:cs="Times New Roman"/>
          <w:color w:val="262626"/>
          <w:sz w:val="28"/>
          <w:szCs w:val="28"/>
          <w:lang w:val="ro-RO" w:eastAsia="ro-RO"/>
        </w:rPr>
        <w:t>şedinţele</w:t>
      </w:r>
      <w:proofErr w:type="spellEnd"/>
      <w:r w:rsidRPr="006E2FC3">
        <w:rPr>
          <w:rFonts w:ascii="Times New Roman" w:eastAsia="Times New Roman" w:hAnsi="Times New Roman" w:cs="Times New Roman"/>
          <w:color w:val="262626"/>
          <w:sz w:val="28"/>
          <w:szCs w:val="28"/>
          <w:lang w:val="ro-RO" w:eastAsia="ro-RO"/>
        </w:rPr>
        <w:t xml:space="preserve"> Comisiei;</w:t>
      </w:r>
    </w:p>
    <w:p w14:paraId="4186CFAF"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3) aprobă ordinea de zi a </w:t>
      </w:r>
      <w:proofErr w:type="spellStart"/>
      <w:r w:rsidRPr="006E2FC3">
        <w:rPr>
          <w:rFonts w:ascii="Times New Roman" w:eastAsia="Times New Roman" w:hAnsi="Times New Roman" w:cs="Times New Roman"/>
          <w:color w:val="262626"/>
          <w:sz w:val="28"/>
          <w:szCs w:val="28"/>
          <w:lang w:val="ro-RO" w:eastAsia="ro-RO"/>
        </w:rPr>
        <w:t>şedinţelor</w:t>
      </w:r>
      <w:proofErr w:type="spellEnd"/>
      <w:r w:rsidRPr="006E2FC3">
        <w:rPr>
          <w:rFonts w:ascii="Times New Roman" w:eastAsia="Times New Roman" w:hAnsi="Times New Roman" w:cs="Times New Roman"/>
          <w:color w:val="262626"/>
          <w:sz w:val="28"/>
          <w:szCs w:val="28"/>
          <w:lang w:val="ro-RO" w:eastAsia="ro-RO"/>
        </w:rPr>
        <w:t xml:space="preserve"> Comisiei;</w:t>
      </w:r>
    </w:p>
    <w:p w14:paraId="6BDA480F"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4) asigură lansarea concursurilor de selectare a proiectelor;</w:t>
      </w:r>
    </w:p>
    <w:p w14:paraId="300B5F56"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5) semnează deciziile Comisiei, procesele-verbale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alte documente ce vizează activitatea acesteia;</w:t>
      </w:r>
    </w:p>
    <w:p w14:paraId="3F5531B2"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6) reprezintă Comisia în </w:t>
      </w:r>
      <w:proofErr w:type="spellStart"/>
      <w:r w:rsidRPr="006E2FC3">
        <w:rPr>
          <w:rFonts w:ascii="Times New Roman" w:eastAsia="Times New Roman" w:hAnsi="Times New Roman" w:cs="Times New Roman"/>
          <w:color w:val="262626"/>
          <w:sz w:val="28"/>
          <w:szCs w:val="28"/>
          <w:lang w:val="ro-RO" w:eastAsia="ro-RO"/>
        </w:rPr>
        <w:t>relaţiile</w:t>
      </w:r>
      <w:proofErr w:type="spellEnd"/>
      <w:r w:rsidRPr="006E2FC3">
        <w:rPr>
          <w:rFonts w:ascii="Times New Roman" w:eastAsia="Times New Roman" w:hAnsi="Times New Roman" w:cs="Times New Roman"/>
          <w:color w:val="262626"/>
          <w:sz w:val="28"/>
          <w:szCs w:val="28"/>
          <w:lang w:val="ro-RO" w:eastAsia="ro-RO"/>
        </w:rPr>
        <w:t xml:space="preserve"> cu </w:t>
      </w:r>
      <w:proofErr w:type="spellStart"/>
      <w:r w:rsidRPr="006E2FC3">
        <w:rPr>
          <w:rFonts w:ascii="Times New Roman" w:eastAsia="Times New Roman" w:hAnsi="Times New Roman" w:cs="Times New Roman"/>
          <w:color w:val="262626"/>
          <w:sz w:val="28"/>
          <w:szCs w:val="28"/>
          <w:lang w:val="ro-RO" w:eastAsia="ro-RO"/>
        </w:rPr>
        <w:t>autorităţile</w:t>
      </w:r>
      <w:proofErr w:type="spellEnd"/>
      <w:r w:rsidRPr="006E2FC3">
        <w:rPr>
          <w:rFonts w:ascii="Times New Roman" w:eastAsia="Times New Roman" w:hAnsi="Times New Roman" w:cs="Times New Roman"/>
          <w:color w:val="262626"/>
          <w:sz w:val="28"/>
          <w:szCs w:val="28"/>
          <w:lang w:val="ro-RO" w:eastAsia="ro-RO"/>
        </w:rPr>
        <w:t xml:space="preserve"> publice.</w:t>
      </w:r>
    </w:p>
    <w:p w14:paraId="42605022" w14:textId="2F8E2CFB"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2</w:t>
      </w:r>
      <w:r w:rsidR="00970B22" w:rsidRPr="006E2FC3">
        <w:rPr>
          <w:rFonts w:ascii="Times New Roman" w:eastAsia="Times New Roman" w:hAnsi="Times New Roman" w:cs="Times New Roman"/>
          <w:color w:val="262626"/>
          <w:sz w:val="28"/>
          <w:szCs w:val="28"/>
          <w:lang w:val="ro-RO" w:eastAsia="ro-RO"/>
        </w:rPr>
        <w:t>2</w:t>
      </w:r>
      <w:r w:rsidRPr="006E2FC3">
        <w:rPr>
          <w:rFonts w:ascii="Times New Roman" w:eastAsia="Times New Roman" w:hAnsi="Times New Roman" w:cs="Times New Roman"/>
          <w:color w:val="262626"/>
          <w:sz w:val="28"/>
          <w:szCs w:val="28"/>
          <w:lang w:val="ro-RO" w:eastAsia="ro-RO"/>
        </w:rPr>
        <w:t xml:space="preserve">. În </w:t>
      </w:r>
      <w:proofErr w:type="spellStart"/>
      <w:r w:rsidRPr="006E2FC3">
        <w:rPr>
          <w:rFonts w:ascii="Times New Roman" w:eastAsia="Times New Roman" w:hAnsi="Times New Roman" w:cs="Times New Roman"/>
          <w:color w:val="262626"/>
          <w:sz w:val="28"/>
          <w:szCs w:val="28"/>
          <w:lang w:val="ro-RO" w:eastAsia="ro-RO"/>
        </w:rPr>
        <w:t>absenţa</w:t>
      </w:r>
      <w:proofErr w:type="spellEnd"/>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preşedintelui</w:t>
      </w:r>
      <w:proofErr w:type="spellEnd"/>
      <w:r w:rsidRPr="006E2FC3">
        <w:rPr>
          <w:rFonts w:ascii="Times New Roman" w:eastAsia="Times New Roman" w:hAnsi="Times New Roman" w:cs="Times New Roman"/>
          <w:color w:val="262626"/>
          <w:sz w:val="28"/>
          <w:szCs w:val="28"/>
          <w:lang w:val="ro-RO" w:eastAsia="ro-RO"/>
        </w:rPr>
        <w:t xml:space="preserve"> Comisiei </w:t>
      </w:r>
      <w:proofErr w:type="spellStart"/>
      <w:r w:rsidRPr="006E2FC3">
        <w:rPr>
          <w:rFonts w:ascii="Times New Roman" w:eastAsia="Times New Roman" w:hAnsi="Times New Roman" w:cs="Times New Roman"/>
          <w:color w:val="262626"/>
          <w:sz w:val="28"/>
          <w:szCs w:val="28"/>
          <w:lang w:val="ro-RO" w:eastAsia="ro-RO"/>
        </w:rPr>
        <w:t>atribuţiile</w:t>
      </w:r>
      <w:proofErr w:type="spellEnd"/>
      <w:r w:rsidRPr="006E2FC3">
        <w:rPr>
          <w:rFonts w:ascii="Times New Roman" w:eastAsia="Times New Roman" w:hAnsi="Times New Roman" w:cs="Times New Roman"/>
          <w:color w:val="262626"/>
          <w:sz w:val="28"/>
          <w:szCs w:val="28"/>
          <w:lang w:val="ro-RO" w:eastAsia="ro-RO"/>
        </w:rPr>
        <w:t xml:space="preserve"> acestuia sunt exercitate de </w:t>
      </w:r>
      <w:proofErr w:type="spellStart"/>
      <w:r w:rsidRPr="006E2FC3">
        <w:rPr>
          <w:rFonts w:ascii="Times New Roman" w:eastAsia="Times New Roman" w:hAnsi="Times New Roman" w:cs="Times New Roman"/>
          <w:color w:val="262626"/>
          <w:sz w:val="28"/>
          <w:szCs w:val="28"/>
          <w:lang w:val="ro-RO" w:eastAsia="ro-RO"/>
        </w:rPr>
        <w:t>vicepreşedintele</w:t>
      </w:r>
      <w:r w:rsidR="005124A8" w:rsidRPr="006E2FC3">
        <w:rPr>
          <w:rFonts w:ascii="Times New Roman" w:eastAsia="Times New Roman" w:hAnsi="Times New Roman" w:cs="Times New Roman"/>
          <w:color w:val="262626"/>
          <w:sz w:val="28"/>
          <w:szCs w:val="28"/>
          <w:lang w:val="ro-RO" w:eastAsia="ro-RO"/>
        </w:rPr>
        <w:t>Comisiei</w:t>
      </w:r>
      <w:proofErr w:type="spellEnd"/>
      <w:r w:rsidRPr="006E2FC3">
        <w:rPr>
          <w:rFonts w:ascii="Times New Roman" w:eastAsia="Times New Roman" w:hAnsi="Times New Roman" w:cs="Times New Roman"/>
          <w:color w:val="262626"/>
          <w:sz w:val="28"/>
          <w:szCs w:val="28"/>
          <w:lang w:val="ro-RO" w:eastAsia="ro-RO"/>
        </w:rPr>
        <w:t>.</w:t>
      </w:r>
    </w:p>
    <w:p w14:paraId="03EEF35C" w14:textId="7C605AAB"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2</w:t>
      </w:r>
      <w:r w:rsidR="00970B22" w:rsidRPr="006E2FC3">
        <w:rPr>
          <w:rFonts w:ascii="Times New Roman" w:eastAsia="Times New Roman" w:hAnsi="Times New Roman" w:cs="Times New Roman"/>
          <w:color w:val="262626"/>
          <w:sz w:val="28"/>
          <w:szCs w:val="28"/>
          <w:lang w:val="ro-RO" w:eastAsia="ro-RO"/>
        </w:rPr>
        <w:t>3</w:t>
      </w:r>
      <w:r w:rsidRPr="006E2FC3">
        <w:rPr>
          <w:rFonts w:ascii="Times New Roman" w:eastAsia="Times New Roman" w:hAnsi="Times New Roman" w:cs="Times New Roman"/>
          <w:color w:val="262626"/>
          <w:sz w:val="28"/>
          <w:szCs w:val="28"/>
          <w:lang w:val="ro-RO" w:eastAsia="ro-RO"/>
        </w:rPr>
        <w:t xml:space="preserve">. Activitatea Comisiei în perioada dintre </w:t>
      </w:r>
      <w:proofErr w:type="spellStart"/>
      <w:r w:rsidRPr="006E2FC3">
        <w:rPr>
          <w:rFonts w:ascii="Times New Roman" w:eastAsia="Times New Roman" w:hAnsi="Times New Roman" w:cs="Times New Roman"/>
          <w:color w:val="262626"/>
          <w:sz w:val="28"/>
          <w:szCs w:val="28"/>
          <w:lang w:val="ro-RO" w:eastAsia="ro-RO"/>
        </w:rPr>
        <w:t>şedinţele</w:t>
      </w:r>
      <w:proofErr w:type="spellEnd"/>
      <w:r w:rsidRPr="006E2FC3">
        <w:rPr>
          <w:rFonts w:ascii="Times New Roman" w:eastAsia="Times New Roman" w:hAnsi="Times New Roman" w:cs="Times New Roman"/>
          <w:color w:val="262626"/>
          <w:sz w:val="28"/>
          <w:szCs w:val="28"/>
          <w:lang w:val="ro-RO" w:eastAsia="ro-RO"/>
        </w:rPr>
        <w:t xml:space="preserve"> de lucru este asigurată de către secretar</w:t>
      </w:r>
      <w:r w:rsidR="000C668D" w:rsidRPr="006E2FC3">
        <w:rPr>
          <w:rFonts w:ascii="Times New Roman" w:eastAsia="Times New Roman" w:hAnsi="Times New Roman" w:cs="Times New Roman"/>
          <w:color w:val="262626"/>
          <w:sz w:val="28"/>
          <w:szCs w:val="28"/>
          <w:lang w:val="ro-RO" w:eastAsia="ro-RO"/>
        </w:rPr>
        <w:t>,</w:t>
      </w:r>
      <w:r w:rsidRPr="006E2FC3">
        <w:rPr>
          <w:rFonts w:ascii="Times New Roman" w:eastAsia="Times New Roman" w:hAnsi="Times New Roman" w:cs="Times New Roman"/>
          <w:color w:val="262626"/>
          <w:sz w:val="28"/>
          <w:szCs w:val="28"/>
          <w:lang w:val="ro-RO" w:eastAsia="ro-RO"/>
        </w:rPr>
        <w:t xml:space="preserve"> care exercită următoarele </w:t>
      </w:r>
      <w:proofErr w:type="spellStart"/>
      <w:r w:rsidRPr="006E2FC3">
        <w:rPr>
          <w:rFonts w:ascii="Times New Roman" w:eastAsia="Times New Roman" w:hAnsi="Times New Roman" w:cs="Times New Roman"/>
          <w:color w:val="262626"/>
          <w:sz w:val="28"/>
          <w:szCs w:val="28"/>
          <w:lang w:val="ro-RO" w:eastAsia="ro-RO"/>
        </w:rPr>
        <w:t>atribuţii</w:t>
      </w:r>
      <w:proofErr w:type="spellEnd"/>
      <w:r w:rsidRPr="006E2FC3">
        <w:rPr>
          <w:rFonts w:ascii="Times New Roman" w:eastAsia="Times New Roman" w:hAnsi="Times New Roman" w:cs="Times New Roman"/>
          <w:color w:val="262626"/>
          <w:sz w:val="28"/>
          <w:szCs w:val="28"/>
          <w:lang w:val="ro-RO" w:eastAsia="ro-RO"/>
        </w:rPr>
        <w:t>:</w:t>
      </w:r>
    </w:p>
    <w:p w14:paraId="00FABD15"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1) asigură exercitarea lucrărilor de secretariat;</w:t>
      </w:r>
    </w:p>
    <w:p w14:paraId="2E348BFF"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2) elaborează </w:t>
      </w:r>
      <w:proofErr w:type="spellStart"/>
      <w:r w:rsidRPr="006E2FC3">
        <w:rPr>
          <w:rFonts w:ascii="Times New Roman" w:eastAsia="Times New Roman" w:hAnsi="Times New Roman" w:cs="Times New Roman"/>
          <w:color w:val="262626"/>
          <w:sz w:val="28"/>
          <w:szCs w:val="28"/>
          <w:lang w:val="ro-RO" w:eastAsia="ro-RO"/>
        </w:rPr>
        <w:t>documentaţia</w:t>
      </w:r>
      <w:proofErr w:type="spellEnd"/>
      <w:r w:rsidRPr="006E2FC3">
        <w:rPr>
          <w:rFonts w:ascii="Times New Roman" w:eastAsia="Times New Roman" w:hAnsi="Times New Roman" w:cs="Times New Roman"/>
          <w:color w:val="262626"/>
          <w:sz w:val="28"/>
          <w:szCs w:val="28"/>
          <w:lang w:val="ro-RO" w:eastAsia="ro-RO"/>
        </w:rPr>
        <w:t xml:space="preserve"> de concurs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w:t>
      </w:r>
      <w:r w:rsidR="00D822EB" w:rsidRPr="006E2FC3">
        <w:rPr>
          <w:rFonts w:ascii="Times New Roman" w:eastAsia="Times New Roman" w:hAnsi="Times New Roman" w:cs="Times New Roman"/>
          <w:color w:val="262626"/>
          <w:sz w:val="28"/>
          <w:szCs w:val="28"/>
          <w:lang w:val="ro-RO" w:eastAsia="ro-RO"/>
        </w:rPr>
        <w:t>o prezintă</w:t>
      </w:r>
      <w:r w:rsidRPr="006E2FC3">
        <w:rPr>
          <w:rFonts w:ascii="Times New Roman" w:eastAsia="Times New Roman" w:hAnsi="Times New Roman" w:cs="Times New Roman"/>
          <w:color w:val="262626"/>
          <w:sz w:val="28"/>
          <w:szCs w:val="28"/>
          <w:lang w:val="ro-RO" w:eastAsia="ro-RO"/>
        </w:rPr>
        <w:t xml:space="preserve"> spre examinare și aprobare Comisiei;</w:t>
      </w:r>
    </w:p>
    <w:p w14:paraId="30EB8669"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3) recepționează dosarele propunerilor de concurs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asigură păstrarea acestora;</w:t>
      </w:r>
    </w:p>
    <w:p w14:paraId="56904824"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4) </w:t>
      </w:r>
      <w:proofErr w:type="spellStart"/>
      <w:r w:rsidRPr="006E2FC3">
        <w:rPr>
          <w:rFonts w:ascii="Times New Roman" w:eastAsia="Times New Roman" w:hAnsi="Times New Roman" w:cs="Times New Roman"/>
          <w:color w:val="262626"/>
          <w:sz w:val="28"/>
          <w:szCs w:val="28"/>
          <w:lang w:val="ro-RO" w:eastAsia="ro-RO"/>
        </w:rPr>
        <w:t>pregăteşte</w:t>
      </w:r>
      <w:proofErr w:type="spellEnd"/>
      <w:r w:rsidRPr="006E2FC3">
        <w:rPr>
          <w:rFonts w:ascii="Times New Roman" w:eastAsia="Times New Roman" w:hAnsi="Times New Roman" w:cs="Times New Roman"/>
          <w:color w:val="262626"/>
          <w:sz w:val="28"/>
          <w:szCs w:val="28"/>
          <w:lang w:val="ro-RO" w:eastAsia="ro-RO"/>
        </w:rPr>
        <w:t xml:space="preserve"> materialele pentru </w:t>
      </w:r>
      <w:proofErr w:type="spellStart"/>
      <w:r w:rsidRPr="006E2FC3">
        <w:rPr>
          <w:rFonts w:ascii="Times New Roman" w:eastAsia="Times New Roman" w:hAnsi="Times New Roman" w:cs="Times New Roman"/>
          <w:color w:val="262626"/>
          <w:sz w:val="28"/>
          <w:szCs w:val="28"/>
          <w:lang w:val="ro-RO" w:eastAsia="ro-RO"/>
        </w:rPr>
        <w:t>şedinţele</w:t>
      </w:r>
      <w:proofErr w:type="spellEnd"/>
      <w:r w:rsidRPr="006E2FC3">
        <w:rPr>
          <w:rFonts w:ascii="Times New Roman" w:eastAsia="Times New Roman" w:hAnsi="Times New Roman" w:cs="Times New Roman"/>
          <w:color w:val="262626"/>
          <w:sz w:val="28"/>
          <w:szCs w:val="28"/>
          <w:lang w:val="ro-RO" w:eastAsia="ro-RO"/>
        </w:rPr>
        <w:t xml:space="preserve"> Comisiei;</w:t>
      </w:r>
    </w:p>
    <w:p w14:paraId="782C750A" w14:textId="178348E3"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5) </w:t>
      </w:r>
      <w:proofErr w:type="spellStart"/>
      <w:r w:rsidRPr="006E2FC3">
        <w:rPr>
          <w:rFonts w:ascii="Times New Roman" w:eastAsia="Times New Roman" w:hAnsi="Times New Roman" w:cs="Times New Roman"/>
          <w:color w:val="262626"/>
          <w:sz w:val="28"/>
          <w:szCs w:val="28"/>
          <w:lang w:val="ro-RO" w:eastAsia="ro-RO"/>
        </w:rPr>
        <w:t>întocmeşte</w:t>
      </w:r>
      <w:proofErr w:type="spellEnd"/>
      <w:r w:rsidRPr="006E2FC3">
        <w:rPr>
          <w:rFonts w:ascii="Times New Roman" w:eastAsia="Times New Roman" w:hAnsi="Times New Roman" w:cs="Times New Roman"/>
          <w:color w:val="262626"/>
          <w:sz w:val="28"/>
          <w:szCs w:val="28"/>
          <w:lang w:val="ro-RO" w:eastAsia="ro-RO"/>
        </w:rPr>
        <w:t xml:space="preserve"> proces</w:t>
      </w:r>
      <w:r w:rsidR="000C668D" w:rsidRPr="006E2FC3">
        <w:rPr>
          <w:rFonts w:ascii="Times New Roman" w:eastAsia="Times New Roman" w:hAnsi="Times New Roman" w:cs="Times New Roman"/>
          <w:color w:val="262626"/>
          <w:sz w:val="28"/>
          <w:szCs w:val="28"/>
          <w:lang w:val="ro-RO" w:eastAsia="ro-RO"/>
        </w:rPr>
        <w:t>ele</w:t>
      </w:r>
      <w:r w:rsidRPr="006E2FC3">
        <w:rPr>
          <w:rFonts w:ascii="Times New Roman" w:eastAsia="Times New Roman" w:hAnsi="Times New Roman" w:cs="Times New Roman"/>
          <w:color w:val="262626"/>
          <w:sz w:val="28"/>
          <w:szCs w:val="28"/>
          <w:lang w:val="ro-RO" w:eastAsia="ro-RO"/>
        </w:rPr>
        <w:t>-verbal</w:t>
      </w:r>
      <w:r w:rsidR="000C668D" w:rsidRPr="006E2FC3">
        <w:rPr>
          <w:rFonts w:ascii="Times New Roman" w:eastAsia="Times New Roman" w:hAnsi="Times New Roman" w:cs="Times New Roman"/>
          <w:color w:val="262626"/>
          <w:sz w:val="28"/>
          <w:szCs w:val="28"/>
          <w:lang w:val="ro-RO" w:eastAsia="ro-RO"/>
        </w:rPr>
        <w:t>e</w:t>
      </w:r>
      <w:r w:rsidRPr="006E2FC3">
        <w:rPr>
          <w:rFonts w:ascii="Times New Roman" w:eastAsia="Times New Roman" w:hAnsi="Times New Roman" w:cs="Times New Roman"/>
          <w:color w:val="262626"/>
          <w:sz w:val="28"/>
          <w:szCs w:val="28"/>
          <w:lang w:val="ro-RO" w:eastAsia="ro-RO"/>
        </w:rPr>
        <w:t xml:space="preserve"> al</w:t>
      </w:r>
      <w:r w:rsidR="000C668D" w:rsidRPr="006E2FC3">
        <w:rPr>
          <w:rFonts w:ascii="Times New Roman" w:eastAsia="Times New Roman" w:hAnsi="Times New Roman" w:cs="Times New Roman"/>
          <w:color w:val="262626"/>
          <w:sz w:val="28"/>
          <w:szCs w:val="28"/>
          <w:lang w:val="ro-RO" w:eastAsia="ro-RO"/>
        </w:rPr>
        <w:t>e</w:t>
      </w:r>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şedinţe</w:t>
      </w:r>
      <w:r w:rsidR="000C668D" w:rsidRPr="006E2FC3">
        <w:rPr>
          <w:rFonts w:ascii="Times New Roman" w:eastAsia="Times New Roman" w:hAnsi="Times New Roman" w:cs="Times New Roman"/>
          <w:color w:val="262626"/>
          <w:sz w:val="28"/>
          <w:szCs w:val="28"/>
          <w:lang w:val="ro-RO" w:eastAsia="ro-RO"/>
        </w:rPr>
        <w:t>lor</w:t>
      </w:r>
      <w:proofErr w:type="spellEnd"/>
      <w:r w:rsidRPr="006E2FC3">
        <w:rPr>
          <w:rFonts w:ascii="Times New Roman" w:eastAsia="Times New Roman" w:hAnsi="Times New Roman" w:cs="Times New Roman"/>
          <w:color w:val="262626"/>
          <w:sz w:val="28"/>
          <w:szCs w:val="28"/>
          <w:lang w:val="ro-RO" w:eastAsia="ro-RO"/>
        </w:rPr>
        <w:t xml:space="preserve"> Comisiei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deciziile acesteia</w:t>
      </w:r>
      <w:r w:rsidR="00D822EB" w:rsidRPr="006E2FC3">
        <w:rPr>
          <w:rFonts w:ascii="Times New Roman" w:eastAsia="Times New Roman" w:hAnsi="Times New Roman" w:cs="Times New Roman"/>
          <w:color w:val="262626"/>
          <w:sz w:val="28"/>
          <w:szCs w:val="28"/>
          <w:lang w:val="ro-RO" w:eastAsia="ro-RO"/>
        </w:rPr>
        <w:t xml:space="preserve"> și asigură publicarea deciziilor pe pagina web oficială a CNAM, în termen de 5 zile lucrătoare</w:t>
      </w:r>
      <w:r w:rsidRPr="006E2FC3">
        <w:rPr>
          <w:rFonts w:ascii="Times New Roman" w:eastAsia="Times New Roman" w:hAnsi="Times New Roman" w:cs="Times New Roman"/>
          <w:color w:val="262626"/>
          <w:sz w:val="28"/>
          <w:szCs w:val="28"/>
          <w:lang w:val="ro-RO" w:eastAsia="ro-RO"/>
        </w:rPr>
        <w:t>.</w:t>
      </w:r>
    </w:p>
    <w:p w14:paraId="5C92EEA0" w14:textId="7A4F7AE5" w:rsidR="00112FEF" w:rsidRPr="006E2FC3" w:rsidRDefault="00970B22"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24</w:t>
      </w:r>
      <w:r w:rsidR="00112FEF" w:rsidRPr="006E2FC3">
        <w:rPr>
          <w:rFonts w:ascii="Times New Roman" w:eastAsia="Times New Roman" w:hAnsi="Times New Roman" w:cs="Times New Roman"/>
          <w:color w:val="262626"/>
          <w:sz w:val="28"/>
          <w:szCs w:val="28"/>
          <w:lang w:val="ro-RO" w:eastAsia="ro-RO"/>
        </w:rPr>
        <w:t>. La ședința Comisiei de deschidere a plicurilor cu dosarele depuse, fiecare membru al Comisiei semnează declarațiile de confidențialitate, imparțialitate și neadmitere a conflictului de interes</w:t>
      </w:r>
      <w:r w:rsidR="005124A8" w:rsidRPr="006E2FC3">
        <w:rPr>
          <w:rFonts w:ascii="Times New Roman" w:eastAsia="Times New Roman" w:hAnsi="Times New Roman" w:cs="Times New Roman"/>
          <w:color w:val="262626"/>
          <w:sz w:val="28"/>
          <w:szCs w:val="28"/>
          <w:lang w:val="ro-RO" w:eastAsia="ro-RO"/>
        </w:rPr>
        <w:t>e</w:t>
      </w:r>
      <w:r w:rsidR="00112FEF" w:rsidRPr="006E2FC3">
        <w:rPr>
          <w:rFonts w:ascii="Times New Roman" w:eastAsia="Times New Roman" w:hAnsi="Times New Roman" w:cs="Times New Roman"/>
          <w:color w:val="262626"/>
          <w:sz w:val="28"/>
          <w:szCs w:val="28"/>
          <w:lang w:val="ro-RO" w:eastAsia="ro-RO"/>
        </w:rPr>
        <w:t>.</w:t>
      </w:r>
    </w:p>
    <w:p w14:paraId="0BD962D8" w14:textId="77777777" w:rsidR="00D822EB" w:rsidRPr="006E2FC3" w:rsidRDefault="00D822EB"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2</w:t>
      </w:r>
      <w:r w:rsidR="00970B22" w:rsidRPr="006E2FC3">
        <w:rPr>
          <w:rFonts w:ascii="Times New Roman" w:eastAsia="Times New Roman" w:hAnsi="Times New Roman" w:cs="Times New Roman"/>
          <w:color w:val="262626"/>
          <w:sz w:val="28"/>
          <w:szCs w:val="28"/>
          <w:lang w:val="ro-RO" w:eastAsia="ro-RO"/>
        </w:rPr>
        <w:t>5</w:t>
      </w:r>
      <w:r w:rsidRPr="006E2FC3">
        <w:rPr>
          <w:rFonts w:ascii="Times New Roman" w:eastAsia="Times New Roman" w:hAnsi="Times New Roman" w:cs="Times New Roman"/>
          <w:color w:val="262626"/>
          <w:sz w:val="28"/>
          <w:szCs w:val="28"/>
          <w:lang w:val="ro-RO" w:eastAsia="ro-RO"/>
        </w:rPr>
        <w:t>. În cazurile în care doar un singur solicitant a depus dosarul pentru participare la concurs, Comisia decide desfășurarea concursului, fără a anunța concurs repetat.</w:t>
      </w:r>
    </w:p>
    <w:p w14:paraId="2DB1AF78" w14:textId="77777777" w:rsidR="00970B22" w:rsidRPr="006E2FC3" w:rsidRDefault="00970B22" w:rsidP="00E644E2">
      <w:pPr>
        <w:pStyle w:val="NormalWeb"/>
        <w:shd w:val="clear" w:color="auto" w:fill="FFFFFF"/>
        <w:tabs>
          <w:tab w:val="left" w:pos="709"/>
          <w:tab w:val="left" w:pos="1134"/>
        </w:tabs>
        <w:spacing w:before="0" w:beforeAutospacing="0" w:after="0" w:afterAutospacing="0"/>
        <w:ind w:firstLine="567"/>
        <w:jc w:val="both"/>
        <w:rPr>
          <w:color w:val="262626"/>
          <w:sz w:val="28"/>
          <w:szCs w:val="28"/>
        </w:rPr>
      </w:pPr>
      <w:r w:rsidRPr="006E2FC3">
        <w:rPr>
          <w:color w:val="262626"/>
          <w:sz w:val="28"/>
          <w:szCs w:val="28"/>
        </w:rPr>
        <w:t>26</w:t>
      </w:r>
      <w:r w:rsidR="00D822EB" w:rsidRPr="006E2FC3">
        <w:rPr>
          <w:color w:val="262626"/>
          <w:sz w:val="28"/>
          <w:szCs w:val="28"/>
        </w:rPr>
        <w:t>. Ședințele Comisiei sunt deliberative dacă la ele participă cel puțin 2/3 din membri. Deciziile se adoptă prin vot deschis, cu simpla majoritate de voturi și se consemnează în procese-verbale semnate de toți membrii cu drept de vot prezenți la ședință.</w:t>
      </w:r>
    </w:p>
    <w:p w14:paraId="14A54E83" w14:textId="77777777" w:rsidR="00D822EB" w:rsidRPr="006E2FC3" w:rsidRDefault="00D822EB" w:rsidP="00E644E2">
      <w:pPr>
        <w:pStyle w:val="NormalWeb"/>
        <w:shd w:val="clear" w:color="auto" w:fill="FFFFFF"/>
        <w:tabs>
          <w:tab w:val="left" w:pos="709"/>
          <w:tab w:val="left" w:pos="1134"/>
        </w:tabs>
        <w:spacing w:before="0" w:beforeAutospacing="0" w:after="0" w:afterAutospacing="0"/>
        <w:ind w:firstLine="567"/>
        <w:jc w:val="both"/>
        <w:rPr>
          <w:color w:val="262626"/>
          <w:sz w:val="28"/>
          <w:szCs w:val="28"/>
        </w:rPr>
      </w:pPr>
      <w:r w:rsidRPr="006E2FC3">
        <w:rPr>
          <w:color w:val="262626"/>
          <w:sz w:val="28"/>
          <w:szCs w:val="28"/>
        </w:rPr>
        <w:t>2</w:t>
      </w:r>
      <w:r w:rsidR="00970B22" w:rsidRPr="006E2FC3">
        <w:rPr>
          <w:color w:val="262626"/>
          <w:sz w:val="28"/>
          <w:szCs w:val="28"/>
        </w:rPr>
        <w:t>7</w:t>
      </w:r>
      <w:r w:rsidRPr="006E2FC3">
        <w:rPr>
          <w:color w:val="262626"/>
          <w:sz w:val="28"/>
          <w:szCs w:val="28"/>
        </w:rPr>
        <w:t>. Propunerile de proiect depuse sunt evaluate de către membrii Comisiei, în conformitate cu prioritățile de finanțare stabilite de Consiliul coordonator, în baza următoarelor criterii de evaluare:</w:t>
      </w:r>
    </w:p>
    <w:p w14:paraId="24C1A8BF" w14:textId="77777777" w:rsidR="00D822EB" w:rsidRPr="006E2FC3" w:rsidRDefault="00D822EB" w:rsidP="00E644E2">
      <w:pPr>
        <w:pStyle w:val="NormalWeb"/>
        <w:shd w:val="clear" w:color="auto" w:fill="FFFFFF"/>
        <w:tabs>
          <w:tab w:val="left" w:pos="709"/>
          <w:tab w:val="left" w:pos="1134"/>
          <w:tab w:val="left" w:pos="1276"/>
        </w:tabs>
        <w:spacing w:before="0" w:beforeAutospacing="0" w:after="0" w:afterAutospacing="0"/>
        <w:ind w:firstLine="567"/>
        <w:jc w:val="both"/>
        <w:rPr>
          <w:sz w:val="28"/>
          <w:szCs w:val="28"/>
        </w:rPr>
      </w:pPr>
      <w:r w:rsidRPr="006E2FC3">
        <w:rPr>
          <w:sz w:val="28"/>
          <w:szCs w:val="28"/>
        </w:rPr>
        <w:t>1) importanța proiectului – în contextul realizării priorităților stabilite în condițiile de desfășurare a concursului de selectare a proiectelor;</w:t>
      </w:r>
    </w:p>
    <w:p w14:paraId="347360DC" w14:textId="77777777" w:rsidR="00D822EB" w:rsidRPr="006E2FC3" w:rsidRDefault="00D822EB" w:rsidP="00E644E2">
      <w:pPr>
        <w:pStyle w:val="NormalWeb"/>
        <w:shd w:val="clear" w:color="auto" w:fill="FFFFFF"/>
        <w:tabs>
          <w:tab w:val="left" w:pos="709"/>
          <w:tab w:val="left" w:pos="1134"/>
          <w:tab w:val="left" w:pos="1276"/>
        </w:tabs>
        <w:spacing w:before="0" w:beforeAutospacing="0" w:after="0" w:afterAutospacing="0"/>
        <w:ind w:firstLine="567"/>
        <w:jc w:val="both"/>
        <w:rPr>
          <w:sz w:val="28"/>
          <w:szCs w:val="28"/>
        </w:rPr>
      </w:pPr>
      <w:r w:rsidRPr="006E2FC3">
        <w:rPr>
          <w:sz w:val="28"/>
          <w:szCs w:val="28"/>
        </w:rPr>
        <w:t>2) calitatea și relevanța – descrierea problemei și măsurile de soluționare a acesteia, gradul de corelare dintre scop, obiective, activități și rezultatele așteptate;</w:t>
      </w:r>
    </w:p>
    <w:p w14:paraId="4957979C" w14:textId="7FF813BF" w:rsidR="00D822EB" w:rsidRPr="006E2FC3" w:rsidRDefault="00D822EB" w:rsidP="00E644E2">
      <w:pPr>
        <w:pStyle w:val="NormalWeb"/>
        <w:shd w:val="clear" w:color="auto" w:fill="FFFFFF"/>
        <w:tabs>
          <w:tab w:val="left" w:pos="709"/>
          <w:tab w:val="left" w:pos="1134"/>
          <w:tab w:val="left" w:pos="1276"/>
        </w:tabs>
        <w:spacing w:before="0" w:beforeAutospacing="0" w:after="0" w:afterAutospacing="0"/>
        <w:ind w:firstLine="567"/>
        <w:jc w:val="both"/>
        <w:rPr>
          <w:sz w:val="28"/>
          <w:szCs w:val="28"/>
        </w:rPr>
      </w:pPr>
      <w:r w:rsidRPr="006E2FC3">
        <w:rPr>
          <w:sz w:val="28"/>
          <w:szCs w:val="28"/>
        </w:rPr>
        <w:lastRenderedPageBreak/>
        <w:t>3) calitatea întocmirii bugetului (buget întocmit realist, în conformitate cu  liniile de buget și articolele de cheltuieli, în baza clasificației bugetare care reflectă toate activitățile planificate, inclusiv cu justificarea cheltuielilor);</w:t>
      </w:r>
    </w:p>
    <w:p w14:paraId="406024A6" w14:textId="77777777" w:rsidR="00D822EB" w:rsidRPr="006E2FC3" w:rsidRDefault="00D822EB" w:rsidP="00E644E2">
      <w:pPr>
        <w:pStyle w:val="NormalWeb"/>
        <w:shd w:val="clear" w:color="auto" w:fill="FFFFFF"/>
        <w:tabs>
          <w:tab w:val="left" w:pos="709"/>
          <w:tab w:val="left" w:pos="1134"/>
          <w:tab w:val="left" w:pos="1276"/>
        </w:tabs>
        <w:spacing w:before="0" w:beforeAutospacing="0" w:after="0" w:afterAutospacing="0"/>
        <w:ind w:firstLine="567"/>
        <w:jc w:val="both"/>
        <w:rPr>
          <w:sz w:val="28"/>
          <w:szCs w:val="28"/>
        </w:rPr>
      </w:pPr>
      <w:r w:rsidRPr="006E2FC3">
        <w:rPr>
          <w:sz w:val="28"/>
          <w:szCs w:val="28"/>
        </w:rPr>
        <w:t>4) mecanismul propus de monitorizare, evaluare și prezentare a rezultatelor proiectului;</w:t>
      </w:r>
    </w:p>
    <w:p w14:paraId="436ABA23" w14:textId="77777777" w:rsidR="00D822EB" w:rsidRPr="006E2FC3" w:rsidRDefault="00D822EB" w:rsidP="00E644E2">
      <w:pPr>
        <w:pStyle w:val="NormalWeb"/>
        <w:shd w:val="clear" w:color="auto" w:fill="FFFFFF"/>
        <w:tabs>
          <w:tab w:val="left" w:pos="709"/>
          <w:tab w:val="left" w:pos="1134"/>
          <w:tab w:val="left" w:pos="1276"/>
        </w:tabs>
        <w:spacing w:before="0" w:beforeAutospacing="0" w:after="0" w:afterAutospacing="0"/>
        <w:ind w:firstLine="567"/>
        <w:jc w:val="both"/>
        <w:rPr>
          <w:sz w:val="28"/>
          <w:szCs w:val="28"/>
        </w:rPr>
      </w:pPr>
      <w:r w:rsidRPr="006E2FC3">
        <w:rPr>
          <w:sz w:val="28"/>
          <w:szCs w:val="28"/>
        </w:rPr>
        <w:t>5) vizibilitatea proiectului și metodele de promovare;</w:t>
      </w:r>
    </w:p>
    <w:p w14:paraId="7073B5A4" w14:textId="77777777" w:rsidR="00D822EB" w:rsidRPr="006E2FC3" w:rsidRDefault="00D822EB" w:rsidP="005E73C0">
      <w:pPr>
        <w:pStyle w:val="NormalWeb"/>
        <w:shd w:val="clear" w:color="auto" w:fill="FFFFFF"/>
        <w:tabs>
          <w:tab w:val="left" w:pos="709"/>
          <w:tab w:val="left" w:pos="1134"/>
          <w:tab w:val="left" w:pos="1276"/>
        </w:tabs>
        <w:spacing w:before="0" w:beforeAutospacing="0" w:after="0" w:afterAutospacing="0"/>
        <w:ind w:firstLine="567"/>
        <w:jc w:val="both"/>
        <w:rPr>
          <w:sz w:val="28"/>
          <w:szCs w:val="28"/>
        </w:rPr>
      </w:pPr>
      <w:r w:rsidRPr="006E2FC3">
        <w:rPr>
          <w:sz w:val="28"/>
          <w:szCs w:val="28"/>
        </w:rPr>
        <w:t>6) sustenabilitatea proiectului și măsurile de gestionare a riscurilor interne/externe;</w:t>
      </w:r>
    </w:p>
    <w:p w14:paraId="220C481F" w14:textId="228FDC32" w:rsidR="00D822EB" w:rsidRPr="006E2FC3" w:rsidRDefault="00D822EB" w:rsidP="00E644E2">
      <w:pPr>
        <w:pStyle w:val="NormalWeb"/>
        <w:shd w:val="clear" w:color="auto" w:fill="FFFFFF"/>
        <w:tabs>
          <w:tab w:val="left" w:pos="709"/>
          <w:tab w:val="left" w:pos="1134"/>
          <w:tab w:val="left" w:pos="1276"/>
        </w:tabs>
        <w:spacing w:before="0" w:beforeAutospacing="0" w:after="0" w:afterAutospacing="0"/>
        <w:ind w:firstLine="567"/>
        <w:jc w:val="both"/>
        <w:rPr>
          <w:sz w:val="28"/>
          <w:szCs w:val="28"/>
        </w:rPr>
      </w:pPr>
      <w:r w:rsidRPr="006E2FC3">
        <w:rPr>
          <w:sz w:val="28"/>
          <w:szCs w:val="28"/>
        </w:rPr>
        <w:t>7) experiența profesională pentru asigurarea managementului proiectului</w:t>
      </w:r>
      <w:r w:rsidR="005124A8" w:rsidRPr="006E2FC3">
        <w:rPr>
          <w:sz w:val="28"/>
          <w:szCs w:val="28"/>
        </w:rPr>
        <w:t>,</w:t>
      </w:r>
      <w:r w:rsidRPr="006E2FC3">
        <w:rPr>
          <w:sz w:val="28"/>
          <w:szCs w:val="28"/>
        </w:rPr>
        <w:t xml:space="preserve"> experiența solicitantului și a echipei în realizarea acțiunilor propuse;</w:t>
      </w:r>
    </w:p>
    <w:p w14:paraId="4C378455" w14:textId="77777777" w:rsidR="00D822EB" w:rsidRPr="006E2FC3" w:rsidRDefault="00D822EB" w:rsidP="00E644E2">
      <w:pPr>
        <w:pStyle w:val="NormalWeb"/>
        <w:shd w:val="clear" w:color="auto" w:fill="FFFFFF"/>
        <w:tabs>
          <w:tab w:val="left" w:pos="709"/>
          <w:tab w:val="left" w:pos="1134"/>
          <w:tab w:val="left" w:pos="1276"/>
        </w:tabs>
        <w:spacing w:before="0" w:beforeAutospacing="0" w:after="0" w:afterAutospacing="0"/>
        <w:ind w:firstLine="567"/>
        <w:jc w:val="both"/>
        <w:rPr>
          <w:sz w:val="28"/>
          <w:szCs w:val="28"/>
        </w:rPr>
      </w:pPr>
      <w:r w:rsidRPr="006E2FC3">
        <w:rPr>
          <w:sz w:val="28"/>
          <w:szCs w:val="28"/>
        </w:rPr>
        <w:t>8) experiența privind colaborarea, parteneriatul cu autoritățile publice și organizațiile necomerciale din țară și din străinătate, după caz;</w:t>
      </w:r>
    </w:p>
    <w:p w14:paraId="08DC9E21" w14:textId="77777777" w:rsidR="00A51E64" w:rsidRPr="006E2FC3" w:rsidRDefault="00D822EB" w:rsidP="00E644E2">
      <w:pPr>
        <w:pStyle w:val="ListParagraph"/>
        <w:tabs>
          <w:tab w:val="left" w:pos="851"/>
          <w:tab w:val="left" w:pos="993"/>
        </w:tabs>
        <w:ind w:left="0" w:firstLine="567"/>
        <w:jc w:val="both"/>
        <w:rPr>
          <w:color w:val="333333"/>
          <w:sz w:val="28"/>
          <w:szCs w:val="28"/>
          <w:lang w:val="ro-RO"/>
        </w:rPr>
      </w:pPr>
      <w:r w:rsidRPr="006E2FC3">
        <w:rPr>
          <w:color w:val="333333"/>
          <w:sz w:val="28"/>
          <w:szCs w:val="28"/>
          <w:lang w:val="ro-RO"/>
        </w:rPr>
        <w:t>9) alte criterii de evaluare în funcție de specificul domeniului de finanțare.</w:t>
      </w:r>
    </w:p>
    <w:p w14:paraId="12AB0506" w14:textId="6B1A70C8" w:rsidR="00D822EB" w:rsidRPr="006E2FC3" w:rsidRDefault="00970B22" w:rsidP="00E644E2">
      <w:pPr>
        <w:pStyle w:val="ListParagraph"/>
        <w:tabs>
          <w:tab w:val="left" w:pos="851"/>
          <w:tab w:val="left" w:pos="993"/>
        </w:tabs>
        <w:ind w:left="0" w:firstLine="567"/>
        <w:jc w:val="both"/>
        <w:rPr>
          <w:color w:val="333333"/>
          <w:sz w:val="28"/>
          <w:szCs w:val="28"/>
          <w:lang w:val="ro-RO"/>
        </w:rPr>
      </w:pPr>
      <w:r w:rsidRPr="006E2FC3">
        <w:rPr>
          <w:color w:val="333333"/>
          <w:sz w:val="28"/>
          <w:szCs w:val="28"/>
          <w:lang w:val="ro-RO"/>
        </w:rPr>
        <w:t>28</w:t>
      </w:r>
      <w:r w:rsidR="00D822EB" w:rsidRPr="006E2FC3">
        <w:rPr>
          <w:color w:val="333333"/>
          <w:sz w:val="28"/>
          <w:szCs w:val="28"/>
          <w:lang w:val="ro-RO"/>
        </w:rPr>
        <w:t>. Algoritmul de calcul se stabilește prin cumularea punctajului obținut în urma evaluării dosarului de proiect, conform criteriilor de evaluare a propunerii de proiect stabilite în p</w:t>
      </w:r>
      <w:r w:rsidR="00B94382" w:rsidRPr="006E2FC3">
        <w:rPr>
          <w:color w:val="333333"/>
          <w:sz w:val="28"/>
          <w:szCs w:val="28"/>
          <w:lang w:val="ro-RO"/>
        </w:rPr>
        <w:t>unctul</w:t>
      </w:r>
      <w:r w:rsidR="00D822EB" w:rsidRPr="006E2FC3">
        <w:rPr>
          <w:color w:val="333333"/>
          <w:sz w:val="28"/>
          <w:szCs w:val="28"/>
          <w:lang w:val="ro-RO"/>
        </w:rPr>
        <w:t xml:space="preserve"> 2</w:t>
      </w:r>
      <w:r w:rsidR="003817CF" w:rsidRPr="006E2FC3">
        <w:rPr>
          <w:color w:val="333333"/>
          <w:sz w:val="28"/>
          <w:szCs w:val="28"/>
          <w:lang w:val="ro-RO"/>
        </w:rPr>
        <w:t>7</w:t>
      </w:r>
      <w:r w:rsidR="00D822EB" w:rsidRPr="006E2FC3">
        <w:rPr>
          <w:color w:val="333333"/>
          <w:sz w:val="28"/>
          <w:szCs w:val="28"/>
          <w:lang w:val="ro-RO"/>
        </w:rPr>
        <w:t xml:space="preserve"> și indicate în anunțul de concurs.</w:t>
      </w:r>
    </w:p>
    <w:p w14:paraId="45EC7106" w14:textId="77777777" w:rsidR="00D822EB" w:rsidRPr="006E2FC3" w:rsidRDefault="00970B22" w:rsidP="00970B22">
      <w:pPr>
        <w:pStyle w:val="ListParagraph"/>
        <w:tabs>
          <w:tab w:val="left" w:pos="851"/>
          <w:tab w:val="left" w:pos="993"/>
        </w:tabs>
        <w:ind w:left="0" w:firstLine="567"/>
        <w:jc w:val="both"/>
        <w:rPr>
          <w:color w:val="333333"/>
          <w:sz w:val="28"/>
          <w:szCs w:val="28"/>
          <w:lang w:val="ro-RO"/>
        </w:rPr>
      </w:pPr>
      <w:r w:rsidRPr="006E2FC3">
        <w:rPr>
          <w:color w:val="333333"/>
          <w:sz w:val="28"/>
          <w:szCs w:val="28"/>
          <w:lang w:val="ro-RO"/>
        </w:rPr>
        <w:t>29</w:t>
      </w:r>
      <w:r w:rsidR="00D822EB" w:rsidRPr="006E2FC3">
        <w:rPr>
          <w:color w:val="333333"/>
          <w:sz w:val="28"/>
          <w:szCs w:val="28"/>
          <w:lang w:val="ro-RO"/>
        </w:rPr>
        <w:t>. Rezultatele evaluării fiecărui proiect sunt introduse în fișa de evaluare, conform modelului din anexa la prezentul Regulament, care este semnată de către toți membrii Comisiei.</w:t>
      </w:r>
    </w:p>
    <w:p w14:paraId="33760F86" w14:textId="3C40A4A2" w:rsidR="00112FEF" w:rsidRPr="006E2FC3" w:rsidRDefault="00970B22"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30</w:t>
      </w:r>
      <w:r w:rsidR="00112FEF" w:rsidRPr="006E2FC3">
        <w:rPr>
          <w:rFonts w:ascii="Times New Roman" w:eastAsia="Times New Roman" w:hAnsi="Times New Roman" w:cs="Times New Roman"/>
          <w:color w:val="262626"/>
          <w:sz w:val="28"/>
          <w:szCs w:val="28"/>
          <w:lang w:val="ro-RO" w:eastAsia="ro-RO"/>
        </w:rPr>
        <w:t xml:space="preserve">. Nu sunt supuse evaluării </w:t>
      </w:r>
      <w:proofErr w:type="spellStart"/>
      <w:r w:rsidR="00112FEF" w:rsidRPr="006E2FC3">
        <w:rPr>
          <w:rFonts w:ascii="Times New Roman" w:eastAsia="Times New Roman" w:hAnsi="Times New Roman" w:cs="Times New Roman"/>
          <w:color w:val="262626"/>
          <w:sz w:val="28"/>
          <w:szCs w:val="28"/>
          <w:lang w:val="ro-RO" w:eastAsia="ro-RO"/>
        </w:rPr>
        <w:t>şi</w:t>
      </w:r>
      <w:proofErr w:type="spellEnd"/>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selecţiei</w:t>
      </w:r>
      <w:proofErr w:type="spellEnd"/>
      <w:r w:rsidR="00112FEF" w:rsidRPr="006E2FC3">
        <w:rPr>
          <w:rFonts w:ascii="Times New Roman" w:eastAsia="Times New Roman" w:hAnsi="Times New Roman" w:cs="Times New Roman"/>
          <w:color w:val="262626"/>
          <w:sz w:val="28"/>
          <w:szCs w:val="28"/>
          <w:lang w:val="ro-RO" w:eastAsia="ro-RO"/>
        </w:rPr>
        <w:t xml:space="preserve"> dosarele de proiecte ale </w:t>
      </w:r>
      <w:proofErr w:type="spellStart"/>
      <w:r w:rsidR="00112FEF" w:rsidRPr="006E2FC3">
        <w:rPr>
          <w:rFonts w:ascii="Times New Roman" w:eastAsia="Times New Roman" w:hAnsi="Times New Roman" w:cs="Times New Roman"/>
          <w:color w:val="262626"/>
          <w:sz w:val="28"/>
          <w:szCs w:val="28"/>
          <w:lang w:val="ro-RO" w:eastAsia="ro-RO"/>
        </w:rPr>
        <w:t>solicitanţilor</w:t>
      </w:r>
      <w:proofErr w:type="spellEnd"/>
      <w:r w:rsidR="00112FEF" w:rsidRPr="006E2FC3">
        <w:rPr>
          <w:rFonts w:ascii="Times New Roman" w:eastAsia="Times New Roman" w:hAnsi="Times New Roman" w:cs="Times New Roman"/>
          <w:color w:val="262626"/>
          <w:sz w:val="28"/>
          <w:szCs w:val="28"/>
          <w:lang w:val="ro-RO" w:eastAsia="ro-RO"/>
        </w:rPr>
        <w:t xml:space="preserve"> care:</w:t>
      </w:r>
    </w:p>
    <w:p w14:paraId="533E4EC9" w14:textId="06A45654"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1) nu sunt eligibili conform prevederilor </w:t>
      </w:r>
      <w:r w:rsidR="000859A4" w:rsidRPr="006E2FC3">
        <w:rPr>
          <w:rFonts w:ascii="Times New Roman" w:eastAsia="Times New Roman" w:hAnsi="Times New Roman" w:cs="Times New Roman"/>
          <w:color w:val="262626"/>
          <w:sz w:val="28"/>
          <w:szCs w:val="28"/>
          <w:lang w:val="ro-RO" w:eastAsia="ro-RO"/>
        </w:rPr>
        <w:t xml:space="preserve">prezentului </w:t>
      </w:r>
      <w:r w:rsidRPr="006E2FC3">
        <w:rPr>
          <w:rFonts w:ascii="Times New Roman" w:eastAsia="Times New Roman" w:hAnsi="Times New Roman" w:cs="Times New Roman"/>
          <w:color w:val="262626"/>
          <w:sz w:val="28"/>
          <w:szCs w:val="28"/>
          <w:lang w:val="ro-RO" w:eastAsia="ro-RO"/>
        </w:rPr>
        <w:t>Regulament;</w:t>
      </w:r>
    </w:p>
    <w:p w14:paraId="18615D53"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2) au conturile bancare blocate;</w:t>
      </w:r>
    </w:p>
    <w:p w14:paraId="6A45E6A2" w14:textId="6285ED4A"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3) nu au respectat cadrul normativ și nu au executat în mod esențial un contract de finanțare în procesul de implementare/realizare a proiectelor finanțate anterior din </w:t>
      </w:r>
      <w:r w:rsidR="00B94382" w:rsidRPr="006E2FC3">
        <w:rPr>
          <w:rFonts w:ascii="Times New Roman" w:eastAsia="Times New Roman" w:hAnsi="Times New Roman" w:cs="Times New Roman"/>
          <w:color w:val="262626"/>
          <w:sz w:val="28"/>
          <w:szCs w:val="28"/>
          <w:lang w:val="ro-RO" w:eastAsia="ro-RO"/>
        </w:rPr>
        <w:t>FMP</w:t>
      </w:r>
      <w:r w:rsidRPr="006E2FC3">
        <w:rPr>
          <w:rFonts w:ascii="Times New Roman" w:eastAsia="Times New Roman" w:hAnsi="Times New Roman" w:cs="Times New Roman"/>
          <w:color w:val="262626"/>
          <w:sz w:val="28"/>
          <w:szCs w:val="28"/>
          <w:lang w:val="ro-RO" w:eastAsia="ro-RO"/>
        </w:rPr>
        <w:t>;</w:t>
      </w:r>
    </w:p>
    <w:p w14:paraId="16ADB882"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4) nu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-au îndeplinit </w:t>
      </w:r>
      <w:proofErr w:type="spellStart"/>
      <w:r w:rsidRPr="006E2FC3">
        <w:rPr>
          <w:rFonts w:ascii="Times New Roman" w:eastAsia="Times New Roman" w:hAnsi="Times New Roman" w:cs="Times New Roman"/>
          <w:color w:val="262626"/>
          <w:sz w:val="28"/>
          <w:szCs w:val="28"/>
          <w:lang w:val="ro-RO" w:eastAsia="ro-RO"/>
        </w:rPr>
        <w:t>obligaţiile</w:t>
      </w:r>
      <w:proofErr w:type="spellEnd"/>
      <w:r w:rsidRPr="006E2FC3">
        <w:rPr>
          <w:rFonts w:ascii="Times New Roman" w:eastAsia="Times New Roman" w:hAnsi="Times New Roman" w:cs="Times New Roman"/>
          <w:color w:val="262626"/>
          <w:sz w:val="28"/>
          <w:szCs w:val="28"/>
          <w:lang w:val="ro-RO" w:eastAsia="ro-RO"/>
        </w:rPr>
        <w:t xml:space="preserve"> de plată eligibile a impozitelor, taxelor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contribuţiilor</w:t>
      </w:r>
      <w:proofErr w:type="spellEnd"/>
      <w:r w:rsidRPr="006E2FC3">
        <w:rPr>
          <w:rFonts w:ascii="Times New Roman" w:eastAsia="Times New Roman" w:hAnsi="Times New Roman" w:cs="Times New Roman"/>
          <w:color w:val="262626"/>
          <w:sz w:val="28"/>
          <w:szCs w:val="28"/>
          <w:lang w:val="ro-RO" w:eastAsia="ro-RO"/>
        </w:rPr>
        <w:t xml:space="preserve"> către bugetul public </w:t>
      </w:r>
      <w:proofErr w:type="spellStart"/>
      <w:r w:rsidRPr="006E2FC3">
        <w:rPr>
          <w:rFonts w:ascii="Times New Roman" w:eastAsia="Times New Roman" w:hAnsi="Times New Roman" w:cs="Times New Roman"/>
          <w:color w:val="262626"/>
          <w:sz w:val="28"/>
          <w:szCs w:val="28"/>
          <w:lang w:val="ro-RO" w:eastAsia="ro-RO"/>
        </w:rPr>
        <w:t>naţional</w:t>
      </w:r>
      <w:proofErr w:type="spellEnd"/>
      <w:r w:rsidRPr="006E2FC3">
        <w:rPr>
          <w:rFonts w:ascii="Times New Roman" w:eastAsia="Times New Roman" w:hAnsi="Times New Roman" w:cs="Times New Roman"/>
          <w:color w:val="262626"/>
          <w:sz w:val="28"/>
          <w:szCs w:val="28"/>
          <w:lang w:val="ro-RO" w:eastAsia="ro-RO"/>
        </w:rPr>
        <w:t>;</w:t>
      </w:r>
    </w:p>
    <w:p w14:paraId="218C1D08" w14:textId="46ED1629"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5) furnizează </w:t>
      </w:r>
      <w:proofErr w:type="spellStart"/>
      <w:r w:rsidRPr="006E2FC3">
        <w:rPr>
          <w:rFonts w:ascii="Times New Roman" w:eastAsia="Times New Roman" w:hAnsi="Times New Roman" w:cs="Times New Roman"/>
          <w:color w:val="262626"/>
          <w:sz w:val="28"/>
          <w:szCs w:val="28"/>
          <w:lang w:val="ro-RO" w:eastAsia="ro-RO"/>
        </w:rPr>
        <w:t>informaţii</w:t>
      </w:r>
      <w:proofErr w:type="spellEnd"/>
      <w:r w:rsidRPr="006E2FC3">
        <w:rPr>
          <w:rFonts w:ascii="Times New Roman" w:eastAsia="Times New Roman" w:hAnsi="Times New Roman" w:cs="Times New Roman"/>
          <w:color w:val="262626"/>
          <w:sz w:val="28"/>
          <w:szCs w:val="28"/>
          <w:lang w:val="ro-RO" w:eastAsia="ro-RO"/>
        </w:rPr>
        <w:t xml:space="preserve"> false în documentele prezentate în dosar;</w:t>
      </w:r>
    </w:p>
    <w:p w14:paraId="17429287" w14:textId="35D8F724"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6) fac obiectul unei proceduri de dizolvare sau de lichidare, în conformitate cu prevederile legale.</w:t>
      </w:r>
    </w:p>
    <w:p w14:paraId="6FFBF79E" w14:textId="5F8DFC17" w:rsidR="002B56C5" w:rsidRPr="006E2FC3" w:rsidRDefault="00A436ED" w:rsidP="00A436ED">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3</w:t>
      </w:r>
      <w:r w:rsidR="00A1304C" w:rsidRPr="006E2FC3">
        <w:rPr>
          <w:rFonts w:ascii="Times New Roman" w:eastAsia="Times New Roman" w:hAnsi="Times New Roman" w:cs="Times New Roman"/>
          <w:color w:val="262626"/>
          <w:sz w:val="28"/>
          <w:szCs w:val="28"/>
          <w:lang w:val="ro-RO" w:eastAsia="ro-RO"/>
        </w:rPr>
        <w:t>1</w:t>
      </w:r>
      <w:r w:rsidR="002B56C5" w:rsidRPr="006E2FC3">
        <w:rPr>
          <w:rFonts w:ascii="Times New Roman" w:eastAsia="Times New Roman" w:hAnsi="Times New Roman" w:cs="Times New Roman"/>
          <w:color w:val="262626"/>
          <w:sz w:val="28"/>
          <w:szCs w:val="28"/>
          <w:lang w:val="ro-RO" w:eastAsia="ro-RO"/>
        </w:rPr>
        <w:t>. Ca rezultat al concursului se întocmește un tabel centralizator cu indicarea în descreștere a punctajului total obținut de către participanții la concurs, în baza fișelor de evaluare.</w:t>
      </w:r>
      <w:r w:rsidR="003C4F20" w:rsidRPr="006E2FC3">
        <w:rPr>
          <w:rFonts w:ascii="Times New Roman" w:eastAsia="Times New Roman" w:hAnsi="Times New Roman" w:cs="Times New Roman"/>
          <w:color w:val="262626"/>
          <w:sz w:val="28"/>
          <w:szCs w:val="28"/>
          <w:lang w:val="ro-RO" w:eastAsia="ro-RO"/>
        </w:rPr>
        <w:t xml:space="preserve"> Se califică pentru obținerea finanțării acele proiecte care au acumulat un punctaj de minimum 65 de puncte dintr-un total de 100 de puncte posibile.</w:t>
      </w:r>
    </w:p>
    <w:p w14:paraId="3057598B" w14:textId="391F4437" w:rsidR="002B56C5" w:rsidRPr="006E2FC3" w:rsidRDefault="00A436ED" w:rsidP="00A436ED">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3</w:t>
      </w:r>
      <w:r w:rsidR="00A1304C" w:rsidRPr="006E2FC3">
        <w:rPr>
          <w:rFonts w:ascii="Times New Roman" w:eastAsia="Times New Roman" w:hAnsi="Times New Roman" w:cs="Times New Roman"/>
          <w:color w:val="262626"/>
          <w:sz w:val="28"/>
          <w:szCs w:val="28"/>
          <w:lang w:val="ro-RO" w:eastAsia="ro-RO"/>
        </w:rPr>
        <w:t>2</w:t>
      </w:r>
      <w:r w:rsidR="002B56C5" w:rsidRPr="006E2FC3">
        <w:rPr>
          <w:rFonts w:ascii="Times New Roman" w:eastAsia="Times New Roman" w:hAnsi="Times New Roman" w:cs="Times New Roman"/>
          <w:color w:val="262626"/>
          <w:sz w:val="28"/>
          <w:szCs w:val="28"/>
          <w:lang w:val="ro-RO" w:eastAsia="ro-RO"/>
        </w:rPr>
        <w:t>. Selectarea proiectelor câștigătoare se efectuează de către Comisie în conformitate cu condițiile concursului, ținând cont de punctajul obținut de participant, începând cu punctajul maxim și în descreștere, în limita mijloacelor financiare planificate.</w:t>
      </w:r>
    </w:p>
    <w:p w14:paraId="2212E7C3" w14:textId="7F88CB11" w:rsidR="002B56C5" w:rsidRPr="006E2FC3" w:rsidRDefault="00A436ED" w:rsidP="00A436ED">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3</w:t>
      </w:r>
      <w:r w:rsidR="00A1304C" w:rsidRPr="006E2FC3">
        <w:rPr>
          <w:rFonts w:ascii="Times New Roman" w:eastAsia="Times New Roman" w:hAnsi="Times New Roman" w:cs="Times New Roman"/>
          <w:color w:val="262626"/>
          <w:sz w:val="28"/>
          <w:szCs w:val="28"/>
          <w:lang w:val="ro-RO" w:eastAsia="ro-RO"/>
        </w:rPr>
        <w:t>3</w:t>
      </w:r>
      <w:r w:rsidR="002B56C5" w:rsidRPr="006E2FC3">
        <w:rPr>
          <w:rFonts w:ascii="Times New Roman" w:eastAsia="Times New Roman" w:hAnsi="Times New Roman" w:cs="Times New Roman"/>
          <w:color w:val="262626"/>
          <w:sz w:val="28"/>
          <w:szCs w:val="28"/>
          <w:lang w:val="ro-RO" w:eastAsia="ro-RO"/>
        </w:rPr>
        <w:t>. În situația în care mai multe proiecte obțin același punctaj, dar nu se încadrează toate în limita mijloacelor financiare disponibile, proiectele vor fi acceptate spre finanțare în conformitate cu ordinea înregistrării acestora la concurs.</w:t>
      </w:r>
    </w:p>
    <w:p w14:paraId="4A51FB81" w14:textId="53A47BD9" w:rsidR="00112FEF" w:rsidRPr="006E2FC3" w:rsidRDefault="00112FEF" w:rsidP="00E644E2">
      <w:pPr>
        <w:shd w:val="clear" w:color="auto" w:fill="FFFFFF"/>
        <w:spacing w:after="0" w:line="240" w:lineRule="auto"/>
        <w:ind w:firstLine="567"/>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3</w:t>
      </w:r>
      <w:r w:rsidR="00A1304C" w:rsidRPr="006E2FC3">
        <w:rPr>
          <w:rFonts w:ascii="Times New Roman" w:eastAsia="Times New Roman" w:hAnsi="Times New Roman" w:cs="Times New Roman"/>
          <w:color w:val="262626"/>
          <w:sz w:val="28"/>
          <w:szCs w:val="28"/>
          <w:lang w:val="ro-RO" w:eastAsia="ro-RO"/>
        </w:rPr>
        <w:t>4</w:t>
      </w:r>
      <w:r w:rsidRPr="006E2FC3">
        <w:rPr>
          <w:rFonts w:ascii="Times New Roman" w:eastAsia="Times New Roman" w:hAnsi="Times New Roman" w:cs="Times New Roman"/>
          <w:color w:val="262626"/>
          <w:sz w:val="28"/>
          <w:szCs w:val="28"/>
          <w:lang w:val="ro-RO" w:eastAsia="ro-RO"/>
        </w:rPr>
        <w:t xml:space="preserve">. Lista proiectelor selectate pentru finanțare din FMP se plasează pe </w:t>
      </w:r>
      <w:r w:rsidR="00BA7D4A" w:rsidRPr="006E2FC3">
        <w:rPr>
          <w:rFonts w:ascii="Times New Roman" w:eastAsia="Times New Roman" w:hAnsi="Times New Roman" w:cs="Times New Roman"/>
          <w:color w:val="262626"/>
          <w:sz w:val="28"/>
          <w:szCs w:val="28"/>
          <w:lang w:val="ro-RO" w:eastAsia="ro-RO"/>
        </w:rPr>
        <w:t>pagina web oficială a</w:t>
      </w:r>
      <w:r w:rsidRPr="006E2FC3">
        <w:rPr>
          <w:rFonts w:ascii="Times New Roman" w:eastAsia="Times New Roman" w:hAnsi="Times New Roman" w:cs="Times New Roman"/>
          <w:color w:val="262626"/>
          <w:sz w:val="28"/>
          <w:szCs w:val="28"/>
          <w:lang w:val="ro-RO" w:eastAsia="ro-RO"/>
        </w:rPr>
        <w:t xml:space="preserve"> CNAM în termen de </w:t>
      </w:r>
      <w:r w:rsidR="002B56C5" w:rsidRPr="006E2FC3">
        <w:rPr>
          <w:rFonts w:ascii="Times New Roman" w:eastAsia="Times New Roman" w:hAnsi="Times New Roman" w:cs="Times New Roman"/>
          <w:color w:val="262626"/>
          <w:sz w:val="28"/>
          <w:szCs w:val="28"/>
          <w:lang w:val="ro-RO" w:eastAsia="ro-RO"/>
        </w:rPr>
        <w:t xml:space="preserve">5 zile lucrătoare de la publicarea </w:t>
      </w:r>
      <w:r w:rsidR="00BA7D4A" w:rsidRPr="006E2FC3">
        <w:rPr>
          <w:rFonts w:ascii="Times New Roman" w:eastAsia="Times New Roman" w:hAnsi="Times New Roman" w:cs="Times New Roman"/>
          <w:color w:val="262626"/>
          <w:sz w:val="28"/>
          <w:szCs w:val="28"/>
          <w:lang w:val="ro-RO" w:eastAsia="ro-RO"/>
        </w:rPr>
        <w:t>l</w:t>
      </w:r>
      <w:r w:rsidR="002B56C5" w:rsidRPr="006E2FC3">
        <w:rPr>
          <w:rFonts w:ascii="Times New Roman" w:eastAsia="Times New Roman" w:hAnsi="Times New Roman" w:cs="Times New Roman"/>
          <w:color w:val="262626"/>
          <w:sz w:val="28"/>
          <w:szCs w:val="28"/>
          <w:lang w:val="ro-RO" w:eastAsia="ro-RO"/>
        </w:rPr>
        <w:t xml:space="preserve">egii </w:t>
      </w:r>
      <w:r w:rsidR="00BA7D4A" w:rsidRPr="006E2FC3">
        <w:rPr>
          <w:rFonts w:ascii="Times New Roman" w:eastAsia="Times New Roman" w:hAnsi="Times New Roman" w:cs="Times New Roman"/>
          <w:color w:val="262626"/>
          <w:sz w:val="28"/>
          <w:szCs w:val="28"/>
          <w:lang w:val="ro-RO" w:eastAsia="ro-RO"/>
        </w:rPr>
        <w:t xml:space="preserve">anuale a </w:t>
      </w:r>
      <w:r w:rsidR="002B56C5" w:rsidRPr="006E2FC3">
        <w:rPr>
          <w:rFonts w:ascii="Times New Roman" w:eastAsia="Times New Roman" w:hAnsi="Times New Roman" w:cs="Times New Roman"/>
          <w:color w:val="262626"/>
          <w:sz w:val="28"/>
          <w:szCs w:val="28"/>
          <w:lang w:val="ro-RO" w:eastAsia="ro-RO"/>
        </w:rPr>
        <w:t>fondurilor asigurării obligatorii de asistență medicală</w:t>
      </w:r>
      <w:r w:rsidRPr="006E2FC3">
        <w:rPr>
          <w:rFonts w:ascii="Times New Roman" w:eastAsia="Times New Roman" w:hAnsi="Times New Roman" w:cs="Times New Roman"/>
          <w:color w:val="262626"/>
          <w:sz w:val="28"/>
          <w:szCs w:val="28"/>
          <w:lang w:val="ro-RO" w:eastAsia="ro-RO"/>
        </w:rPr>
        <w:t>.</w:t>
      </w:r>
    </w:p>
    <w:p w14:paraId="462A71A2" w14:textId="683024AC" w:rsidR="001D62FD" w:rsidRPr="006E2FC3" w:rsidRDefault="001D62FD" w:rsidP="00E644E2">
      <w:pPr>
        <w:shd w:val="clear" w:color="auto" w:fill="FFFFFF"/>
        <w:spacing w:after="0" w:line="240" w:lineRule="auto"/>
        <w:ind w:firstLine="567"/>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3</w:t>
      </w:r>
      <w:r w:rsidR="00A1304C" w:rsidRPr="006E2FC3">
        <w:rPr>
          <w:rFonts w:ascii="Times New Roman" w:eastAsia="Times New Roman" w:hAnsi="Times New Roman" w:cs="Times New Roman"/>
          <w:color w:val="262626"/>
          <w:sz w:val="28"/>
          <w:szCs w:val="28"/>
          <w:lang w:val="ro-RO" w:eastAsia="ro-RO"/>
        </w:rPr>
        <w:t>5</w:t>
      </w:r>
      <w:r w:rsidRPr="006E2FC3">
        <w:rPr>
          <w:rFonts w:ascii="Times New Roman" w:eastAsia="Times New Roman" w:hAnsi="Times New Roman" w:cs="Times New Roman"/>
          <w:color w:val="262626"/>
          <w:sz w:val="28"/>
          <w:szCs w:val="28"/>
          <w:lang w:val="ro-RO" w:eastAsia="ro-RO"/>
        </w:rPr>
        <w:t>. Solicitanții ale căror proiecte nu vor fi acceptate spre finanțare vor fi informa</w:t>
      </w:r>
      <w:r w:rsidR="00BA7D4A" w:rsidRPr="006E2FC3">
        <w:rPr>
          <w:rFonts w:ascii="Times New Roman" w:eastAsia="Times New Roman" w:hAnsi="Times New Roman" w:cs="Times New Roman"/>
          <w:color w:val="262626"/>
          <w:sz w:val="28"/>
          <w:szCs w:val="28"/>
          <w:lang w:val="ro-RO" w:eastAsia="ro-RO"/>
        </w:rPr>
        <w:t>ți</w:t>
      </w:r>
      <w:r w:rsidRPr="006E2FC3">
        <w:rPr>
          <w:rFonts w:ascii="Times New Roman" w:eastAsia="Times New Roman" w:hAnsi="Times New Roman" w:cs="Times New Roman"/>
          <w:color w:val="262626"/>
          <w:sz w:val="28"/>
          <w:szCs w:val="28"/>
          <w:lang w:val="ro-RO" w:eastAsia="ro-RO"/>
        </w:rPr>
        <w:t xml:space="preserve"> despre cauzele neselectării proiectelor depuse.</w:t>
      </w:r>
    </w:p>
    <w:p w14:paraId="655631A9" w14:textId="19FBC975" w:rsidR="001D62FD" w:rsidRPr="006E2FC3" w:rsidRDefault="001D62FD" w:rsidP="00E644E2">
      <w:pPr>
        <w:shd w:val="clear" w:color="auto" w:fill="FFFFFF"/>
        <w:spacing w:after="0" w:line="240" w:lineRule="auto"/>
        <w:ind w:firstLine="567"/>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lastRenderedPageBreak/>
        <w:t>3</w:t>
      </w:r>
      <w:r w:rsidR="00A1304C" w:rsidRPr="006E2FC3">
        <w:rPr>
          <w:rFonts w:ascii="Times New Roman" w:eastAsia="Times New Roman" w:hAnsi="Times New Roman" w:cs="Times New Roman"/>
          <w:color w:val="262626"/>
          <w:sz w:val="28"/>
          <w:szCs w:val="28"/>
          <w:lang w:val="ro-RO" w:eastAsia="ro-RO"/>
        </w:rPr>
        <w:t>6</w:t>
      </w:r>
      <w:r w:rsidRPr="006E2FC3">
        <w:rPr>
          <w:rFonts w:ascii="Times New Roman" w:eastAsia="Times New Roman" w:hAnsi="Times New Roman" w:cs="Times New Roman"/>
          <w:color w:val="262626"/>
          <w:sz w:val="28"/>
          <w:szCs w:val="28"/>
          <w:lang w:val="ro-RO" w:eastAsia="ro-RO"/>
        </w:rPr>
        <w:t>. Solicitanții care au depus proiecte pentru finanțare au dreptul să formuleze contestații timp de 5 zile de la data publicării rezultatelor finale ale concursului de selectare.</w:t>
      </w:r>
    </w:p>
    <w:p w14:paraId="36BC0A1F" w14:textId="6B6C415A" w:rsidR="001D62FD" w:rsidRPr="006E2FC3" w:rsidRDefault="001D62FD" w:rsidP="00E644E2">
      <w:pPr>
        <w:shd w:val="clear" w:color="auto" w:fill="FFFFFF"/>
        <w:spacing w:after="0" w:line="240" w:lineRule="auto"/>
        <w:ind w:firstLine="567"/>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3</w:t>
      </w:r>
      <w:r w:rsidR="00A1304C" w:rsidRPr="006E2FC3">
        <w:rPr>
          <w:rFonts w:ascii="Times New Roman" w:eastAsia="Times New Roman" w:hAnsi="Times New Roman" w:cs="Times New Roman"/>
          <w:color w:val="262626"/>
          <w:sz w:val="28"/>
          <w:szCs w:val="28"/>
          <w:lang w:val="ro-RO" w:eastAsia="ro-RO"/>
        </w:rPr>
        <w:t>7</w:t>
      </w:r>
      <w:r w:rsidRPr="006E2FC3">
        <w:rPr>
          <w:rFonts w:ascii="Times New Roman" w:eastAsia="Times New Roman" w:hAnsi="Times New Roman" w:cs="Times New Roman"/>
          <w:color w:val="262626"/>
          <w:sz w:val="28"/>
          <w:szCs w:val="28"/>
          <w:lang w:val="ro-RO" w:eastAsia="ro-RO"/>
        </w:rPr>
        <w:t>. Contestația</w:t>
      </w:r>
      <w:r w:rsidR="003A51D2" w:rsidRPr="006E2FC3">
        <w:rPr>
          <w:rFonts w:ascii="Times New Roman" w:eastAsia="Times New Roman" w:hAnsi="Times New Roman" w:cs="Times New Roman"/>
          <w:color w:val="262626"/>
          <w:sz w:val="28"/>
          <w:szCs w:val="28"/>
          <w:lang w:val="ro-RO" w:eastAsia="ro-RO"/>
        </w:rPr>
        <w:t xml:space="preserve"> </w:t>
      </w:r>
      <w:r w:rsidRPr="006E2FC3">
        <w:rPr>
          <w:rFonts w:ascii="Times New Roman" w:eastAsia="Times New Roman" w:hAnsi="Times New Roman" w:cs="Times New Roman"/>
          <w:color w:val="262626"/>
          <w:sz w:val="28"/>
          <w:szCs w:val="28"/>
          <w:lang w:val="ro-RO" w:eastAsia="ro-RO"/>
        </w:rPr>
        <w:t>este trimisă pentru examinare în adresa CNAM. Termenul de soluționare a contestațiilor este de 5 zile de la expirarea termenului de depunere a acestora.</w:t>
      </w:r>
    </w:p>
    <w:p w14:paraId="66DD060D" w14:textId="2371F27A" w:rsidR="001D62FD" w:rsidRPr="006E2FC3" w:rsidRDefault="001D62FD" w:rsidP="00E644E2">
      <w:pPr>
        <w:shd w:val="clear" w:color="auto" w:fill="FFFFFF"/>
        <w:spacing w:after="0" w:line="240" w:lineRule="auto"/>
        <w:ind w:firstLine="567"/>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3</w:t>
      </w:r>
      <w:r w:rsidR="00A1304C" w:rsidRPr="006E2FC3">
        <w:rPr>
          <w:rFonts w:ascii="Times New Roman" w:eastAsia="Times New Roman" w:hAnsi="Times New Roman" w:cs="Times New Roman"/>
          <w:color w:val="262626"/>
          <w:sz w:val="28"/>
          <w:szCs w:val="28"/>
          <w:lang w:val="ro-RO" w:eastAsia="ro-RO"/>
        </w:rPr>
        <w:t>8</w:t>
      </w:r>
      <w:r w:rsidRPr="006E2FC3">
        <w:rPr>
          <w:rFonts w:ascii="Times New Roman" w:eastAsia="Times New Roman" w:hAnsi="Times New Roman" w:cs="Times New Roman"/>
          <w:color w:val="262626"/>
          <w:sz w:val="28"/>
          <w:szCs w:val="28"/>
          <w:lang w:val="ro-RO" w:eastAsia="ro-RO"/>
        </w:rPr>
        <w:t xml:space="preserve">. După expirarea termenului de contestare și de soluționare a contestațiilor, CNAM aprobă </w:t>
      </w:r>
      <w:r w:rsidR="00F76C7B" w:rsidRPr="006E2FC3">
        <w:rPr>
          <w:rFonts w:ascii="Times New Roman" w:eastAsia="Times New Roman" w:hAnsi="Times New Roman" w:cs="Times New Roman"/>
          <w:color w:val="262626"/>
          <w:sz w:val="28"/>
          <w:szCs w:val="28"/>
          <w:lang w:val="ro-RO" w:eastAsia="ro-RO"/>
        </w:rPr>
        <w:t xml:space="preserve">în  5 zile, prin ordin al </w:t>
      </w:r>
      <w:r w:rsidR="00BA7D4A" w:rsidRPr="006E2FC3">
        <w:rPr>
          <w:rFonts w:ascii="Times New Roman" w:eastAsia="Times New Roman" w:hAnsi="Times New Roman" w:cs="Times New Roman"/>
          <w:color w:val="262626"/>
          <w:sz w:val="28"/>
          <w:szCs w:val="28"/>
          <w:lang w:val="ro-RO" w:eastAsia="ro-RO"/>
        </w:rPr>
        <w:t>d</w:t>
      </w:r>
      <w:r w:rsidR="00F76C7B" w:rsidRPr="006E2FC3">
        <w:rPr>
          <w:rFonts w:ascii="Times New Roman" w:eastAsia="Times New Roman" w:hAnsi="Times New Roman" w:cs="Times New Roman"/>
          <w:color w:val="262626"/>
          <w:sz w:val="28"/>
          <w:szCs w:val="28"/>
          <w:lang w:val="ro-RO" w:eastAsia="ro-RO"/>
        </w:rPr>
        <w:t>irectorului general al CNAM, lista proiectelor selectate de Comisie.</w:t>
      </w:r>
    </w:p>
    <w:p w14:paraId="483E02CE" w14:textId="77777777" w:rsidR="00A436ED" w:rsidRPr="006E2FC3" w:rsidRDefault="00A436ED" w:rsidP="00E644E2">
      <w:pPr>
        <w:shd w:val="clear" w:color="auto" w:fill="FFFFFF"/>
        <w:spacing w:after="0" w:line="240" w:lineRule="auto"/>
        <w:ind w:firstLine="567"/>
        <w:jc w:val="both"/>
        <w:rPr>
          <w:rFonts w:ascii="Times New Roman" w:eastAsia="Times New Roman" w:hAnsi="Times New Roman" w:cs="Times New Roman"/>
          <w:color w:val="262626"/>
          <w:sz w:val="28"/>
          <w:szCs w:val="28"/>
          <w:lang w:val="ro-RO" w:eastAsia="ro-RO"/>
        </w:rPr>
      </w:pPr>
    </w:p>
    <w:p w14:paraId="0DFE69C3" w14:textId="0C788ACF" w:rsidR="00112FEF" w:rsidRDefault="00112FEF" w:rsidP="00E644E2">
      <w:pPr>
        <w:shd w:val="clear" w:color="auto" w:fill="FFFFFF"/>
        <w:spacing w:after="0" w:line="240" w:lineRule="auto"/>
        <w:ind w:firstLine="540"/>
        <w:jc w:val="center"/>
        <w:rPr>
          <w:rFonts w:ascii="Times New Roman" w:eastAsia="Times New Roman" w:hAnsi="Times New Roman" w:cs="Times New Roman"/>
          <w:b/>
          <w:color w:val="262626"/>
          <w:sz w:val="28"/>
          <w:szCs w:val="28"/>
          <w:lang w:val="ro-RO" w:eastAsia="ro-RO"/>
        </w:rPr>
      </w:pPr>
      <w:r w:rsidRPr="006E2FC3">
        <w:rPr>
          <w:rFonts w:ascii="Times New Roman" w:eastAsia="Times New Roman" w:hAnsi="Times New Roman" w:cs="Times New Roman"/>
          <w:b/>
          <w:color w:val="262626"/>
          <w:sz w:val="28"/>
          <w:szCs w:val="28"/>
          <w:lang w:val="ro-RO" w:eastAsia="ro-RO"/>
        </w:rPr>
        <w:t xml:space="preserve">V. </w:t>
      </w:r>
      <w:proofErr w:type="spellStart"/>
      <w:r w:rsidRPr="006E2FC3">
        <w:rPr>
          <w:rFonts w:ascii="Times New Roman" w:eastAsia="Times New Roman" w:hAnsi="Times New Roman" w:cs="Times New Roman"/>
          <w:b/>
          <w:color w:val="262626"/>
          <w:sz w:val="28"/>
          <w:szCs w:val="28"/>
          <w:lang w:val="ro-RO" w:eastAsia="ro-RO"/>
        </w:rPr>
        <w:t>Finanţarea</w:t>
      </w:r>
      <w:proofErr w:type="spellEnd"/>
      <w:r w:rsidRPr="006E2FC3">
        <w:rPr>
          <w:rFonts w:ascii="Times New Roman" w:eastAsia="Times New Roman" w:hAnsi="Times New Roman" w:cs="Times New Roman"/>
          <w:b/>
          <w:color w:val="262626"/>
          <w:sz w:val="28"/>
          <w:szCs w:val="28"/>
          <w:lang w:val="ro-RO" w:eastAsia="ro-RO"/>
        </w:rPr>
        <w:t xml:space="preserve"> proiectelor</w:t>
      </w:r>
    </w:p>
    <w:p w14:paraId="0771E3BF" w14:textId="77777777" w:rsidR="006F7B0B" w:rsidRPr="006E2FC3" w:rsidRDefault="006F7B0B" w:rsidP="00E644E2">
      <w:pPr>
        <w:shd w:val="clear" w:color="auto" w:fill="FFFFFF"/>
        <w:spacing w:after="0" w:line="240" w:lineRule="auto"/>
        <w:ind w:firstLine="540"/>
        <w:jc w:val="center"/>
        <w:rPr>
          <w:rFonts w:ascii="Times New Roman" w:eastAsia="Times New Roman" w:hAnsi="Times New Roman" w:cs="Times New Roman"/>
          <w:b/>
          <w:color w:val="262626"/>
          <w:sz w:val="28"/>
          <w:szCs w:val="28"/>
          <w:lang w:val="ro-RO" w:eastAsia="ro-RO"/>
        </w:rPr>
      </w:pPr>
    </w:p>
    <w:p w14:paraId="742C17E8" w14:textId="65700963" w:rsidR="00112FEF" w:rsidRPr="006E2FC3" w:rsidRDefault="00A1304C"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39</w:t>
      </w:r>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Finanţarea</w:t>
      </w:r>
      <w:proofErr w:type="spellEnd"/>
      <w:r w:rsidR="00112FEF" w:rsidRPr="006E2FC3">
        <w:rPr>
          <w:rFonts w:ascii="Times New Roman" w:eastAsia="Times New Roman" w:hAnsi="Times New Roman" w:cs="Times New Roman"/>
          <w:color w:val="262626"/>
          <w:sz w:val="28"/>
          <w:szCs w:val="28"/>
          <w:lang w:val="ro-RO" w:eastAsia="ro-RO"/>
        </w:rPr>
        <w:t xml:space="preserve"> anuală a proiectelor se efectuează în temeiul contractelor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 xml:space="preserve"> încheiate cu CNAM, av</w:t>
      </w:r>
      <w:r w:rsidR="00BA7D4A" w:rsidRPr="006E2FC3">
        <w:rPr>
          <w:rFonts w:ascii="Times New Roman" w:eastAsia="Times New Roman" w:hAnsi="Times New Roman" w:cs="Times New Roman"/>
          <w:color w:val="262626"/>
          <w:sz w:val="28"/>
          <w:szCs w:val="28"/>
          <w:lang w:val="ro-RO" w:eastAsia="ro-RO"/>
        </w:rPr>
        <w:t>â</w:t>
      </w:r>
      <w:r w:rsidR="00112FEF" w:rsidRPr="006E2FC3">
        <w:rPr>
          <w:rFonts w:ascii="Times New Roman" w:eastAsia="Times New Roman" w:hAnsi="Times New Roman" w:cs="Times New Roman"/>
          <w:color w:val="262626"/>
          <w:sz w:val="28"/>
          <w:szCs w:val="28"/>
          <w:lang w:val="ro-RO" w:eastAsia="ro-RO"/>
        </w:rPr>
        <w:t>nd ca bază decizia Comisiei.</w:t>
      </w:r>
    </w:p>
    <w:p w14:paraId="5A9E16B7" w14:textId="1624F75B" w:rsidR="00112FEF" w:rsidRPr="006E2FC3" w:rsidRDefault="00A1304C"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40</w:t>
      </w:r>
      <w:r w:rsidR="00112FEF" w:rsidRPr="006E2FC3">
        <w:rPr>
          <w:rFonts w:ascii="Times New Roman" w:eastAsia="Times New Roman" w:hAnsi="Times New Roman" w:cs="Times New Roman"/>
          <w:color w:val="262626"/>
          <w:sz w:val="28"/>
          <w:szCs w:val="28"/>
          <w:lang w:val="ro-RO" w:eastAsia="ro-RO"/>
        </w:rPr>
        <w:t xml:space="preserve">. La contract se anexează: proiectul, bugetul de cheltuieli aprobat, graficul </w:t>
      </w:r>
      <w:proofErr w:type="spellStart"/>
      <w:r w:rsidR="00112FEF" w:rsidRPr="006E2FC3">
        <w:rPr>
          <w:rFonts w:ascii="Times New Roman" w:eastAsia="Times New Roman" w:hAnsi="Times New Roman" w:cs="Times New Roman"/>
          <w:color w:val="262626"/>
          <w:sz w:val="28"/>
          <w:szCs w:val="28"/>
          <w:lang w:val="ro-RO" w:eastAsia="ro-RO"/>
        </w:rPr>
        <w:t>tranşelor</w:t>
      </w:r>
      <w:proofErr w:type="spellEnd"/>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şi</w:t>
      </w:r>
      <w:proofErr w:type="spellEnd"/>
      <w:r w:rsidR="00112FEF" w:rsidRPr="006E2FC3">
        <w:rPr>
          <w:rFonts w:ascii="Times New Roman" w:eastAsia="Times New Roman" w:hAnsi="Times New Roman" w:cs="Times New Roman"/>
          <w:color w:val="262626"/>
          <w:sz w:val="28"/>
          <w:szCs w:val="28"/>
          <w:lang w:val="ro-RO" w:eastAsia="ro-RO"/>
        </w:rPr>
        <w:t xml:space="preserve"> prezentării rapoartelor.</w:t>
      </w:r>
    </w:p>
    <w:p w14:paraId="7DDA58FF" w14:textId="2332101D"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4</w:t>
      </w:r>
      <w:r w:rsidR="00A1304C" w:rsidRPr="006E2FC3">
        <w:rPr>
          <w:rFonts w:ascii="Times New Roman" w:eastAsia="Times New Roman" w:hAnsi="Times New Roman" w:cs="Times New Roman"/>
          <w:color w:val="262626"/>
          <w:sz w:val="28"/>
          <w:szCs w:val="28"/>
          <w:lang w:val="ro-RO" w:eastAsia="ro-RO"/>
        </w:rPr>
        <w:t>1</w:t>
      </w:r>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Solicitanţii</w:t>
      </w:r>
      <w:proofErr w:type="spellEnd"/>
      <w:r w:rsidR="00112FEF" w:rsidRPr="006E2FC3">
        <w:rPr>
          <w:rFonts w:ascii="Times New Roman" w:eastAsia="Times New Roman" w:hAnsi="Times New Roman" w:cs="Times New Roman"/>
          <w:color w:val="262626"/>
          <w:sz w:val="28"/>
          <w:szCs w:val="28"/>
          <w:lang w:val="ro-RO" w:eastAsia="ro-RO"/>
        </w:rPr>
        <w:t xml:space="preserve"> sunt </w:t>
      </w:r>
      <w:proofErr w:type="spellStart"/>
      <w:r w:rsidR="00112FEF" w:rsidRPr="006E2FC3">
        <w:rPr>
          <w:rFonts w:ascii="Times New Roman" w:eastAsia="Times New Roman" w:hAnsi="Times New Roman" w:cs="Times New Roman"/>
          <w:color w:val="262626"/>
          <w:sz w:val="28"/>
          <w:szCs w:val="28"/>
          <w:lang w:val="ro-RO" w:eastAsia="ro-RO"/>
        </w:rPr>
        <w:t>obligaţi</w:t>
      </w:r>
      <w:proofErr w:type="spellEnd"/>
      <w:r w:rsidR="00112FEF" w:rsidRPr="006E2FC3">
        <w:rPr>
          <w:rFonts w:ascii="Times New Roman" w:eastAsia="Times New Roman" w:hAnsi="Times New Roman" w:cs="Times New Roman"/>
          <w:color w:val="262626"/>
          <w:sz w:val="28"/>
          <w:szCs w:val="28"/>
          <w:lang w:val="ro-RO" w:eastAsia="ro-RO"/>
        </w:rPr>
        <w:t xml:space="preserve"> să se prezinte la CNAM pentru încheierea contractului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 xml:space="preserve"> în termen de maximum </w:t>
      </w:r>
      <w:r w:rsidR="00D822EB" w:rsidRPr="006E2FC3">
        <w:rPr>
          <w:rFonts w:ascii="Times New Roman" w:eastAsia="Times New Roman" w:hAnsi="Times New Roman" w:cs="Times New Roman"/>
          <w:color w:val="262626"/>
          <w:sz w:val="28"/>
          <w:szCs w:val="28"/>
          <w:lang w:val="ro-RO" w:eastAsia="ro-RO"/>
        </w:rPr>
        <w:t>15 zile lucrătoare</w:t>
      </w:r>
      <w:r w:rsidR="00112FEF" w:rsidRPr="006E2FC3">
        <w:rPr>
          <w:rFonts w:ascii="Times New Roman" w:eastAsia="Times New Roman" w:hAnsi="Times New Roman" w:cs="Times New Roman"/>
          <w:color w:val="262626"/>
          <w:sz w:val="28"/>
          <w:szCs w:val="28"/>
          <w:lang w:val="ro-RO" w:eastAsia="ro-RO"/>
        </w:rPr>
        <w:t xml:space="preserve"> de la data publicării pe </w:t>
      </w:r>
      <w:r w:rsidR="00BA7D4A" w:rsidRPr="006E2FC3">
        <w:rPr>
          <w:rFonts w:ascii="Times New Roman" w:eastAsia="Times New Roman" w:hAnsi="Times New Roman" w:cs="Times New Roman"/>
          <w:color w:val="262626"/>
          <w:sz w:val="28"/>
          <w:szCs w:val="28"/>
          <w:lang w:val="ro-RO" w:eastAsia="ro-RO"/>
        </w:rPr>
        <w:t>pagina web oficială  a</w:t>
      </w:r>
      <w:r w:rsidR="00112FEF" w:rsidRPr="006E2FC3">
        <w:rPr>
          <w:rFonts w:ascii="Times New Roman" w:eastAsia="Times New Roman" w:hAnsi="Times New Roman" w:cs="Times New Roman"/>
          <w:color w:val="262626"/>
          <w:sz w:val="28"/>
          <w:szCs w:val="28"/>
          <w:lang w:val="ro-RO" w:eastAsia="ro-RO"/>
        </w:rPr>
        <w:t xml:space="preserve"> CNAM a rezultatelor concursului. În cazul neprezentării în  termen</w:t>
      </w:r>
      <w:r w:rsidR="00BA7D4A" w:rsidRPr="006E2FC3">
        <w:rPr>
          <w:rFonts w:ascii="Times New Roman" w:eastAsia="Times New Roman" w:hAnsi="Times New Roman" w:cs="Times New Roman"/>
          <w:color w:val="262626"/>
          <w:sz w:val="28"/>
          <w:szCs w:val="28"/>
          <w:lang w:val="ro-RO" w:eastAsia="ro-RO"/>
        </w:rPr>
        <w:t>ul</w:t>
      </w:r>
      <w:r w:rsidR="00112FEF" w:rsidRPr="006E2FC3">
        <w:rPr>
          <w:rFonts w:ascii="Times New Roman" w:eastAsia="Times New Roman" w:hAnsi="Times New Roman" w:cs="Times New Roman"/>
          <w:color w:val="262626"/>
          <w:sz w:val="28"/>
          <w:szCs w:val="28"/>
          <w:lang w:val="ro-RO" w:eastAsia="ro-RO"/>
        </w:rPr>
        <w:t xml:space="preserve"> stabili</w:t>
      </w:r>
      <w:r w:rsidR="00BA7D4A" w:rsidRPr="006E2FC3">
        <w:rPr>
          <w:rFonts w:ascii="Times New Roman" w:eastAsia="Times New Roman" w:hAnsi="Times New Roman" w:cs="Times New Roman"/>
          <w:color w:val="262626"/>
          <w:sz w:val="28"/>
          <w:szCs w:val="28"/>
          <w:lang w:val="ro-RO" w:eastAsia="ro-RO"/>
        </w:rPr>
        <w:t>t</w:t>
      </w:r>
      <w:r w:rsidR="00112FEF" w:rsidRPr="006E2FC3">
        <w:rPr>
          <w:rFonts w:ascii="Times New Roman" w:eastAsia="Times New Roman" w:hAnsi="Times New Roman" w:cs="Times New Roman"/>
          <w:color w:val="262626"/>
          <w:sz w:val="28"/>
          <w:szCs w:val="28"/>
          <w:lang w:val="ro-RO" w:eastAsia="ro-RO"/>
        </w:rPr>
        <w:t xml:space="preserve">, solicitantul respectiv se elimină de la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 xml:space="preserve">, mijloacele eliberate fiind distribuite altor </w:t>
      </w:r>
      <w:proofErr w:type="spellStart"/>
      <w:r w:rsidR="00112FEF" w:rsidRPr="006E2FC3">
        <w:rPr>
          <w:rFonts w:ascii="Times New Roman" w:eastAsia="Times New Roman" w:hAnsi="Times New Roman" w:cs="Times New Roman"/>
          <w:color w:val="262626"/>
          <w:sz w:val="28"/>
          <w:szCs w:val="28"/>
          <w:lang w:val="ro-RO" w:eastAsia="ro-RO"/>
        </w:rPr>
        <w:t>solicitanţi</w:t>
      </w:r>
      <w:proofErr w:type="spellEnd"/>
      <w:r w:rsidR="00F4134A" w:rsidRPr="006E2FC3">
        <w:rPr>
          <w:rFonts w:ascii="Times New Roman" w:eastAsia="Times New Roman" w:hAnsi="Times New Roman" w:cs="Times New Roman"/>
          <w:color w:val="262626"/>
          <w:sz w:val="28"/>
          <w:szCs w:val="28"/>
          <w:lang w:val="ro-RO" w:eastAsia="ro-RO"/>
        </w:rPr>
        <w:t>,</w:t>
      </w:r>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participanţi</w:t>
      </w:r>
      <w:proofErr w:type="spellEnd"/>
      <w:r w:rsidR="00112FEF" w:rsidRPr="006E2FC3">
        <w:rPr>
          <w:rFonts w:ascii="Times New Roman" w:eastAsia="Times New Roman" w:hAnsi="Times New Roman" w:cs="Times New Roman"/>
          <w:color w:val="262626"/>
          <w:sz w:val="28"/>
          <w:szCs w:val="28"/>
          <w:lang w:val="ro-RO" w:eastAsia="ro-RO"/>
        </w:rPr>
        <w:t xml:space="preserve"> la concurs conform prevederilor prezentului </w:t>
      </w:r>
      <w:r w:rsidR="00BA7D4A" w:rsidRPr="006E2FC3">
        <w:rPr>
          <w:rFonts w:ascii="Times New Roman" w:eastAsia="Times New Roman" w:hAnsi="Times New Roman" w:cs="Times New Roman"/>
          <w:color w:val="262626"/>
          <w:sz w:val="28"/>
          <w:szCs w:val="28"/>
          <w:lang w:val="ro-RO" w:eastAsia="ro-RO"/>
        </w:rPr>
        <w:t>R</w:t>
      </w:r>
      <w:r w:rsidR="00112FEF" w:rsidRPr="006E2FC3">
        <w:rPr>
          <w:rFonts w:ascii="Times New Roman" w:eastAsia="Times New Roman" w:hAnsi="Times New Roman" w:cs="Times New Roman"/>
          <w:color w:val="262626"/>
          <w:sz w:val="28"/>
          <w:szCs w:val="28"/>
          <w:lang w:val="ro-RO" w:eastAsia="ro-RO"/>
        </w:rPr>
        <w:t>egulament.</w:t>
      </w:r>
    </w:p>
    <w:p w14:paraId="3C952BC4" w14:textId="52A0E8E6" w:rsidR="00E42C4B"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4</w:t>
      </w:r>
      <w:r w:rsidR="00A1304C" w:rsidRPr="006E2FC3">
        <w:rPr>
          <w:rFonts w:ascii="Times New Roman" w:eastAsia="Times New Roman" w:hAnsi="Times New Roman" w:cs="Times New Roman"/>
          <w:color w:val="262626"/>
          <w:sz w:val="28"/>
          <w:szCs w:val="28"/>
          <w:lang w:val="ro-RO" w:eastAsia="ro-RO"/>
        </w:rPr>
        <w:t>2</w:t>
      </w:r>
      <w:r w:rsidR="00E42C4B" w:rsidRPr="006E2FC3">
        <w:rPr>
          <w:rFonts w:ascii="Times New Roman" w:eastAsia="Times New Roman" w:hAnsi="Times New Roman" w:cs="Times New Roman"/>
          <w:color w:val="262626"/>
          <w:sz w:val="28"/>
          <w:szCs w:val="28"/>
          <w:lang w:val="ro-RO" w:eastAsia="ro-RO"/>
        </w:rPr>
        <w:t>. Durata contractului de finanțare multianuală se stabilește de către CNAM</w:t>
      </w:r>
      <w:r w:rsidR="000F0CB4" w:rsidRPr="006E2FC3">
        <w:rPr>
          <w:rFonts w:ascii="Times New Roman" w:eastAsia="Times New Roman" w:hAnsi="Times New Roman" w:cs="Times New Roman"/>
          <w:color w:val="262626"/>
          <w:sz w:val="28"/>
          <w:szCs w:val="28"/>
          <w:lang w:val="ro-RO" w:eastAsia="ro-RO"/>
        </w:rPr>
        <w:t xml:space="preserve"> doar </w:t>
      </w:r>
      <w:r w:rsidR="00275389" w:rsidRPr="006E2FC3">
        <w:rPr>
          <w:rFonts w:ascii="Times New Roman" w:eastAsia="Times New Roman" w:hAnsi="Times New Roman" w:cs="Times New Roman"/>
          <w:color w:val="262626"/>
          <w:sz w:val="28"/>
          <w:szCs w:val="28"/>
          <w:lang w:val="ro-RO" w:eastAsia="ro-RO"/>
        </w:rPr>
        <w:t>în cazul proiectelor pentru care scopul, obiectivele și activitățile</w:t>
      </w:r>
      <w:r w:rsidR="00411F7E" w:rsidRPr="006E2FC3">
        <w:rPr>
          <w:rFonts w:ascii="Times New Roman" w:eastAsia="Times New Roman" w:hAnsi="Times New Roman" w:cs="Times New Roman"/>
          <w:color w:val="262626"/>
          <w:sz w:val="28"/>
          <w:szCs w:val="28"/>
          <w:lang w:val="ro-RO" w:eastAsia="ro-RO"/>
        </w:rPr>
        <w:t xml:space="preserve"> de implementare</w:t>
      </w:r>
      <w:r w:rsidR="00275389" w:rsidRPr="006E2FC3">
        <w:rPr>
          <w:rFonts w:ascii="Times New Roman" w:eastAsia="Times New Roman" w:hAnsi="Times New Roman" w:cs="Times New Roman"/>
          <w:color w:val="262626"/>
          <w:sz w:val="28"/>
          <w:szCs w:val="28"/>
          <w:lang w:val="ro-RO" w:eastAsia="ro-RO"/>
        </w:rPr>
        <w:t xml:space="preserve"> rămân neschimbate și corespund </w:t>
      </w:r>
      <w:r w:rsidR="00411F7E" w:rsidRPr="006E2FC3">
        <w:rPr>
          <w:rFonts w:ascii="Times New Roman" w:eastAsia="Times New Roman" w:hAnsi="Times New Roman" w:cs="Times New Roman"/>
          <w:color w:val="262626"/>
          <w:sz w:val="28"/>
          <w:szCs w:val="28"/>
          <w:lang w:val="ro-RO" w:eastAsia="ro-RO"/>
        </w:rPr>
        <w:t>termenilor de realizare, aprobate în Programele Naționale aferente domeniului sănătății</w:t>
      </w:r>
      <w:r w:rsidR="00275389" w:rsidRPr="006E2FC3">
        <w:rPr>
          <w:rFonts w:ascii="Times New Roman" w:eastAsia="Times New Roman" w:hAnsi="Times New Roman" w:cs="Times New Roman"/>
          <w:color w:val="262626"/>
          <w:sz w:val="28"/>
          <w:szCs w:val="28"/>
          <w:lang w:val="ro-RO" w:eastAsia="ro-RO"/>
        </w:rPr>
        <w:t>.</w:t>
      </w:r>
    </w:p>
    <w:p w14:paraId="41BCE53B" w14:textId="02139A86" w:rsidR="00A51E64"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4</w:t>
      </w:r>
      <w:r w:rsidR="00A1304C" w:rsidRPr="006E2FC3">
        <w:rPr>
          <w:rFonts w:ascii="Times New Roman" w:eastAsia="Times New Roman" w:hAnsi="Times New Roman" w:cs="Times New Roman"/>
          <w:color w:val="262626"/>
          <w:sz w:val="28"/>
          <w:szCs w:val="28"/>
          <w:lang w:val="ro-RO" w:eastAsia="ro-RO"/>
        </w:rPr>
        <w:t>3</w:t>
      </w:r>
      <w:r w:rsidR="002B56C5" w:rsidRPr="006E2FC3">
        <w:rPr>
          <w:rFonts w:ascii="Times New Roman" w:eastAsia="Times New Roman" w:hAnsi="Times New Roman" w:cs="Times New Roman"/>
          <w:color w:val="262626"/>
          <w:sz w:val="28"/>
          <w:szCs w:val="28"/>
          <w:lang w:val="ro-RO" w:eastAsia="ro-RO"/>
        </w:rPr>
        <w:t xml:space="preserve">. În </w:t>
      </w:r>
      <w:r w:rsidR="00246FA0" w:rsidRPr="006E2FC3">
        <w:rPr>
          <w:rFonts w:ascii="Times New Roman" w:eastAsia="Times New Roman" w:hAnsi="Times New Roman" w:cs="Times New Roman"/>
          <w:color w:val="262626"/>
          <w:sz w:val="28"/>
          <w:szCs w:val="28"/>
          <w:lang w:val="ro-RO" w:eastAsia="ro-RO"/>
        </w:rPr>
        <w:t>cazul</w:t>
      </w:r>
      <w:r w:rsidR="002B56C5" w:rsidRPr="006E2FC3">
        <w:rPr>
          <w:rFonts w:ascii="Times New Roman" w:eastAsia="Times New Roman" w:hAnsi="Times New Roman" w:cs="Times New Roman"/>
          <w:color w:val="262626"/>
          <w:sz w:val="28"/>
          <w:szCs w:val="28"/>
          <w:lang w:val="ro-RO" w:eastAsia="ro-RO"/>
        </w:rPr>
        <w:t xml:space="preserve"> rez</w:t>
      </w:r>
      <w:r w:rsidR="00BA7D4A" w:rsidRPr="006E2FC3">
        <w:rPr>
          <w:rFonts w:ascii="Times New Roman" w:eastAsia="Times New Roman" w:hAnsi="Times New Roman" w:cs="Times New Roman"/>
          <w:color w:val="262626"/>
          <w:sz w:val="28"/>
          <w:szCs w:val="28"/>
          <w:lang w:val="ro-RO" w:eastAsia="ro-RO"/>
        </w:rPr>
        <w:t>oluțiunii</w:t>
      </w:r>
      <w:r w:rsidR="002B56C5" w:rsidRPr="006E2FC3">
        <w:rPr>
          <w:rFonts w:ascii="Times New Roman" w:eastAsia="Times New Roman" w:hAnsi="Times New Roman" w:cs="Times New Roman"/>
          <w:color w:val="262626"/>
          <w:sz w:val="28"/>
          <w:szCs w:val="28"/>
          <w:lang w:val="ro-RO" w:eastAsia="ro-RO"/>
        </w:rPr>
        <w:t xml:space="preserve"> unor contracte sau imposibilit</w:t>
      </w:r>
      <w:r w:rsidR="00BA7D4A" w:rsidRPr="006E2FC3">
        <w:rPr>
          <w:rFonts w:ascii="Times New Roman" w:eastAsia="Times New Roman" w:hAnsi="Times New Roman" w:cs="Times New Roman"/>
          <w:color w:val="262626"/>
          <w:sz w:val="28"/>
          <w:szCs w:val="28"/>
          <w:lang w:val="ro-RO" w:eastAsia="ro-RO"/>
        </w:rPr>
        <w:t>ății</w:t>
      </w:r>
      <w:r w:rsidR="002B56C5" w:rsidRPr="006E2FC3">
        <w:rPr>
          <w:rFonts w:ascii="Times New Roman" w:eastAsia="Times New Roman" w:hAnsi="Times New Roman" w:cs="Times New Roman"/>
          <w:color w:val="262626"/>
          <w:sz w:val="28"/>
          <w:szCs w:val="28"/>
          <w:lang w:val="ro-RO" w:eastAsia="ro-RO"/>
        </w:rPr>
        <w:t xml:space="preserve"> valorificării complete a mijloacelor contractate de către b</w:t>
      </w:r>
      <w:r w:rsidR="00A51E64" w:rsidRPr="006E2FC3">
        <w:rPr>
          <w:rFonts w:ascii="Times New Roman" w:eastAsia="Times New Roman" w:hAnsi="Times New Roman" w:cs="Times New Roman"/>
          <w:color w:val="262626"/>
          <w:sz w:val="28"/>
          <w:szCs w:val="28"/>
          <w:lang w:val="ro-RO" w:eastAsia="ro-RO"/>
        </w:rPr>
        <w:t>e</w:t>
      </w:r>
      <w:r w:rsidR="002B56C5" w:rsidRPr="006E2FC3">
        <w:rPr>
          <w:rFonts w:ascii="Times New Roman" w:eastAsia="Times New Roman" w:hAnsi="Times New Roman" w:cs="Times New Roman"/>
          <w:color w:val="262626"/>
          <w:sz w:val="28"/>
          <w:szCs w:val="28"/>
          <w:lang w:val="ro-RO" w:eastAsia="ro-RO"/>
        </w:rPr>
        <w:t>neficiar</w:t>
      </w:r>
      <w:r w:rsidR="00BA7D4A" w:rsidRPr="006E2FC3">
        <w:rPr>
          <w:rFonts w:ascii="Times New Roman" w:eastAsia="Times New Roman" w:hAnsi="Times New Roman" w:cs="Times New Roman"/>
          <w:color w:val="262626"/>
          <w:sz w:val="28"/>
          <w:szCs w:val="28"/>
          <w:lang w:val="ro-RO" w:eastAsia="ro-RO"/>
        </w:rPr>
        <w:t>ul</w:t>
      </w:r>
      <w:r w:rsidR="002B56C5" w:rsidRPr="006E2FC3">
        <w:rPr>
          <w:rFonts w:ascii="Times New Roman" w:eastAsia="Times New Roman" w:hAnsi="Times New Roman" w:cs="Times New Roman"/>
          <w:color w:val="262626"/>
          <w:sz w:val="28"/>
          <w:szCs w:val="28"/>
          <w:lang w:val="ro-RO" w:eastAsia="ro-RO"/>
        </w:rPr>
        <w:t xml:space="preserve"> finanțării, Comisia va decide dacă vor fi încheiate contracte de finanțare cu următorii solicitanți din lista de așteptare, conform punctajului obținu</w:t>
      </w:r>
      <w:r w:rsidR="00BA7D4A" w:rsidRPr="006E2FC3">
        <w:rPr>
          <w:rFonts w:ascii="Times New Roman" w:eastAsia="Times New Roman" w:hAnsi="Times New Roman" w:cs="Times New Roman"/>
          <w:color w:val="262626"/>
          <w:sz w:val="28"/>
          <w:szCs w:val="28"/>
          <w:lang w:val="ro-RO" w:eastAsia="ro-RO"/>
        </w:rPr>
        <w:t>t</w:t>
      </w:r>
      <w:r w:rsidR="002B56C5" w:rsidRPr="006E2FC3">
        <w:rPr>
          <w:rFonts w:ascii="Times New Roman" w:eastAsia="Times New Roman" w:hAnsi="Times New Roman" w:cs="Times New Roman"/>
          <w:color w:val="262626"/>
          <w:sz w:val="28"/>
          <w:szCs w:val="28"/>
          <w:lang w:val="ro-RO" w:eastAsia="ro-RO"/>
        </w:rPr>
        <w:t>, proiectele cărora ar putea fi realizabile, ținând cont de suma solicitată în raport cu soldul creat și obligativitatea realizării acțiunilor propuse în propunerea de proiect până la sfârșitul anului de gestiune.</w:t>
      </w:r>
    </w:p>
    <w:p w14:paraId="06B2D8E9" w14:textId="451BA76C"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4</w:t>
      </w:r>
      <w:r w:rsidR="00A1304C" w:rsidRPr="006E2FC3">
        <w:rPr>
          <w:rFonts w:ascii="Times New Roman" w:eastAsia="Times New Roman" w:hAnsi="Times New Roman" w:cs="Times New Roman"/>
          <w:color w:val="262626"/>
          <w:sz w:val="28"/>
          <w:szCs w:val="28"/>
          <w:lang w:val="ro-RO" w:eastAsia="ro-RO"/>
        </w:rPr>
        <w:t>4</w:t>
      </w:r>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Alocaţiile</w:t>
      </w:r>
      <w:proofErr w:type="spellEnd"/>
      <w:r w:rsidR="00112FEF" w:rsidRPr="006E2FC3">
        <w:rPr>
          <w:rFonts w:ascii="Times New Roman" w:eastAsia="Times New Roman" w:hAnsi="Times New Roman" w:cs="Times New Roman"/>
          <w:color w:val="262626"/>
          <w:sz w:val="28"/>
          <w:szCs w:val="28"/>
          <w:lang w:val="ro-RO" w:eastAsia="ro-RO"/>
        </w:rPr>
        <w:t xml:space="preserve"> financiare nerambursabile se acordă în </w:t>
      </w:r>
      <w:proofErr w:type="spellStart"/>
      <w:r w:rsidR="00112FEF" w:rsidRPr="006E2FC3">
        <w:rPr>
          <w:rFonts w:ascii="Times New Roman" w:eastAsia="Times New Roman" w:hAnsi="Times New Roman" w:cs="Times New Roman"/>
          <w:color w:val="262626"/>
          <w:sz w:val="28"/>
          <w:szCs w:val="28"/>
          <w:lang w:val="ro-RO" w:eastAsia="ro-RO"/>
        </w:rPr>
        <w:t>tranşe</w:t>
      </w:r>
      <w:proofErr w:type="spellEnd"/>
      <w:r w:rsidR="00112FEF" w:rsidRPr="006E2FC3">
        <w:rPr>
          <w:rFonts w:ascii="Times New Roman" w:eastAsia="Times New Roman" w:hAnsi="Times New Roman" w:cs="Times New Roman"/>
          <w:color w:val="262626"/>
          <w:sz w:val="28"/>
          <w:szCs w:val="28"/>
          <w:lang w:val="ro-RO" w:eastAsia="ro-RO"/>
        </w:rPr>
        <w:t xml:space="preserve"> aferente realizării proiectului, potrivit contractului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w:t>
      </w:r>
    </w:p>
    <w:p w14:paraId="16381945" w14:textId="50F2C289"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4</w:t>
      </w:r>
      <w:r w:rsidR="00A1304C" w:rsidRPr="006E2FC3">
        <w:rPr>
          <w:rFonts w:ascii="Times New Roman" w:eastAsia="Times New Roman" w:hAnsi="Times New Roman" w:cs="Times New Roman"/>
          <w:color w:val="262626"/>
          <w:sz w:val="28"/>
          <w:szCs w:val="28"/>
          <w:lang w:val="ro-RO" w:eastAsia="ro-RO"/>
        </w:rPr>
        <w:t>5</w:t>
      </w:r>
      <w:r w:rsidR="00112FEF" w:rsidRPr="006E2FC3">
        <w:rPr>
          <w:rFonts w:ascii="Times New Roman" w:eastAsia="Times New Roman" w:hAnsi="Times New Roman" w:cs="Times New Roman"/>
          <w:color w:val="262626"/>
          <w:sz w:val="28"/>
          <w:szCs w:val="28"/>
          <w:lang w:val="ro-RO" w:eastAsia="ro-RO"/>
        </w:rPr>
        <w:t>. Sumele neutilizate, nejustificate sau utilizate contrar destinației după finalizarea proiectului se returnează CNAM, în termen de maximum 15 de zile de la data expirării contractului de finanțare.</w:t>
      </w:r>
    </w:p>
    <w:p w14:paraId="012E2F82" w14:textId="77777777" w:rsidR="00A436ED" w:rsidRPr="006E2FC3" w:rsidRDefault="00A436ED"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p>
    <w:p w14:paraId="1DCCC534" w14:textId="77777777" w:rsidR="00206C97" w:rsidRDefault="00206C97"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p>
    <w:p w14:paraId="63E12D9F" w14:textId="79ED4068" w:rsidR="00112FEF" w:rsidRPr="006E2FC3" w:rsidRDefault="00112FEF"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b/>
          <w:bCs/>
          <w:color w:val="262626"/>
          <w:sz w:val="28"/>
          <w:szCs w:val="28"/>
          <w:lang w:val="ro-RO" w:eastAsia="ro-RO"/>
        </w:rPr>
        <w:t xml:space="preserve">VI. </w:t>
      </w:r>
      <w:proofErr w:type="spellStart"/>
      <w:r w:rsidRPr="006E2FC3">
        <w:rPr>
          <w:rFonts w:ascii="Times New Roman" w:eastAsia="Times New Roman" w:hAnsi="Times New Roman" w:cs="Times New Roman"/>
          <w:b/>
          <w:bCs/>
          <w:color w:val="262626"/>
          <w:sz w:val="28"/>
          <w:szCs w:val="28"/>
          <w:lang w:val="ro-RO" w:eastAsia="ro-RO"/>
        </w:rPr>
        <w:t>Evidenţa</w:t>
      </w:r>
      <w:proofErr w:type="spellEnd"/>
      <w:r w:rsidRPr="006E2FC3">
        <w:rPr>
          <w:rFonts w:ascii="Times New Roman" w:eastAsia="Times New Roman" w:hAnsi="Times New Roman" w:cs="Times New Roman"/>
          <w:b/>
          <w:bCs/>
          <w:color w:val="262626"/>
          <w:sz w:val="28"/>
          <w:szCs w:val="28"/>
          <w:lang w:val="ro-RO" w:eastAsia="ro-RO"/>
        </w:rPr>
        <w:t xml:space="preserve"> </w:t>
      </w:r>
      <w:proofErr w:type="spellStart"/>
      <w:r w:rsidRPr="006E2FC3">
        <w:rPr>
          <w:rFonts w:ascii="Times New Roman" w:eastAsia="Times New Roman" w:hAnsi="Times New Roman" w:cs="Times New Roman"/>
          <w:b/>
          <w:bCs/>
          <w:color w:val="262626"/>
          <w:sz w:val="28"/>
          <w:szCs w:val="28"/>
          <w:lang w:val="ro-RO" w:eastAsia="ro-RO"/>
        </w:rPr>
        <w:t>şi</w:t>
      </w:r>
      <w:proofErr w:type="spellEnd"/>
      <w:r w:rsidRPr="006E2FC3">
        <w:rPr>
          <w:rFonts w:ascii="Times New Roman" w:eastAsia="Times New Roman" w:hAnsi="Times New Roman" w:cs="Times New Roman"/>
          <w:b/>
          <w:bCs/>
          <w:color w:val="262626"/>
          <w:sz w:val="28"/>
          <w:szCs w:val="28"/>
          <w:lang w:val="ro-RO" w:eastAsia="ro-RO"/>
        </w:rPr>
        <w:t xml:space="preserve"> controlul utilizării</w:t>
      </w:r>
      <w:r w:rsidR="00A436ED" w:rsidRPr="006E2FC3">
        <w:rPr>
          <w:rFonts w:ascii="Times New Roman" w:eastAsia="Times New Roman" w:hAnsi="Times New Roman" w:cs="Times New Roman"/>
          <w:b/>
          <w:bCs/>
          <w:color w:val="262626"/>
          <w:sz w:val="28"/>
          <w:szCs w:val="28"/>
          <w:lang w:val="ro-RO" w:eastAsia="ro-RO"/>
        </w:rPr>
        <w:t xml:space="preserve"> </w:t>
      </w:r>
      <w:r w:rsidRPr="006E2FC3">
        <w:rPr>
          <w:rFonts w:ascii="Times New Roman" w:eastAsia="Times New Roman" w:hAnsi="Times New Roman" w:cs="Times New Roman"/>
          <w:b/>
          <w:bCs/>
          <w:color w:val="262626"/>
          <w:sz w:val="28"/>
          <w:szCs w:val="28"/>
          <w:lang w:val="ro-RO" w:eastAsia="ro-RO"/>
        </w:rPr>
        <w:t>mijloacelor</w:t>
      </w:r>
    </w:p>
    <w:p w14:paraId="50A00AB9" w14:textId="373AC0DF" w:rsidR="00112FEF" w:rsidRDefault="00112FEF" w:rsidP="00E644E2">
      <w:pPr>
        <w:shd w:val="clear" w:color="auto" w:fill="FFFFFF"/>
        <w:spacing w:after="0" w:line="240" w:lineRule="auto"/>
        <w:ind w:firstLine="540"/>
        <w:jc w:val="center"/>
        <w:rPr>
          <w:rFonts w:ascii="Times New Roman" w:eastAsia="Times New Roman" w:hAnsi="Times New Roman" w:cs="Times New Roman"/>
          <w:b/>
          <w:bCs/>
          <w:color w:val="262626"/>
          <w:sz w:val="28"/>
          <w:szCs w:val="28"/>
          <w:lang w:val="ro-RO" w:eastAsia="ro-RO"/>
        </w:rPr>
      </w:pPr>
      <w:r w:rsidRPr="006E2FC3">
        <w:rPr>
          <w:rFonts w:ascii="Times New Roman" w:eastAsia="Times New Roman" w:hAnsi="Times New Roman" w:cs="Times New Roman"/>
          <w:b/>
          <w:bCs/>
          <w:color w:val="262626"/>
          <w:sz w:val="28"/>
          <w:szCs w:val="28"/>
          <w:lang w:val="ro-RO" w:eastAsia="ro-RO"/>
        </w:rPr>
        <w:t>financiare nerambursabile</w:t>
      </w:r>
    </w:p>
    <w:p w14:paraId="64060479" w14:textId="77777777" w:rsidR="006F7B0B" w:rsidRPr="006E2FC3" w:rsidRDefault="006F7B0B"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p>
    <w:p w14:paraId="26C837F8" w14:textId="0C1DEC9F"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4</w:t>
      </w:r>
      <w:r w:rsidR="00A1304C" w:rsidRPr="006E2FC3">
        <w:rPr>
          <w:rFonts w:ascii="Times New Roman" w:eastAsia="Times New Roman" w:hAnsi="Times New Roman" w:cs="Times New Roman"/>
          <w:color w:val="262626"/>
          <w:sz w:val="28"/>
          <w:szCs w:val="28"/>
          <w:lang w:val="ro-RO" w:eastAsia="ro-RO"/>
        </w:rPr>
        <w:t>6</w:t>
      </w:r>
      <w:r w:rsidR="00112FEF" w:rsidRPr="006E2FC3">
        <w:rPr>
          <w:rFonts w:ascii="Times New Roman" w:eastAsia="Times New Roman" w:hAnsi="Times New Roman" w:cs="Times New Roman"/>
          <w:color w:val="262626"/>
          <w:sz w:val="28"/>
          <w:szCs w:val="28"/>
          <w:lang w:val="ro-RO" w:eastAsia="ro-RO"/>
        </w:rPr>
        <w:t xml:space="preserve">. Pe parcursul îndeplinirii contractului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 xml:space="preserve">, beneficiarii </w:t>
      </w:r>
      <w:r w:rsidR="00B14025" w:rsidRPr="006E2FC3">
        <w:rPr>
          <w:rFonts w:ascii="Times New Roman" w:eastAsia="Times New Roman" w:hAnsi="Times New Roman" w:cs="Times New Roman"/>
          <w:color w:val="262626"/>
          <w:sz w:val="28"/>
          <w:szCs w:val="28"/>
          <w:lang w:val="ro-RO" w:eastAsia="ro-RO"/>
        </w:rPr>
        <w:t xml:space="preserve">finanțării </w:t>
      </w:r>
      <w:r w:rsidR="00112FEF" w:rsidRPr="006E2FC3">
        <w:rPr>
          <w:rFonts w:ascii="Times New Roman" w:eastAsia="Times New Roman" w:hAnsi="Times New Roman" w:cs="Times New Roman"/>
          <w:color w:val="262626"/>
          <w:sz w:val="28"/>
          <w:szCs w:val="28"/>
          <w:lang w:val="ro-RO" w:eastAsia="ro-RO"/>
        </w:rPr>
        <w:t xml:space="preserve">au </w:t>
      </w:r>
      <w:proofErr w:type="spellStart"/>
      <w:r w:rsidR="00112FEF" w:rsidRPr="006E2FC3">
        <w:rPr>
          <w:rFonts w:ascii="Times New Roman" w:eastAsia="Times New Roman" w:hAnsi="Times New Roman" w:cs="Times New Roman"/>
          <w:color w:val="262626"/>
          <w:sz w:val="28"/>
          <w:szCs w:val="28"/>
          <w:lang w:val="ro-RO" w:eastAsia="ro-RO"/>
        </w:rPr>
        <w:t>obligaţia</w:t>
      </w:r>
      <w:proofErr w:type="spellEnd"/>
      <w:r w:rsidR="00112FEF" w:rsidRPr="006E2FC3">
        <w:rPr>
          <w:rFonts w:ascii="Times New Roman" w:eastAsia="Times New Roman" w:hAnsi="Times New Roman" w:cs="Times New Roman"/>
          <w:color w:val="262626"/>
          <w:sz w:val="28"/>
          <w:szCs w:val="28"/>
          <w:lang w:val="ro-RO" w:eastAsia="ro-RO"/>
        </w:rPr>
        <w:t xml:space="preserve"> să prezinte CNAM următoarele rapoarte:</w:t>
      </w:r>
    </w:p>
    <w:p w14:paraId="6A17F9FC" w14:textId="77777777"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 xml:space="preserve">1) raportări intermediare – vor fi depuse înainte de solicitarea oricărei </w:t>
      </w:r>
      <w:proofErr w:type="spellStart"/>
      <w:r w:rsidRPr="006E2FC3">
        <w:rPr>
          <w:rFonts w:ascii="Times New Roman" w:eastAsia="Times New Roman" w:hAnsi="Times New Roman" w:cs="Times New Roman"/>
          <w:color w:val="262626"/>
          <w:sz w:val="28"/>
          <w:szCs w:val="28"/>
          <w:lang w:val="ro-RO" w:eastAsia="ro-RO"/>
        </w:rPr>
        <w:t>tranşe</w:t>
      </w:r>
      <w:proofErr w:type="spellEnd"/>
      <w:r w:rsidRPr="006E2FC3">
        <w:rPr>
          <w:rFonts w:ascii="Times New Roman" w:eastAsia="Times New Roman" w:hAnsi="Times New Roman" w:cs="Times New Roman"/>
          <w:color w:val="262626"/>
          <w:sz w:val="28"/>
          <w:szCs w:val="28"/>
          <w:lang w:val="ro-RO" w:eastAsia="ro-RO"/>
        </w:rPr>
        <w:t xml:space="preserve"> intermediare, în vederea justificării </w:t>
      </w:r>
      <w:proofErr w:type="spellStart"/>
      <w:r w:rsidRPr="006E2FC3">
        <w:rPr>
          <w:rFonts w:ascii="Times New Roman" w:eastAsia="Times New Roman" w:hAnsi="Times New Roman" w:cs="Times New Roman"/>
          <w:color w:val="262626"/>
          <w:sz w:val="28"/>
          <w:szCs w:val="28"/>
          <w:lang w:val="ro-RO" w:eastAsia="ro-RO"/>
        </w:rPr>
        <w:t>tranşei</w:t>
      </w:r>
      <w:proofErr w:type="spellEnd"/>
      <w:r w:rsidRPr="006E2FC3">
        <w:rPr>
          <w:rFonts w:ascii="Times New Roman" w:eastAsia="Times New Roman" w:hAnsi="Times New Roman" w:cs="Times New Roman"/>
          <w:color w:val="262626"/>
          <w:sz w:val="28"/>
          <w:szCs w:val="28"/>
          <w:lang w:val="ro-RO" w:eastAsia="ro-RO"/>
        </w:rPr>
        <w:t xml:space="preserve"> anterioare;</w:t>
      </w:r>
    </w:p>
    <w:p w14:paraId="34DE3108" w14:textId="31EDAD5E" w:rsidR="00112FEF" w:rsidRPr="006E2FC3" w:rsidRDefault="00112FEF"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lastRenderedPageBreak/>
        <w:t xml:space="preserve">2) </w:t>
      </w:r>
      <w:r w:rsidR="00D822EB" w:rsidRPr="006E2FC3">
        <w:rPr>
          <w:rFonts w:ascii="Times New Roman" w:hAnsi="Times New Roman" w:cs="Times New Roman"/>
          <w:sz w:val="28"/>
          <w:szCs w:val="28"/>
          <w:lang w:val="ro-RO" w:eastAsia="ro-RO"/>
        </w:rPr>
        <w:t>raportul final – depus</w:t>
      </w:r>
      <w:r w:rsidRPr="006E2FC3">
        <w:rPr>
          <w:rFonts w:ascii="Times New Roman" w:eastAsia="Times New Roman" w:hAnsi="Times New Roman" w:cs="Times New Roman"/>
          <w:color w:val="262626"/>
          <w:sz w:val="28"/>
          <w:szCs w:val="28"/>
          <w:lang w:val="ro-RO" w:eastAsia="ro-RO"/>
        </w:rPr>
        <w:t xml:space="preserve"> în termenul indicat în contractul de finanțare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va cuprinde obligatoriu justificarea cheltuielilor la nivelul întregului proiect cuprinz</w:t>
      </w:r>
      <w:r w:rsidR="00BA7D4A" w:rsidRPr="006E2FC3">
        <w:rPr>
          <w:rFonts w:ascii="Times New Roman" w:eastAsia="Times New Roman" w:hAnsi="Times New Roman" w:cs="Times New Roman"/>
          <w:color w:val="262626"/>
          <w:sz w:val="28"/>
          <w:szCs w:val="28"/>
          <w:lang w:val="ro-RO" w:eastAsia="ro-RO"/>
        </w:rPr>
        <w:t>â</w:t>
      </w:r>
      <w:r w:rsidRPr="006E2FC3">
        <w:rPr>
          <w:rFonts w:ascii="Times New Roman" w:eastAsia="Times New Roman" w:hAnsi="Times New Roman" w:cs="Times New Roman"/>
          <w:color w:val="262626"/>
          <w:sz w:val="28"/>
          <w:szCs w:val="28"/>
          <w:lang w:val="ro-RO" w:eastAsia="ro-RO"/>
        </w:rPr>
        <w:t>nd at</w:t>
      </w:r>
      <w:r w:rsidR="00BA7D4A" w:rsidRPr="006E2FC3">
        <w:rPr>
          <w:rFonts w:ascii="Times New Roman" w:eastAsia="Times New Roman" w:hAnsi="Times New Roman" w:cs="Times New Roman"/>
          <w:color w:val="262626"/>
          <w:sz w:val="28"/>
          <w:szCs w:val="28"/>
          <w:lang w:val="ro-RO" w:eastAsia="ro-RO"/>
        </w:rPr>
        <w:t>â</w:t>
      </w:r>
      <w:r w:rsidRPr="006E2FC3">
        <w:rPr>
          <w:rFonts w:ascii="Times New Roman" w:eastAsia="Times New Roman" w:hAnsi="Times New Roman" w:cs="Times New Roman"/>
          <w:color w:val="262626"/>
          <w:sz w:val="28"/>
          <w:szCs w:val="28"/>
          <w:lang w:val="ro-RO" w:eastAsia="ro-RO"/>
        </w:rPr>
        <w:t xml:space="preserve">t </w:t>
      </w:r>
      <w:proofErr w:type="spellStart"/>
      <w:r w:rsidRPr="006E2FC3">
        <w:rPr>
          <w:rFonts w:ascii="Times New Roman" w:eastAsia="Times New Roman" w:hAnsi="Times New Roman" w:cs="Times New Roman"/>
          <w:color w:val="262626"/>
          <w:sz w:val="28"/>
          <w:szCs w:val="28"/>
          <w:lang w:val="ro-RO" w:eastAsia="ro-RO"/>
        </w:rPr>
        <w:t>finanţarea</w:t>
      </w:r>
      <w:proofErr w:type="spellEnd"/>
      <w:r w:rsidRPr="006E2FC3">
        <w:rPr>
          <w:rFonts w:ascii="Times New Roman" w:eastAsia="Times New Roman" w:hAnsi="Times New Roman" w:cs="Times New Roman"/>
          <w:color w:val="262626"/>
          <w:sz w:val="28"/>
          <w:szCs w:val="28"/>
          <w:lang w:val="ro-RO" w:eastAsia="ro-RO"/>
        </w:rPr>
        <w:t xml:space="preserve"> nerambursabilă, c</w:t>
      </w:r>
      <w:r w:rsidR="00BA7D4A" w:rsidRPr="006E2FC3">
        <w:rPr>
          <w:rFonts w:ascii="Times New Roman" w:eastAsia="Times New Roman" w:hAnsi="Times New Roman" w:cs="Times New Roman"/>
          <w:color w:val="262626"/>
          <w:sz w:val="28"/>
          <w:szCs w:val="28"/>
          <w:lang w:val="ro-RO" w:eastAsia="ro-RO"/>
        </w:rPr>
        <w:t>â</w:t>
      </w:r>
      <w:r w:rsidRPr="006E2FC3">
        <w:rPr>
          <w:rFonts w:ascii="Times New Roman" w:eastAsia="Times New Roman" w:hAnsi="Times New Roman" w:cs="Times New Roman"/>
          <w:color w:val="262626"/>
          <w:sz w:val="28"/>
          <w:szCs w:val="28"/>
          <w:lang w:val="ro-RO" w:eastAsia="ro-RO"/>
        </w:rPr>
        <w:t xml:space="preserve">t </w:t>
      </w:r>
      <w:proofErr w:type="spellStart"/>
      <w:r w:rsidRPr="006E2FC3">
        <w:rPr>
          <w:rFonts w:ascii="Times New Roman" w:eastAsia="Times New Roman" w:hAnsi="Times New Roman" w:cs="Times New Roman"/>
          <w:color w:val="262626"/>
          <w:sz w:val="28"/>
          <w:szCs w:val="28"/>
          <w:lang w:val="ro-RO" w:eastAsia="ro-RO"/>
        </w:rPr>
        <w:t>şi</w:t>
      </w:r>
      <w:proofErr w:type="spellEnd"/>
      <w:r w:rsidRPr="006E2FC3">
        <w:rPr>
          <w:rFonts w:ascii="Times New Roman" w:eastAsia="Times New Roman" w:hAnsi="Times New Roman" w:cs="Times New Roman"/>
          <w:color w:val="262626"/>
          <w:sz w:val="28"/>
          <w:szCs w:val="28"/>
          <w:lang w:val="ro-RO" w:eastAsia="ro-RO"/>
        </w:rPr>
        <w:t xml:space="preserve"> </w:t>
      </w:r>
      <w:proofErr w:type="spellStart"/>
      <w:r w:rsidRPr="006E2FC3">
        <w:rPr>
          <w:rFonts w:ascii="Times New Roman" w:eastAsia="Times New Roman" w:hAnsi="Times New Roman" w:cs="Times New Roman"/>
          <w:color w:val="262626"/>
          <w:sz w:val="28"/>
          <w:szCs w:val="28"/>
          <w:lang w:val="ro-RO" w:eastAsia="ro-RO"/>
        </w:rPr>
        <w:t>contribuţia</w:t>
      </w:r>
      <w:proofErr w:type="spellEnd"/>
      <w:r w:rsidRPr="006E2FC3">
        <w:rPr>
          <w:rFonts w:ascii="Times New Roman" w:eastAsia="Times New Roman" w:hAnsi="Times New Roman" w:cs="Times New Roman"/>
          <w:color w:val="262626"/>
          <w:sz w:val="28"/>
          <w:szCs w:val="28"/>
          <w:lang w:val="ro-RO" w:eastAsia="ro-RO"/>
        </w:rPr>
        <w:t xml:space="preserve"> proprie.</w:t>
      </w:r>
    </w:p>
    <w:p w14:paraId="4B0BDCBE" w14:textId="730B43FC"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4</w:t>
      </w:r>
      <w:r w:rsidR="00A1304C" w:rsidRPr="006E2FC3">
        <w:rPr>
          <w:rFonts w:ascii="Times New Roman" w:eastAsia="Times New Roman" w:hAnsi="Times New Roman" w:cs="Times New Roman"/>
          <w:color w:val="262626"/>
          <w:sz w:val="28"/>
          <w:szCs w:val="28"/>
          <w:lang w:val="ro-RO" w:eastAsia="ro-RO"/>
        </w:rPr>
        <w:t>7</w:t>
      </w:r>
      <w:r w:rsidR="00112FEF" w:rsidRPr="006E2FC3">
        <w:rPr>
          <w:rFonts w:ascii="Times New Roman" w:eastAsia="Times New Roman" w:hAnsi="Times New Roman" w:cs="Times New Roman"/>
          <w:color w:val="262626"/>
          <w:sz w:val="28"/>
          <w:szCs w:val="28"/>
          <w:lang w:val="ro-RO" w:eastAsia="ro-RO"/>
        </w:rPr>
        <w:t xml:space="preserve">. Beneficiarii </w:t>
      </w:r>
      <w:proofErr w:type="spellStart"/>
      <w:r w:rsidR="00112FEF" w:rsidRPr="006E2FC3">
        <w:rPr>
          <w:rFonts w:ascii="Times New Roman" w:eastAsia="Times New Roman" w:hAnsi="Times New Roman" w:cs="Times New Roman"/>
          <w:color w:val="262626"/>
          <w:sz w:val="28"/>
          <w:szCs w:val="28"/>
          <w:lang w:val="ro-RO" w:eastAsia="ro-RO"/>
        </w:rPr>
        <w:t>finanţ</w:t>
      </w:r>
      <w:r w:rsidR="00B14025" w:rsidRPr="006E2FC3">
        <w:rPr>
          <w:rFonts w:ascii="Times New Roman" w:eastAsia="Times New Roman" w:hAnsi="Times New Roman" w:cs="Times New Roman"/>
          <w:color w:val="262626"/>
          <w:sz w:val="28"/>
          <w:szCs w:val="28"/>
          <w:lang w:val="ro-RO" w:eastAsia="ro-RO"/>
        </w:rPr>
        <w:t>ării</w:t>
      </w:r>
      <w:proofErr w:type="spellEnd"/>
      <w:r w:rsidR="00112FEF" w:rsidRPr="006E2FC3">
        <w:rPr>
          <w:rFonts w:ascii="Times New Roman" w:eastAsia="Times New Roman" w:hAnsi="Times New Roman" w:cs="Times New Roman"/>
          <w:color w:val="262626"/>
          <w:sz w:val="28"/>
          <w:szCs w:val="28"/>
          <w:lang w:val="ro-RO" w:eastAsia="ro-RO"/>
        </w:rPr>
        <w:t xml:space="preserve"> sunt </w:t>
      </w:r>
      <w:proofErr w:type="spellStart"/>
      <w:r w:rsidR="00112FEF" w:rsidRPr="006E2FC3">
        <w:rPr>
          <w:rFonts w:ascii="Times New Roman" w:eastAsia="Times New Roman" w:hAnsi="Times New Roman" w:cs="Times New Roman"/>
          <w:color w:val="262626"/>
          <w:sz w:val="28"/>
          <w:szCs w:val="28"/>
          <w:lang w:val="ro-RO" w:eastAsia="ro-RO"/>
        </w:rPr>
        <w:t>obligaţi</w:t>
      </w:r>
      <w:proofErr w:type="spellEnd"/>
      <w:r w:rsidR="00112FEF" w:rsidRPr="006E2FC3">
        <w:rPr>
          <w:rFonts w:ascii="Times New Roman" w:eastAsia="Times New Roman" w:hAnsi="Times New Roman" w:cs="Times New Roman"/>
          <w:color w:val="262626"/>
          <w:sz w:val="28"/>
          <w:szCs w:val="28"/>
          <w:lang w:val="ro-RO" w:eastAsia="ro-RO"/>
        </w:rPr>
        <w:t xml:space="preserve"> să promoveze CNAM în calitatea sa de </w:t>
      </w:r>
      <w:proofErr w:type="spellStart"/>
      <w:r w:rsidR="00112FEF" w:rsidRPr="006E2FC3">
        <w:rPr>
          <w:rFonts w:ascii="Times New Roman" w:eastAsia="Times New Roman" w:hAnsi="Times New Roman" w:cs="Times New Roman"/>
          <w:color w:val="262626"/>
          <w:sz w:val="28"/>
          <w:szCs w:val="28"/>
          <w:lang w:val="ro-RO" w:eastAsia="ro-RO"/>
        </w:rPr>
        <w:t>finanţator</w:t>
      </w:r>
      <w:proofErr w:type="spellEnd"/>
      <w:r w:rsidR="00112FEF" w:rsidRPr="006E2FC3">
        <w:rPr>
          <w:rFonts w:ascii="Times New Roman" w:eastAsia="Times New Roman" w:hAnsi="Times New Roman" w:cs="Times New Roman"/>
          <w:color w:val="262626"/>
          <w:sz w:val="28"/>
          <w:szCs w:val="28"/>
          <w:lang w:val="ro-RO" w:eastAsia="ro-RO"/>
        </w:rPr>
        <w:t xml:space="preserve"> în toate materialele de promovare distribuite pe parcursul proiectului (materiale tipărite, spoturi audio/video, pagini web, fotografii etc.). Raportul de activitate final va fi </w:t>
      </w:r>
      <w:proofErr w:type="spellStart"/>
      <w:r w:rsidR="00112FEF" w:rsidRPr="006E2FC3">
        <w:rPr>
          <w:rFonts w:ascii="Times New Roman" w:eastAsia="Times New Roman" w:hAnsi="Times New Roman" w:cs="Times New Roman"/>
          <w:color w:val="262626"/>
          <w:sz w:val="28"/>
          <w:szCs w:val="28"/>
          <w:lang w:val="ro-RO" w:eastAsia="ro-RO"/>
        </w:rPr>
        <w:t>însoţit</w:t>
      </w:r>
      <w:proofErr w:type="spellEnd"/>
      <w:r w:rsidR="00112FEF" w:rsidRPr="006E2FC3">
        <w:rPr>
          <w:rFonts w:ascii="Times New Roman" w:eastAsia="Times New Roman" w:hAnsi="Times New Roman" w:cs="Times New Roman"/>
          <w:color w:val="262626"/>
          <w:sz w:val="28"/>
          <w:szCs w:val="28"/>
          <w:lang w:val="ro-RO" w:eastAsia="ro-RO"/>
        </w:rPr>
        <w:t xml:space="preserve"> de materiale din categoria celor </w:t>
      </w:r>
      <w:proofErr w:type="spellStart"/>
      <w:r w:rsidR="00112FEF" w:rsidRPr="006E2FC3">
        <w:rPr>
          <w:rFonts w:ascii="Times New Roman" w:eastAsia="Times New Roman" w:hAnsi="Times New Roman" w:cs="Times New Roman"/>
          <w:color w:val="262626"/>
          <w:sz w:val="28"/>
          <w:szCs w:val="28"/>
          <w:lang w:val="ro-RO" w:eastAsia="ro-RO"/>
        </w:rPr>
        <w:t>menţionate</w:t>
      </w:r>
      <w:proofErr w:type="spellEnd"/>
      <w:r w:rsidR="00112FEF" w:rsidRPr="006E2FC3">
        <w:rPr>
          <w:rFonts w:ascii="Times New Roman" w:eastAsia="Times New Roman" w:hAnsi="Times New Roman" w:cs="Times New Roman"/>
          <w:color w:val="262626"/>
          <w:sz w:val="28"/>
          <w:szCs w:val="28"/>
          <w:lang w:val="ro-RO" w:eastAsia="ro-RO"/>
        </w:rPr>
        <w:t xml:space="preserve">, prin intermediul căruia </w:t>
      </w:r>
      <w:proofErr w:type="spellStart"/>
      <w:r w:rsidR="00112FEF" w:rsidRPr="006E2FC3">
        <w:rPr>
          <w:rFonts w:ascii="Times New Roman" w:eastAsia="Times New Roman" w:hAnsi="Times New Roman" w:cs="Times New Roman"/>
          <w:color w:val="262626"/>
          <w:sz w:val="28"/>
          <w:szCs w:val="28"/>
          <w:lang w:val="ro-RO" w:eastAsia="ro-RO"/>
        </w:rPr>
        <w:t>finanţatorul</w:t>
      </w:r>
      <w:proofErr w:type="spellEnd"/>
      <w:r w:rsidR="00112FEF" w:rsidRPr="006E2FC3">
        <w:rPr>
          <w:rFonts w:ascii="Times New Roman" w:eastAsia="Times New Roman" w:hAnsi="Times New Roman" w:cs="Times New Roman"/>
          <w:color w:val="262626"/>
          <w:sz w:val="28"/>
          <w:szCs w:val="28"/>
          <w:lang w:val="ro-RO" w:eastAsia="ro-RO"/>
        </w:rPr>
        <w:t xml:space="preserve"> a fost promovat de către beneficiarul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w:t>
      </w:r>
    </w:p>
    <w:p w14:paraId="212040E3" w14:textId="123C0B8B" w:rsidR="00A436ED" w:rsidRPr="006E2FC3" w:rsidRDefault="00A436ED" w:rsidP="00E644E2">
      <w:pPr>
        <w:shd w:val="clear" w:color="auto" w:fill="FFFFFF"/>
        <w:spacing w:after="0" w:line="240" w:lineRule="auto"/>
        <w:ind w:firstLine="540"/>
        <w:jc w:val="both"/>
        <w:rPr>
          <w:rFonts w:ascii="Times New Roman" w:hAnsi="Times New Roman" w:cs="Times New Roman"/>
          <w:color w:val="262626"/>
          <w:sz w:val="28"/>
          <w:szCs w:val="28"/>
          <w:shd w:val="clear" w:color="auto" w:fill="FFFFFF"/>
          <w:lang w:val="ro-RO"/>
        </w:rPr>
      </w:pPr>
      <w:r w:rsidRPr="006E2FC3">
        <w:rPr>
          <w:rFonts w:ascii="Times New Roman" w:eastAsia="Times New Roman" w:hAnsi="Times New Roman" w:cs="Times New Roman"/>
          <w:color w:val="262626"/>
          <w:sz w:val="28"/>
          <w:szCs w:val="28"/>
          <w:lang w:val="ro-RO" w:eastAsia="ro-RO"/>
        </w:rPr>
        <w:t>4</w:t>
      </w:r>
      <w:r w:rsidR="00A1304C" w:rsidRPr="006E2FC3">
        <w:rPr>
          <w:rFonts w:ascii="Times New Roman" w:eastAsia="Times New Roman" w:hAnsi="Times New Roman" w:cs="Times New Roman"/>
          <w:color w:val="262626"/>
          <w:sz w:val="28"/>
          <w:szCs w:val="28"/>
          <w:lang w:val="ro-RO" w:eastAsia="ro-RO"/>
        </w:rPr>
        <w:t>8</w:t>
      </w:r>
      <w:r w:rsidR="00D822EB" w:rsidRPr="006E2FC3">
        <w:rPr>
          <w:rFonts w:ascii="Times New Roman" w:eastAsia="Times New Roman" w:hAnsi="Times New Roman" w:cs="Times New Roman"/>
          <w:color w:val="262626"/>
          <w:sz w:val="28"/>
          <w:szCs w:val="28"/>
          <w:lang w:val="ro-RO" w:eastAsia="ro-RO"/>
        </w:rPr>
        <w:t xml:space="preserve">. Rapoartele vor fi depuse atât pe suport de hârtie, cât </w:t>
      </w:r>
      <w:proofErr w:type="spellStart"/>
      <w:r w:rsidR="00D822EB" w:rsidRPr="006E2FC3">
        <w:rPr>
          <w:rFonts w:ascii="Times New Roman" w:eastAsia="Times New Roman" w:hAnsi="Times New Roman" w:cs="Times New Roman"/>
          <w:color w:val="262626"/>
          <w:sz w:val="28"/>
          <w:szCs w:val="28"/>
          <w:lang w:val="ro-RO" w:eastAsia="ro-RO"/>
        </w:rPr>
        <w:t>şi</w:t>
      </w:r>
      <w:proofErr w:type="spellEnd"/>
      <w:r w:rsidR="00D822EB" w:rsidRPr="006E2FC3">
        <w:rPr>
          <w:rFonts w:ascii="Times New Roman" w:eastAsia="Times New Roman" w:hAnsi="Times New Roman" w:cs="Times New Roman"/>
          <w:color w:val="262626"/>
          <w:sz w:val="28"/>
          <w:szCs w:val="28"/>
          <w:lang w:val="ro-RO" w:eastAsia="ro-RO"/>
        </w:rPr>
        <w:t xml:space="preserve"> în format electronic,</w:t>
      </w:r>
      <w:r w:rsidR="00D822EB" w:rsidRPr="006E2FC3">
        <w:rPr>
          <w:rFonts w:ascii="Times New Roman" w:hAnsi="Times New Roman" w:cs="Times New Roman"/>
          <w:color w:val="262626"/>
          <w:sz w:val="28"/>
          <w:szCs w:val="28"/>
          <w:shd w:val="clear" w:color="auto" w:fill="FFFFFF"/>
          <w:lang w:val="ro-RO"/>
        </w:rPr>
        <w:t xml:space="preserve"> fiind </w:t>
      </w:r>
      <w:proofErr w:type="spellStart"/>
      <w:r w:rsidR="00D822EB" w:rsidRPr="006E2FC3">
        <w:rPr>
          <w:rFonts w:ascii="Times New Roman" w:hAnsi="Times New Roman" w:cs="Times New Roman"/>
          <w:color w:val="262626"/>
          <w:sz w:val="28"/>
          <w:szCs w:val="28"/>
          <w:shd w:val="clear" w:color="auto" w:fill="FFFFFF"/>
          <w:lang w:val="ro-RO"/>
        </w:rPr>
        <w:t>însoţite</w:t>
      </w:r>
      <w:proofErr w:type="spellEnd"/>
      <w:r w:rsidR="00D822EB" w:rsidRPr="006E2FC3">
        <w:rPr>
          <w:rFonts w:ascii="Times New Roman" w:hAnsi="Times New Roman" w:cs="Times New Roman"/>
          <w:color w:val="262626"/>
          <w:sz w:val="28"/>
          <w:szCs w:val="28"/>
          <w:shd w:val="clear" w:color="auto" w:fill="FFFFFF"/>
          <w:lang w:val="ro-RO"/>
        </w:rPr>
        <w:t xml:space="preserve"> de documentele justificative pentru cheltuielile efectuate.</w:t>
      </w:r>
    </w:p>
    <w:p w14:paraId="6D661276" w14:textId="0237D111" w:rsidR="00112FEF" w:rsidRPr="006E2FC3" w:rsidRDefault="00A1304C" w:rsidP="006E2FC3">
      <w:pPr>
        <w:shd w:val="clear" w:color="auto" w:fill="FFFFFF"/>
        <w:tabs>
          <w:tab w:val="left" w:pos="567"/>
          <w:tab w:val="left" w:pos="709"/>
        </w:tabs>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49</w:t>
      </w:r>
      <w:r w:rsidR="00112FEF" w:rsidRPr="006E2FC3">
        <w:rPr>
          <w:rFonts w:ascii="Times New Roman" w:eastAsia="Times New Roman" w:hAnsi="Times New Roman" w:cs="Times New Roman"/>
          <w:color w:val="262626"/>
          <w:sz w:val="28"/>
          <w:szCs w:val="28"/>
          <w:lang w:val="ro-RO" w:eastAsia="ro-RO"/>
        </w:rPr>
        <w:t xml:space="preserve">.Documentele justificative vor fi prezentate în copie autentificată de beneficiarul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 xml:space="preserve"> prin semnătură, cu </w:t>
      </w:r>
      <w:proofErr w:type="spellStart"/>
      <w:r w:rsidR="00112FEF" w:rsidRPr="006E2FC3">
        <w:rPr>
          <w:rFonts w:ascii="Times New Roman" w:eastAsia="Times New Roman" w:hAnsi="Times New Roman" w:cs="Times New Roman"/>
          <w:color w:val="262626"/>
          <w:sz w:val="28"/>
          <w:szCs w:val="28"/>
          <w:lang w:val="ro-RO" w:eastAsia="ro-RO"/>
        </w:rPr>
        <w:t>menţiunea</w:t>
      </w:r>
      <w:proofErr w:type="spellEnd"/>
      <w:r w:rsidR="00112FEF" w:rsidRPr="006E2FC3">
        <w:rPr>
          <w:rFonts w:ascii="Times New Roman" w:eastAsia="Times New Roman" w:hAnsi="Times New Roman" w:cs="Times New Roman"/>
          <w:color w:val="262626"/>
          <w:sz w:val="28"/>
          <w:szCs w:val="28"/>
          <w:lang w:val="ro-RO" w:eastAsia="ro-RO"/>
        </w:rPr>
        <w:t xml:space="preserve"> „conform cu originalul”.</w:t>
      </w:r>
    </w:p>
    <w:p w14:paraId="7FDF3C70" w14:textId="4A2F55D2"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A1304C" w:rsidRPr="006E2FC3">
        <w:rPr>
          <w:rFonts w:ascii="Times New Roman" w:eastAsia="Times New Roman" w:hAnsi="Times New Roman" w:cs="Times New Roman"/>
          <w:color w:val="262626"/>
          <w:sz w:val="28"/>
          <w:szCs w:val="28"/>
          <w:lang w:val="ro-RO" w:eastAsia="ro-RO"/>
        </w:rPr>
        <w:t>0</w:t>
      </w:r>
      <w:r w:rsidR="00112FEF" w:rsidRPr="006E2FC3">
        <w:rPr>
          <w:rFonts w:ascii="Times New Roman" w:eastAsia="Times New Roman" w:hAnsi="Times New Roman" w:cs="Times New Roman"/>
          <w:color w:val="262626"/>
          <w:sz w:val="28"/>
          <w:szCs w:val="28"/>
          <w:lang w:val="ro-RO" w:eastAsia="ro-RO"/>
        </w:rPr>
        <w:t xml:space="preserve">. Proiectele pentru care nu s-au depus rapoartele finale în termenul stabilit prin contractul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 xml:space="preserve"> nu vor </w:t>
      </w:r>
      <w:proofErr w:type="spellStart"/>
      <w:r w:rsidR="00112FEF" w:rsidRPr="006E2FC3">
        <w:rPr>
          <w:rFonts w:ascii="Times New Roman" w:eastAsia="Times New Roman" w:hAnsi="Times New Roman" w:cs="Times New Roman"/>
          <w:color w:val="262626"/>
          <w:sz w:val="28"/>
          <w:szCs w:val="28"/>
          <w:lang w:val="ro-RO" w:eastAsia="ro-RO"/>
        </w:rPr>
        <w:t>obţine</w:t>
      </w:r>
      <w:proofErr w:type="spellEnd"/>
      <w:r w:rsidR="00112FEF" w:rsidRPr="006E2FC3">
        <w:rPr>
          <w:rFonts w:ascii="Times New Roman" w:eastAsia="Times New Roman" w:hAnsi="Times New Roman" w:cs="Times New Roman"/>
          <w:color w:val="262626"/>
          <w:sz w:val="28"/>
          <w:szCs w:val="28"/>
          <w:lang w:val="ro-RO" w:eastAsia="ro-RO"/>
        </w:rPr>
        <w:t xml:space="preserve"> decontarea </w:t>
      </w:r>
      <w:proofErr w:type="spellStart"/>
      <w:r w:rsidR="00112FEF" w:rsidRPr="006E2FC3">
        <w:rPr>
          <w:rFonts w:ascii="Times New Roman" w:eastAsia="Times New Roman" w:hAnsi="Times New Roman" w:cs="Times New Roman"/>
          <w:color w:val="262626"/>
          <w:sz w:val="28"/>
          <w:szCs w:val="28"/>
          <w:lang w:val="ro-RO" w:eastAsia="ro-RO"/>
        </w:rPr>
        <w:t>tranşei</w:t>
      </w:r>
      <w:proofErr w:type="spellEnd"/>
      <w:r w:rsidR="00112FEF" w:rsidRPr="006E2FC3">
        <w:rPr>
          <w:rFonts w:ascii="Times New Roman" w:eastAsia="Times New Roman" w:hAnsi="Times New Roman" w:cs="Times New Roman"/>
          <w:color w:val="262626"/>
          <w:sz w:val="28"/>
          <w:szCs w:val="28"/>
          <w:lang w:val="ro-RO" w:eastAsia="ro-RO"/>
        </w:rPr>
        <w:t xml:space="preserve"> finale.</w:t>
      </w:r>
    </w:p>
    <w:p w14:paraId="321E9364" w14:textId="14FC2831" w:rsidR="00A51E64"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A1304C" w:rsidRPr="006E2FC3">
        <w:rPr>
          <w:rFonts w:ascii="Times New Roman" w:eastAsia="Times New Roman" w:hAnsi="Times New Roman" w:cs="Times New Roman"/>
          <w:color w:val="262626"/>
          <w:sz w:val="28"/>
          <w:szCs w:val="28"/>
          <w:lang w:val="ro-RO" w:eastAsia="ro-RO"/>
        </w:rPr>
        <w:t>1</w:t>
      </w:r>
      <w:r w:rsidR="00D822EB" w:rsidRPr="006E2FC3">
        <w:rPr>
          <w:rFonts w:ascii="Times New Roman" w:eastAsia="Times New Roman" w:hAnsi="Times New Roman" w:cs="Times New Roman"/>
          <w:color w:val="262626"/>
          <w:sz w:val="28"/>
          <w:szCs w:val="28"/>
          <w:lang w:val="ro-RO" w:eastAsia="ro-RO"/>
        </w:rPr>
        <w:t xml:space="preserve">. CNAM are dreptul de a face verificări, atât în perioada derulării contractului de finanțare, cât </w:t>
      </w:r>
      <w:proofErr w:type="spellStart"/>
      <w:r w:rsidR="00D822EB" w:rsidRPr="006E2FC3">
        <w:rPr>
          <w:rFonts w:ascii="Times New Roman" w:eastAsia="Times New Roman" w:hAnsi="Times New Roman" w:cs="Times New Roman"/>
          <w:color w:val="262626"/>
          <w:sz w:val="28"/>
          <w:szCs w:val="28"/>
          <w:lang w:val="ro-RO" w:eastAsia="ro-RO"/>
        </w:rPr>
        <w:t>şi</w:t>
      </w:r>
      <w:proofErr w:type="spellEnd"/>
      <w:r w:rsidR="00D822EB" w:rsidRPr="006E2FC3">
        <w:rPr>
          <w:rFonts w:ascii="Times New Roman" w:eastAsia="Times New Roman" w:hAnsi="Times New Roman" w:cs="Times New Roman"/>
          <w:color w:val="262626"/>
          <w:sz w:val="28"/>
          <w:szCs w:val="28"/>
          <w:lang w:val="ro-RO" w:eastAsia="ro-RO"/>
        </w:rPr>
        <w:t xml:space="preserve"> ulterior validării raportului final, în termen de până la 1 an de la data prezentării raportului final</w:t>
      </w:r>
      <w:r w:rsidR="00A51E64" w:rsidRPr="006E2FC3">
        <w:rPr>
          <w:rFonts w:ascii="Times New Roman" w:eastAsia="Times New Roman" w:hAnsi="Times New Roman" w:cs="Times New Roman"/>
          <w:color w:val="262626"/>
          <w:sz w:val="28"/>
          <w:szCs w:val="28"/>
          <w:lang w:val="ro-RO" w:eastAsia="ro-RO"/>
        </w:rPr>
        <w:t>.</w:t>
      </w:r>
    </w:p>
    <w:p w14:paraId="5A094329" w14:textId="289E9D8B"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A1304C" w:rsidRPr="006E2FC3">
        <w:rPr>
          <w:rFonts w:ascii="Times New Roman" w:eastAsia="Times New Roman" w:hAnsi="Times New Roman" w:cs="Times New Roman"/>
          <w:color w:val="262626"/>
          <w:sz w:val="28"/>
          <w:szCs w:val="28"/>
          <w:lang w:val="ro-RO" w:eastAsia="ro-RO"/>
        </w:rPr>
        <w:t>2</w:t>
      </w:r>
      <w:r w:rsidR="00112FEF" w:rsidRPr="006E2FC3">
        <w:rPr>
          <w:rFonts w:ascii="Times New Roman" w:eastAsia="Times New Roman" w:hAnsi="Times New Roman" w:cs="Times New Roman"/>
          <w:color w:val="262626"/>
          <w:sz w:val="28"/>
          <w:szCs w:val="28"/>
          <w:lang w:val="ro-RO" w:eastAsia="ro-RO"/>
        </w:rPr>
        <w:t xml:space="preserve">. Contractele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 xml:space="preserve"> vor prevedea calitatea </w:t>
      </w:r>
      <w:proofErr w:type="spellStart"/>
      <w:r w:rsidR="00112FEF" w:rsidRPr="006E2FC3">
        <w:rPr>
          <w:rFonts w:ascii="Times New Roman" w:eastAsia="Times New Roman" w:hAnsi="Times New Roman" w:cs="Times New Roman"/>
          <w:color w:val="262626"/>
          <w:sz w:val="28"/>
          <w:szCs w:val="28"/>
          <w:lang w:val="ro-RO" w:eastAsia="ro-RO"/>
        </w:rPr>
        <w:t>Curţii</w:t>
      </w:r>
      <w:proofErr w:type="spellEnd"/>
      <w:r w:rsidR="00112FEF" w:rsidRPr="006E2FC3">
        <w:rPr>
          <w:rFonts w:ascii="Times New Roman" w:eastAsia="Times New Roman" w:hAnsi="Times New Roman" w:cs="Times New Roman"/>
          <w:color w:val="262626"/>
          <w:sz w:val="28"/>
          <w:szCs w:val="28"/>
          <w:lang w:val="ro-RO" w:eastAsia="ro-RO"/>
        </w:rPr>
        <w:t xml:space="preserve"> de Conturi de a exercita controlul financiar asupra derulării </w:t>
      </w:r>
      <w:proofErr w:type="spellStart"/>
      <w:r w:rsidR="00112FEF" w:rsidRPr="006E2FC3">
        <w:rPr>
          <w:rFonts w:ascii="Times New Roman" w:eastAsia="Times New Roman" w:hAnsi="Times New Roman" w:cs="Times New Roman"/>
          <w:color w:val="262626"/>
          <w:sz w:val="28"/>
          <w:szCs w:val="28"/>
          <w:lang w:val="ro-RO" w:eastAsia="ro-RO"/>
        </w:rPr>
        <w:t>activităţii</w:t>
      </w:r>
      <w:proofErr w:type="spellEnd"/>
      <w:r w:rsidR="00112FEF" w:rsidRPr="006E2FC3">
        <w:rPr>
          <w:rFonts w:ascii="Times New Roman" w:eastAsia="Times New Roman" w:hAnsi="Times New Roman" w:cs="Times New Roman"/>
          <w:color w:val="262626"/>
          <w:sz w:val="28"/>
          <w:szCs w:val="28"/>
          <w:lang w:val="ro-RO" w:eastAsia="ro-RO"/>
        </w:rPr>
        <w:t xml:space="preserve"> nonprofit </w:t>
      </w:r>
      <w:proofErr w:type="spellStart"/>
      <w:r w:rsidR="00112FEF" w:rsidRPr="006E2FC3">
        <w:rPr>
          <w:rFonts w:ascii="Times New Roman" w:eastAsia="Times New Roman" w:hAnsi="Times New Roman" w:cs="Times New Roman"/>
          <w:color w:val="262626"/>
          <w:sz w:val="28"/>
          <w:szCs w:val="28"/>
          <w:lang w:val="ro-RO" w:eastAsia="ro-RO"/>
        </w:rPr>
        <w:t>finanţate</w:t>
      </w:r>
      <w:proofErr w:type="spellEnd"/>
      <w:r w:rsidR="00112FEF" w:rsidRPr="006E2FC3">
        <w:rPr>
          <w:rFonts w:ascii="Times New Roman" w:eastAsia="Times New Roman" w:hAnsi="Times New Roman" w:cs="Times New Roman"/>
          <w:color w:val="262626"/>
          <w:sz w:val="28"/>
          <w:szCs w:val="28"/>
          <w:lang w:val="ro-RO" w:eastAsia="ro-RO"/>
        </w:rPr>
        <w:t xml:space="preserve"> din mijloacele </w:t>
      </w:r>
      <w:r w:rsidR="00BA7D4A" w:rsidRPr="006E2FC3">
        <w:rPr>
          <w:rFonts w:ascii="Times New Roman" w:eastAsia="Times New Roman" w:hAnsi="Times New Roman" w:cs="Times New Roman"/>
          <w:color w:val="262626"/>
          <w:sz w:val="28"/>
          <w:szCs w:val="28"/>
          <w:lang w:val="ro-RO" w:eastAsia="ro-RO"/>
        </w:rPr>
        <w:t>FMP</w:t>
      </w:r>
      <w:r w:rsidR="00112FEF" w:rsidRPr="006E2FC3">
        <w:rPr>
          <w:rFonts w:ascii="Times New Roman" w:eastAsia="Times New Roman" w:hAnsi="Times New Roman" w:cs="Times New Roman"/>
          <w:color w:val="262626"/>
          <w:sz w:val="28"/>
          <w:szCs w:val="28"/>
          <w:lang w:val="ro-RO" w:eastAsia="ro-RO"/>
        </w:rPr>
        <w:t>.</w:t>
      </w:r>
    </w:p>
    <w:p w14:paraId="306261F3" w14:textId="680EAABF"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A1304C" w:rsidRPr="006E2FC3">
        <w:rPr>
          <w:rFonts w:ascii="Times New Roman" w:eastAsia="Times New Roman" w:hAnsi="Times New Roman" w:cs="Times New Roman"/>
          <w:color w:val="262626"/>
          <w:sz w:val="28"/>
          <w:szCs w:val="28"/>
          <w:lang w:val="ro-RO" w:eastAsia="ro-RO"/>
        </w:rPr>
        <w:t>3</w:t>
      </w:r>
      <w:r w:rsidR="00112FEF" w:rsidRPr="006E2FC3">
        <w:rPr>
          <w:rFonts w:ascii="Times New Roman" w:eastAsia="Times New Roman" w:hAnsi="Times New Roman" w:cs="Times New Roman"/>
          <w:color w:val="262626"/>
          <w:sz w:val="28"/>
          <w:szCs w:val="28"/>
          <w:lang w:val="ro-RO" w:eastAsia="ro-RO"/>
        </w:rPr>
        <w:t xml:space="preserve">. Regimul de gestionare a sumelor </w:t>
      </w:r>
      <w:proofErr w:type="spellStart"/>
      <w:r w:rsidR="00112FEF" w:rsidRPr="006E2FC3">
        <w:rPr>
          <w:rFonts w:ascii="Times New Roman" w:eastAsia="Times New Roman" w:hAnsi="Times New Roman" w:cs="Times New Roman"/>
          <w:color w:val="262626"/>
          <w:sz w:val="28"/>
          <w:szCs w:val="28"/>
          <w:lang w:val="ro-RO" w:eastAsia="ro-RO"/>
        </w:rPr>
        <w:t>finanţate</w:t>
      </w:r>
      <w:proofErr w:type="spellEnd"/>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şi</w:t>
      </w:r>
      <w:proofErr w:type="spellEnd"/>
      <w:r w:rsidR="00112FEF" w:rsidRPr="006E2FC3">
        <w:rPr>
          <w:rFonts w:ascii="Times New Roman" w:eastAsia="Times New Roman" w:hAnsi="Times New Roman" w:cs="Times New Roman"/>
          <w:color w:val="262626"/>
          <w:sz w:val="28"/>
          <w:szCs w:val="28"/>
          <w:lang w:val="ro-RO" w:eastAsia="ro-RO"/>
        </w:rPr>
        <w:t xml:space="preserve"> controlul financiar se realizează în </w:t>
      </w:r>
      <w:proofErr w:type="spellStart"/>
      <w:r w:rsidR="00112FEF" w:rsidRPr="006E2FC3">
        <w:rPr>
          <w:rFonts w:ascii="Times New Roman" w:eastAsia="Times New Roman" w:hAnsi="Times New Roman" w:cs="Times New Roman"/>
          <w:color w:val="262626"/>
          <w:sz w:val="28"/>
          <w:szCs w:val="28"/>
          <w:lang w:val="ro-RO" w:eastAsia="ro-RO"/>
        </w:rPr>
        <w:t>condiţiile</w:t>
      </w:r>
      <w:proofErr w:type="spellEnd"/>
      <w:r w:rsidR="00112FEF" w:rsidRPr="006E2FC3">
        <w:rPr>
          <w:rFonts w:ascii="Times New Roman" w:eastAsia="Times New Roman" w:hAnsi="Times New Roman" w:cs="Times New Roman"/>
          <w:color w:val="262626"/>
          <w:sz w:val="28"/>
          <w:szCs w:val="28"/>
          <w:lang w:val="ro-RO" w:eastAsia="ro-RO"/>
        </w:rPr>
        <w:t xml:space="preserve"> legii. Dosarul complet </w:t>
      </w:r>
      <w:proofErr w:type="spellStart"/>
      <w:r w:rsidR="00112FEF" w:rsidRPr="006E2FC3">
        <w:rPr>
          <w:rFonts w:ascii="Times New Roman" w:eastAsia="Times New Roman" w:hAnsi="Times New Roman" w:cs="Times New Roman"/>
          <w:color w:val="262626"/>
          <w:sz w:val="28"/>
          <w:szCs w:val="28"/>
          <w:lang w:val="ro-RO" w:eastAsia="ro-RO"/>
        </w:rPr>
        <w:t>conţin</w:t>
      </w:r>
      <w:r w:rsidR="00BA7D4A" w:rsidRPr="006E2FC3">
        <w:rPr>
          <w:rFonts w:ascii="Times New Roman" w:eastAsia="Times New Roman" w:hAnsi="Times New Roman" w:cs="Times New Roman"/>
          <w:color w:val="262626"/>
          <w:sz w:val="28"/>
          <w:szCs w:val="28"/>
          <w:lang w:val="ro-RO" w:eastAsia="ro-RO"/>
        </w:rPr>
        <w:t>â</w:t>
      </w:r>
      <w:r w:rsidR="00112FEF" w:rsidRPr="006E2FC3">
        <w:rPr>
          <w:rFonts w:ascii="Times New Roman" w:eastAsia="Times New Roman" w:hAnsi="Times New Roman" w:cs="Times New Roman"/>
          <w:color w:val="262626"/>
          <w:sz w:val="28"/>
          <w:szCs w:val="28"/>
          <w:lang w:val="ro-RO" w:eastAsia="ro-RO"/>
        </w:rPr>
        <w:t>nd</w:t>
      </w:r>
      <w:proofErr w:type="spellEnd"/>
      <w:r w:rsidR="00112FEF" w:rsidRPr="006E2FC3">
        <w:rPr>
          <w:rFonts w:ascii="Times New Roman" w:eastAsia="Times New Roman" w:hAnsi="Times New Roman" w:cs="Times New Roman"/>
          <w:color w:val="262626"/>
          <w:sz w:val="28"/>
          <w:szCs w:val="28"/>
          <w:lang w:val="ro-RO" w:eastAsia="ro-RO"/>
        </w:rPr>
        <w:t xml:space="preserve"> raportul final al proiectului trebuie păstrat timp de </w:t>
      </w:r>
      <w:r w:rsidR="00BA7D4A" w:rsidRPr="006E2FC3">
        <w:rPr>
          <w:rFonts w:ascii="Times New Roman" w:eastAsia="Times New Roman" w:hAnsi="Times New Roman" w:cs="Times New Roman"/>
          <w:color w:val="262626"/>
          <w:sz w:val="28"/>
          <w:szCs w:val="28"/>
          <w:lang w:val="ro-RO" w:eastAsia="ro-RO"/>
        </w:rPr>
        <w:t>5</w:t>
      </w:r>
      <w:r w:rsidR="00112FEF" w:rsidRPr="006E2FC3">
        <w:rPr>
          <w:rFonts w:ascii="Times New Roman" w:eastAsia="Times New Roman" w:hAnsi="Times New Roman" w:cs="Times New Roman"/>
          <w:color w:val="262626"/>
          <w:sz w:val="28"/>
          <w:szCs w:val="28"/>
          <w:lang w:val="ro-RO" w:eastAsia="ro-RO"/>
        </w:rPr>
        <w:t xml:space="preserve"> ani în arhiva beneficiarului </w:t>
      </w:r>
      <w:proofErr w:type="spellStart"/>
      <w:r w:rsidR="00112FEF" w:rsidRPr="006E2FC3">
        <w:rPr>
          <w:rFonts w:ascii="Times New Roman" w:eastAsia="Times New Roman" w:hAnsi="Times New Roman" w:cs="Times New Roman"/>
          <w:color w:val="262626"/>
          <w:sz w:val="28"/>
          <w:szCs w:val="28"/>
          <w:lang w:val="ro-RO" w:eastAsia="ro-RO"/>
        </w:rPr>
        <w:t>finanţ</w:t>
      </w:r>
      <w:r w:rsidR="00B14025" w:rsidRPr="006E2FC3">
        <w:rPr>
          <w:rFonts w:ascii="Times New Roman" w:eastAsia="Times New Roman" w:hAnsi="Times New Roman" w:cs="Times New Roman"/>
          <w:color w:val="262626"/>
          <w:sz w:val="28"/>
          <w:szCs w:val="28"/>
          <w:lang w:val="ro-RO" w:eastAsia="ro-RO"/>
        </w:rPr>
        <w:t>ării</w:t>
      </w:r>
      <w:proofErr w:type="spellEnd"/>
      <w:r w:rsidR="00112FEF" w:rsidRPr="006E2FC3">
        <w:rPr>
          <w:rFonts w:ascii="Times New Roman" w:eastAsia="Times New Roman" w:hAnsi="Times New Roman" w:cs="Times New Roman"/>
          <w:color w:val="262626"/>
          <w:sz w:val="28"/>
          <w:szCs w:val="28"/>
          <w:lang w:val="ro-RO" w:eastAsia="ro-RO"/>
        </w:rPr>
        <w:t xml:space="preserve"> pentru un eventual audit ulterior.</w:t>
      </w:r>
    </w:p>
    <w:p w14:paraId="495469E3" w14:textId="30AB8C5A" w:rsidR="002B56C5"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A1304C" w:rsidRPr="006E2FC3">
        <w:rPr>
          <w:rFonts w:ascii="Times New Roman" w:eastAsia="Times New Roman" w:hAnsi="Times New Roman" w:cs="Times New Roman"/>
          <w:color w:val="262626"/>
          <w:sz w:val="28"/>
          <w:szCs w:val="28"/>
          <w:lang w:val="ro-RO" w:eastAsia="ro-RO"/>
        </w:rPr>
        <w:t>4</w:t>
      </w:r>
      <w:r w:rsidR="00D822EB" w:rsidRPr="006E2FC3">
        <w:rPr>
          <w:rFonts w:ascii="Times New Roman" w:eastAsia="Times New Roman" w:hAnsi="Times New Roman" w:cs="Times New Roman"/>
          <w:color w:val="262626"/>
          <w:sz w:val="28"/>
          <w:szCs w:val="28"/>
          <w:lang w:val="ro-RO" w:eastAsia="ro-RO"/>
        </w:rPr>
        <w:t xml:space="preserve">. </w:t>
      </w:r>
      <w:r w:rsidR="00CD2926">
        <w:rPr>
          <w:rFonts w:ascii="Times New Roman" w:eastAsia="Times New Roman" w:hAnsi="Times New Roman" w:cs="Times New Roman"/>
          <w:color w:val="262626"/>
          <w:sz w:val="28"/>
          <w:szCs w:val="28"/>
          <w:lang w:val="ro-RO" w:eastAsia="ro-RO"/>
        </w:rPr>
        <w:t>Părțile pot iniția</w:t>
      </w:r>
      <w:r w:rsidR="006F7B0B">
        <w:rPr>
          <w:rFonts w:ascii="Times New Roman" w:eastAsia="Times New Roman" w:hAnsi="Times New Roman" w:cs="Times New Roman"/>
          <w:color w:val="262626"/>
          <w:sz w:val="28"/>
          <w:szCs w:val="28"/>
          <w:lang w:val="ro-RO" w:eastAsia="ro-RO"/>
        </w:rPr>
        <w:t xml:space="preserve"> </w:t>
      </w:r>
      <w:r w:rsidR="00D822EB" w:rsidRPr="006E2FC3">
        <w:rPr>
          <w:rFonts w:ascii="Times New Roman" w:eastAsia="Times New Roman" w:hAnsi="Times New Roman" w:cs="Times New Roman"/>
          <w:color w:val="262626"/>
          <w:sz w:val="28"/>
          <w:szCs w:val="28"/>
          <w:lang w:val="ro-RO" w:eastAsia="ro-RO"/>
        </w:rPr>
        <w:t>rezoluțiunea contractului de finanțare în caz de nerespectare a clauzelor contractuale de către cealaltă parte.</w:t>
      </w:r>
    </w:p>
    <w:p w14:paraId="466F15A9" w14:textId="7FB17FC3" w:rsidR="00A51E64"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A1304C" w:rsidRPr="006E2FC3">
        <w:rPr>
          <w:rFonts w:ascii="Times New Roman" w:eastAsia="Times New Roman" w:hAnsi="Times New Roman" w:cs="Times New Roman"/>
          <w:color w:val="262626"/>
          <w:sz w:val="28"/>
          <w:szCs w:val="28"/>
          <w:lang w:val="ro-RO" w:eastAsia="ro-RO"/>
        </w:rPr>
        <w:t>5</w:t>
      </w:r>
      <w:r w:rsidR="00112FEF" w:rsidRPr="006E2FC3">
        <w:rPr>
          <w:rFonts w:ascii="Times New Roman" w:eastAsia="Times New Roman" w:hAnsi="Times New Roman" w:cs="Times New Roman"/>
          <w:color w:val="262626"/>
          <w:sz w:val="28"/>
          <w:szCs w:val="28"/>
          <w:lang w:val="ro-RO" w:eastAsia="ro-RO"/>
        </w:rPr>
        <w:t xml:space="preserve">. În cazul </w:t>
      </w:r>
      <w:r w:rsidR="00D822EB" w:rsidRPr="006E2FC3">
        <w:rPr>
          <w:rFonts w:ascii="Times New Roman" w:eastAsia="Times New Roman" w:hAnsi="Times New Roman" w:cs="Times New Roman"/>
          <w:color w:val="262626"/>
          <w:sz w:val="28"/>
          <w:szCs w:val="28"/>
          <w:lang w:val="ro-RO" w:eastAsia="ro-RO"/>
        </w:rPr>
        <w:t>rezoluțiunii</w:t>
      </w:r>
      <w:r w:rsidR="00112FEF" w:rsidRPr="006E2FC3">
        <w:rPr>
          <w:rFonts w:ascii="Times New Roman" w:eastAsia="Times New Roman" w:hAnsi="Times New Roman" w:cs="Times New Roman"/>
          <w:color w:val="262626"/>
          <w:sz w:val="28"/>
          <w:szCs w:val="28"/>
          <w:lang w:val="ro-RO" w:eastAsia="ro-RO"/>
        </w:rPr>
        <w:t xml:space="preserve"> contractului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 xml:space="preserve"> ca urmare a neîndeplinirii clauzelor contractuale, beneficiarul </w:t>
      </w:r>
      <w:proofErr w:type="spellStart"/>
      <w:r w:rsidR="00112FEF" w:rsidRPr="006E2FC3">
        <w:rPr>
          <w:rFonts w:ascii="Times New Roman" w:eastAsia="Times New Roman" w:hAnsi="Times New Roman" w:cs="Times New Roman"/>
          <w:color w:val="262626"/>
          <w:sz w:val="28"/>
          <w:szCs w:val="28"/>
          <w:lang w:val="ro-RO" w:eastAsia="ro-RO"/>
        </w:rPr>
        <w:t>finanţ</w:t>
      </w:r>
      <w:r w:rsidR="00B14025" w:rsidRPr="006E2FC3">
        <w:rPr>
          <w:rFonts w:ascii="Times New Roman" w:eastAsia="Times New Roman" w:hAnsi="Times New Roman" w:cs="Times New Roman"/>
          <w:color w:val="262626"/>
          <w:sz w:val="28"/>
          <w:szCs w:val="28"/>
          <w:lang w:val="ro-RO" w:eastAsia="ro-RO"/>
        </w:rPr>
        <w:t>ă</w:t>
      </w:r>
      <w:r w:rsidR="00112FEF" w:rsidRPr="006E2FC3">
        <w:rPr>
          <w:rFonts w:ascii="Times New Roman" w:eastAsia="Times New Roman" w:hAnsi="Times New Roman" w:cs="Times New Roman"/>
          <w:color w:val="262626"/>
          <w:sz w:val="28"/>
          <w:szCs w:val="28"/>
          <w:lang w:val="ro-RO" w:eastAsia="ro-RO"/>
        </w:rPr>
        <w:t>r</w:t>
      </w:r>
      <w:r w:rsidR="00B14025" w:rsidRPr="006E2FC3">
        <w:rPr>
          <w:rFonts w:ascii="Times New Roman" w:eastAsia="Times New Roman" w:hAnsi="Times New Roman" w:cs="Times New Roman"/>
          <w:color w:val="262626"/>
          <w:sz w:val="28"/>
          <w:szCs w:val="28"/>
          <w:lang w:val="ro-RO" w:eastAsia="ro-RO"/>
        </w:rPr>
        <w:t>ii</w:t>
      </w:r>
      <w:proofErr w:type="spellEnd"/>
      <w:r w:rsidR="00112FEF" w:rsidRPr="006E2FC3">
        <w:rPr>
          <w:rFonts w:ascii="Times New Roman" w:eastAsia="Times New Roman" w:hAnsi="Times New Roman" w:cs="Times New Roman"/>
          <w:color w:val="262626"/>
          <w:sz w:val="28"/>
          <w:szCs w:val="28"/>
          <w:lang w:val="ro-RO" w:eastAsia="ro-RO"/>
        </w:rPr>
        <w:t xml:space="preserve"> este obligat să returneze CNAM, în termen de maximum 15 zile, sumele cheltuielilor care nu sunt justificate.</w:t>
      </w:r>
    </w:p>
    <w:p w14:paraId="2E9ED953" w14:textId="577F5E37" w:rsidR="00D822EB"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A1304C" w:rsidRPr="006E2FC3">
        <w:rPr>
          <w:rFonts w:ascii="Times New Roman" w:eastAsia="Times New Roman" w:hAnsi="Times New Roman" w:cs="Times New Roman"/>
          <w:color w:val="262626"/>
          <w:sz w:val="28"/>
          <w:szCs w:val="28"/>
          <w:lang w:val="ro-RO" w:eastAsia="ro-RO"/>
        </w:rPr>
        <w:t>6</w:t>
      </w:r>
      <w:r w:rsidR="00D822EB" w:rsidRPr="006E2FC3">
        <w:rPr>
          <w:rFonts w:ascii="Times New Roman" w:eastAsia="Times New Roman" w:hAnsi="Times New Roman" w:cs="Times New Roman"/>
          <w:color w:val="262626"/>
          <w:sz w:val="28"/>
          <w:szCs w:val="28"/>
          <w:lang w:val="ro-RO" w:eastAsia="ro-RO"/>
        </w:rPr>
        <w:t xml:space="preserve">. În cazul utilizării neconforme a mijloacelor financiare alocate, beneficiarul finanțării nu va fi eligibil pentru participare la alte concursuri de proiecte finanțate din contul mijloacelor financiare din FMP timp </w:t>
      </w:r>
      <w:r w:rsidR="00134A32" w:rsidRPr="006E2FC3">
        <w:rPr>
          <w:rFonts w:ascii="Times New Roman" w:eastAsia="Times New Roman" w:hAnsi="Times New Roman" w:cs="Times New Roman"/>
          <w:color w:val="262626"/>
          <w:sz w:val="28"/>
          <w:szCs w:val="28"/>
          <w:lang w:val="ro-RO" w:eastAsia="ro-RO"/>
        </w:rPr>
        <w:t>3</w:t>
      </w:r>
      <w:r w:rsidR="00D822EB" w:rsidRPr="006E2FC3">
        <w:rPr>
          <w:rFonts w:ascii="Times New Roman" w:eastAsia="Times New Roman" w:hAnsi="Times New Roman" w:cs="Times New Roman"/>
          <w:color w:val="262626"/>
          <w:sz w:val="28"/>
          <w:szCs w:val="28"/>
          <w:lang w:val="ro-RO" w:eastAsia="ro-RO"/>
        </w:rPr>
        <w:t xml:space="preserve"> ani.</w:t>
      </w:r>
    </w:p>
    <w:p w14:paraId="1F041255" w14:textId="77777777" w:rsidR="002B56C5" w:rsidRPr="006E2FC3" w:rsidRDefault="00D822EB"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În cazul nerespectării termenelor prevăzute în contract, beneficiarul finanțării pierde dreptul la decontarea ultimei tranșe.</w:t>
      </w:r>
    </w:p>
    <w:p w14:paraId="7A3FFDCC" w14:textId="77777777" w:rsidR="00A436ED"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p>
    <w:p w14:paraId="03F880C9" w14:textId="77777777" w:rsidR="00112FEF" w:rsidRPr="006E2FC3" w:rsidRDefault="00112FEF" w:rsidP="00E644E2">
      <w:pPr>
        <w:shd w:val="clear" w:color="auto" w:fill="FFFFFF"/>
        <w:spacing w:after="0" w:line="240" w:lineRule="auto"/>
        <w:ind w:firstLine="540"/>
        <w:jc w:val="center"/>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b/>
          <w:bCs/>
          <w:color w:val="262626"/>
          <w:sz w:val="28"/>
          <w:szCs w:val="28"/>
          <w:lang w:val="ro-RO" w:eastAsia="ro-RO"/>
        </w:rPr>
        <w:t>VII. Monitorizarea și evaluarea proiectelor</w:t>
      </w:r>
    </w:p>
    <w:p w14:paraId="4A0EB110" w14:textId="77777777" w:rsidR="006F7B0B" w:rsidRDefault="006F7B0B"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p>
    <w:p w14:paraId="6F71544A" w14:textId="23DC0092"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A1304C" w:rsidRPr="006E2FC3">
        <w:rPr>
          <w:rFonts w:ascii="Times New Roman" w:eastAsia="Times New Roman" w:hAnsi="Times New Roman" w:cs="Times New Roman"/>
          <w:color w:val="262626"/>
          <w:sz w:val="28"/>
          <w:szCs w:val="28"/>
          <w:lang w:val="ro-RO" w:eastAsia="ro-RO"/>
        </w:rPr>
        <w:t>7</w:t>
      </w:r>
      <w:r w:rsidR="00112FEF" w:rsidRPr="006E2FC3">
        <w:rPr>
          <w:rFonts w:ascii="Times New Roman" w:eastAsia="Times New Roman" w:hAnsi="Times New Roman" w:cs="Times New Roman"/>
          <w:color w:val="262626"/>
          <w:sz w:val="28"/>
          <w:szCs w:val="28"/>
          <w:lang w:val="ro-RO" w:eastAsia="ro-RO"/>
        </w:rPr>
        <w:t xml:space="preserve">. Monitorizarea executării </w:t>
      </w:r>
      <w:proofErr w:type="spellStart"/>
      <w:r w:rsidR="00112FEF" w:rsidRPr="006E2FC3">
        <w:rPr>
          <w:rFonts w:ascii="Times New Roman" w:eastAsia="Times New Roman" w:hAnsi="Times New Roman" w:cs="Times New Roman"/>
          <w:color w:val="262626"/>
          <w:sz w:val="28"/>
          <w:szCs w:val="28"/>
          <w:lang w:val="ro-RO" w:eastAsia="ro-RO"/>
        </w:rPr>
        <w:t>condiţiilor</w:t>
      </w:r>
      <w:proofErr w:type="spellEnd"/>
      <w:r w:rsidR="00112FEF" w:rsidRPr="006E2FC3">
        <w:rPr>
          <w:rFonts w:ascii="Times New Roman" w:eastAsia="Times New Roman" w:hAnsi="Times New Roman" w:cs="Times New Roman"/>
          <w:color w:val="262626"/>
          <w:sz w:val="28"/>
          <w:szCs w:val="28"/>
          <w:lang w:val="ro-RO" w:eastAsia="ro-RO"/>
        </w:rPr>
        <w:t xml:space="preserve"> contractuale </w:t>
      </w:r>
      <w:proofErr w:type="spellStart"/>
      <w:r w:rsidR="00112FEF" w:rsidRPr="006E2FC3">
        <w:rPr>
          <w:rFonts w:ascii="Times New Roman" w:eastAsia="Times New Roman" w:hAnsi="Times New Roman" w:cs="Times New Roman"/>
          <w:color w:val="262626"/>
          <w:sz w:val="28"/>
          <w:szCs w:val="28"/>
          <w:lang w:val="ro-RO" w:eastAsia="ro-RO"/>
        </w:rPr>
        <w:t>şi</w:t>
      </w:r>
      <w:proofErr w:type="spellEnd"/>
      <w:r w:rsidR="00112FEF" w:rsidRPr="006E2FC3">
        <w:rPr>
          <w:rFonts w:ascii="Times New Roman" w:eastAsia="Times New Roman" w:hAnsi="Times New Roman" w:cs="Times New Roman"/>
          <w:color w:val="262626"/>
          <w:sz w:val="28"/>
          <w:szCs w:val="28"/>
          <w:lang w:val="ro-RO" w:eastAsia="ro-RO"/>
        </w:rPr>
        <w:t xml:space="preserve"> a etapelor de implementare a proiectelor se efectuează de către CNAM, prin analiza și evaluarea </w:t>
      </w:r>
      <w:proofErr w:type="spellStart"/>
      <w:r w:rsidR="00112FEF" w:rsidRPr="006E2FC3">
        <w:rPr>
          <w:rFonts w:ascii="Times New Roman" w:eastAsia="Times New Roman" w:hAnsi="Times New Roman" w:cs="Times New Roman"/>
          <w:color w:val="262626"/>
          <w:sz w:val="28"/>
          <w:szCs w:val="28"/>
          <w:lang w:val="ro-RO" w:eastAsia="ro-RO"/>
        </w:rPr>
        <w:t>informaţiilor</w:t>
      </w:r>
      <w:proofErr w:type="spellEnd"/>
      <w:r w:rsidR="00112FEF" w:rsidRPr="006E2FC3">
        <w:rPr>
          <w:rFonts w:ascii="Times New Roman" w:eastAsia="Times New Roman" w:hAnsi="Times New Roman" w:cs="Times New Roman"/>
          <w:color w:val="262626"/>
          <w:sz w:val="28"/>
          <w:szCs w:val="28"/>
          <w:lang w:val="ro-RO" w:eastAsia="ro-RO"/>
        </w:rPr>
        <w:t>/</w:t>
      </w:r>
      <w:r w:rsidRPr="006E2FC3">
        <w:rPr>
          <w:rFonts w:ascii="Times New Roman" w:eastAsia="Times New Roman" w:hAnsi="Times New Roman" w:cs="Times New Roman"/>
          <w:color w:val="262626"/>
          <w:sz w:val="28"/>
          <w:szCs w:val="28"/>
          <w:lang w:val="ro-RO" w:eastAsia="ro-RO"/>
        </w:rPr>
        <w:t xml:space="preserve"> </w:t>
      </w:r>
      <w:r w:rsidR="00112FEF" w:rsidRPr="006E2FC3">
        <w:rPr>
          <w:rFonts w:ascii="Times New Roman" w:eastAsia="Times New Roman" w:hAnsi="Times New Roman" w:cs="Times New Roman"/>
          <w:color w:val="262626"/>
          <w:sz w:val="28"/>
          <w:szCs w:val="28"/>
          <w:lang w:val="ro-RO" w:eastAsia="ro-RO"/>
        </w:rPr>
        <w:t xml:space="preserve">documentelor referitoare la toate aspectele unui proiect; urmărirea </w:t>
      </w:r>
      <w:proofErr w:type="spellStart"/>
      <w:r w:rsidR="00112FEF" w:rsidRPr="006E2FC3">
        <w:rPr>
          <w:rFonts w:ascii="Times New Roman" w:eastAsia="Times New Roman" w:hAnsi="Times New Roman" w:cs="Times New Roman"/>
          <w:color w:val="262626"/>
          <w:sz w:val="28"/>
          <w:szCs w:val="28"/>
          <w:lang w:val="ro-RO" w:eastAsia="ro-RO"/>
        </w:rPr>
        <w:t>desfăşurării</w:t>
      </w:r>
      <w:proofErr w:type="spellEnd"/>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activităţilor</w:t>
      </w:r>
      <w:proofErr w:type="spellEnd"/>
      <w:r w:rsidR="00112FEF" w:rsidRPr="006E2FC3">
        <w:rPr>
          <w:rFonts w:ascii="Times New Roman" w:eastAsia="Times New Roman" w:hAnsi="Times New Roman" w:cs="Times New Roman"/>
          <w:color w:val="262626"/>
          <w:sz w:val="28"/>
          <w:szCs w:val="28"/>
          <w:lang w:val="ro-RO" w:eastAsia="ro-RO"/>
        </w:rPr>
        <w:t xml:space="preserve"> incluse în proiect; observarea operativă și sistematică a proceselor în </w:t>
      </w:r>
      <w:proofErr w:type="spellStart"/>
      <w:r w:rsidR="00112FEF" w:rsidRPr="006E2FC3">
        <w:rPr>
          <w:rFonts w:ascii="Times New Roman" w:eastAsia="Times New Roman" w:hAnsi="Times New Roman" w:cs="Times New Roman"/>
          <w:color w:val="262626"/>
          <w:sz w:val="28"/>
          <w:szCs w:val="28"/>
          <w:lang w:val="ro-RO" w:eastAsia="ro-RO"/>
        </w:rPr>
        <w:t>desfăşurare</w:t>
      </w:r>
      <w:proofErr w:type="spellEnd"/>
      <w:r w:rsidR="00112FEF" w:rsidRPr="006E2FC3">
        <w:rPr>
          <w:rFonts w:ascii="Times New Roman" w:eastAsia="Times New Roman" w:hAnsi="Times New Roman" w:cs="Times New Roman"/>
          <w:color w:val="262626"/>
          <w:sz w:val="28"/>
          <w:szCs w:val="28"/>
          <w:lang w:val="ro-RO" w:eastAsia="ro-RO"/>
        </w:rPr>
        <w:t>; verificarea documentelor sub aspectul activităților desfășurate, a progresului înregistrat etc.</w:t>
      </w:r>
    </w:p>
    <w:p w14:paraId="69BBA0B4" w14:textId="70F6EF56"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5</w:t>
      </w:r>
      <w:r w:rsidR="00A1304C" w:rsidRPr="006E2FC3">
        <w:rPr>
          <w:rFonts w:ascii="Times New Roman" w:eastAsia="Times New Roman" w:hAnsi="Times New Roman" w:cs="Times New Roman"/>
          <w:color w:val="262626"/>
          <w:sz w:val="28"/>
          <w:szCs w:val="28"/>
          <w:lang w:val="ro-RO" w:eastAsia="ro-RO"/>
        </w:rPr>
        <w:t>8</w:t>
      </w:r>
      <w:r w:rsidR="00112FEF" w:rsidRPr="006E2FC3">
        <w:rPr>
          <w:rFonts w:ascii="Times New Roman" w:eastAsia="Times New Roman" w:hAnsi="Times New Roman" w:cs="Times New Roman"/>
          <w:color w:val="262626"/>
          <w:sz w:val="28"/>
          <w:szCs w:val="28"/>
          <w:lang w:val="ro-RO" w:eastAsia="ro-RO"/>
        </w:rPr>
        <w:t xml:space="preserve">. Procesul de monitorizare începe din momentul semnării contractului de </w:t>
      </w:r>
      <w:proofErr w:type="spellStart"/>
      <w:r w:rsidR="00112FEF" w:rsidRPr="006E2FC3">
        <w:rPr>
          <w:rFonts w:ascii="Times New Roman" w:eastAsia="Times New Roman" w:hAnsi="Times New Roman" w:cs="Times New Roman"/>
          <w:color w:val="262626"/>
          <w:sz w:val="28"/>
          <w:szCs w:val="28"/>
          <w:lang w:val="ro-RO" w:eastAsia="ro-RO"/>
        </w:rPr>
        <w:t>finanţare</w:t>
      </w:r>
      <w:proofErr w:type="spellEnd"/>
      <w:r w:rsidR="00112FEF" w:rsidRPr="006E2FC3">
        <w:rPr>
          <w:rFonts w:ascii="Times New Roman" w:eastAsia="Times New Roman" w:hAnsi="Times New Roman" w:cs="Times New Roman"/>
          <w:color w:val="262626"/>
          <w:sz w:val="28"/>
          <w:szCs w:val="28"/>
          <w:lang w:val="ro-RO" w:eastAsia="ro-RO"/>
        </w:rPr>
        <w:t xml:space="preserve"> </w:t>
      </w:r>
      <w:proofErr w:type="spellStart"/>
      <w:r w:rsidR="00112FEF" w:rsidRPr="006E2FC3">
        <w:rPr>
          <w:rFonts w:ascii="Times New Roman" w:eastAsia="Times New Roman" w:hAnsi="Times New Roman" w:cs="Times New Roman"/>
          <w:color w:val="262626"/>
          <w:sz w:val="28"/>
          <w:szCs w:val="28"/>
          <w:lang w:val="ro-RO" w:eastAsia="ro-RO"/>
        </w:rPr>
        <w:t>şi</w:t>
      </w:r>
      <w:proofErr w:type="spellEnd"/>
      <w:r w:rsidR="00112FEF" w:rsidRPr="006E2FC3">
        <w:rPr>
          <w:rFonts w:ascii="Times New Roman" w:eastAsia="Times New Roman" w:hAnsi="Times New Roman" w:cs="Times New Roman"/>
          <w:color w:val="262626"/>
          <w:sz w:val="28"/>
          <w:szCs w:val="28"/>
          <w:lang w:val="ro-RO" w:eastAsia="ro-RO"/>
        </w:rPr>
        <w:t xml:space="preserve"> se termină după finalizarea proiectului (achitarea ultimei tranșe).</w:t>
      </w:r>
    </w:p>
    <w:p w14:paraId="5E11031D" w14:textId="4C48B5B2" w:rsidR="00112FEF" w:rsidRPr="006E2FC3" w:rsidRDefault="00A1304C" w:rsidP="00E644E2">
      <w:pPr>
        <w:shd w:val="clear" w:color="auto" w:fill="FFFFFF"/>
        <w:spacing w:after="0" w:line="240" w:lineRule="auto"/>
        <w:ind w:firstLine="540"/>
        <w:jc w:val="both"/>
        <w:rPr>
          <w:rFonts w:ascii="Times New Roman" w:eastAsia="Times New Roman" w:hAnsi="Times New Roman" w:cs="Times New Roman"/>
          <w:color w:val="333333"/>
          <w:sz w:val="28"/>
          <w:szCs w:val="28"/>
          <w:lang w:val="ro-RO" w:eastAsia="ro-RO"/>
        </w:rPr>
      </w:pPr>
      <w:r w:rsidRPr="006E2FC3">
        <w:rPr>
          <w:rFonts w:ascii="Times New Roman" w:eastAsia="Times New Roman" w:hAnsi="Times New Roman" w:cs="Times New Roman"/>
          <w:color w:val="262626"/>
          <w:sz w:val="28"/>
          <w:szCs w:val="28"/>
          <w:lang w:val="ro-RO" w:eastAsia="ro-RO"/>
        </w:rPr>
        <w:t>59</w:t>
      </w:r>
      <w:r w:rsidR="00112FEF" w:rsidRPr="006E2FC3">
        <w:rPr>
          <w:rFonts w:ascii="Times New Roman" w:eastAsia="Times New Roman" w:hAnsi="Times New Roman" w:cs="Times New Roman"/>
          <w:color w:val="262626"/>
          <w:sz w:val="28"/>
          <w:szCs w:val="28"/>
          <w:lang w:val="ro-RO" w:eastAsia="ro-RO"/>
        </w:rPr>
        <w:t xml:space="preserve">. Procesul de evaluare se realizează în procesul de implementare a proiectelor (evaluarea intermediară) și după expirarea termenului de implementare a proiectelor (evaluarea finală) în scopul prezentării unei imagini obiective în conformitate cu </w:t>
      </w:r>
      <w:r w:rsidR="00112FEF" w:rsidRPr="006E2FC3">
        <w:rPr>
          <w:rFonts w:ascii="Times New Roman" w:eastAsia="Times New Roman" w:hAnsi="Times New Roman" w:cs="Times New Roman"/>
          <w:color w:val="262626"/>
          <w:sz w:val="28"/>
          <w:szCs w:val="28"/>
          <w:lang w:val="ro-RO" w:eastAsia="ro-RO"/>
        </w:rPr>
        <w:lastRenderedPageBreak/>
        <w:t>următoarele criterii: relevanța proiectului, gradul de realizare a obiectivelor (efectivitatea), modul de utilizare a mijloacelor financiare alocate (eficiența).</w:t>
      </w:r>
    </w:p>
    <w:p w14:paraId="4DB154B0" w14:textId="1C6F4675" w:rsidR="00112FEF" w:rsidRPr="006E2FC3" w:rsidRDefault="00A436ED" w:rsidP="00E644E2">
      <w:pPr>
        <w:shd w:val="clear" w:color="auto" w:fill="FFFFFF"/>
        <w:spacing w:after="0" w:line="240" w:lineRule="auto"/>
        <w:ind w:firstLine="540"/>
        <w:jc w:val="both"/>
        <w:rPr>
          <w:rFonts w:ascii="Times New Roman" w:eastAsia="Times New Roman" w:hAnsi="Times New Roman" w:cs="Times New Roman"/>
          <w:color w:val="262626"/>
          <w:sz w:val="28"/>
          <w:szCs w:val="28"/>
          <w:lang w:val="ro-RO" w:eastAsia="ro-RO"/>
        </w:rPr>
      </w:pPr>
      <w:r w:rsidRPr="006E2FC3">
        <w:rPr>
          <w:rFonts w:ascii="Times New Roman" w:eastAsia="Times New Roman" w:hAnsi="Times New Roman" w:cs="Times New Roman"/>
          <w:color w:val="262626"/>
          <w:sz w:val="28"/>
          <w:szCs w:val="28"/>
          <w:lang w:val="ro-RO" w:eastAsia="ro-RO"/>
        </w:rPr>
        <w:t>6</w:t>
      </w:r>
      <w:r w:rsidR="00A1304C" w:rsidRPr="006E2FC3">
        <w:rPr>
          <w:rFonts w:ascii="Times New Roman" w:eastAsia="Times New Roman" w:hAnsi="Times New Roman" w:cs="Times New Roman"/>
          <w:color w:val="262626"/>
          <w:sz w:val="28"/>
          <w:szCs w:val="28"/>
          <w:lang w:val="ro-RO" w:eastAsia="ro-RO"/>
        </w:rPr>
        <w:t>0</w:t>
      </w:r>
      <w:r w:rsidR="00112FEF" w:rsidRPr="006E2FC3">
        <w:rPr>
          <w:rFonts w:ascii="Times New Roman" w:eastAsia="Times New Roman" w:hAnsi="Times New Roman" w:cs="Times New Roman"/>
          <w:color w:val="262626"/>
          <w:sz w:val="28"/>
          <w:szCs w:val="28"/>
          <w:lang w:val="ro-RO" w:eastAsia="ro-RO"/>
        </w:rPr>
        <w:t xml:space="preserve">. Vizita în teren are loc în baza dispoziției cu privire la efectuarea vizitei de monitorizare/evaluare </w:t>
      </w:r>
      <w:proofErr w:type="spellStart"/>
      <w:r w:rsidR="00112FEF" w:rsidRPr="006E2FC3">
        <w:rPr>
          <w:rFonts w:ascii="Times New Roman" w:eastAsia="Times New Roman" w:hAnsi="Times New Roman" w:cs="Times New Roman"/>
          <w:color w:val="262626"/>
          <w:sz w:val="28"/>
          <w:szCs w:val="28"/>
          <w:lang w:val="ro-RO" w:eastAsia="ro-RO"/>
        </w:rPr>
        <w:t>şi</w:t>
      </w:r>
      <w:proofErr w:type="spellEnd"/>
      <w:r w:rsidR="00112FEF" w:rsidRPr="006E2FC3">
        <w:rPr>
          <w:rFonts w:ascii="Times New Roman" w:eastAsia="Times New Roman" w:hAnsi="Times New Roman" w:cs="Times New Roman"/>
          <w:color w:val="262626"/>
          <w:sz w:val="28"/>
          <w:szCs w:val="28"/>
          <w:lang w:val="ro-RO" w:eastAsia="ro-RO"/>
        </w:rPr>
        <w:t xml:space="preserve"> se finalizează cu </w:t>
      </w:r>
      <w:r w:rsidR="00D822EB" w:rsidRPr="006E2FC3">
        <w:rPr>
          <w:rFonts w:ascii="Times New Roman" w:eastAsia="Times New Roman" w:hAnsi="Times New Roman" w:cs="Times New Roman"/>
          <w:color w:val="262626"/>
          <w:sz w:val="28"/>
          <w:szCs w:val="28"/>
          <w:lang w:val="ro-RO" w:eastAsia="ro-RO"/>
        </w:rPr>
        <w:t>un act de verificare</w:t>
      </w:r>
      <w:r w:rsidR="00D822EB" w:rsidRPr="006E2FC3" w:rsidDel="00D822EB">
        <w:rPr>
          <w:rFonts w:ascii="Times New Roman" w:eastAsia="Times New Roman" w:hAnsi="Times New Roman" w:cs="Times New Roman"/>
          <w:color w:val="262626"/>
          <w:sz w:val="28"/>
          <w:szCs w:val="28"/>
          <w:lang w:val="ro-RO" w:eastAsia="ro-RO"/>
        </w:rPr>
        <w:t xml:space="preserve"> </w:t>
      </w:r>
      <w:r w:rsidR="00112FEF" w:rsidRPr="006E2FC3">
        <w:rPr>
          <w:rFonts w:ascii="Times New Roman" w:eastAsia="Times New Roman" w:hAnsi="Times New Roman" w:cs="Times New Roman"/>
          <w:color w:val="262626"/>
          <w:sz w:val="28"/>
          <w:szCs w:val="28"/>
          <w:lang w:val="ro-RO" w:eastAsia="ro-RO"/>
        </w:rPr>
        <w:t>a implementării proiectului, în care sunt indicate constatările echipei, propunerile de redresare a situației și termenele de înlăturare a iregularităților, care va fi prezentată directorului general al CNAM.</w:t>
      </w:r>
    </w:p>
    <w:p w14:paraId="62E4EB21" w14:textId="77777777" w:rsidR="00202795" w:rsidRPr="006E2FC3" w:rsidRDefault="00202795">
      <w:pPr>
        <w:rPr>
          <w:rFonts w:ascii="Times New Roman" w:hAnsi="Times New Roman" w:cs="Times New Roman"/>
          <w:bCs/>
          <w:lang w:val="ro-RO"/>
        </w:rPr>
      </w:pPr>
      <w:r w:rsidRPr="006E2FC3">
        <w:rPr>
          <w:rFonts w:ascii="Times New Roman" w:hAnsi="Times New Roman" w:cs="Times New Roman"/>
          <w:bCs/>
          <w:lang w:val="ro-RO"/>
        </w:rPr>
        <w:br w:type="page"/>
      </w:r>
    </w:p>
    <w:p w14:paraId="0B0DD419" w14:textId="77777777" w:rsidR="00206C97" w:rsidRDefault="00206C97" w:rsidP="00E644E2">
      <w:pPr>
        <w:spacing w:after="0" w:line="240" w:lineRule="auto"/>
        <w:ind w:left="3589"/>
        <w:jc w:val="right"/>
        <w:rPr>
          <w:rFonts w:ascii="Times New Roman" w:hAnsi="Times New Roman" w:cs="Times New Roman"/>
          <w:bCs/>
          <w:lang w:val="ro-RO"/>
        </w:rPr>
      </w:pPr>
    </w:p>
    <w:p w14:paraId="270AC605" w14:textId="53B61343" w:rsidR="00D822EB" w:rsidRPr="006E2FC3" w:rsidRDefault="00D822EB" w:rsidP="00E644E2">
      <w:pPr>
        <w:spacing w:after="0" w:line="240" w:lineRule="auto"/>
        <w:ind w:left="3589"/>
        <w:jc w:val="right"/>
        <w:rPr>
          <w:rFonts w:ascii="Times New Roman" w:hAnsi="Times New Roman" w:cs="Times New Roman"/>
          <w:bCs/>
          <w:lang w:val="ro-RO"/>
        </w:rPr>
      </w:pPr>
      <w:r w:rsidRPr="006E2FC3">
        <w:rPr>
          <w:rFonts w:ascii="Times New Roman" w:hAnsi="Times New Roman" w:cs="Times New Roman"/>
          <w:bCs/>
          <w:lang w:val="ro-RO"/>
        </w:rPr>
        <w:t>Anex</w:t>
      </w:r>
      <w:r w:rsidR="00134A32" w:rsidRPr="006E2FC3">
        <w:rPr>
          <w:rFonts w:ascii="Times New Roman" w:hAnsi="Times New Roman" w:cs="Times New Roman"/>
          <w:bCs/>
          <w:lang w:val="ro-RO"/>
        </w:rPr>
        <w:t>ă</w:t>
      </w:r>
    </w:p>
    <w:p w14:paraId="635B7EBD" w14:textId="77777777" w:rsidR="00D822EB" w:rsidRPr="006E2FC3" w:rsidRDefault="00D822EB" w:rsidP="00E644E2">
      <w:pPr>
        <w:tabs>
          <w:tab w:val="left" w:pos="142"/>
        </w:tabs>
        <w:spacing w:after="0" w:line="240" w:lineRule="auto"/>
        <w:jc w:val="right"/>
        <w:rPr>
          <w:rFonts w:ascii="Times New Roman" w:hAnsi="Times New Roman" w:cs="Times New Roman"/>
          <w:lang w:val="ro-RO"/>
        </w:rPr>
      </w:pPr>
      <w:r w:rsidRPr="006E2FC3">
        <w:rPr>
          <w:rFonts w:ascii="Times New Roman" w:hAnsi="Times New Roman" w:cs="Times New Roman"/>
          <w:lang w:val="ro-RO"/>
        </w:rPr>
        <w:t>la Regulamentul cu privire la modalitatea de finanțare</w:t>
      </w:r>
    </w:p>
    <w:p w14:paraId="4819F918" w14:textId="77777777" w:rsidR="00D822EB" w:rsidRPr="006E2FC3" w:rsidRDefault="00D822EB" w:rsidP="00E644E2">
      <w:pPr>
        <w:tabs>
          <w:tab w:val="left" w:pos="142"/>
        </w:tabs>
        <w:spacing w:after="0" w:line="240" w:lineRule="auto"/>
        <w:jc w:val="right"/>
        <w:rPr>
          <w:rFonts w:ascii="Times New Roman" w:hAnsi="Times New Roman" w:cs="Times New Roman"/>
          <w:lang w:val="ro-RO"/>
        </w:rPr>
      </w:pPr>
      <w:r w:rsidRPr="006E2FC3">
        <w:rPr>
          <w:rFonts w:ascii="Times New Roman" w:hAnsi="Times New Roman" w:cs="Times New Roman"/>
          <w:lang w:val="ro-RO"/>
        </w:rPr>
        <w:t>din fondul măsurilor de profilaxie în bază de proiecte</w:t>
      </w:r>
    </w:p>
    <w:p w14:paraId="2775DECB" w14:textId="77777777" w:rsidR="00D822EB" w:rsidRPr="006E2FC3" w:rsidRDefault="00D822EB" w:rsidP="00E644E2">
      <w:pPr>
        <w:tabs>
          <w:tab w:val="left" w:pos="142"/>
        </w:tabs>
        <w:spacing w:after="0" w:line="240" w:lineRule="auto"/>
        <w:jc w:val="right"/>
        <w:rPr>
          <w:rFonts w:ascii="Times New Roman" w:hAnsi="Times New Roman" w:cs="Times New Roman"/>
          <w:b/>
          <w:bCs/>
          <w:lang w:val="ro-RO"/>
        </w:rPr>
      </w:pPr>
      <w:r w:rsidRPr="006E2FC3">
        <w:rPr>
          <w:rFonts w:ascii="Times New Roman" w:hAnsi="Times New Roman" w:cs="Times New Roman"/>
          <w:lang w:val="ro-RO"/>
        </w:rPr>
        <w:t>a activităților de profilaxie și prevenire a riscurilor de îmbolnăvire</w:t>
      </w:r>
    </w:p>
    <w:p w14:paraId="6FF0D9C0" w14:textId="77777777" w:rsidR="00D822EB" w:rsidRPr="006E2FC3" w:rsidRDefault="00D822EB" w:rsidP="00E644E2">
      <w:pPr>
        <w:spacing w:after="0" w:line="240" w:lineRule="auto"/>
        <w:jc w:val="center"/>
        <w:rPr>
          <w:rFonts w:ascii="Times New Roman" w:hAnsi="Times New Roman" w:cs="Times New Roman"/>
          <w:b/>
          <w:lang w:val="ro-RO"/>
        </w:rPr>
      </w:pPr>
    </w:p>
    <w:p w14:paraId="05DE89F3" w14:textId="77777777" w:rsidR="00D822EB" w:rsidRPr="006E2FC3" w:rsidRDefault="00D822EB" w:rsidP="00E644E2">
      <w:pPr>
        <w:spacing w:after="0" w:line="240" w:lineRule="auto"/>
        <w:jc w:val="center"/>
        <w:rPr>
          <w:rFonts w:ascii="Times New Roman" w:hAnsi="Times New Roman" w:cs="Times New Roman"/>
          <w:b/>
          <w:sz w:val="28"/>
          <w:szCs w:val="28"/>
          <w:lang w:val="ro-RO"/>
        </w:rPr>
      </w:pPr>
      <w:r w:rsidRPr="006E2FC3">
        <w:rPr>
          <w:rFonts w:ascii="Times New Roman" w:hAnsi="Times New Roman" w:cs="Times New Roman"/>
          <w:b/>
          <w:sz w:val="28"/>
          <w:szCs w:val="28"/>
          <w:lang w:val="ro-RO"/>
        </w:rPr>
        <w:t>FIȘA DE EVALUARE</w:t>
      </w:r>
    </w:p>
    <w:p w14:paraId="455ED1AB" w14:textId="77777777" w:rsidR="00D822EB" w:rsidRPr="006E2FC3" w:rsidRDefault="00D822EB" w:rsidP="00E644E2">
      <w:pPr>
        <w:spacing w:after="0" w:line="240" w:lineRule="auto"/>
        <w:rPr>
          <w:rFonts w:ascii="Times New Roman" w:hAnsi="Times New Roman" w:cs="Times New Roman"/>
          <w:bCs/>
          <w:sz w:val="28"/>
          <w:szCs w:val="28"/>
          <w:lang w:val="ro-RO"/>
        </w:rPr>
      </w:pPr>
      <w:r w:rsidRPr="006E2FC3">
        <w:rPr>
          <w:rFonts w:ascii="Times New Roman" w:hAnsi="Times New Roman" w:cs="Times New Roman"/>
          <w:b/>
          <w:sz w:val="28"/>
          <w:szCs w:val="28"/>
          <w:lang w:val="ro-RO"/>
        </w:rPr>
        <w:t xml:space="preserve">Titlul proiectului  </w:t>
      </w:r>
      <w:r w:rsidRPr="006E2FC3">
        <w:rPr>
          <w:rFonts w:ascii="Times New Roman" w:hAnsi="Times New Roman" w:cs="Times New Roman"/>
          <w:bCs/>
          <w:sz w:val="28"/>
          <w:szCs w:val="28"/>
          <w:lang w:val="ro-RO"/>
        </w:rPr>
        <w:t>____________________________</w:t>
      </w:r>
    </w:p>
    <w:p w14:paraId="619E7545" w14:textId="77777777" w:rsidR="00D822EB" w:rsidRPr="006E2FC3" w:rsidRDefault="00D822EB" w:rsidP="00E644E2">
      <w:pPr>
        <w:spacing w:after="0" w:line="240" w:lineRule="auto"/>
        <w:rPr>
          <w:rFonts w:ascii="Times New Roman" w:hAnsi="Times New Roman" w:cs="Times New Roman"/>
          <w:b/>
          <w:sz w:val="28"/>
          <w:szCs w:val="28"/>
          <w:lang w:val="ro-RO"/>
        </w:rPr>
      </w:pPr>
      <w:r w:rsidRPr="006E2FC3">
        <w:rPr>
          <w:rFonts w:ascii="Times New Roman" w:hAnsi="Times New Roman" w:cs="Times New Roman"/>
          <w:b/>
          <w:sz w:val="28"/>
          <w:szCs w:val="28"/>
          <w:lang w:val="ro-RO"/>
        </w:rPr>
        <w:t xml:space="preserve">Numărul de înregistrare </w:t>
      </w:r>
      <w:r w:rsidRPr="006E2FC3">
        <w:rPr>
          <w:rFonts w:ascii="Times New Roman" w:hAnsi="Times New Roman" w:cs="Times New Roman"/>
          <w:bCs/>
          <w:sz w:val="28"/>
          <w:szCs w:val="28"/>
          <w:lang w:val="ro-RO"/>
        </w:rPr>
        <w:t>________________________</w:t>
      </w:r>
    </w:p>
    <w:p w14:paraId="1705C457" w14:textId="77777777" w:rsidR="00D822EB" w:rsidRPr="006E2FC3" w:rsidRDefault="00D822EB" w:rsidP="00E644E2">
      <w:pPr>
        <w:spacing w:after="0" w:line="240" w:lineRule="auto"/>
        <w:rPr>
          <w:rFonts w:ascii="Times New Roman" w:hAnsi="Times New Roman" w:cs="Times New Roman"/>
          <w:bCs/>
          <w:sz w:val="28"/>
          <w:szCs w:val="28"/>
          <w:lang w:val="ro-RO"/>
        </w:rPr>
      </w:pPr>
      <w:r w:rsidRPr="006E2FC3">
        <w:rPr>
          <w:rFonts w:ascii="Times New Roman" w:hAnsi="Times New Roman" w:cs="Times New Roman"/>
          <w:b/>
          <w:sz w:val="28"/>
          <w:szCs w:val="28"/>
          <w:lang w:val="ro-RO"/>
        </w:rPr>
        <w:t>D</w:t>
      </w:r>
      <w:r w:rsidRPr="006E2FC3">
        <w:rPr>
          <w:rFonts w:ascii="Times New Roman" w:hAnsi="Times New Roman" w:cs="Times New Roman"/>
          <w:b/>
          <w:bCs/>
          <w:iCs/>
          <w:sz w:val="28"/>
          <w:szCs w:val="28"/>
          <w:lang w:val="ro-RO"/>
        </w:rPr>
        <w:t>enumirea solicitantului</w:t>
      </w:r>
      <w:r w:rsidRPr="006E2FC3">
        <w:rPr>
          <w:rFonts w:ascii="Times New Roman" w:hAnsi="Times New Roman" w:cs="Times New Roman"/>
          <w:b/>
          <w:sz w:val="28"/>
          <w:szCs w:val="28"/>
          <w:lang w:val="ro-RO"/>
        </w:rPr>
        <w:t xml:space="preserve"> </w:t>
      </w:r>
      <w:r w:rsidRPr="006E2FC3">
        <w:rPr>
          <w:rFonts w:ascii="Times New Roman" w:hAnsi="Times New Roman" w:cs="Times New Roman"/>
          <w:bCs/>
          <w:sz w:val="28"/>
          <w:szCs w:val="28"/>
          <w:lang w:val="ro-RO"/>
        </w:rPr>
        <w:t>______________________</w:t>
      </w:r>
    </w:p>
    <w:p w14:paraId="534A0323" w14:textId="77777777" w:rsidR="00D822EB" w:rsidRPr="006E2FC3" w:rsidRDefault="00D822EB" w:rsidP="00E644E2">
      <w:pPr>
        <w:spacing w:after="0" w:line="240" w:lineRule="auto"/>
        <w:rPr>
          <w:rFonts w:ascii="Times New Roman" w:hAnsi="Times New Roman" w:cs="Times New Roman"/>
          <w:b/>
          <w:sz w:val="28"/>
          <w:szCs w:val="28"/>
          <w:lang w:val="ro-RO"/>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099"/>
        <w:gridCol w:w="1190"/>
        <w:gridCol w:w="1625"/>
      </w:tblGrid>
      <w:tr w:rsidR="00D822EB" w:rsidRPr="006E2FC3" w14:paraId="3C5E8885" w14:textId="77777777" w:rsidTr="00057A6E">
        <w:trPr>
          <w:trHeight w:val="293"/>
        </w:trPr>
        <w:tc>
          <w:tcPr>
            <w:tcW w:w="380" w:type="pct"/>
            <w:tcBorders>
              <w:top w:val="single" w:sz="4" w:space="0" w:color="auto"/>
              <w:left w:val="single" w:sz="4" w:space="0" w:color="auto"/>
              <w:bottom w:val="single" w:sz="4" w:space="0" w:color="auto"/>
              <w:right w:val="single" w:sz="4" w:space="0" w:color="auto"/>
            </w:tcBorders>
            <w:shd w:val="clear" w:color="auto" w:fill="auto"/>
          </w:tcPr>
          <w:p w14:paraId="59674522" w14:textId="77777777" w:rsidR="00D822EB" w:rsidRPr="006E2FC3" w:rsidRDefault="00D822EB" w:rsidP="00E644E2">
            <w:pPr>
              <w:pStyle w:val="ListParagraph"/>
              <w:autoSpaceDE w:val="0"/>
              <w:autoSpaceDN w:val="0"/>
              <w:adjustRightInd w:val="0"/>
              <w:ind w:left="0"/>
              <w:rPr>
                <w:b/>
                <w:sz w:val="28"/>
                <w:szCs w:val="28"/>
                <w:lang w:val="ro-RO"/>
              </w:rPr>
            </w:pPr>
            <w:r w:rsidRPr="006E2FC3">
              <w:rPr>
                <w:b/>
                <w:sz w:val="28"/>
                <w:szCs w:val="28"/>
                <w:lang w:val="ro-RO"/>
              </w:rPr>
              <w:t>Nr. crt.</w:t>
            </w:r>
          </w:p>
        </w:tc>
        <w:tc>
          <w:tcPr>
            <w:tcW w:w="3219" w:type="pct"/>
            <w:tcBorders>
              <w:top w:val="single" w:sz="4" w:space="0" w:color="auto"/>
              <w:left w:val="single" w:sz="4" w:space="0" w:color="auto"/>
              <w:bottom w:val="single" w:sz="4" w:space="0" w:color="auto"/>
              <w:right w:val="single" w:sz="4" w:space="0" w:color="auto"/>
            </w:tcBorders>
            <w:shd w:val="clear" w:color="auto" w:fill="auto"/>
            <w:vAlign w:val="center"/>
          </w:tcPr>
          <w:p w14:paraId="69D40702"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b/>
                <w:sz w:val="28"/>
                <w:szCs w:val="28"/>
                <w:lang w:val="ro-RO"/>
              </w:rPr>
            </w:pPr>
            <w:r w:rsidRPr="006E2FC3">
              <w:rPr>
                <w:rFonts w:ascii="Times New Roman" w:hAnsi="Times New Roman" w:cs="Times New Roman"/>
                <w:b/>
                <w:sz w:val="28"/>
                <w:szCs w:val="28"/>
                <w:lang w:val="ro-RO"/>
              </w:rPr>
              <w:t>Criteriul  de evaluare și punctajul maxim*</w:t>
            </w:r>
          </w:p>
          <w:p w14:paraId="061DD9E2"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23C53C5" w14:textId="77777777" w:rsidR="00D822EB" w:rsidRPr="006E2FC3" w:rsidRDefault="00D822EB" w:rsidP="00E644E2">
            <w:pPr>
              <w:autoSpaceDE w:val="0"/>
              <w:autoSpaceDN w:val="0"/>
              <w:adjustRightInd w:val="0"/>
              <w:spacing w:after="0" w:line="240" w:lineRule="auto"/>
              <w:ind w:firstLine="40"/>
              <w:jc w:val="center"/>
              <w:rPr>
                <w:rFonts w:ascii="Times New Roman" w:hAnsi="Times New Roman" w:cs="Times New Roman"/>
                <w:sz w:val="28"/>
                <w:szCs w:val="28"/>
                <w:lang w:val="ro-RO"/>
              </w:rPr>
            </w:pPr>
            <w:r w:rsidRPr="006E2FC3">
              <w:rPr>
                <w:rFonts w:ascii="Times New Roman" w:hAnsi="Times New Roman" w:cs="Times New Roman"/>
                <w:b/>
                <w:sz w:val="28"/>
                <w:szCs w:val="28"/>
                <w:lang w:val="ro-RO"/>
              </w:rPr>
              <w:t>Punctaj  acordat</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1F668DE7" w14:textId="77777777" w:rsidR="00D822EB" w:rsidRPr="006E2FC3" w:rsidRDefault="00D822EB" w:rsidP="00E644E2">
            <w:pPr>
              <w:autoSpaceDE w:val="0"/>
              <w:autoSpaceDN w:val="0"/>
              <w:adjustRightInd w:val="0"/>
              <w:spacing w:after="0" w:line="240" w:lineRule="auto"/>
              <w:ind w:firstLine="40"/>
              <w:jc w:val="center"/>
              <w:rPr>
                <w:rFonts w:ascii="Times New Roman" w:hAnsi="Times New Roman" w:cs="Times New Roman"/>
                <w:sz w:val="28"/>
                <w:szCs w:val="28"/>
                <w:lang w:val="ro-RO"/>
              </w:rPr>
            </w:pPr>
            <w:r w:rsidRPr="006E2FC3">
              <w:rPr>
                <w:rFonts w:ascii="Times New Roman" w:hAnsi="Times New Roman" w:cs="Times New Roman"/>
                <w:b/>
                <w:sz w:val="28"/>
                <w:szCs w:val="28"/>
                <w:lang w:val="ro-RO"/>
              </w:rPr>
              <w:t>Comentarii</w:t>
            </w:r>
          </w:p>
        </w:tc>
      </w:tr>
      <w:tr w:rsidR="00D822EB" w:rsidRPr="006E2FC3" w14:paraId="523097B8" w14:textId="77777777" w:rsidTr="00057A6E">
        <w:trPr>
          <w:trHeight w:val="281"/>
        </w:trPr>
        <w:tc>
          <w:tcPr>
            <w:tcW w:w="380" w:type="pct"/>
            <w:tcBorders>
              <w:top w:val="single" w:sz="4" w:space="0" w:color="auto"/>
              <w:left w:val="single" w:sz="4" w:space="0" w:color="auto"/>
              <w:bottom w:val="single" w:sz="4" w:space="0" w:color="auto"/>
              <w:right w:val="single" w:sz="4" w:space="0" w:color="auto"/>
            </w:tcBorders>
          </w:tcPr>
          <w:p w14:paraId="11A83999" w14:textId="77777777" w:rsidR="00D822EB" w:rsidRPr="006E2FC3" w:rsidRDefault="00D822EB" w:rsidP="00E644E2">
            <w:pPr>
              <w:pStyle w:val="ListParagraph"/>
              <w:numPr>
                <w:ilvl w:val="0"/>
                <w:numId w:val="5"/>
              </w:numPr>
              <w:autoSpaceDE w:val="0"/>
              <w:autoSpaceDN w:val="0"/>
              <w:adjustRightInd w:val="0"/>
              <w:ind w:left="0"/>
              <w:rPr>
                <w:sz w:val="28"/>
                <w:szCs w:val="28"/>
                <w:lang w:val="ro-RO"/>
              </w:rPr>
            </w:pPr>
            <w:bookmarkStart w:id="0" w:name="_Hlk77256779"/>
            <w:r w:rsidRPr="006E2FC3">
              <w:rPr>
                <w:sz w:val="28"/>
                <w:szCs w:val="28"/>
                <w:lang w:val="ro-RO"/>
              </w:rPr>
              <w:t>1.</w:t>
            </w:r>
          </w:p>
        </w:tc>
        <w:tc>
          <w:tcPr>
            <w:tcW w:w="3219" w:type="pct"/>
            <w:tcBorders>
              <w:top w:val="single" w:sz="4" w:space="0" w:color="auto"/>
              <w:left w:val="single" w:sz="4" w:space="0" w:color="auto"/>
              <w:bottom w:val="single" w:sz="4" w:space="0" w:color="auto"/>
              <w:right w:val="single" w:sz="4" w:space="0" w:color="auto"/>
            </w:tcBorders>
            <w:vAlign w:val="center"/>
          </w:tcPr>
          <w:p w14:paraId="7DB66FE8" w14:textId="77777777" w:rsidR="00D822EB" w:rsidRPr="006E2FC3" w:rsidRDefault="00D822EB" w:rsidP="00E644E2">
            <w:pPr>
              <w:autoSpaceDE w:val="0"/>
              <w:autoSpaceDN w:val="0"/>
              <w:adjustRightInd w:val="0"/>
              <w:spacing w:after="0" w:line="240" w:lineRule="auto"/>
              <w:rPr>
                <w:rFonts w:ascii="Times New Roman" w:hAnsi="Times New Roman" w:cs="Times New Roman"/>
                <w:bCs/>
                <w:sz w:val="28"/>
                <w:szCs w:val="28"/>
                <w:lang w:val="ro-RO"/>
              </w:rPr>
            </w:pPr>
            <w:r w:rsidRPr="006E2FC3">
              <w:rPr>
                <w:rFonts w:ascii="Times New Roman" w:hAnsi="Times New Roman" w:cs="Times New Roman"/>
                <w:b/>
                <w:bCs/>
                <w:sz w:val="28"/>
                <w:szCs w:val="28"/>
                <w:lang w:val="ro-RO"/>
              </w:rPr>
              <w:t>Importanța proiectului</w:t>
            </w:r>
            <w:r w:rsidRPr="006E2FC3">
              <w:rPr>
                <w:rFonts w:ascii="Times New Roman" w:hAnsi="Times New Roman" w:cs="Times New Roman"/>
                <w:bCs/>
                <w:sz w:val="28"/>
                <w:szCs w:val="28"/>
                <w:lang w:val="ro-RO"/>
              </w:rPr>
              <w:t xml:space="preserve"> propus în contextul realizării priorităților stabilite în condițiile de desfășurare a concursului de selectare a proiectelor </w:t>
            </w:r>
            <w:r w:rsidRPr="006E2FC3">
              <w:rPr>
                <w:rFonts w:ascii="Times New Roman" w:hAnsi="Times New Roman" w:cs="Times New Roman"/>
                <w:sz w:val="28"/>
                <w:szCs w:val="28"/>
                <w:lang w:val="ro-RO"/>
              </w:rPr>
              <w:t>(15 p)</w:t>
            </w:r>
          </w:p>
        </w:tc>
        <w:tc>
          <w:tcPr>
            <w:tcW w:w="605" w:type="pct"/>
            <w:tcBorders>
              <w:top w:val="single" w:sz="4" w:space="0" w:color="auto"/>
              <w:left w:val="single" w:sz="4" w:space="0" w:color="auto"/>
              <w:bottom w:val="single" w:sz="4" w:space="0" w:color="auto"/>
              <w:right w:val="single" w:sz="4" w:space="0" w:color="auto"/>
            </w:tcBorders>
          </w:tcPr>
          <w:p w14:paraId="5AF00281"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449CE601"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tr w:rsidR="00D822EB" w:rsidRPr="006E2FC3" w14:paraId="62D0FC43" w14:textId="77777777" w:rsidTr="00057A6E">
        <w:trPr>
          <w:trHeight w:val="50"/>
        </w:trPr>
        <w:tc>
          <w:tcPr>
            <w:tcW w:w="380" w:type="pct"/>
            <w:tcBorders>
              <w:top w:val="single" w:sz="4" w:space="0" w:color="auto"/>
              <w:left w:val="single" w:sz="4" w:space="0" w:color="auto"/>
              <w:bottom w:val="single" w:sz="4" w:space="0" w:color="auto"/>
              <w:right w:val="single" w:sz="4" w:space="0" w:color="auto"/>
            </w:tcBorders>
          </w:tcPr>
          <w:p w14:paraId="2D394224" w14:textId="77777777" w:rsidR="00D822EB" w:rsidRPr="006E2FC3" w:rsidRDefault="00D822EB" w:rsidP="00E644E2">
            <w:pPr>
              <w:pStyle w:val="ListParagraph"/>
              <w:numPr>
                <w:ilvl w:val="0"/>
                <w:numId w:val="5"/>
              </w:numPr>
              <w:autoSpaceDE w:val="0"/>
              <w:autoSpaceDN w:val="0"/>
              <w:adjustRightInd w:val="0"/>
              <w:ind w:left="0"/>
              <w:rPr>
                <w:snapToGrid w:val="0"/>
                <w:sz w:val="28"/>
                <w:szCs w:val="28"/>
                <w:lang w:val="ro-RO"/>
              </w:rPr>
            </w:pPr>
            <w:r w:rsidRPr="006E2FC3">
              <w:rPr>
                <w:snapToGrid w:val="0"/>
                <w:sz w:val="28"/>
                <w:szCs w:val="28"/>
                <w:lang w:val="ro-RO"/>
              </w:rPr>
              <w:t>2.</w:t>
            </w:r>
          </w:p>
        </w:tc>
        <w:tc>
          <w:tcPr>
            <w:tcW w:w="3219" w:type="pct"/>
            <w:tcBorders>
              <w:top w:val="single" w:sz="4" w:space="0" w:color="auto"/>
              <w:left w:val="single" w:sz="4" w:space="0" w:color="auto"/>
              <w:bottom w:val="single" w:sz="4" w:space="0" w:color="auto"/>
              <w:right w:val="single" w:sz="4" w:space="0" w:color="auto"/>
            </w:tcBorders>
            <w:vAlign w:val="center"/>
          </w:tcPr>
          <w:p w14:paraId="08AB1FD2" w14:textId="77777777" w:rsidR="00D822EB" w:rsidRPr="006E2FC3" w:rsidRDefault="00D822EB" w:rsidP="00E644E2">
            <w:pPr>
              <w:autoSpaceDE w:val="0"/>
              <w:autoSpaceDN w:val="0"/>
              <w:adjustRightInd w:val="0"/>
              <w:spacing w:after="0" w:line="240" w:lineRule="auto"/>
              <w:rPr>
                <w:rFonts w:ascii="Times New Roman" w:hAnsi="Times New Roman" w:cs="Times New Roman"/>
                <w:sz w:val="28"/>
                <w:szCs w:val="28"/>
                <w:lang w:val="ro-RO"/>
              </w:rPr>
            </w:pPr>
            <w:r w:rsidRPr="006E2FC3">
              <w:rPr>
                <w:rFonts w:ascii="Times New Roman" w:hAnsi="Times New Roman" w:cs="Times New Roman"/>
                <w:b/>
                <w:snapToGrid w:val="0"/>
                <w:sz w:val="28"/>
                <w:szCs w:val="28"/>
                <w:lang w:val="ro-RO"/>
              </w:rPr>
              <w:t>Calitatea și relevanța</w:t>
            </w:r>
            <w:r w:rsidRPr="006E2FC3">
              <w:rPr>
                <w:rFonts w:ascii="Times New Roman" w:hAnsi="Times New Roman" w:cs="Times New Roman"/>
                <w:snapToGrid w:val="0"/>
                <w:sz w:val="28"/>
                <w:szCs w:val="28"/>
                <w:lang w:val="ro-RO"/>
              </w:rPr>
              <w:t xml:space="preserve"> propunerii de proiect: descrierea problemei și strategia propusă de soluționare a acesteia; gradul de corelare dintre scop, obiective, activități și rezultatele așteptate</w:t>
            </w:r>
            <w:r w:rsidRPr="006E2FC3">
              <w:rPr>
                <w:rFonts w:ascii="Times New Roman" w:hAnsi="Times New Roman" w:cs="Times New Roman"/>
                <w:sz w:val="28"/>
                <w:szCs w:val="28"/>
                <w:lang w:val="ro-RO"/>
              </w:rPr>
              <w:t xml:space="preserve"> (25 p)</w:t>
            </w:r>
            <w:r w:rsidRPr="006E2FC3">
              <w:rPr>
                <w:rFonts w:ascii="Times New Roman" w:hAnsi="Times New Roman" w:cs="Times New Roman"/>
                <w:bCs/>
                <w:sz w:val="28"/>
                <w:szCs w:val="28"/>
                <w:lang w:val="ro-RO"/>
              </w:rPr>
              <w:t xml:space="preserve">  </w:t>
            </w:r>
          </w:p>
        </w:tc>
        <w:tc>
          <w:tcPr>
            <w:tcW w:w="605" w:type="pct"/>
            <w:tcBorders>
              <w:top w:val="single" w:sz="4" w:space="0" w:color="auto"/>
              <w:left w:val="single" w:sz="4" w:space="0" w:color="auto"/>
              <w:bottom w:val="single" w:sz="4" w:space="0" w:color="auto"/>
              <w:right w:val="single" w:sz="4" w:space="0" w:color="auto"/>
            </w:tcBorders>
          </w:tcPr>
          <w:p w14:paraId="27F06C5E"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4D7A2B03"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tr w:rsidR="00D822EB" w:rsidRPr="006E2FC3" w14:paraId="36E221F2" w14:textId="77777777" w:rsidTr="00057A6E">
        <w:trPr>
          <w:trHeight w:val="567"/>
        </w:trPr>
        <w:tc>
          <w:tcPr>
            <w:tcW w:w="380" w:type="pct"/>
            <w:tcBorders>
              <w:top w:val="single" w:sz="4" w:space="0" w:color="auto"/>
              <w:left w:val="single" w:sz="4" w:space="0" w:color="auto"/>
              <w:bottom w:val="single" w:sz="4" w:space="0" w:color="auto"/>
              <w:right w:val="single" w:sz="4" w:space="0" w:color="auto"/>
            </w:tcBorders>
          </w:tcPr>
          <w:p w14:paraId="066A7EF2" w14:textId="77777777" w:rsidR="00D822EB" w:rsidRPr="006E2FC3" w:rsidRDefault="00D822EB" w:rsidP="00E644E2">
            <w:pPr>
              <w:pStyle w:val="ListParagraph"/>
              <w:numPr>
                <w:ilvl w:val="0"/>
                <w:numId w:val="5"/>
              </w:numPr>
              <w:autoSpaceDE w:val="0"/>
              <w:autoSpaceDN w:val="0"/>
              <w:adjustRightInd w:val="0"/>
              <w:ind w:left="0"/>
              <w:rPr>
                <w:snapToGrid w:val="0"/>
                <w:sz w:val="28"/>
                <w:szCs w:val="28"/>
                <w:lang w:val="ro-RO"/>
              </w:rPr>
            </w:pPr>
            <w:r w:rsidRPr="006E2FC3">
              <w:rPr>
                <w:snapToGrid w:val="0"/>
                <w:sz w:val="28"/>
                <w:szCs w:val="28"/>
                <w:lang w:val="ro-RO"/>
              </w:rPr>
              <w:t>3.</w:t>
            </w:r>
          </w:p>
        </w:tc>
        <w:tc>
          <w:tcPr>
            <w:tcW w:w="3219" w:type="pct"/>
            <w:tcBorders>
              <w:top w:val="single" w:sz="4" w:space="0" w:color="auto"/>
              <w:left w:val="single" w:sz="4" w:space="0" w:color="auto"/>
              <w:bottom w:val="single" w:sz="4" w:space="0" w:color="auto"/>
              <w:right w:val="single" w:sz="4" w:space="0" w:color="auto"/>
            </w:tcBorders>
            <w:vAlign w:val="center"/>
          </w:tcPr>
          <w:p w14:paraId="3E94ACE8" w14:textId="77777777" w:rsidR="00D822EB" w:rsidRPr="006E2FC3" w:rsidRDefault="00D822EB" w:rsidP="00E644E2">
            <w:pPr>
              <w:pStyle w:val="al"/>
              <w:shd w:val="clear" w:color="auto" w:fill="FFFFFF"/>
              <w:spacing w:before="0" w:beforeAutospacing="0" w:after="0" w:afterAutospacing="0"/>
              <w:jc w:val="both"/>
              <w:rPr>
                <w:sz w:val="28"/>
                <w:szCs w:val="28"/>
                <w:lang w:val="ro-RO"/>
              </w:rPr>
            </w:pPr>
            <w:r w:rsidRPr="006E2FC3">
              <w:rPr>
                <w:b/>
                <w:sz w:val="28"/>
                <w:szCs w:val="28"/>
                <w:lang w:val="ro-RO"/>
              </w:rPr>
              <w:t>Calitatea întocmirii bugetului</w:t>
            </w:r>
            <w:r w:rsidRPr="006E2FC3">
              <w:rPr>
                <w:sz w:val="28"/>
                <w:szCs w:val="28"/>
                <w:lang w:val="ro-RO"/>
              </w:rPr>
              <w:t xml:space="preserve"> (buget </w:t>
            </w:r>
            <w:r w:rsidRPr="006E2FC3">
              <w:rPr>
                <w:snapToGrid w:val="0"/>
                <w:sz w:val="28"/>
                <w:szCs w:val="28"/>
                <w:lang w:val="ro-RO"/>
              </w:rPr>
              <w:t>întocmit realist, corect în conformitate cu  liniile de buget și articolele de cheltuieli, care reflectă toate activitățile planificate, inclusiv cu justificarea cheltuielilor) (15 p)</w:t>
            </w:r>
            <w:r w:rsidRPr="006E2FC3">
              <w:rPr>
                <w:sz w:val="28"/>
                <w:szCs w:val="28"/>
                <w:lang w:val="ro-RO"/>
              </w:rPr>
              <w:t xml:space="preserve"> </w:t>
            </w:r>
            <w:r w:rsidRPr="006E2FC3">
              <w:rPr>
                <w:bCs/>
                <w:sz w:val="28"/>
                <w:szCs w:val="28"/>
                <w:lang w:val="ro-RO"/>
              </w:rPr>
              <w:t xml:space="preserve"> </w:t>
            </w:r>
          </w:p>
        </w:tc>
        <w:tc>
          <w:tcPr>
            <w:tcW w:w="605" w:type="pct"/>
            <w:tcBorders>
              <w:top w:val="single" w:sz="4" w:space="0" w:color="auto"/>
              <w:left w:val="single" w:sz="4" w:space="0" w:color="auto"/>
              <w:bottom w:val="single" w:sz="4" w:space="0" w:color="auto"/>
              <w:right w:val="single" w:sz="4" w:space="0" w:color="auto"/>
            </w:tcBorders>
          </w:tcPr>
          <w:p w14:paraId="68BA1373"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45891472"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tr w:rsidR="00D822EB" w:rsidRPr="006E2FC3" w14:paraId="4D53A4BD" w14:textId="77777777" w:rsidTr="00057A6E">
        <w:trPr>
          <w:trHeight w:val="50"/>
        </w:trPr>
        <w:tc>
          <w:tcPr>
            <w:tcW w:w="380" w:type="pct"/>
            <w:tcBorders>
              <w:top w:val="single" w:sz="4" w:space="0" w:color="auto"/>
              <w:left w:val="single" w:sz="4" w:space="0" w:color="auto"/>
              <w:bottom w:val="single" w:sz="4" w:space="0" w:color="auto"/>
              <w:right w:val="single" w:sz="4" w:space="0" w:color="auto"/>
            </w:tcBorders>
          </w:tcPr>
          <w:p w14:paraId="1C3D1429" w14:textId="77777777" w:rsidR="00D822EB" w:rsidRPr="006E2FC3" w:rsidRDefault="00D822EB" w:rsidP="00E644E2">
            <w:pPr>
              <w:pStyle w:val="ListParagraph"/>
              <w:numPr>
                <w:ilvl w:val="0"/>
                <w:numId w:val="5"/>
              </w:numPr>
              <w:autoSpaceDE w:val="0"/>
              <w:autoSpaceDN w:val="0"/>
              <w:adjustRightInd w:val="0"/>
              <w:ind w:left="0"/>
              <w:rPr>
                <w:sz w:val="28"/>
                <w:szCs w:val="28"/>
                <w:lang w:val="ro-RO"/>
              </w:rPr>
            </w:pPr>
            <w:r w:rsidRPr="006E2FC3">
              <w:rPr>
                <w:sz w:val="28"/>
                <w:szCs w:val="28"/>
                <w:lang w:val="ro-RO"/>
              </w:rPr>
              <w:t>4.</w:t>
            </w:r>
          </w:p>
        </w:tc>
        <w:tc>
          <w:tcPr>
            <w:tcW w:w="3219" w:type="pct"/>
            <w:tcBorders>
              <w:top w:val="single" w:sz="4" w:space="0" w:color="auto"/>
              <w:left w:val="single" w:sz="4" w:space="0" w:color="auto"/>
              <w:bottom w:val="single" w:sz="4" w:space="0" w:color="auto"/>
              <w:right w:val="single" w:sz="4" w:space="0" w:color="auto"/>
            </w:tcBorders>
            <w:vAlign w:val="center"/>
          </w:tcPr>
          <w:p w14:paraId="6E3B3B2A" w14:textId="77777777" w:rsidR="00D822EB" w:rsidRPr="006E2FC3" w:rsidRDefault="00D822EB" w:rsidP="00E644E2">
            <w:pPr>
              <w:autoSpaceDE w:val="0"/>
              <w:autoSpaceDN w:val="0"/>
              <w:adjustRightInd w:val="0"/>
              <w:spacing w:after="0" w:line="240" w:lineRule="auto"/>
              <w:jc w:val="both"/>
              <w:rPr>
                <w:rFonts w:ascii="Times New Roman" w:hAnsi="Times New Roman" w:cs="Times New Roman"/>
                <w:bCs/>
                <w:sz w:val="28"/>
                <w:szCs w:val="28"/>
                <w:lang w:val="ro-RO"/>
              </w:rPr>
            </w:pPr>
            <w:r w:rsidRPr="006E2FC3">
              <w:rPr>
                <w:rFonts w:ascii="Times New Roman" w:hAnsi="Times New Roman" w:cs="Times New Roman"/>
                <w:b/>
                <w:sz w:val="28"/>
                <w:szCs w:val="28"/>
                <w:lang w:val="ro-RO"/>
              </w:rPr>
              <w:t>Mecanismul propus de monitorizare, evaluare</w:t>
            </w:r>
            <w:r w:rsidRPr="006E2FC3">
              <w:rPr>
                <w:rFonts w:ascii="Times New Roman" w:hAnsi="Times New Roman" w:cs="Times New Roman"/>
                <w:sz w:val="28"/>
                <w:szCs w:val="28"/>
                <w:lang w:val="ro-RO"/>
              </w:rPr>
              <w:t xml:space="preserve"> și prezentare a rezultatelor proiectului (10 p) </w:t>
            </w:r>
            <w:r w:rsidRPr="006E2FC3">
              <w:rPr>
                <w:rFonts w:ascii="Times New Roman" w:hAnsi="Times New Roman" w:cs="Times New Roman"/>
                <w:bCs/>
                <w:sz w:val="28"/>
                <w:szCs w:val="28"/>
                <w:lang w:val="ro-RO"/>
              </w:rPr>
              <w:t xml:space="preserve"> </w:t>
            </w:r>
          </w:p>
        </w:tc>
        <w:tc>
          <w:tcPr>
            <w:tcW w:w="605" w:type="pct"/>
            <w:tcBorders>
              <w:top w:val="single" w:sz="4" w:space="0" w:color="auto"/>
              <w:left w:val="single" w:sz="4" w:space="0" w:color="auto"/>
              <w:bottom w:val="single" w:sz="4" w:space="0" w:color="auto"/>
              <w:right w:val="single" w:sz="4" w:space="0" w:color="auto"/>
            </w:tcBorders>
          </w:tcPr>
          <w:p w14:paraId="7159A507"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171CF79B"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tr w:rsidR="00D822EB" w:rsidRPr="006E2FC3" w14:paraId="5FCEB623" w14:textId="77777777" w:rsidTr="00057A6E">
        <w:trPr>
          <w:trHeight w:val="50"/>
        </w:trPr>
        <w:tc>
          <w:tcPr>
            <w:tcW w:w="380" w:type="pct"/>
            <w:tcBorders>
              <w:top w:val="single" w:sz="4" w:space="0" w:color="auto"/>
              <w:left w:val="single" w:sz="4" w:space="0" w:color="auto"/>
              <w:bottom w:val="single" w:sz="4" w:space="0" w:color="auto"/>
              <w:right w:val="single" w:sz="4" w:space="0" w:color="auto"/>
            </w:tcBorders>
          </w:tcPr>
          <w:p w14:paraId="1CE3BFAD" w14:textId="77777777" w:rsidR="00D822EB" w:rsidRPr="006E2FC3" w:rsidRDefault="00D822EB" w:rsidP="00E644E2">
            <w:pPr>
              <w:pStyle w:val="ListParagraph"/>
              <w:numPr>
                <w:ilvl w:val="0"/>
                <w:numId w:val="5"/>
              </w:numPr>
              <w:autoSpaceDE w:val="0"/>
              <w:autoSpaceDN w:val="0"/>
              <w:adjustRightInd w:val="0"/>
              <w:ind w:left="0"/>
              <w:rPr>
                <w:sz w:val="28"/>
                <w:szCs w:val="28"/>
                <w:lang w:val="ro-RO"/>
              </w:rPr>
            </w:pPr>
            <w:r w:rsidRPr="006E2FC3">
              <w:rPr>
                <w:sz w:val="28"/>
                <w:szCs w:val="28"/>
                <w:lang w:val="ro-RO"/>
              </w:rPr>
              <w:t>5.</w:t>
            </w:r>
          </w:p>
        </w:tc>
        <w:tc>
          <w:tcPr>
            <w:tcW w:w="3219" w:type="pct"/>
            <w:tcBorders>
              <w:top w:val="single" w:sz="4" w:space="0" w:color="auto"/>
              <w:left w:val="single" w:sz="4" w:space="0" w:color="auto"/>
              <w:bottom w:val="single" w:sz="4" w:space="0" w:color="auto"/>
              <w:right w:val="single" w:sz="4" w:space="0" w:color="auto"/>
            </w:tcBorders>
            <w:vAlign w:val="center"/>
          </w:tcPr>
          <w:p w14:paraId="683D2198" w14:textId="77777777" w:rsidR="00D822EB" w:rsidRPr="006E2FC3" w:rsidRDefault="00D822EB" w:rsidP="00E644E2">
            <w:pPr>
              <w:pStyle w:val="al"/>
              <w:shd w:val="clear" w:color="auto" w:fill="FFFFFF"/>
              <w:spacing w:before="0" w:beforeAutospacing="0" w:after="0" w:afterAutospacing="0"/>
              <w:jc w:val="both"/>
              <w:rPr>
                <w:sz w:val="28"/>
                <w:szCs w:val="28"/>
                <w:lang w:val="ro-RO"/>
              </w:rPr>
            </w:pPr>
            <w:r w:rsidRPr="006E2FC3">
              <w:rPr>
                <w:b/>
                <w:sz w:val="28"/>
                <w:szCs w:val="28"/>
                <w:lang w:val="ro-RO"/>
              </w:rPr>
              <w:t>Vizibilitatea</w:t>
            </w:r>
            <w:r w:rsidRPr="006E2FC3">
              <w:rPr>
                <w:sz w:val="28"/>
                <w:szCs w:val="28"/>
                <w:lang w:val="ro-RO"/>
              </w:rPr>
              <w:t xml:space="preserve"> proiectului și metodele de promovare (5 p)</w:t>
            </w:r>
            <w:r w:rsidRPr="006E2FC3">
              <w:rPr>
                <w:bCs/>
                <w:sz w:val="28"/>
                <w:szCs w:val="28"/>
                <w:lang w:val="ro-RO"/>
              </w:rPr>
              <w:t xml:space="preserve">  </w:t>
            </w:r>
          </w:p>
        </w:tc>
        <w:tc>
          <w:tcPr>
            <w:tcW w:w="605" w:type="pct"/>
            <w:tcBorders>
              <w:top w:val="single" w:sz="4" w:space="0" w:color="auto"/>
              <w:left w:val="single" w:sz="4" w:space="0" w:color="auto"/>
              <w:bottom w:val="single" w:sz="4" w:space="0" w:color="auto"/>
              <w:right w:val="single" w:sz="4" w:space="0" w:color="auto"/>
            </w:tcBorders>
          </w:tcPr>
          <w:p w14:paraId="0C3EA494"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5A3C8BDE"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tr w:rsidR="00D822EB" w:rsidRPr="006E2FC3" w14:paraId="1EAD89F3" w14:textId="77777777" w:rsidTr="00057A6E">
        <w:trPr>
          <w:trHeight w:val="50"/>
        </w:trPr>
        <w:tc>
          <w:tcPr>
            <w:tcW w:w="380" w:type="pct"/>
            <w:tcBorders>
              <w:top w:val="single" w:sz="4" w:space="0" w:color="auto"/>
              <w:left w:val="single" w:sz="4" w:space="0" w:color="auto"/>
              <w:bottom w:val="single" w:sz="4" w:space="0" w:color="auto"/>
              <w:right w:val="single" w:sz="4" w:space="0" w:color="auto"/>
            </w:tcBorders>
          </w:tcPr>
          <w:p w14:paraId="182E4B89" w14:textId="77777777" w:rsidR="00D822EB" w:rsidRPr="006E2FC3" w:rsidRDefault="00D822EB" w:rsidP="00E644E2">
            <w:pPr>
              <w:pStyle w:val="ListParagraph"/>
              <w:numPr>
                <w:ilvl w:val="0"/>
                <w:numId w:val="5"/>
              </w:numPr>
              <w:autoSpaceDE w:val="0"/>
              <w:autoSpaceDN w:val="0"/>
              <w:adjustRightInd w:val="0"/>
              <w:ind w:left="0"/>
              <w:rPr>
                <w:sz w:val="28"/>
                <w:szCs w:val="28"/>
                <w:lang w:val="ro-RO"/>
              </w:rPr>
            </w:pPr>
            <w:r w:rsidRPr="006E2FC3">
              <w:rPr>
                <w:sz w:val="28"/>
                <w:szCs w:val="28"/>
                <w:lang w:val="ro-RO"/>
              </w:rPr>
              <w:t>6.</w:t>
            </w:r>
          </w:p>
        </w:tc>
        <w:tc>
          <w:tcPr>
            <w:tcW w:w="3219" w:type="pct"/>
            <w:tcBorders>
              <w:top w:val="single" w:sz="4" w:space="0" w:color="auto"/>
              <w:left w:val="single" w:sz="4" w:space="0" w:color="auto"/>
              <w:bottom w:val="single" w:sz="4" w:space="0" w:color="auto"/>
              <w:right w:val="single" w:sz="4" w:space="0" w:color="auto"/>
            </w:tcBorders>
            <w:vAlign w:val="center"/>
          </w:tcPr>
          <w:p w14:paraId="4314930C" w14:textId="77777777" w:rsidR="00D822EB" w:rsidRPr="006E2FC3" w:rsidRDefault="00D822EB" w:rsidP="00E644E2">
            <w:pPr>
              <w:pStyle w:val="al"/>
              <w:shd w:val="clear" w:color="auto" w:fill="FFFFFF"/>
              <w:spacing w:before="0" w:beforeAutospacing="0" w:after="0" w:afterAutospacing="0"/>
              <w:jc w:val="both"/>
              <w:rPr>
                <w:sz w:val="28"/>
                <w:szCs w:val="28"/>
                <w:lang w:val="ro-RO"/>
              </w:rPr>
            </w:pPr>
            <w:r w:rsidRPr="006E2FC3">
              <w:rPr>
                <w:b/>
                <w:sz w:val="28"/>
                <w:szCs w:val="28"/>
                <w:lang w:val="ro-RO"/>
              </w:rPr>
              <w:t>Sustenabilitatea</w:t>
            </w:r>
            <w:r w:rsidRPr="006E2FC3">
              <w:rPr>
                <w:sz w:val="28"/>
                <w:szCs w:val="28"/>
                <w:lang w:val="ro-RO"/>
              </w:rPr>
              <w:t xml:space="preserve"> proiectului și măsuri de gestionare a riscurilor interne/externe (10 p)</w:t>
            </w:r>
          </w:p>
        </w:tc>
        <w:tc>
          <w:tcPr>
            <w:tcW w:w="605" w:type="pct"/>
            <w:tcBorders>
              <w:top w:val="single" w:sz="4" w:space="0" w:color="auto"/>
              <w:left w:val="single" w:sz="4" w:space="0" w:color="auto"/>
              <w:bottom w:val="single" w:sz="4" w:space="0" w:color="auto"/>
              <w:right w:val="single" w:sz="4" w:space="0" w:color="auto"/>
            </w:tcBorders>
          </w:tcPr>
          <w:p w14:paraId="075A09C1"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2434F526"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tr w:rsidR="00D822EB" w:rsidRPr="006E2FC3" w14:paraId="0987656D" w14:textId="77777777" w:rsidTr="00057A6E">
        <w:trPr>
          <w:trHeight w:val="50"/>
        </w:trPr>
        <w:tc>
          <w:tcPr>
            <w:tcW w:w="380" w:type="pct"/>
            <w:tcBorders>
              <w:top w:val="single" w:sz="4" w:space="0" w:color="auto"/>
              <w:left w:val="single" w:sz="4" w:space="0" w:color="auto"/>
              <w:bottom w:val="single" w:sz="4" w:space="0" w:color="auto"/>
              <w:right w:val="single" w:sz="4" w:space="0" w:color="auto"/>
            </w:tcBorders>
          </w:tcPr>
          <w:p w14:paraId="0291EC46" w14:textId="77777777" w:rsidR="00D822EB" w:rsidRPr="006E2FC3" w:rsidRDefault="00D822EB" w:rsidP="00E644E2">
            <w:pPr>
              <w:pStyle w:val="ListParagraph"/>
              <w:numPr>
                <w:ilvl w:val="0"/>
                <w:numId w:val="5"/>
              </w:numPr>
              <w:autoSpaceDE w:val="0"/>
              <w:autoSpaceDN w:val="0"/>
              <w:adjustRightInd w:val="0"/>
              <w:ind w:left="0"/>
              <w:rPr>
                <w:sz w:val="28"/>
                <w:szCs w:val="28"/>
                <w:lang w:val="ro-RO"/>
              </w:rPr>
            </w:pPr>
            <w:r w:rsidRPr="006E2FC3">
              <w:rPr>
                <w:sz w:val="28"/>
                <w:szCs w:val="28"/>
                <w:lang w:val="ro-RO"/>
              </w:rPr>
              <w:t>7.</w:t>
            </w:r>
          </w:p>
        </w:tc>
        <w:tc>
          <w:tcPr>
            <w:tcW w:w="3219" w:type="pct"/>
            <w:tcBorders>
              <w:top w:val="single" w:sz="4" w:space="0" w:color="auto"/>
              <w:left w:val="single" w:sz="4" w:space="0" w:color="auto"/>
              <w:bottom w:val="single" w:sz="4" w:space="0" w:color="auto"/>
              <w:right w:val="single" w:sz="4" w:space="0" w:color="auto"/>
            </w:tcBorders>
            <w:vAlign w:val="center"/>
          </w:tcPr>
          <w:p w14:paraId="3321E75D" w14:textId="77777777" w:rsidR="00D822EB" w:rsidRPr="006E2FC3" w:rsidRDefault="00D822EB" w:rsidP="00E644E2">
            <w:pPr>
              <w:pStyle w:val="al"/>
              <w:shd w:val="clear" w:color="auto" w:fill="FFFFFF"/>
              <w:spacing w:before="0" w:beforeAutospacing="0" w:after="0" w:afterAutospacing="0"/>
              <w:jc w:val="both"/>
              <w:rPr>
                <w:sz w:val="28"/>
                <w:szCs w:val="28"/>
                <w:lang w:val="ro-RO"/>
              </w:rPr>
            </w:pPr>
            <w:r w:rsidRPr="006E2FC3">
              <w:rPr>
                <w:b/>
                <w:sz w:val="28"/>
                <w:szCs w:val="28"/>
                <w:lang w:val="ro-RO"/>
              </w:rPr>
              <w:t>Experiența profesională</w:t>
            </w:r>
            <w:r w:rsidRPr="006E2FC3">
              <w:rPr>
                <w:sz w:val="28"/>
                <w:szCs w:val="28"/>
                <w:lang w:val="ro-RO"/>
              </w:rPr>
              <w:t xml:space="preserve"> pentru asigurarea managementului proiectului; experiența solicitantului și a echipei în </w:t>
            </w:r>
            <w:r w:rsidRPr="006E2FC3">
              <w:rPr>
                <w:bCs/>
                <w:sz w:val="28"/>
                <w:szCs w:val="28"/>
                <w:lang w:val="ro-RO"/>
              </w:rPr>
              <w:t xml:space="preserve">realizarea acțiunilor propuse </w:t>
            </w:r>
            <w:r w:rsidRPr="006E2FC3">
              <w:rPr>
                <w:sz w:val="28"/>
                <w:szCs w:val="28"/>
                <w:lang w:val="ro-RO"/>
              </w:rPr>
              <w:t>(15 p)</w:t>
            </w:r>
          </w:p>
        </w:tc>
        <w:tc>
          <w:tcPr>
            <w:tcW w:w="605" w:type="pct"/>
            <w:tcBorders>
              <w:top w:val="single" w:sz="4" w:space="0" w:color="auto"/>
              <w:left w:val="single" w:sz="4" w:space="0" w:color="auto"/>
              <w:bottom w:val="single" w:sz="4" w:space="0" w:color="auto"/>
              <w:right w:val="single" w:sz="4" w:space="0" w:color="auto"/>
            </w:tcBorders>
          </w:tcPr>
          <w:p w14:paraId="36B59B87"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701C521F"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tr w:rsidR="00D822EB" w:rsidRPr="006E2FC3" w14:paraId="40955C3B" w14:textId="77777777" w:rsidTr="00057A6E">
        <w:trPr>
          <w:trHeight w:val="50"/>
        </w:trPr>
        <w:tc>
          <w:tcPr>
            <w:tcW w:w="380" w:type="pct"/>
            <w:tcBorders>
              <w:top w:val="single" w:sz="4" w:space="0" w:color="auto"/>
              <w:left w:val="single" w:sz="4" w:space="0" w:color="auto"/>
              <w:bottom w:val="single" w:sz="4" w:space="0" w:color="auto"/>
              <w:right w:val="single" w:sz="4" w:space="0" w:color="auto"/>
            </w:tcBorders>
          </w:tcPr>
          <w:p w14:paraId="2A4ACB4F" w14:textId="77777777" w:rsidR="00D822EB" w:rsidRPr="006E2FC3" w:rsidRDefault="00D822EB" w:rsidP="00E644E2">
            <w:pPr>
              <w:pStyle w:val="ListParagraph"/>
              <w:numPr>
                <w:ilvl w:val="0"/>
                <w:numId w:val="5"/>
              </w:numPr>
              <w:autoSpaceDE w:val="0"/>
              <w:autoSpaceDN w:val="0"/>
              <w:adjustRightInd w:val="0"/>
              <w:ind w:left="0"/>
              <w:rPr>
                <w:sz w:val="28"/>
                <w:szCs w:val="28"/>
                <w:lang w:val="ro-RO"/>
              </w:rPr>
            </w:pPr>
            <w:r w:rsidRPr="006E2FC3">
              <w:rPr>
                <w:sz w:val="28"/>
                <w:szCs w:val="28"/>
                <w:lang w:val="ro-RO"/>
              </w:rPr>
              <w:t>8.</w:t>
            </w:r>
          </w:p>
        </w:tc>
        <w:tc>
          <w:tcPr>
            <w:tcW w:w="3219" w:type="pct"/>
            <w:tcBorders>
              <w:top w:val="single" w:sz="4" w:space="0" w:color="auto"/>
              <w:left w:val="single" w:sz="4" w:space="0" w:color="auto"/>
              <w:bottom w:val="single" w:sz="4" w:space="0" w:color="auto"/>
              <w:right w:val="single" w:sz="4" w:space="0" w:color="auto"/>
            </w:tcBorders>
            <w:vAlign w:val="center"/>
          </w:tcPr>
          <w:p w14:paraId="12665ED5" w14:textId="77777777" w:rsidR="00D822EB" w:rsidRPr="006E2FC3" w:rsidRDefault="00D822EB" w:rsidP="00E644E2">
            <w:pPr>
              <w:pStyle w:val="al"/>
              <w:shd w:val="clear" w:color="auto" w:fill="FFFFFF"/>
              <w:spacing w:before="0" w:beforeAutospacing="0" w:after="0" w:afterAutospacing="0"/>
              <w:jc w:val="both"/>
              <w:rPr>
                <w:sz w:val="28"/>
                <w:szCs w:val="28"/>
                <w:lang w:val="ro-RO"/>
              </w:rPr>
            </w:pPr>
            <w:r w:rsidRPr="006E2FC3">
              <w:rPr>
                <w:b/>
                <w:sz w:val="28"/>
                <w:szCs w:val="28"/>
                <w:lang w:val="ro-RO"/>
              </w:rPr>
              <w:t>Experiență în colaborare</w:t>
            </w:r>
            <w:r w:rsidRPr="006E2FC3">
              <w:rPr>
                <w:sz w:val="28"/>
                <w:szCs w:val="28"/>
                <w:lang w:val="ro-RO"/>
              </w:rPr>
              <w:t>, parteneriat cu autoritățile publice și organizațiile necomerciale din țară și din străinătate, după caz (5 p)</w:t>
            </w:r>
            <w:r w:rsidRPr="006E2FC3">
              <w:rPr>
                <w:bCs/>
                <w:sz w:val="28"/>
                <w:szCs w:val="28"/>
                <w:lang w:val="ro-RO"/>
              </w:rPr>
              <w:t xml:space="preserve"> </w:t>
            </w:r>
          </w:p>
        </w:tc>
        <w:tc>
          <w:tcPr>
            <w:tcW w:w="605" w:type="pct"/>
            <w:tcBorders>
              <w:top w:val="single" w:sz="4" w:space="0" w:color="auto"/>
              <w:left w:val="single" w:sz="4" w:space="0" w:color="auto"/>
              <w:bottom w:val="single" w:sz="4" w:space="0" w:color="auto"/>
              <w:right w:val="single" w:sz="4" w:space="0" w:color="auto"/>
            </w:tcBorders>
          </w:tcPr>
          <w:p w14:paraId="7C50CFA4"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433AC49C"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bookmarkEnd w:id="0"/>
      <w:tr w:rsidR="00D822EB" w:rsidRPr="006E2FC3" w14:paraId="436DB32F" w14:textId="77777777" w:rsidTr="00057A6E">
        <w:trPr>
          <w:trHeight w:val="50"/>
        </w:trPr>
        <w:tc>
          <w:tcPr>
            <w:tcW w:w="380" w:type="pct"/>
            <w:tcBorders>
              <w:top w:val="single" w:sz="4" w:space="0" w:color="auto"/>
              <w:left w:val="single" w:sz="4" w:space="0" w:color="auto"/>
              <w:right w:val="single" w:sz="4" w:space="0" w:color="auto"/>
            </w:tcBorders>
          </w:tcPr>
          <w:p w14:paraId="3D0008D1" w14:textId="77777777" w:rsidR="00D822EB" w:rsidRPr="006E2FC3" w:rsidRDefault="00D822EB" w:rsidP="00E644E2">
            <w:pPr>
              <w:spacing w:after="0" w:line="240" w:lineRule="auto"/>
              <w:rPr>
                <w:rFonts w:ascii="Times New Roman" w:hAnsi="Times New Roman" w:cs="Times New Roman"/>
                <w:sz w:val="28"/>
                <w:szCs w:val="28"/>
                <w:lang w:val="ro-RO"/>
              </w:rPr>
            </w:pPr>
          </w:p>
        </w:tc>
        <w:tc>
          <w:tcPr>
            <w:tcW w:w="3219" w:type="pct"/>
            <w:tcBorders>
              <w:top w:val="single" w:sz="4" w:space="0" w:color="auto"/>
              <w:left w:val="single" w:sz="4" w:space="0" w:color="auto"/>
              <w:bottom w:val="single" w:sz="4" w:space="0" w:color="auto"/>
              <w:right w:val="single" w:sz="4" w:space="0" w:color="auto"/>
            </w:tcBorders>
            <w:vAlign w:val="center"/>
          </w:tcPr>
          <w:p w14:paraId="455F1B68" w14:textId="77777777" w:rsidR="00D822EB" w:rsidRPr="006E2FC3" w:rsidRDefault="00D822EB" w:rsidP="00E644E2">
            <w:pPr>
              <w:spacing w:after="0" w:line="240" w:lineRule="auto"/>
              <w:rPr>
                <w:rFonts w:ascii="Times New Roman" w:hAnsi="Times New Roman" w:cs="Times New Roman"/>
                <w:b/>
                <w:sz w:val="28"/>
                <w:szCs w:val="28"/>
                <w:lang w:val="ro-RO"/>
              </w:rPr>
            </w:pPr>
            <w:r w:rsidRPr="006E2FC3">
              <w:rPr>
                <w:rFonts w:ascii="Times New Roman" w:hAnsi="Times New Roman" w:cs="Times New Roman"/>
                <w:b/>
                <w:sz w:val="28"/>
                <w:szCs w:val="28"/>
                <w:lang w:val="ro-RO"/>
              </w:rPr>
              <w:t xml:space="preserve">Punctaj total obținut </w:t>
            </w:r>
          </w:p>
        </w:tc>
        <w:tc>
          <w:tcPr>
            <w:tcW w:w="605" w:type="pct"/>
            <w:tcBorders>
              <w:top w:val="single" w:sz="4" w:space="0" w:color="auto"/>
              <w:left w:val="single" w:sz="4" w:space="0" w:color="auto"/>
              <w:bottom w:val="single" w:sz="4" w:space="0" w:color="auto"/>
              <w:right w:val="single" w:sz="4" w:space="0" w:color="auto"/>
            </w:tcBorders>
          </w:tcPr>
          <w:p w14:paraId="6CAB4AAE"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025CF69E"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tr w:rsidR="00D822EB" w:rsidRPr="006E2FC3" w14:paraId="54959339" w14:textId="77777777" w:rsidTr="00057A6E">
        <w:trPr>
          <w:trHeight w:val="50"/>
        </w:trPr>
        <w:tc>
          <w:tcPr>
            <w:tcW w:w="380" w:type="pct"/>
            <w:tcBorders>
              <w:top w:val="single" w:sz="4" w:space="0" w:color="auto"/>
              <w:left w:val="single" w:sz="4" w:space="0" w:color="auto"/>
              <w:bottom w:val="single" w:sz="4" w:space="0" w:color="auto"/>
              <w:right w:val="single" w:sz="4" w:space="0" w:color="auto"/>
            </w:tcBorders>
          </w:tcPr>
          <w:p w14:paraId="627FFD39" w14:textId="77777777" w:rsidR="00D822EB" w:rsidRPr="006E2FC3" w:rsidRDefault="00D822EB" w:rsidP="00E644E2">
            <w:pPr>
              <w:spacing w:after="0" w:line="240" w:lineRule="auto"/>
              <w:rPr>
                <w:rFonts w:ascii="Times New Roman" w:hAnsi="Times New Roman" w:cs="Times New Roman"/>
                <w:b/>
                <w:sz w:val="28"/>
                <w:szCs w:val="28"/>
                <w:lang w:val="ro-RO"/>
              </w:rPr>
            </w:pPr>
          </w:p>
        </w:tc>
        <w:tc>
          <w:tcPr>
            <w:tcW w:w="3219" w:type="pct"/>
            <w:tcBorders>
              <w:top w:val="single" w:sz="4" w:space="0" w:color="auto"/>
              <w:left w:val="single" w:sz="4" w:space="0" w:color="auto"/>
              <w:bottom w:val="single" w:sz="4" w:space="0" w:color="auto"/>
              <w:right w:val="single" w:sz="4" w:space="0" w:color="auto"/>
            </w:tcBorders>
            <w:vAlign w:val="center"/>
          </w:tcPr>
          <w:p w14:paraId="63225ACE" w14:textId="77777777" w:rsidR="00D822EB" w:rsidRPr="006E2FC3" w:rsidRDefault="00D822EB" w:rsidP="00E644E2">
            <w:pPr>
              <w:spacing w:after="0" w:line="240" w:lineRule="auto"/>
              <w:rPr>
                <w:rFonts w:ascii="Times New Roman" w:hAnsi="Times New Roman" w:cs="Times New Roman"/>
                <w:b/>
                <w:sz w:val="28"/>
                <w:szCs w:val="28"/>
                <w:lang w:val="ro-RO"/>
              </w:rPr>
            </w:pPr>
            <w:r w:rsidRPr="006E2FC3">
              <w:rPr>
                <w:rFonts w:ascii="Times New Roman" w:hAnsi="Times New Roman" w:cs="Times New Roman"/>
                <w:b/>
                <w:sz w:val="28"/>
                <w:szCs w:val="28"/>
                <w:lang w:val="ro-RO"/>
              </w:rPr>
              <w:t>Recomandat spre finanțare (Da/Nu)</w:t>
            </w:r>
          </w:p>
        </w:tc>
        <w:tc>
          <w:tcPr>
            <w:tcW w:w="605" w:type="pct"/>
            <w:tcBorders>
              <w:top w:val="single" w:sz="4" w:space="0" w:color="auto"/>
              <w:left w:val="single" w:sz="4" w:space="0" w:color="auto"/>
              <w:bottom w:val="single" w:sz="4" w:space="0" w:color="auto"/>
              <w:right w:val="single" w:sz="4" w:space="0" w:color="auto"/>
            </w:tcBorders>
          </w:tcPr>
          <w:p w14:paraId="38028EA4"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c>
          <w:tcPr>
            <w:tcW w:w="796" w:type="pct"/>
            <w:tcBorders>
              <w:top w:val="single" w:sz="4" w:space="0" w:color="auto"/>
              <w:left w:val="single" w:sz="4" w:space="0" w:color="auto"/>
              <w:bottom w:val="single" w:sz="4" w:space="0" w:color="auto"/>
              <w:right w:val="single" w:sz="4" w:space="0" w:color="auto"/>
            </w:tcBorders>
          </w:tcPr>
          <w:p w14:paraId="55270271" w14:textId="77777777" w:rsidR="00D822EB" w:rsidRPr="006E2FC3" w:rsidRDefault="00D822EB" w:rsidP="00E644E2">
            <w:pPr>
              <w:autoSpaceDE w:val="0"/>
              <w:autoSpaceDN w:val="0"/>
              <w:adjustRightInd w:val="0"/>
              <w:spacing w:after="0" w:line="240" w:lineRule="auto"/>
              <w:jc w:val="center"/>
              <w:rPr>
                <w:rFonts w:ascii="Times New Roman" w:hAnsi="Times New Roman" w:cs="Times New Roman"/>
                <w:sz w:val="28"/>
                <w:szCs w:val="28"/>
                <w:lang w:val="ro-RO"/>
              </w:rPr>
            </w:pPr>
          </w:p>
        </w:tc>
      </w:tr>
    </w:tbl>
    <w:p w14:paraId="24ECD20E" w14:textId="75CFCEA4" w:rsidR="00D822EB" w:rsidRPr="006E2FC3" w:rsidRDefault="00D822EB" w:rsidP="00E644E2">
      <w:pPr>
        <w:spacing w:after="0" w:line="240" w:lineRule="auto"/>
        <w:rPr>
          <w:rFonts w:ascii="Times New Roman" w:eastAsia="Calibri" w:hAnsi="Times New Roman" w:cs="Times New Roman"/>
          <w:lang w:val="ro-RO"/>
        </w:rPr>
      </w:pPr>
      <w:r w:rsidRPr="006E2FC3">
        <w:rPr>
          <w:rFonts w:ascii="Times New Roman" w:hAnsi="Times New Roman" w:cs="Times New Roman"/>
          <w:lang w:val="ro-RO"/>
        </w:rPr>
        <w:t>*Lista criteriilor de evaluare poate fi completată în funcție de specificul domeniului de finanțare, cu revizuirea punctajului pentru toate criteriile.</w:t>
      </w:r>
    </w:p>
    <w:p w14:paraId="51984500" w14:textId="77777777" w:rsidR="00206C97" w:rsidRDefault="00206C97" w:rsidP="00E644E2">
      <w:pPr>
        <w:spacing w:after="0" w:line="240" w:lineRule="auto"/>
        <w:rPr>
          <w:rFonts w:ascii="Times New Roman" w:hAnsi="Times New Roman" w:cs="Times New Roman"/>
          <w:b/>
          <w:lang w:val="ro-RO"/>
        </w:rPr>
      </w:pPr>
    </w:p>
    <w:p w14:paraId="29854D48" w14:textId="279D1E18" w:rsidR="00D822EB" w:rsidRPr="006E2FC3" w:rsidRDefault="00D822EB" w:rsidP="00E644E2">
      <w:pPr>
        <w:spacing w:after="0" w:line="240" w:lineRule="auto"/>
        <w:rPr>
          <w:rFonts w:ascii="Times New Roman" w:hAnsi="Times New Roman" w:cs="Times New Roman"/>
          <w:lang w:val="ro-RO"/>
        </w:rPr>
      </w:pPr>
      <w:r w:rsidRPr="006E2FC3">
        <w:rPr>
          <w:rFonts w:ascii="Times New Roman" w:hAnsi="Times New Roman" w:cs="Times New Roman"/>
          <w:b/>
          <w:lang w:val="ro-RO"/>
        </w:rPr>
        <w:t>Data</w:t>
      </w:r>
      <w:r w:rsidRPr="006E2FC3">
        <w:rPr>
          <w:rFonts w:ascii="Times New Roman" w:hAnsi="Times New Roman" w:cs="Times New Roman"/>
          <w:lang w:val="ro-RO"/>
        </w:rPr>
        <w:t>__________________________</w:t>
      </w:r>
    </w:p>
    <w:p w14:paraId="4EA1261F" w14:textId="77777777" w:rsidR="00206C97" w:rsidRDefault="00206C97" w:rsidP="00E644E2">
      <w:pPr>
        <w:tabs>
          <w:tab w:val="left" w:pos="709"/>
        </w:tabs>
        <w:spacing w:after="0" w:line="240" w:lineRule="auto"/>
        <w:rPr>
          <w:rFonts w:ascii="Times New Roman" w:hAnsi="Times New Roman" w:cs="Times New Roman"/>
          <w:b/>
          <w:lang w:val="ro-RO"/>
        </w:rPr>
      </w:pPr>
    </w:p>
    <w:p w14:paraId="68E5B22E" w14:textId="5115DBE1" w:rsidR="00D822EB" w:rsidRPr="006E2FC3" w:rsidRDefault="00D822EB" w:rsidP="00E644E2">
      <w:pPr>
        <w:tabs>
          <w:tab w:val="left" w:pos="709"/>
        </w:tabs>
        <w:spacing w:after="0" w:line="240" w:lineRule="auto"/>
        <w:rPr>
          <w:rFonts w:ascii="Times New Roman" w:hAnsi="Times New Roman" w:cs="Times New Roman"/>
          <w:b/>
          <w:lang w:val="ro-RO"/>
        </w:rPr>
      </w:pPr>
      <w:r w:rsidRPr="006E2FC3">
        <w:rPr>
          <w:rFonts w:ascii="Times New Roman" w:hAnsi="Times New Roman" w:cs="Times New Roman"/>
          <w:b/>
          <w:lang w:val="ro-RO"/>
        </w:rPr>
        <w:t>Semnăturile membrilor Comisiei</w:t>
      </w:r>
    </w:p>
    <w:p w14:paraId="4EF1876B" w14:textId="2C8E85FF" w:rsidR="00002347" w:rsidRDefault="00A436ED" w:rsidP="00A436ED">
      <w:pPr>
        <w:tabs>
          <w:tab w:val="left" w:pos="709"/>
        </w:tabs>
        <w:spacing w:after="0" w:line="240" w:lineRule="auto"/>
        <w:rPr>
          <w:rFonts w:ascii="Times New Roman" w:hAnsi="Times New Roman" w:cs="Times New Roman"/>
          <w:lang w:val="ro-RO"/>
        </w:rPr>
      </w:pPr>
      <w:r w:rsidRPr="006E2FC3">
        <w:rPr>
          <w:rFonts w:ascii="Times New Roman" w:hAnsi="Times New Roman" w:cs="Times New Roman"/>
          <w:lang w:val="ro-RO"/>
        </w:rPr>
        <w:t>______________________________</w:t>
      </w:r>
    </w:p>
    <w:p w14:paraId="23287F53" w14:textId="720C939C" w:rsidR="00206C97" w:rsidRPr="004B6612" w:rsidRDefault="00206C97" w:rsidP="00A436ED">
      <w:pPr>
        <w:tabs>
          <w:tab w:val="left" w:pos="709"/>
        </w:tabs>
        <w:spacing w:after="0" w:line="240" w:lineRule="auto"/>
        <w:rPr>
          <w:rFonts w:ascii="Times New Roman" w:hAnsi="Times New Roman" w:cs="Times New Roman"/>
          <w:b/>
          <w:bCs/>
          <w:sz w:val="28"/>
          <w:szCs w:val="28"/>
          <w:lang w:val="ro-RO"/>
        </w:rPr>
      </w:pPr>
      <w:bookmarkStart w:id="1" w:name="_GoBack"/>
      <w:bookmarkEnd w:id="1"/>
    </w:p>
    <w:sectPr w:rsidR="00206C97" w:rsidRPr="004B6612" w:rsidSect="00206C97">
      <w:pgSz w:w="11906" w:h="16838"/>
      <w:pgMar w:top="568"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00B1"/>
    <w:multiLevelType w:val="hybridMultilevel"/>
    <w:tmpl w:val="93524D28"/>
    <w:lvl w:ilvl="0" w:tplc="4838FAE8">
      <w:start w:val="1"/>
      <w:numFmt w:val="lowerLetter"/>
      <w:lvlText w:val="%1)"/>
      <w:lvlJc w:val="left"/>
      <w:pPr>
        <w:ind w:left="2062" w:hanging="360"/>
      </w:pPr>
      <w:rPr>
        <w:rFonts w:ascii="Times New Roman" w:eastAsia="Times New Roman" w:hAnsi="Times New Roman" w:cs="Times New Roman"/>
        <w:b/>
        <w:strike w:val="0"/>
        <w:color w:val="auto"/>
        <w:sz w:val="28"/>
        <w:szCs w:val="28"/>
        <w:u w:val="none"/>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15:restartNumberingAfterBreak="0">
    <w:nsid w:val="23B643A7"/>
    <w:multiLevelType w:val="multilevel"/>
    <w:tmpl w:val="1BDE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65B1D"/>
    <w:multiLevelType w:val="hybridMultilevel"/>
    <w:tmpl w:val="6748B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97A478D"/>
    <w:multiLevelType w:val="hybridMultilevel"/>
    <w:tmpl w:val="9C86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C3BFA"/>
    <w:multiLevelType w:val="hybridMultilevel"/>
    <w:tmpl w:val="E15417D0"/>
    <w:lvl w:ilvl="0" w:tplc="07360D44">
      <w:start w:val="1"/>
      <w:numFmt w:val="decimal"/>
      <w:lvlText w:val="%1)"/>
      <w:lvlJc w:val="left"/>
      <w:pPr>
        <w:ind w:left="6881" w:hanging="360"/>
      </w:pPr>
      <w:rPr>
        <w:rFonts w:ascii="Times New Roman" w:hAnsi="Times New Roman" w:cs="Times New Roman" w:hint="default"/>
      </w:rPr>
    </w:lvl>
    <w:lvl w:ilvl="1" w:tplc="04180019" w:tentative="1">
      <w:start w:val="1"/>
      <w:numFmt w:val="lowerLetter"/>
      <w:lvlText w:val="%2."/>
      <w:lvlJc w:val="left"/>
      <w:pPr>
        <w:ind w:left="1933" w:hanging="360"/>
      </w:pPr>
    </w:lvl>
    <w:lvl w:ilvl="2" w:tplc="0418001B" w:tentative="1">
      <w:start w:val="1"/>
      <w:numFmt w:val="lowerRoman"/>
      <w:lvlText w:val="%3."/>
      <w:lvlJc w:val="right"/>
      <w:pPr>
        <w:ind w:left="2653" w:hanging="180"/>
      </w:pPr>
    </w:lvl>
    <w:lvl w:ilvl="3" w:tplc="0418000F" w:tentative="1">
      <w:start w:val="1"/>
      <w:numFmt w:val="decimal"/>
      <w:lvlText w:val="%4."/>
      <w:lvlJc w:val="left"/>
      <w:pPr>
        <w:ind w:left="3373" w:hanging="360"/>
      </w:pPr>
    </w:lvl>
    <w:lvl w:ilvl="4" w:tplc="04180019" w:tentative="1">
      <w:start w:val="1"/>
      <w:numFmt w:val="lowerLetter"/>
      <w:lvlText w:val="%5."/>
      <w:lvlJc w:val="left"/>
      <w:pPr>
        <w:ind w:left="4093" w:hanging="360"/>
      </w:pPr>
    </w:lvl>
    <w:lvl w:ilvl="5" w:tplc="0418001B" w:tentative="1">
      <w:start w:val="1"/>
      <w:numFmt w:val="lowerRoman"/>
      <w:lvlText w:val="%6."/>
      <w:lvlJc w:val="right"/>
      <w:pPr>
        <w:ind w:left="4813" w:hanging="180"/>
      </w:pPr>
    </w:lvl>
    <w:lvl w:ilvl="6" w:tplc="0418000F" w:tentative="1">
      <w:start w:val="1"/>
      <w:numFmt w:val="decimal"/>
      <w:lvlText w:val="%7."/>
      <w:lvlJc w:val="left"/>
      <w:pPr>
        <w:ind w:left="5533" w:hanging="360"/>
      </w:pPr>
    </w:lvl>
    <w:lvl w:ilvl="7" w:tplc="04180019" w:tentative="1">
      <w:start w:val="1"/>
      <w:numFmt w:val="lowerLetter"/>
      <w:lvlText w:val="%8."/>
      <w:lvlJc w:val="left"/>
      <w:pPr>
        <w:ind w:left="6253" w:hanging="360"/>
      </w:pPr>
    </w:lvl>
    <w:lvl w:ilvl="8" w:tplc="0418001B" w:tentative="1">
      <w:start w:val="1"/>
      <w:numFmt w:val="lowerRoman"/>
      <w:lvlText w:val="%9."/>
      <w:lvlJc w:val="right"/>
      <w:pPr>
        <w:ind w:left="6973" w:hanging="180"/>
      </w:pPr>
    </w:lvl>
  </w:abstractNum>
  <w:abstractNum w:abstractNumId="5" w15:restartNumberingAfterBreak="0">
    <w:nsid w:val="6E7E3690"/>
    <w:multiLevelType w:val="multilevel"/>
    <w:tmpl w:val="E170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1B"/>
    <w:rsid w:val="00002347"/>
    <w:rsid w:val="0000652F"/>
    <w:rsid w:val="00011DC9"/>
    <w:rsid w:val="000268C4"/>
    <w:rsid w:val="0004592C"/>
    <w:rsid w:val="00045A71"/>
    <w:rsid w:val="000859A4"/>
    <w:rsid w:val="00085A2A"/>
    <w:rsid w:val="000C668D"/>
    <w:rsid w:val="000F0CB4"/>
    <w:rsid w:val="00112FEF"/>
    <w:rsid w:val="00123DED"/>
    <w:rsid w:val="00132924"/>
    <w:rsid w:val="00134A32"/>
    <w:rsid w:val="00151427"/>
    <w:rsid w:val="00185B45"/>
    <w:rsid w:val="001D62FD"/>
    <w:rsid w:val="001E35A2"/>
    <w:rsid w:val="00202795"/>
    <w:rsid w:val="00206C97"/>
    <w:rsid w:val="00212FA0"/>
    <w:rsid w:val="00222E29"/>
    <w:rsid w:val="00231DB3"/>
    <w:rsid w:val="002334AF"/>
    <w:rsid w:val="00236118"/>
    <w:rsid w:val="00246FA0"/>
    <w:rsid w:val="0025584A"/>
    <w:rsid w:val="00275389"/>
    <w:rsid w:val="00275756"/>
    <w:rsid w:val="002B2AA3"/>
    <w:rsid w:val="002B56C5"/>
    <w:rsid w:val="00374FC0"/>
    <w:rsid w:val="003817CF"/>
    <w:rsid w:val="003A51D2"/>
    <w:rsid w:val="003C4F20"/>
    <w:rsid w:val="003D05CE"/>
    <w:rsid w:val="003E7F5A"/>
    <w:rsid w:val="00411F7E"/>
    <w:rsid w:val="00414936"/>
    <w:rsid w:val="00444D66"/>
    <w:rsid w:val="004B6612"/>
    <w:rsid w:val="004D3833"/>
    <w:rsid w:val="004F362F"/>
    <w:rsid w:val="004F4FE0"/>
    <w:rsid w:val="00507C67"/>
    <w:rsid w:val="005124A8"/>
    <w:rsid w:val="00514F59"/>
    <w:rsid w:val="00575962"/>
    <w:rsid w:val="00591015"/>
    <w:rsid w:val="005D7BF6"/>
    <w:rsid w:val="005E73C0"/>
    <w:rsid w:val="005F5F8B"/>
    <w:rsid w:val="00697CA0"/>
    <w:rsid w:val="006E2FC3"/>
    <w:rsid w:val="006F7B0B"/>
    <w:rsid w:val="007121D1"/>
    <w:rsid w:val="00734A2B"/>
    <w:rsid w:val="00743E0B"/>
    <w:rsid w:val="00765165"/>
    <w:rsid w:val="007D6211"/>
    <w:rsid w:val="0080793C"/>
    <w:rsid w:val="00866714"/>
    <w:rsid w:val="008B40B0"/>
    <w:rsid w:val="008F45C3"/>
    <w:rsid w:val="0091283F"/>
    <w:rsid w:val="00921528"/>
    <w:rsid w:val="00970B22"/>
    <w:rsid w:val="009C7A0D"/>
    <w:rsid w:val="00A1304C"/>
    <w:rsid w:val="00A208E4"/>
    <w:rsid w:val="00A426E4"/>
    <w:rsid w:val="00A436ED"/>
    <w:rsid w:val="00A51E64"/>
    <w:rsid w:val="00AC2C8C"/>
    <w:rsid w:val="00AD57A2"/>
    <w:rsid w:val="00B03D98"/>
    <w:rsid w:val="00B14025"/>
    <w:rsid w:val="00B94382"/>
    <w:rsid w:val="00B95355"/>
    <w:rsid w:val="00BA7D4A"/>
    <w:rsid w:val="00BB12F5"/>
    <w:rsid w:val="00BE791B"/>
    <w:rsid w:val="00CD2926"/>
    <w:rsid w:val="00D51A65"/>
    <w:rsid w:val="00D822EB"/>
    <w:rsid w:val="00DB329E"/>
    <w:rsid w:val="00DC2D05"/>
    <w:rsid w:val="00E15EBF"/>
    <w:rsid w:val="00E42C4B"/>
    <w:rsid w:val="00E644E2"/>
    <w:rsid w:val="00E706CE"/>
    <w:rsid w:val="00E87102"/>
    <w:rsid w:val="00F4134A"/>
    <w:rsid w:val="00F76C7B"/>
    <w:rsid w:val="00FA5B73"/>
    <w:rsid w:val="00FC36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DC07"/>
  <w15:chartTrackingRefBased/>
  <w15:docId w15:val="{883B8E3D-F8DF-49A1-8C1E-2597D847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MD"/>
    </w:rPr>
  </w:style>
  <w:style w:type="paragraph" w:styleId="Heading4">
    <w:name w:val="heading 4"/>
    <w:basedOn w:val="Normal"/>
    <w:link w:val="Heading4Char"/>
    <w:uiPriority w:val="9"/>
    <w:qFormat/>
    <w:rsid w:val="00112FEF"/>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FEF"/>
    <w:rPr>
      <w:rFonts w:ascii="Times New Roman" w:eastAsia="Times New Roman" w:hAnsi="Times New Roman" w:cs="Times New Roman"/>
      <w:b/>
      <w:bCs/>
      <w:sz w:val="24"/>
      <w:szCs w:val="24"/>
      <w:lang w:eastAsia="ro-RO"/>
    </w:rPr>
  </w:style>
  <w:style w:type="character" w:styleId="Hyperlink">
    <w:name w:val="Hyperlink"/>
    <w:basedOn w:val="DefaultParagraphFont"/>
    <w:uiPriority w:val="99"/>
    <w:semiHidden/>
    <w:unhideWhenUsed/>
    <w:rsid w:val="00112FEF"/>
    <w:rPr>
      <w:color w:val="0000FF"/>
      <w:u w:val="single"/>
    </w:rPr>
  </w:style>
  <w:style w:type="character" w:customStyle="1" w:styleId="glyphicon">
    <w:name w:val="glyphicon"/>
    <w:basedOn w:val="DefaultParagraphFont"/>
    <w:rsid w:val="00112FEF"/>
  </w:style>
  <w:style w:type="character" w:styleId="Strong">
    <w:name w:val="Strong"/>
    <w:basedOn w:val="DefaultParagraphFont"/>
    <w:uiPriority w:val="22"/>
    <w:qFormat/>
    <w:rsid w:val="00112FEF"/>
    <w:rPr>
      <w:b/>
      <w:bCs/>
    </w:rPr>
  </w:style>
  <w:style w:type="paragraph" w:styleId="NormalWeb">
    <w:name w:val="Normal (Web)"/>
    <w:basedOn w:val="Normal"/>
    <w:uiPriority w:val="99"/>
    <w:unhideWhenUsed/>
    <w:rsid w:val="00112FE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112FEF"/>
    <w:rPr>
      <w:i/>
      <w:iCs/>
    </w:rPr>
  </w:style>
  <w:style w:type="paragraph" w:styleId="ListParagraph">
    <w:name w:val="List Paragraph"/>
    <w:basedOn w:val="Normal"/>
    <w:uiPriority w:val="34"/>
    <w:qFormat/>
    <w:rsid w:val="00112FEF"/>
    <w:pPr>
      <w:spacing w:after="0" w:line="240" w:lineRule="auto"/>
      <w:ind w:left="720"/>
      <w:contextualSpacing/>
    </w:pPr>
    <w:rPr>
      <w:rFonts w:ascii="Times New Roman" w:eastAsia="Times New Roman" w:hAnsi="Times New Roman" w:cs="Times New Roman"/>
      <w:sz w:val="20"/>
      <w:szCs w:val="20"/>
      <w:lang w:val="ru-RU" w:eastAsia="ru-RU"/>
    </w:rPr>
  </w:style>
  <w:style w:type="table" w:styleId="TableGrid">
    <w:name w:val="Table Grid"/>
    <w:basedOn w:val="TableNormal"/>
    <w:uiPriority w:val="59"/>
    <w:unhideWhenUsed/>
    <w:rsid w:val="0011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D822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185B4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185B45"/>
    <w:rPr>
      <w:rFonts w:ascii="Times New Roman" w:eastAsia="Times New Roman" w:hAnsi="Times New Roman" w:cs="Times New Roman"/>
      <w:sz w:val="20"/>
      <w:szCs w:val="20"/>
      <w:lang w:val="ru-RU" w:eastAsia="ru-RU"/>
    </w:rPr>
  </w:style>
  <w:style w:type="paragraph" w:customStyle="1" w:styleId="1">
    <w:name w:val="заголовок 1"/>
    <w:basedOn w:val="Normal"/>
    <w:next w:val="Normal"/>
    <w:rsid w:val="00185B45"/>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FontStyle11">
    <w:name w:val="Font Style11"/>
    <w:rsid w:val="00185B45"/>
    <w:rPr>
      <w:rFonts w:ascii="Times New Roman" w:hAnsi="Times New Roman" w:cs="Times New Roman"/>
      <w:b/>
      <w:bCs/>
      <w:color w:val="000000"/>
      <w:sz w:val="22"/>
      <w:szCs w:val="22"/>
    </w:rPr>
  </w:style>
  <w:style w:type="paragraph" w:customStyle="1" w:styleId="Style2">
    <w:name w:val="Style2"/>
    <w:basedOn w:val="Normal"/>
    <w:rsid w:val="00185B45"/>
    <w:pPr>
      <w:widowControl w:val="0"/>
      <w:autoSpaceDE w:val="0"/>
      <w:autoSpaceDN w:val="0"/>
      <w:adjustRightInd w:val="0"/>
      <w:spacing w:after="0" w:line="269" w:lineRule="exact"/>
      <w:jc w:val="center"/>
    </w:pPr>
    <w:rPr>
      <w:rFonts w:ascii="Calibri" w:eastAsia="Times New Roman" w:hAnsi="Calibri" w:cs="Times New Roman"/>
      <w:sz w:val="24"/>
      <w:szCs w:val="24"/>
      <w:lang w:val="ru-RU" w:eastAsia="zh-CN"/>
    </w:rPr>
  </w:style>
  <w:style w:type="paragraph" w:styleId="NoSpacing">
    <w:name w:val="No Spacing"/>
    <w:uiPriority w:val="1"/>
    <w:qFormat/>
    <w:rsid w:val="00185B45"/>
    <w:pPr>
      <w:spacing w:after="0" w:line="240" w:lineRule="auto"/>
    </w:pPr>
  </w:style>
  <w:style w:type="paragraph" w:styleId="BalloonText">
    <w:name w:val="Balloon Text"/>
    <w:basedOn w:val="Normal"/>
    <w:link w:val="BalloonTextChar"/>
    <w:uiPriority w:val="99"/>
    <w:semiHidden/>
    <w:unhideWhenUsed/>
    <w:rsid w:val="00B03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98"/>
    <w:rPr>
      <w:rFonts w:ascii="Segoe UI" w:hAnsi="Segoe UI" w:cs="Segoe UI"/>
      <w:sz w:val="18"/>
      <w:szCs w:val="18"/>
      <w:lang w:val="ro-MD"/>
    </w:rPr>
  </w:style>
  <w:style w:type="character" w:styleId="CommentReference">
    <w:name w:val="annotation reference"/>
    <w:basedOn w:val="DefaultParagraphFont"/>
    <w:uiPriority w:val="99"/>
    <w:semiHidden/>
    <w:unhideWhenUsed/>
    <w:rsid w:val="00B03D98"/>
    <w:rPr>
      <w:sz w:val="16"/>
      <w:szCs w:val="16"/>
    </w:rPr>
  </w:style>
  <w:style w:type="paragraph" w:styleId="CommentText">
    <w:name w:val="annotation text"/>
    <w:basedOn w:val="Normal"/>
    <w:link w:val="CommentTextChar"/>
    <w:uiPriority w:val="99"/>
    <w:semiHidden/>
    <w:unhideWhenUsed/>
    <w:rsid w:val="00B03D98"/>
    <w:pPr>
      <w:spacing w:line="240" w:lineRule="auto"/>
    </w:pPr>
    <w:rPr>
      <w:sz w:val="20"/>
      <w:szCs w:val="20"/>
    </w:rPr>
  </w:style>
  <w:style w:type="character" w:customStyle="1" w:styleId="CommentTextChar">
    <w:name w:val="Comment Text Char"/>
    <w:basedOn w:val="DefaultParagraphFont"/>
    <w:link w:val="CommentText"/>
    <w:uiPriority w:val="99"/>
    <w:semiHidden/>
    <w:rsid w:val="00B03D98"/>
    <w:rPr>
      <w:sz w:val="20"/>
      <w:szCs w:val="20"/>
      <w:lang w:val="ro-MD"/>
    </w:rPr>
  </w:style>
  <w:style w:type="paragraph" w:styleId="CommentSubject">
    <w:name w:val="annotation subject"/>
    <w:basedOn w:val="CommentText"/>
    <w:next w:val="CommentText"/>
    <w:link w:val="CommentSubjectChar"/>
    <w:uiPriority w:val="99"/>
    <w:semiHidden/>
    <w:unhideWhenUsed/>
    <w:rsid w:val="00B03D98"/>
    <w:rPr>
      <w:b/>
      <w:bCs/>
    </w:rPr>
  </w:style>
  <w:style w:type="character" w:customStyle="1" w:styleId="CommentSubjectChar">
    <w:name w:val="Comment Subject Char"/>
    <w:basedOn w:val="CommentTextChar"/>
    <w:link w:val="CommentSubject"/>
    <w:uiPriority w:val="99"/>
    <w:semiHidden/>
    <w:rsid w:val="00B03D98"/>
    <w:rPr>
      <w:b/>
      <w:bCs/>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7995">
      <w:bodyDiv w:val="1"/>
      <w:marLeft w:val="0"/>
      <w:marRight w:val="0"/>
      <w:marTop w:val="0"/>
      <w:marBottom w:val="0"/>
      <w:divBdr>
        <w:top w:val="none" w:sz="0" w:space="0" w:color="auto"/>
        <w:left w:val="none" w:sz="0" w:space="0" w:color="auto"/>
        <w:bottom w:val="none" w:sz="0" w:space="0" w:color="auto"/>
        <w:right w:val="none" w:sz="0" w:space="0" w:color="auto"/>
      </w:divBdr>
    </w:div>
    <w:div w:id="924538083">
      <w:bodyDiv w:val="1"/>
      <w:marLeft w:val="0"/>
      <w:marRight w:val="0"/>
      <w:marTop w:val="0"/>
      <w:marBottom w:val="0"/>
      <w:divBdr>
        <w:top w:val="none" w:sz="0" w:space="0" w:color="auto"/>
        <w:left w:val="none" w:sz="0" w:space="0" w:color="auto"/>
        <w:bottom w:val="none" w:sz="0" w:space="0" w:color="auto"/>
        <w:right w:val="none" w:sz="0" w:space="0" w:color="auto"/>
      </w:divBdr>
    </w:div>
    <w:div w:id="1024862837">
      <w:bodyDiv w:val="1"/>
      <w:marLeft w:val="0"/>
      <w:marRight w:val="0"/>
      <w:marTop w:val="0"/>
      <w:marBottom w:val="0"/>
      <w:divBdr>
        <w:top w:val="none" w:sz="0" w:space="0" w:color="auto"/>
        <w:left w:val="none" w:sz="0" w:space="0" w:color="auto"/>
        <w:bottom w:val="none" w:sz="0" w:space="0" w:color="auto"/>
        <w:right w:val="none" w:sz="0" w:space="0" w:color="auto"/>
      </w:divBdr>
      <w:divsChild>
        <w:div w:id="1864240876">
          <w:marLeft w:val="0"/>
          <w:marRight w:val="0"/>
          <w:marTop w:val="0"/>
          <w:marBottom w:val="0"/>
          <w:divBdr>
            <w:top w:val="none" w:sz="0" w:space="0" w:color="auto"/>
            <w:left w:val="none" w:sz="0" w:space="0" w:color="auto"/>
            <w:bottom w:val="none" w:sz="0" w:space="0" w:color="auto"/>
            <w:right w:val="none" w:sz="0" w:space="0" w:color="auto"/>
          </w:divBdr>
          <w:divsChild>
            <w:div w:id="291249061">
              <w:marLeft w:val="-225"/>
              <w:marRight w:val="-225"/>
              <w:marTop w:val="0"/>
              <w:marBottom w:val="0"/>
              <w:divBdr>
                <w:top w:val="none" w:sz="0" w:space="0" w:color="auto"/>
                <w:left w:val="none" w:sz="0" w:space="0" w:color="auto"/>
                <w:bottom w:val="none" w:sz="0" w:space="0" w:color="auto"/>
                <w:right w:val="none" w:sz="0" w:space="0" w:color="auto"/>
              </w:divBdr>
            </w:div>
            <w:div w:id="1792746381">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225"/>
                  <w:marRight w:val="-225"/>
                  <w:marTop w:val="225"/>
                  <w:marBottom w:val="0"/>
                  <w:divBdr>
                    <w:top w:val="none" w:sz="0" w:space="0" w:color="auto"/>
                    <w:left w:val="none" w:sz="0" w:space="0" w:color="auto"/>
                    <w:bottom w:val="none" w:sz="0" w:space="0" w:color="auto"/>
                    <w:right w:val="none" w:sz="0" w:space="0" w:color="auto"/>
                  </w:divBdr>
                  <w:divsChild>
                    <w:div w:id="58477004">
                      <w:marLeft w:val="0"/>
                      <w:marRight w:val="0"/>
                      <w:marTop w:val="0"/>
                      <w:marBottom w:val="0"/>
                      <w:divBdr>
                        <w:top w:val="none" w:sz="0" w:space="0" w:color="auto"/>
                        <w:left w:val="none" w:sz="0" w:space="0" w:color="auto"/>
                        <w:bottom w:val="none" w:sz="0" w:space="0" w:color="auto"/>
                        <w:right w:val="none" w:sz="0" w:space="0" w:color="auto"/>
                      </w:divBdr>
                      <w:divsChild>
                        <w:div w:id="1348286898">
                          <w:marLeft w:val="0"/>
                          <w:marRight w:val="0"/>
                          <w:marTop w:val="0"/>
                          <w:marBottom w:val="0"/>
                          <w:divBdr>
                            <w:top w:val="none" w:sz="0" w:space="0" w:color="auto"/>
                            <w:left w:val="none" w:sz="0" w:space="0" w:color="auto"/>
                            <w:bottom w:val="none" w:sz="0" w:space="0" w:color="auto"/>
                            <w:right w:val="none" w:sz="0" w:space="0" w:color="auto"/>
                          </w:divBdr>
                          <w:divsChild>
                            <w:div w:id="1910383861">
                              <w:marLeft w:val="0"/>
                              <w:marRight w:val="0"/>
                              <w:marTop w:val="0"/>
                              <w:marBottom w:val="0"/>
                              <w:divBdr>
                                <w:top w:val="none" w:sz="0" w:space="0" w:color="auto"/>
                                <w:left w:val="none" w:sz="0" w:space="0" w:color="auto"/>
                                <w:bottom w:val="none" w:sz="0" w:space="0" w:color="auto"/>
                                <w:right w:val="none" w:sz="0" w:space="0" w:color="auto"/>
                              </w:divBdr>
                              <w:divsChild>
                                <w:div w:id="7291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42127">
                      <w:marLeft w:val="0"/>
                      <w:marRight w:val="0"/>
                      <w:marTop w:val="0"/>
                      <w:marBottom w:val="0"/>
                      <w:divBdr>
                        <w:top w:val="none" w:sz="0" w:space="0" w:color="auto"/>
                        <w:left w:val="none" w:sz="0" w:space="0" w:color="auto"/>
                        <w:bottom w:val="none" w:sz="0" w:space="0" w:color="auto"/>
                        <w:right w:val="none" w:sz="0" w:space="0" w:color="auto"/>
                      </w:divBdr>
                      <w:divsChild>
                        <w:div w:id="1263687637">
                          <w:marLeft w:val="0"/>
                          <w:marRight w:val="0"/>
                          <w:marTop w:val="0"/>
                          <w:marBottom w:val="0"/>
                          <w:divBdr>
                            <w:top w:val="none" w:sz="0" w:space="0" w:color="auto"/>
                            <w:left w:val="none" w:sz="0" w:space="0" w:color="auto"/>
                            <w:bottom w:val="none" w:sz="0" w:space="0" w:color="auto"/>
                            <w:right w:val="none" w:sz="0" w:space="0" w:color="auto"/>
                          </w:divBdr>
                          <w:divsChild>
                            <w:div w:id="668214493">
                              <w:marLeft w:val="0"/>
                              <w:marRight w:val="0"/>
                              <w:marTop w:val="0"/>
                              <w:marBottom w:val="330"/>
                              <w:divBdr>
                                <w:top w:val="single" w:sz="6" w:space="0" w:color="DDDDDD"/>
                                <w:left w:val="single" w:sz="6" w:space="0" w:color="DDDDDD"/>
                                <w:bottom w:val="single" w:sz="6" w:space="0" w:color="DDDDDD"/>
                                <w:right w:val="single" w:sz="6" w:space="0" w:color="DDDDDD"/>
                              </w:divBdr>
                              <w:divsChild>
                                <w:div w:id="1962807308">
                                  <w:marLeft w:val="0"/>
                                  <w:marRight w:val="0"/>
                                  <w:marTop w:val="0"/>
                                  <w:marBottom w:val="0"/>
                                  <w:divBdr>
                                    <w:top w:val="none" w:sz="0" w:space="0" w:color="auto"/>
                                    <w:left w:val="none" w:sz="0" w:space="0" w:color="auto"/>
                                    <w:bottom w:val="none" w:sz="0" w:space="0" w:color="auto"/>
                                    <w:right w:val="none" w:sz="0" w:space="0" w:color="auto"/>
                                  </w:divBdr>
                                  <w:divsChild>
                                    <w:div w:id="578710311">
                                      <w:marLeft w:val="0"/>
                                      <w:marRight w:val="0"/>
                                      <w:marTop w:val="0"/>
                                      <w:marBottom w:val="0"/>
                                      <w:divBdr>
                                        <w:top w:val="none" w:sz="0" w:space="0" w:color="auto"/>
                                        <w:left w:val="none" w:sz="0" w:space="0" w:color="auto"/>
                                        <w:bottom w:val="none" w:sz="0" w:space="0" w:color="auto"/>
                                        <w:right w:val="none" w:sz="0" w:space="0" w:color="auto"/>
                                      </w:divBdr>
                                    </w:div>
                                    <w:div w:id="1807620560">
                                      <w:marLeft w:val="0"/>
                                      <w:marRight w:val="0"/>
                                      <w:marTop w:val="0"/>
                                      <w:marBottom w:val="0"/>
                                      <w:divBdr>
                                        <w:top w:val="none" w:sz="0" w:space="0" w:color="auto"/>
                                        <w:left w:val="none" w:sz="0" w:space="0" w:color="auto"/>
                                        <w:bottom w:val="none" w:sz="0" w:space="0" w:color="auto"/>
                                        <w:right w:val="none" w:sz="0" w:space="0" w:color="auto"/>
                                      </w:divBdr>
                                    </w:div>
                                    <w:div w:id="1749694794">
                                      <w:marLeft w:val="0"/>
                                      <w:marRight w:val="0"/>
                                      <w:marTop w:val="0"/>
                                      <w:marBottom w:val="0"/>
                                      <w:divBdr>
                                        <w:top w:val="none" w:sz="0" w:space="0" w:color="auto"/>
                                        <w:left w:val="none" w:sz="0" w:space="0" w:color="auto"/>
                                        <w:bottom w:val="none" w:sz="0" w:space="0" w:color="auto"/>
                                        <w:right w:val="none" w:sz="0" w:space="0" w:color="auto"/>
                                      </w:divBdr>
                                      <w:divsChild>
                                        <w:div w:id="1171872455">
                                          <w:marLeft w:val="0"/>
                                          <w:marRight w:val="0"/>
                                          <w:marTop w:val="0"/>
                                          <w:marBottom w:val="0"/>
                                          <w:divBdr>
                                            <w:top w:val="none" w:sz="0" w:space="0" w:color="auto"/>
                                            <w:left w:val="none" w:sz="0" w:space="0" w:color="auto"/>
                                            <w:bottom w:val="none" w:sz="0" w:space="0" w:color="auto"/>
                                            <w:right w:val="none" w:sz="0" w:space="0" w:color="auto"/>
                                          </w:divBdr>
                                          <w:divsChild>
                                            <w:div w:id="1515652516">
                                              <w:marLeft w:val="0"/>
                                              <w:marRight w:val="0"/>
                                              <w:marTop w:val="0"/>
                                              <w:marBottom w:val="0"/>
                                              <w:divBdr>
                                                <w:top w:val="none" w:sz="0" w:space="0" w:color="auto"/>
                                                <w:left w:val="none" w:sz="0" w:space="0" w:color="auto"/>
                                                <w:bottom w:val="none" w:sz="0" w:space="0" w:color="auto"/>
                                                <w:right w:val="none" w:sz="0" w:space="0" w:color="auto"/>
                                              </w:divBdr>
                                            </w:div>
                                            <w:div w:id="407970673">
                                              <w:marLeft w:val="0"/>
                                              <w:marRight w:val="0"/>
                                              <w:marTop w:val="0"/>
                                              <w:marBottom w:val="0"/>
                                              <w:divBdr>
                                                <w:top w:val="none" w:sz="0" w:space="0" w:color="auto"/>
                                                <w:left w:val="none" w:sz="0" w:space="0" w:color="auto"/>
                                                <w:bottom w:val="none" w:sz="0" w:space="0" w:color="auto"/>
                                                <w:right w:val="none" w:sz="0" w:space="0" w:color="auto"/>
                                              </w:divBdr>
                                            </w:div>
                                          </w:divsChild>
                                        </w:div>
                                        <w:div w:id="1249926880">
                                          <w:marLeft w:val="0"/>
                                          <w:marRight w:val="0"/>
                                          <w:marTop w:val="0"/>
                                          <w:marBottom w:val="0"/>
                                          <w:divBdr>
                                            <w:top w:val="none" w:sz="0" w:space="0" w:color="auto"/>
                                            <w:left w:val="none" w:sz="0" w:space="0" w:color="auto"/>
                                            <w:bottom w:val="none" w:sz="0" w:space="0" w:color="auto"/>
                                            <w:right w:val="none" w:sz="0" w:space="0" w:color="auto"/>
                                          </w:divBdr>
                                          <w:divsChild>
                                            <w:div w:id="7791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7002">
                      <w:marLeft w:val="0"/>
                      <w:marRight w:val="0"/>
                      <w:marTop w:val="0"/>
                      <w:marBottom w:val="0"/>
                      <w:divBdr>
                        <w:top w:val="none" w:sz="0" w:space="0" w:color="auto"/>
                        <w:left w:val="none" w:sz="0" w:space="0" w:color="auto"/>
                        <w:bottom w:val="none" w:sz="0" w:space="0" w:color="auto"/>
                        <w:right w:val="none" w:sz="0" w:space="0" w:color="auto"/>
                      </w:divBdr>
                      <w:divsChild>
                        <w:div w:id="1048647524">
                          <w:marLeft w:val="0"/>
                          <w:marRight w:val="0"/>
                          <w:marTop w:val="0"/>
                          <w:marBottom w:val="0"/>
                          <w:divBdr>
                            <w:top w:val="none" w:sz="0" w:space="0" w:color="auto"/>
                            <w:left w:val="none" w:sz="0" w:space="0" w:color="auto"/>
                            <w:bottom w:val="none" w:sz="0" w:space="0" w:color="auto"/>
                            <w:right w:val="none" w:sz="0" w:space="0" w:color="auto"/>
                          </w:divBdr>
                          <w:divsChild>
                            <w:div w:id="1721052231">
                              <w:marLeft w:val="0"/>
                              <w:marRight w:val="0"/>
                              <w:marTop w:val="0"/>
                              <w:marBottom w:val="0"/>
                              <w:divBdr>
                                <w:top w:val="none" w:sz="0" w:space="0" w:color="auto"/>
                                <w:left w:val="none" w:sz="0" w:space="0" w:color="auto"/>
                                <w:bottom w:val="none" w:sz="0" w:space="0" w:color="auto"/>
                                <w:right w:val="none" w:sz="0" w:space="0" w:color="auto"/>
                              </w:divBdr>
                              <w:divsChild>
                                <w:div w:id="15292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HGHG2002051459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4435</Words>
  <Characters>25724</Characters>
  <Application>Microsoft Office Word</Application>
  <DocSecurity>0</DocSecurity>
  <Lines>214</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CojocaruAngela</dc:creator>
  <cp:keywords/>
  <dc:description/>
  <cp:lastModifiedBy>Victoria Ciorba</cp:lastModifiedBy>
  <cp:revision>5</cp:revision>
  <cp:lastPrinted>2024-05-31T08:34:00Z</cp:lastPrinted>
  <dcterms:created xsi:type="dcterms:W3CDTF">2024-05-31T07:43:00Z</dcterms:created>
  <dcterms:modified xsi:type="dcterms:W3CDTF">2024-06-03T12:56:00Z</dcterms:modified>
</cp:coreProperties>
</file>